
<file path=[Content_Types].xml><?xml version="1.0" encoding="utf-8"?>
<Types xmlns="http://schemas.openxmlformats.org/package/2006/content-types">
  <Default Extension="bin" ContentType="application/vnd.openxmlformats-officedocument.oleObject"/>
  <Default Extension="wmf" ContentType="image/x-wmf"/>
  <Default Extension="emf" ContentType="image/x-emf"/>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charts/chart6.xml" ContentType="application/vnd.openxmlformats-officedocument.drawingml.chart+xml"/>
  <Override PartName="/word/charts/chart7.xml" ContentType="application/vnd.openxmlformats-officedocument.drawingml.chart+xml"/>
  <Override PartName="/word/charts/chart8.xml" ContentType="application/vnd.openxmlformats-officedocument.drawingml.chart+xml"/>
  <Override PartName="/word/charts/chart9.xml" ContentType="application/vnd.openxmlformats-officedocument.drawingml.chart+xml"/>
  <Override PartName="/word/charts/chart10.xml" ContentType="application/vnd.openxmlformats-officedocument.drawingml.chart+xml"/>
  <Override PartName="/word/charts/chart11.xml" ContentType="application/vnd.openxmlformats-officedocument.drawingml.chart+xml"/>
  <Override PartName="/word/charts/chart12.xml" ContentType="application/vnd.openxmlformats-officedocument.drawingml.chart+xml"/>
  <Override PartName="/word/charts/chart13.xml" ContentType="application/vnd.openxmlformats-officedocument.drawingml.chart+xml"/>
  <Override PartName="/word/charts/chart14.xml" ContentType="application/vnd.openxmlformats-officedocument.drawingml.chart+xml"/>
  <Override PartName="/word/charts/chart15.xml" ContentType="application/vnd.openxmlformats-officedocument.drawingml.chart+xml"/>
  <Override PartName="/word/charts/chart16.xml" ContentType="application/vnd.openxmlformats-officedocument.drawingml.chart+xml"/>
  <Override PartName="/word/charts/chart17.xml" ContentType="application/vnd.openxmlformats-officedocument.drawingml.chart+xml"/>
  <Override PartName="/word/charts/chart18.xml" ContentType="application/vnd.openxmlformats-officedocument.drawingml.chart+xml"/>
  <Override PartName="/word/charts/chart19.xml" ContentType="application/vnd.openxmlformats-officedocument.drawingml.chart+xml"/>
  <Override PartName="/word/charts/chart20.xml" ContentType="application/vnd.openxmlformats-officedocument.drawingml.chart+xml"/>
  <Override PartName="/word/charts/chart21.xml" ContentType="application/vnd.openxmlformats-officedocument.drawingml.chart+xml"/>
  <Override PartName="/word/charts/chart22.xml" ContentType="application/vnd.openxmlformats-officedocument.drawingml.chart+xml"/>
  <Override PartName="/word/charts/chart23.xml" ContentType="application/vnd.openxmlformats-officedocument.drawingml.chart+xml"/>
  <Override PartName="/word/charts/chart24.xml" ContentType="application/vnd.openxmlformats-officedocument.drawingml.chart+xml"/>
  <Override PartName="/word/charts/chart25.xml" ContentType="application/vnd.openxmlformats-officedocument.drawingml.chart+xml"/>
  <Override PartName="/word/charts/chart26.xml" ContentType="application/vnd.openxmlformats-officedocument.drawingml.chart+xml"/>
  <Override PartName="/word/charts/chart27.xml" ContentType="application/vnd.openxmlformats-officedocument.drawingml.chart+xml"/>
  <Override PartName="/word/charts/chart28.xml" ContentType="application/vnd.openxmlformats-officedocument.drawingml.chart+xml"/>
  <Override PartName="/word/charts/chart29.xml" ContentType="application/vnd.openxmlformats-officedocument.drawingml.chart+xml"/>
  <Override PartName="/word/charts/chart30.xml" ContentType="application/vnd.openxmlformats-officedocument.drawingml.chart+xml"/>
  <Override PartName="/word/charts/chart31.xml" ContentType="application/vnd.openxmlformats-officedocument.drawingml.chart+xml"/>
  <Override PartName="/word/charts/chart32.xml" ContentType="application/vnd.openxmlformats-officedocument.drawingml.chart+xml"/>
  <Override PartName="/word/charts/chart33.xml" ContentType="application/vnd.openxmlformats-officedocument.drawingml.chart+xml"/>
  <Override PartName="/word/charts/chart34.xml" ContentType="application/vnd.openxmlformats-officedocument.drawingml.chart+xml"/>
  <Override PartName="/word/charts/chart35.xml" ContentType="application/vnd.openxmlformats-officedocument.drawingml.chart+xml"/>
  <Override PartName="/word/charts/chart36.xml" ContentType="application/vnd.openxmlformats-officedocument.drawingml.chart+xml"/>
  <Override PartName="/word/charts/chart37.xml" ContentType="application/vnd.openxmlformats-officedocument.drawingml.chart+xml"/>
  <Override PartName="/word/charts/chart38.xml" ContentType="application/vnd.openxmlformats-officedocument.drawingml.chart+xml"/>
  <Override PartName="/word/charts/chart39.xml" ContentType="application/vnd.openxmlformats-officedocument.drawingml.chart+xml"/>
  <Override PartName="/word/charts/chart40.xml" ContentType="application/vnd.openxmlformats-officedocument.drawingml.chart+xml"/>
  <Override PartName="/word/charts/chart41.xml" ContentType="application/vnd.openxmlformats-officedocument.drawingml.chart+xml"/>
  <Override PartName="/word/charts/chart42.xml" ContentType="application/vnd.openxmlformats-officedocument.drawingml.chart+xml"/>
  <Override PartName="/word/charts/chart43.xml" ContentType="application/vnd.openxmlformats-officedocument.drawingml.chart+xml"/>
  <Override PartName="/word/charts/chart44.xml" ContentType="application/vnd.openxmlformats-officedocument.drawingml.chart+xml"/>
  <Override PartName="/word/charts/chart45.xml" ContentType="application/vnd.openxmlformats-officedocument.drawingml.chart+xml"/>
  <Override PartName="/word/charts/chart46.xml" ContentType="application/vnd.openxmlformats-officedocument.drawingml.chart+xml"/>
  <Override PartName="/word/charts/chart47.xml" ContentType="application/vnd.openxmlformats-officedocument.drawingml.chart+xml"/>
  <Override PartName="/word/charts/chart48.xml" ContentType="application/vnd.openxmlformats-officedocument.drawingml.chart+xml"/>
  <Override PartName="/word/charts/chart49.xml" ContentType="application/vnd.openxmlformats-officedocument.drawingml.chart+xml"/>
  <Override PartName="/word/charts/chart50.xml" ContentType="application/vnd.openxmlformats-officedocument.drawingml.chart+xml"/>
  <Override PartName="/word/charts/chart51.xml" ContentType="application/vnd.openxmlformats-officedocument.drawingml.chart+xml"/>
  <Override PartName="/word/charts/chart52.xml" ContentType="application/vnd.openxmlformats-officedocument.drawingml.chart+xml"/>
  <Override PartName="/word/charts/chart53.xml" ContentType="application/vnd.openxmlformats-officedocument.drawingml.chart+xml"/>
  <Override PartName="/word/charts/chart54.xml" ContentType="application/vnd.openxmlformats-officedocument.drawingml.chart+xml"/>
  <Override PartName="/word/charts/chart55.xml" ContentType="application/vnd.openxmlformats-officedocument.drawingml.chart+xml"/>
  <Override PartName="/word/charts/chart56.xml" ContentType="application/vnd.openxmlformats-officedocument.drawingml.chart+xml"/>
  <Override PartName="/word/charts/chart57.xml" ContentType="application/vnd.openxmlformats-officedocument.drawingml.chart+xml"/>
  <Override PartName="/word/charts/chart58.xml" ContentType="application/vnd.openxmlformats-officedocument.drawingml.chart+xml"/>
  <Override PartName="/word/charts/chart59.xml" ContentType="application/vnd.openxmlformats-officedocument.drawingml.chart+xml"/>
  <Override PartName="/word/charts/chart60.xml" ContentType="application/vnd.openxmlformats-officedocument.drawingml.chart+xml"/>
  <Override PartName="/word/charts/chart61.xml" ContentType="application/vnd.openxmlformats-officedocument.drawingml.chart+xml"/>
  <Override PartName="/word/charts/chart62.xml" ContentType="application/vnd.openxmlformats-officedocument.drawingml.chart+xml"/>
  <Override PartName="/word/charts/chart63.xml" ContentType="application/vnd.openxmlformats-officedocument.drawingml.chart+xml"/>
  <Override PartName="/word/charts/chart64.xml" ContentType="application/vnd.openxmlformats-officedocument.drawingml.chart+xml"/>
  <Override PartName="/word/charts/chart65.xml" ContentType="application/vnd.openxmlformats-officedocument.drawingml.chart+xml"/>
  <Override PartName="/word/charts/chart66.xml" ContentType="application/vnd.openxmlformats-officedocument.drawingml.chart+xml"/>
  <Override PartName="/word/charts/chart67.xml" ContentType="application/vnd.openxmlformats-officedocument.drawingml.chart+xml"/>
  <Override PartName="/word/charts/chart68.xml" ContentType="application/vnd.openxmlformats-officedocument.drawingml.chart+xml"/>
  <Override PartName="/word/charts/chart69.xml" ContentType="application/vnd.openxmlformats-officedocument.drawingml.chart+xml"/>
  <Override PartName="/word/charts/chart70.xml" ContentType="application/vnd.openxmlformats-officedocument.drawingml.chart+xml"/>
  <Override PartName="/word/charts/chart71.xml" ContentType="application/vnd.openxmlformats-officedocument.drawingml.chart+xml"/>
  <Override PartName="/word/charts/chart72.xml" ContentType="application/vnd.openxmlformats-officedocument.drawingml.chart+xml"/>
  <Override PartName="/word/charts/chart73.xml" ContentType="application/vnd.openxmlformats-officedocument.drawingml.chart+xml"/>
  <Override PartName="/word/charts/chart74.xml" ContentType="application/vnd.openxmlformats-officedocument.drawingml.chart+xml"/>
  <Override PartName="/word/charts/chart75.xml" ContentType="application/vnd.openxmlformats-officedocument.drawingml.chart+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tylesWithEffects.xml" ContentType="application/vnd.ms-word.stylesWithEffect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99550E" w:rsidRPr="00135798" w:rsidRDefault="006D03C3" w:rsidP="00135798">
      <w:pPr>
        <w:tabs>
          <w:tab w:val="center" w:pos="4677"/>
          <w:tab w:val="left" w:pos="5777"/>
        </w:tabs>
        <w:spacing w:line="360" w:lineRule="auto"/>
        <w:jc w:val="both"/>
        <w:rPr>
          <w:rFonts w:asciiTheme="majorBidi" w:hAnsiTheme="majorBidi" w:cstheme="majorBidi"/>
          <w:sz w:val="24"/>
          <w:szCs w:val="24"/>
        </w:rPr>
      </w:pPr>
      <w:bookmarkStart w:id="0" w:name="_GoBack"/>
      <w:bookmarkEnd w:id="0"/>
      <w:r>
        <w:rPr>
          <w:rStyle w:val="longtext1"/>
          <w:rFonts w:asciiTheme="majorBidi" w:hAnsiTheme="majorBidi" w:cstheme="majorBidi"/>
          <w:color w:val="000000"/>
          <w:sz w:val="24"/>
          <w:szCs w:val="24"/>
        </w:rPr>
        <w:t xml:space="preserve">                                                                                 </w:t>
      </w:r>
      <w:r w:rsidR="00246FD0">
        <w:rPr>
          <w:rStyle w:val="longtext1"/>
          <w:rFonts w:asciiTheme="majorBidi" w:hAnsiTheme="majorBidi" w:cstheme="majorBidi"/>
          <w:color w:val="000000"/>
          <w:sz w:val="24"/>
          <w:szCs w:val="24"/>
        </w:rPr>
        <w:t xml:space="preserve">                                                                                                                      </w:t>
      </w:r>
      <w:r w:rsidR="0039014B">
        <w:rPr>
          <w:rStyle w:val="longtext1"/>
          <w:rFonts w:asciiTheme="majorBidi" w:hAnsiTheme="majorBidi" w:cstheme="majorBidi"/>
          <w:color w:val="000000"/>
          <w:sz w:val="24"/>
          <w:szCs w:val="24"/>
        </w:rPr>
        <w:t xml:space="preserve">                            </w:t>
      </w:r>
      <w:r w:rsidR="00246FD0">
        <w:rPr>
          <w:rStyle w:val="longtext1"/>
          <w:rFonts w:asciiTheme="majorBidi" w:hAnsiTheme="majorBidi" w:cstheme="majorBidi"/>
          <w:color w:val="000000"/>
          <w:sz w:val="24"/>
          <w:szCs w:val="24"/>
        </w:rPr>
        <w:t xml:space="preserve">                                                                                      </w:t>
      </w:r>
      <w:r w:rsidR="0061030D">
        <w:rPr>
          <w:rStyle w:val="longtext1"/>
          <w:rFonts w:asciiTheme="majorBidi" w:hAnsiTheme="majorBidi" w:cstheme="majorBidi"/>
          <w:color w:val="000000"/>
          <w:sz w:val="24"/>
          <w:szCs w:val="24"/>
        </w:rPr>
        <w:t xml:space="preserve">                                                  </w:t>
      </w:r>
      <w:r>
        <w:rPr>
          <w:rStyle w:val="longtext1"/>
          <w:rFonts w:asciiTheme="majorBidi" w:hAnsiTheme="majorBidi" w:cstheme="majorBidi"/>
          <w:color w:val="000000"/>
          <w:sz w:val="24"/>
          <w:szCs w:val="24"/>
        </w:rPr>
        <w:t xml:space="preserve">                  </w:t>
      </w:r>
      <w:r w:rsidR="00CB6E09">
        <w:rPr>
          <w:rStyle w:val="longtext1"/>
          <w:rFonts w:asciiTheme="majorBidi" w:hAnsiTheme="majorBidi" w:cstheme="majorBidi"/>
          <w:color w:val="000000"/>
          <w:sz w:val="24"/>
          <w:szCs w:val="24"/>
        </w:rPr>
        <w:t xml:space="preserve">         </w:t>
      </w:r>
      <w:r w:rsidR="00131C1B">
        <w:rPr>
          <w:rFonts w:asciiTheme="majorBidi" w:hAnsiTheme="majorBidi" w:cstheme="majorBidi"/>
          <w:color w:val="000000"/>
          <w:sz w:val="24"/>
          <w:szCs w:val="24"/>
        </w:rPr>
        <w:t xml:space="preserve">             </w:t>
      </w:r>
      <w:r w:rsidR="00D40FDF">
        <w:rPr>
          <w:rFonts w:asciiTheme="majorBidi" w:hAnsiTheme="majorBidi" w:cstheme="majorBidi"/>
          <w:color w:val="000000"/>
          <w:sz w:val="24"/>
          <w:szCs w:val="24"/>
        </w:rPr>
        <w:t xml:space="preserve">                           </w:t>
      </w:r>
      <w:r w:rsidR="0099550E" w:rsidRPr="00726CA3">
        <w:rPr>
          <w:rFonts w:asciiTheme="majorBidi" w:hAnsiTheme="majorBidi" w:cstheme="majorBidi"/>
          <w:b/>
          <w:bCs/>
          <w:sz w:val="28"/>
          <w:szCs w:val="28"/>
        </w:rPr>
        <w:t>INTRODUCTION</w:t>
      </w:r>
    </w:p>
    <w:p w:rsidR="0099550E" w:rsidRPr="006629E4" w:rsidRDefault="0099550E" w:rsidP="007C5749">
      <w:pPr>
        <w:spacing w:line="360" w:lineRule="auto"/>
        <w:jc w:val="both"/>
        <w:rPr>
          <w:rFonts w:asciiTheme="majorBidi" w:hAnsiTheme="majorBidi" w:cstheme="majorBidi"/>
          <w:sz w:val="24"/>
          <w:szCs w:val="24"/>
        </w:rPr>
      </w:pPr>
      <w:r>
        <w:rPr>
          <w:rFonts w:asciiTheme="majorBidi" w:hAnsiTheme="majorBidi" w:cstheme="majorBidi"/>
          <w:sz w:val="24"/>
          <w:szCs w:val="24"/>
        </w:rPr>
        <w:t xml:space="preserve">       </w:t>
      </w:r>
      <w:r w:rsidR="007C5749" w:rsidRPr="006629E4">
        <w:rPr>
          <w:rFonts w:asciiTheme="majorBidi" w:hAnsiTheme="majorBidi" w:cstheme="majorBidi"/>
          <w:sz w:val="24"/>
          <w:szCs w:val="24"/>
        </w:rPr>
        <w:t>Ce chapitre a</w:t>
      </w:r>
      <w:r w:rsidR="007C5749" w:rsidRPr="006629E4">
        <w:rPr>
          <w:rFonts w:ascii="Times New Roman" w:hAnsi="Times New Roman" w:cs="Times New Roman"/>
          <w:sz w:val="24"/>
          <w:szCs w:val="24"/>
        </w:rPr>
        <w:t xml:space="preserve"> pour objectif de vérifier l’efficacité de la catalyse homogène dans le traitement des eaux contenant soit un colorant ou une substance pharmaceutique. Rhodamine B et l’Ampicilline, sont pris comme molécules modèles dans ce travail. </w:t>
      </w:r>
      <w:r w:rsidR="007C5749" w:rsidRPr="006629E4">
        <w:rPr>
          <w:rFonts w:asciiTheme="majorBidi" w:hAnsiTheme="majorBidi" w:cstheme="majorBidi"/>
          <w:sz w:val="24"/>
          <w:szCs w:val="24"/>
        </w:rPr>
        <w:t>N</w:t>
      </w:r>
      <w:r w:rsidRPr="006629E4">
        <w:rPr>
          <w:rFonts w:asciiTheme="majorBidi" w:hAnsiTheme="majorBidi" w:cstheme="majorBidi"/>
          <w:sz w:val="24"/>
          <w:szCs w:val="24"/>
        </w:rPr>
        <w:t xml:space="preserve">ous avons étudié </w:t>
      </w:r>
      <w:r w:rsidR="007C5749" w:rsidRPr="006629E4">
        <w:rPr>
          <w:rFonts w:asciiTheme="majorBidi" w:hAnsiTheme="majorBidi" w:cstheme="majorBidi"/>
          <w:sz w:val="24"/>
          <w:szCs w:val="24"/>
        </w:rPr>
        <w:t xml:space="preserve">en premier </w:t>
      </w:r>
      <w:r w:rsidRPr="006629E4">
        <w:rPr>
          <w:rFonts w:asciiTheme="majorBidi" w:hAnsiTheme="majorBidi" w:cstheme="majorBidi"/>
          <w:sz w:val="24"/>
          <w:szCs w:val="24"/>
        </w:rPr>
        <w:t xml:space="preserve">lieu </w:t>
      </w:r>
      <w:r w:rsidR="007C5749" w:rsidRPr="006629E4">
        <w:rPr>
          <w:rFonts w:asciiTheme="majorBidi" w:hAnsiTheme="majorBidi" w:cstheme="majorBidi"/>
          <w:sz w:val="24"/>
          <w:szCs w:val="24"/>
        </w:rPr>
        <w:t>l</w:t>
      </w:r>
      <w:r w:rsidR="006629E4" w:rsidRPr="006629E4">
        <w:rPr>
          <w:rFonts w:asciiTheme="majorBidi" w:hAnsiTheme="majorBidi" w:cstheme="majorBidi"/>
          <w:sz w:val="24"/>
          <w:szCs w:val="24"/>
        </w:rPr>
        <w:t xml:space="preserve">’oxydation de ces molécules </w:t>
      </w:r>
      <w:r w:rsidRPr="006629E4">
        <w:rPr>
          <w:rFonts w:asciiTheme="majorBidi" w:hAnsiTheme="majorBidi" w:cstheme="majorBidi"/>
          <w:sz w:val="24"/>
          <w:szCs w:val="24"/>
        </w:rPr>
        <w:t>par le procédé Fenton (système Fe</w:t>
      </w:r>
      <w:r w:rsidRPr="006629E4">
        <w:rPr>
          <w:rFonts w:asciiTheme="majorBidi" w:hAnsiTheme="majorBidi" w:cstheme="majorBidi"/>
          <w:sz w:val="24"/>
          <w:szCs w:val="24"/>
          <w:vertAlign w:val="superscript"/>
        </w:rPr>
        <w:t>2+</w:t>
      </w:r>
      <w:r w:rsidRPr="006629E4">
        <w:rPr>
          <w:rFonts w:asciiTheme="majorBidi" w:hAnsiTheme="majorBidi" w:cstheme="majorBidi"/>
          <w:sz w:val="24"/>
          <w:szCs w:val="24"/>
        </w:rPr>
        <w:t>/H</w:t>
      </w:r>
      <w:r w:rsidRPr="006629E4">
        <w:rPr>
          <w:rFonts w:asciiTheme="majorBidi" w:hAnsiTheme="majorBidi" w:cstheme="majorBidi"/>
          <w:sz w:val="24"/>
          <w:szCs w:val="24"/>
          <w:vertAlign w:val="subscript"/>
        </w:rPr>
        <w:t>2</w:t>
      </w:r>
      <w:r w:rsidRPr="006629E4">
        <w:rPr>
          <w:rFonts w:asciiTheme="majorBidi" w:hAnsiTheme="majorBidi" w:cstheme="majorBidi"/>
          <w:sz w:val="24"/>
          <w:szCs w:val="24"/>
        </w:rPr>
        <w:t>O</w:t>
      </w:r>
      <w:r w:rsidRPr="006629E4">
        <w:rPr>
          <w:rFonts w:asciiTheme="majorBidi" w:hAnsiTheme="majorBidi" w:cstheme="majorBidi"/>
          <w:sz w:val="24"/>
          <w:szCs w:val="24"/>
          <w:vertAlign w:val="subscript"/>
        </w:rPr>
        <w:t>2</w:t>
      </w:r>
      <w:r w:rsidRPr="006629E4">
        <w:rPr>
          <w:rFonts w:asciiTheme="majorBidi" w:hAnsiTheme="majorBidi" w:cstheme="majorBidi"/>
          <w:sz w:val="24"/>
          <w:szCs w:val="24"/>
        </w:rPr>
        <w:t>) dans le but de :</w:t>
      </w:r>
    </w:p>
    <w:p w:rsidR="0099550E" w:rsidRPr="000C2143" w:rsidRDefault="0099550E" w:rsidP="007C5749">
      <w:pPr>
        <w:pStyle w:val="Paragraphedeliste"/>
        <w:numPr>
          <w:ilvl w:val="0"/>
          <w:numId w:val="24"/>
        </w:numPr>
        <w:spacing w:line="360" w:lineRule="auto"/>
        <w:jc w:val="both"/>
        <w:rPr>
          <w:rFonts w:asciiTheme="majorBidi" w:hAnsiTheme="majorBidi" w:cstheme="majorBidi"/>
          <w:sz w:val="24"/>
          <w:szCs w:val="24"/>
        </w:rPr>
      </w:pPr>
      <w:r>
        <w:rPr>
          <w:rFonts w:asciiTheme="majorBidi" w:hAnsiTheme="majorBidi" w:cstheme="majorBidi"/>
          <w:sz w:val="24"/>
          <w:szCs w:val="24"/>
        </w:rPr>
        <w:t>de m</w:t>
      </w:r>
      <w:r w:rsidRPr="000C2143">
        <w:rPr>
          <w:rFonts w:asciiTheme="majorBidi" w:hAnsiTheme="majorBidi" w:cstheme="majorBidi"/>
          <w:sz w:val="24"/>
          <w:szCs w:val="24"/>
        </w:rPr>
        <w:t>ontrer l’influence de concentration H</w:t>
      </w:r>
      <w:r w:rsidRPr="000C2143">
        <w:rPr>
          <w:rFonts w:asciiTheme="majorBidi" w:hAnsiTheme="majorBidi" w:cstheme="majorBidi"/>
          <w:sz w:val="24"/>
          <w:szCs w:val="24"/>
          <w:vertAlign w:val="subscript"/>
        </w:rPr>
        <w:t>2</w:t>
      </w:r>
      <w:r w:rsidRPr="000C2143">
        <w:rPr>
          <w:rFonts w:asciiTheme="majorBidi" w:hAnsiTheme="majorBidi" w:cstheme="majorBidi"/>
          <w:sz w:val="24"/>
          <w:szCs w:val="24"/>
        </w:rPr>
        <w:t>O</w:t>
      </w:r>
      <w:r w:rsidRPr="000C2143">
        <w:rPr>
          <w:rFonts w:asciiTheme="majorBidi" w:hAnsiTheme="majorBidi" w:cstheme="majorBidi"/>
          <w:sz w:val="24"/>
          <w:szCs w:val="24"/>
          <w:vertAlign w:val="subscript"/>
        </w:rPr>
        <w:t>2</w:t>
      </w:r>
      <w:r w:rsidRPr="000C2143">
        <w:rPr>
          <w:rFonts w:asciiTheme="majorBidi" w:hAnsiTheme="majorBidi" w:cstheme="majorBidi"/>
          <w:sz w:val="24"/>
          <w:szCs w:val="24"/>
        </w:rPr>
        <w:t xml:space="preserve"> et  Fe</w:t>
      </w:r>
      <w:r w:rsidRPr="000C2143">
        <w:rPr>
          <w:rFonts w:asciiTheme="majorBidi" w:hAnsiTheme="majorBidi" w:cstheme="majorBidi"/>
          <w:sz w:val="24"/>
          <w:szCs w:val="24"/>
          <w:vertAlign w:val="superscript"/>
        </w:rPr>
        <w:t>2+</w:t>
      </w:r>
      <w:r w:rsidRPr="000C2143">
        <w:rPr>
          <w:rFonts w:asciiTheme="majorBidi" w:hAnsiTheme="majorBidi" w:cstheme="majorBidi"/>
          <w:sz w:val="24"/>
          <w:szCs w:val="24"/>
        </w:rPr>
        <w:t xml:space="preserve"> sur le taux de </w:t>
      </w:r>
      <w:r w:rsidR="007C5749">
        <w:rPr>
          <w:rFonts w:asciiTheme="majorBidi" w:hAnsiTheme="majorBidi" w:cstheme="majorBidi"/>
          <w:sz w:val="24"/>
          <w:szCs w:val="24"/>
        </w:rPr>
        <w:t>dégradation</w:t>
      </w:r>
      <w:r w:rsidRPr="000C2143">
        <w:rPr>
          <w:rFonts w:asciiTheme="majorBidi" w:hAnsiTheme="majorBidi" w:cstheme="majorBidi"/>
          <w:sz w:val="24"/>
          <w:szCs w:val="24"/>
        </w:rPr>
        <w:t xml:space="preserve"> des rejets.</w:t>
      </w:r>
    </w:p>
    <w:p w:rsidR="007C5749" w:rsidRPr="00853EB3" w:rsidRDefault="0099550E" w:rsidP="00853EB3">
      <w:pPr>
        <w:pStyle w:val="Paragraphedeliste"/>
        <w:numPr>
          <w:ilvl w:val="0"/>
          <w:numId w:val="24"/>
        </w:numPr>
        <w:spacing w:line="360" w:lineRule="auto"/>
        <w:jc w:val="both"/>
        <w:rPr>
          <w:rFonts w:asciiTheme="majorBidi" w:hAnsiTheme="majorBidi" w:cstheme="majorBidi"/>
          <w:sz w:val="24"/>
          <w:szCs w:val="24"/>
        </w:rPr>
      </w:pPr>
      <w:r w:rsidRPr="00853EB3">
        <w:rPr>
          <w:rFonts w:asciiTheme="majorBidi" w:hAnsiTheme="majorBidi" w:cstheme="majorBidi"/>
          <w:sz w:val="24"/>
          <w:szCs w:val="24"/>
        </w:rPr>
        <w:t>d’étudier l</w:t>
      </w:r>
      <w:r w:rsidR="007C5749" w:rsidRPr="00853EB3">
        <w:rPr>
          <w:rFonts w:asciiTheme="majorBidi" w:hAnsiTheme="majorBidi" w:cstheme="majorBidi"/>
          <w:sz w:val="24"/>
          <w:szCs w:val="24"/>
        </w:rPr>
        <w:t>a part</w:t>
      </w:r>
      <w:r w:rsidRPr="00853EB3">
        <w:rPr>
          <w:rFonts w:asciiTheme="majorBidi" w:hAnsiTheme="majorBidi" w:cstheme="majorBidi"/>
          <w:sz w:val="24"/>
          <w:szCs w:val="24"/>
        </w:rPr>
        <w:t xml:space="preserve"> de</w:t>
      </w:r>
      <w:r w:rsidR="007C5749" w:rsidRPr="00853EB3">
        <w:rPr>
          <w:rFonts w:asciiTheme="majorBidi" w:hAnsiTheme="majorBidi" w:cstheme="majorBidi"/>
          <w:sz w:val="24"/>
          <w:szCs w:val="24"/>
        </w:rPr>
        <w:t xml:space="preserve"> la</w:t>
      </w:r>
      <w:r w:rsidRPr="00853EB3">
        <w:rPr>
          <w:rFonts w:asciiTheme="majorBidi" w:hAnsiTheme="majorBidi" w:cstheme="majorBidi"/>
          <w:sz w:val="24"/>
          <w:szCs w:val="24"/>
        </w:rPr>
        <w:t xml:space="preserve"> coagulation dans la dégradation</w:t>
      </w:r>
      <w:r w:rsidR="008705B8" w:rsidRPr="00853EB3">
        <w:rPr>
          <w:rFonts w:asciiTheme="majorBidi" w:hAnsiTheme="majorBidi" w:cstheme="majorBidi"/>
          <w:sz w:val="24"/>
          <w:szCs w:val="24"/>
        </w:rPr>
        <w:t xml:space="preserve"> par Fenton, ce qui permet d’estimer l’oxydation effective.</w:t>
      </w:r>
    </w:p>
    <w:p w:rsidR="00FC2D34" w:rsidRPr="00853EB3" w:rsidRDefault="0099550E" w:rsidP="00FC2D34">
      <w:pPr>
        <w:spacing w:line="360" w:lineRule="auto"/>
        <w:jc w:val="both"/>
        <w:rPr>
          <w:rFonts w:asciiTheme="majorBidi" w:hAnsiTheme="majorBidi" w:cstheme="majorBidi"/>
          <w:sz w:val="24"/>
          <w:szCs w:val="24"/>
        </w:rPr>
      </w:pPr>
      <w:r w:rsidRPr="007C5749">
        <w:rPr>
          <w:rFonts w:asciiTheme="majorBidi" w:hAnsiTheme="majorBidi" w:cstheme="majorBidi"/>
          <w:sz w:val="24"/>
          <w:szCs w:val="24"/>
        </w:rPr>
        <w:t xml:space="preserve">    </w:t>
      </w:r>
      <w:r w:rsidRPr="00853EB3">
        <w:rPr>
          <w:rFonts w:asciiTheme="majorBidi" w:hAnsiTheme="majorBidi" w:cstheme="majorBidi"/>
          <w:sz w:val="24"/>
          <w:szCs w:val="24"/>
        </w:rPr>
        <w:t xml:space="preserve">    En deuxième lieu, nous avons étudié l’influence</w:t>
      </w:r>
      <w:r w:rsidR="00FC2D34" w:rsidRPr="00853EB3">
        <w:rPr>
          <w:rFonts w:asciiTheme="majorBidi" w:hAnsiTheme="majorBidi" w:cstheme="majorBidi"/>
          <w:sz w:val="24"/>
          <w:szCs w:val="24"/>
        </w:rPr>
        <w:t xml:space="preserve"> sur le système Fe</w:t>
      </w:r>
      <w:r w:rsidR="00FC2D34" w:rsidRPr="00853EB3">
        <w:rPr>
          <w:rFonts w:asciiTheme="majorBidi" w:hAnsiTheme="majorBidi" w:cstheme="majorBidi"/>
          <w:sz w:val="24"/>
          <w:szCs w:val="24"/>
          <w:vertAlign w:val="superscript"/>
        </w:rPr>
        <w:t>2+</w:t>
      </w:r>
      <w:r w:rsidR="00FC2D34" w:rsidRPr="00853EB3">
        <w:rPr>
          <w:rFonts w:asciiTheme="majorBidi" w:hAnsiTheme="majorBidi" w:cstheme="majorBidi"/>
          <w:sz w:val="24"/>
          <w:szCs w:val="24"/>
        </w:rPr>
        <w:t>/H</w:t>
      </w:r>
      <w:r w:rsidR="00FC2D34" w:rsidRPr="00853EB3">
        <w:rPr>
          <w:rFonts w:asciiTheme="majorBidi" w:hAnsiTheme="majorBidi" w:cstheme="majorBidi"/>
          <w:sz w:val="24"/>
          <w:szCs w:val="24"/>
          <w:vertAlign w:val="subscript"/>
        </w:rPr>
        <w:t>2</w:t>
      </w:r>
      <w:r w:rsidR="00FC2D34" w:rsidRPr="00853EB3">
        <w:rPr>
          <w:rFonts w:asciiTheme="majorBidi" w:hAnsiTheme="majorBidi" w:cstheme="majorBidi"/>
          <w:sz w:val="24"/>
          <w:szCs w:val="24"/>
        </w:rPr>
        <w:t>O</w:t>
      </w:r>
      <w:r w:rsidR="00FC2D34" w:rsidRPr="00853EB3">
        <w:rPr>
          <w:rFonts w:asciiTheme="majorBidi" w:hAnsiTheme="majorBidi" w:cstheme="majorBidi"/>
          <w:sz w:val="24"/>
          <w:szCs w:val="24"/>
          <w:vertAlign w:val="subscript"/>
        </w:rPr>
        <w:t>2</w:t>
      </w:r>
      <w:r w:rsidR="00FC2D34" w:rsidRPr="00853EB3">
        <w:rPr>
          <w:rFonts w:asciiTheme="majorBidi" w:hAnsiTheme="majorBidi" w:cstheme="majorBidi"/>
          <w:sz w:val="24"/>
          <w:szCs w:val="24"/>
        </w:rPr>
        <w:t xml:space="preserve"> de substances dites </w:t>
      </w:r>
      <w:proofErr w:type="spellStart"/>
      <w:r w:rsidR="00FC2D34" w:rsidRPr="00853EB3">
        <w:rPr>
          <w:rFonts w:asciiTheme="majorBidi" w:hAnsiTheme="majorBidi" w:cstheme="majorBidi"/>
          <w:sz w:val="24"/>
          <w:szCs w:val="24"/>
        </w:rPr>
        <w:t>Scavengers</w:t>
      </w:r>
      <w:proofErr w:type="spellEnd"/>
      <w:r w:rsidR="00FC2D34" w:rsidRPr="00853EB3">
        <w:rPr>
          <w:rFonts w:asciiTheme="majorBidi" w:hAnsiTheme="majorBidi" w:cstheme="majorBidi"/>
          <w:sz w:val="24"/>
          <w:szCs w:val="24"/>
        </w:rPr>
        <w:t xml:space="preserve">, fortement réactives vis-à-vis des radicaux hydroxyles, telles que l’Urée, le </w:t>
      </w:r>
      <w:proofErr w:type="spellStart"/>
      <w:r w:rsidR="00FC2D34" w:rsidRPr="00853EB3">
        <w:rPr>
          <w:rFonts w:asciiTheme="majorBidi" w:hAnsiTheme="majorBidi" w:cstheme="majorBidi"/>
          <w:sz w:val="24"/>
          <w:szCs w:val="24"/>
        </w:rPr>
        <w:t>Tert</w:t>
      </w:r>
      <w:proofErr w:type="spellEnd"/>
      <w:r w:rsidR="00FC2D34" w:rsidRPr="00853EB3">
        <w:rPr>
          <w:rFonts w:asciiTheme="majorBidi" w:hAnsiTheme="majorBidi" w:cstheme="majorBidi"/>
          <w:sz w:val="24"/>
          <w:szCs w:val="24"/>
        </w:rPr>
        <w:t>-butanol. De même, l’influence de substances promotrices comme l’acide oxalique a été étudiée sur les systèmes Fe</w:t>
      </w:r>
      <w:r w:rsidR="00FC2D34" w:rsidRPr="00853EB3">
        <w:rPr>
          <w:rFonts w:asciiTheme="majorBidi" w:hAnsiTheme="majorBidi" w:cstheme="majorBidi"/>
          <w:sz w:val="24"/>
          <w:szCs w:val="24"/>
          <w:vertAlign w:val="superscript"/>
        </w:rPr>
        <w:t>2+</w:t>
      </w:r>
      <w:r w:rsidR="00FC2D34" w:rsidRPr="00853EB3">
        <w:rPr>
          <w:rFonts w:asciiTheme="majorBidi" w:hAnsiTheme="majorBidi" w:cstheme="majorBidi"/>
          <w:sz w:val="24"/>
          <w:szCs w:val="24"/>
        </w:rPr>
        <w:t>/H</w:t>
      </w:r>
      <w:r w:rsidR="00FC2D34" w:rsidRPr="00853EB3">
        <w:rPr>
          <w:rFonts w:asciiTheme="majorBidi" w:hAnsiTheme="majorBidi" w:cstheme="majorBidi"/>
          <w:sz w:val="24"/>
          <w:szCs w:val="24"/>
          <w:vertAlign w:val="subscript"/>
        </w:rPr>
        <w:t>2</w:t>
      </w:r>
      <w:r w:rsidR="00FC2D34" w:rsidRPr="00853EB3">
        <w:rPr>
          <w:rFonts w:asciiTheme="majorBidi" w:hAnsiTheme="majorBidi" w:cstheme="majorBidi"/>
          <w:sz w:val="24"/>
          <w:szCs w:val="24"/>
        </w:rPr>
        <w:t>O</w:t>
      </w:r>
      <w:r w:rsidR="00FC2D34" w:rsidRPr="00853EB3">
        <w:rPr>
          <w:rFonts w:asciiTheme="majorBidi" w:hAnsiTheme="majorBidi" w:cstheme="majorBidi"/>
          <w:sz w:val="24"/>
          <w:szCs w:val="24"/>
          <w:vertAlign w:val="subscript"/>
        </w:rPr>
        <w:t>2</w:t>
      </w:r>
      <w:r w:rsidR="00FC2D34" w:rsidRPr="00853EB3">
        <w:rPr>
          <w:rFonts w:asciiTheme="majorBidi" w:hAnsiTheme="majorBidi" w:cstheme="majorBidi"/>
          <w:sz w:val="24"/>
          <w:szCs w:val="24"/>
        </w:rPr>
        <w:t>/UV et Fe</w:t>
      </w:r>
      <w:r w:rsidR="00FC2D34" w:rsidRPr="00853EB3">
        <w:rPr>
          <w:rFonts w:asciiTheme="majorBidi" w:hAnsiTheme="majorBidi" w:cstheme="majorBidi"/>
          <w:sz w:val="24"/>
          <w:szCs w:val="24"/>
          <w:vertAlign w:val="superscript"/>
        </w:rPr>
        <w:t>2+</w:t>
      </w:r>
      <w:r w:rsidR="00FC2D34" w:rsidRPr="00853EB3">
        <w:rPr>
          <w:rFonts w:asciiTheme="majorBidi" w:hAnsiTheme="majorBidi" w:cstheme="majorBidi"/>
          <w:sz w:val="24"/>
          <w:szCs w:val="24"/>
        </w:rPr>
        <w:t>/H</w:t>
      </w:r>
      <w:r w:rsidR="00FC2D34" w:rsidRPr="00853EB3">
        <w:rPr>
          <w:rFonts w:asciiTheme="majorBidi" w:hAnsiTheme="majorBidi" w:cstheme="majorBidi"/>
          <w:sz w:val="24"/>
          <w:szCs w:val="24"/>
          <w:vertAlign w:val="subscript"/>
        </w:rPr>
        <w:t>2</w:t>
      </w:r>
      <w:r w:rsidR="00FC2D34" w:rsidRPr="00853EB3">
        <w:rPr>
          <w:rFonts w:asciiTheme="majorBidi" w:hAnsiTheme="majorBidi" w:cstheme="majorBidi"/>
          <w:sz w:val="24"/>
          <w:szCs w:val="24"/>
        </w:rPr>
        <w:t>O</w:t>
      </w:r>
      <w:r w:rsidR="00FC2D34" w:rsidRPr="00853EB3">
        <w:rPr>
          <w:rFonts w:asciiTheme="majorBidi" w:hAnsiTheme="majorBidi" w:cstheme="majorBidi"/>
          <w:sz w:val="24"/>
          <w:szCs w:val="24"/>
          <w:vertAlign w:val="subscript"/>
        </w:rPr>
        <w:t>2</w:t>
      </w:r>
      <w:r w:rsidR="00FC2D34" w:rsidRPr="00853EB3">
        <w:rPr>
          <w:rFonts w:asciiTheme="majorBidi" w:hAnsiTheme="majorBidi" w:cstheme="majorBidi"/>
          <w:sz w:val="24"/>
          <w:szCs w:val="24"/>
        </w:rPr>
        <w:t>/solaire, Fe</w:t>
      </w:r>
      <w:r w:rsidR="00FC2D34" w:rsidRPr="00853EB3">
        <w:rPr>
          <w:rFonts w:asciiTheme="majorBidi" w:hAnsiTheme="majorBidi" w:cstheme="majorBidi"/>
          <w:sz w:val="24"/>
          <w:szCs w:val="24"/>
          <w:vertAlign w:val="superscript"/>
        </w:rPr>
        <w:t>3+</w:t>
      </w:r>
      <w:r w:rsidR="00FC2D34" w:rsidRPr="00853EB3">
        <w:rPr>
          <w:rFonts w:asciiTheme="majorBidi" w:hAnsiTheme="majorBidi" w:cstheme="majorBidi"/>
          <w:sz w:val="24"/>
          <w:szCs w:val="24"/>
        </w:rPr>
        <w:t>/H</w:t>
      </w:r>
      <w:r w:rsidR="00FC2D34" w:rsidRPr="00853EB3">
        <w:rPr>
          <w:rFonts w:asciiTheme="majorBidi" w:hAnsiTheme="majorBidi" w:cstheme="majorBidi"/>
          <w:sz w:val="24"/>
          <w:szCs w:val="24"/>
          <w:vertAlign w:val="subscript"/>
        </w:rPr>
        <w:t>2</w:t>
      </w:r>
      <w:r w:rsidR="00FC2D34" w:rsidRPr="00853EB3">
        <w:rPr>
          <w:rFonts w:asciiTheme="majorBidi" w:hAnsiTheme="majorBidi" w:cstheme="majorBidi"/>
          <w:sz w:val="24"/>
          <w:szCs w:val="24"/>
        </w:rPr>
        <w:t>O</w:t>
      </w:r>
      <w:r w:rsidR="00FC2D34" w:rsidRPr="00853EB3">
        <w:rPr>
          <w:rFonts w:asciiTheme="majorBidi" w:hAnsiTheme="majorBidi" w:cstheme="majorBidi"/>
          <w:sz w:val="24"/>
          <w:szCs w:val="24"/>
          <w:vertAlign w:val="subscript"/>
        </w:rPr>
        <w:t>2</w:t>
      </w:r>
      <w:r w:rsidR="00FC2D34" w:rsidRPr="00853EB3">
        <w:rPr>
          <w:rFonts w:asciiTheme="majorBidi" w:hAnsiTheme="majorBidi" w:cstheme="majorBidi"/>
          <w:sz w:val="24"/>
          <w:szCs w:val="24"/>
        </w:rPr>
        <w:t>/UV et  Fe</w:t>
      </w:r>
      <w:r w:rsidR="00FC2D34" w:rsidRPr="00853EB3">
        <w:rPr>
          <w:rFonts w:asciiTheme="majorBidi" w:hAnsiTheme="majorBidi" w:cstheme="majorBidi"/>
          <w:sz w:val="24"/>
          <w:szCs w:val="24"/>
          <w:vertAlign w:val="superscript"/>
        </w:rPr>
        <w:t>3+</w:t>
      </w:r>
      <w:r w:rsidR="00FC2D34" w:rsidRPr="00853EB3">
        <w:rPr>
          <w:rFonts w:asciiTheme="majorBidi" w:hAnsiTheme="majorBidi" w:cstheme="majorBidi"/>
          <w:sz w:val="24"/>
          <w:szCs w:val="24"/>
        </w:rPr>
        <w:t>/H</w:t>
      </w:r>
      <w:r w:rsidR="00FC2D34" w:rsidRPr="00853EB3">
        <w:rPr>
          <w:rFonts w:asciiTheme="majorBidi" w:hAnsiTheme="majorBidi" w:cstheme="majorBidi"/>
          <w:sz w:val="24"/>
          <w:szCs w:val="24"/>
          <w:vertAlign w:val="subscript"/>
        </w:rPr>
        <w:t>2</w:t>
      </w:r>
      <w:r w:rsidR="00FC2D34" w:rsidRPr="00853EB3">
        <w:rPr>
          <w:rFonts w:asciiTheme="majorBidi" w:hAnsiTheme="majorBidi" w:cstheme="majorBidi"/>
          <w:sz w:val="24"/>
          <w:szCs w:val="24"/>
        </w:rPr>
        <w:t>O</w:t>
      </w:r>
      <w:r w:rsidR="00FC2D34" w:rsidRPr="00853EB3">
        <w:rPr>
          <w:rFonts w:asciiTheme="majorBidi" w:hAnsiTheme="majorBidi" w:cstheme="majorBidi"/>
          <w:sz w:val="24"/>
          <w:szCs w:val="24"/>
          <w:vertAlign w:val="subscript"/>
        </w:rPr>
        <w:t>2</w:t>
      </w:r>
      <w:r w:rsidR="00FC2D34" w:rsidRPr="00853EB3">
        <w:rPr>
          <w:rFonts w:asciiTheme="majorBidi" w:hAnsiTheme="majorBidi" w:cstheme="majorBidi"/>
          <w:sz w:val="24"/>
          <w:szCs w:val="24"/>
        </w:rPr>
        <w:t>/solaire.</w:t>
      </w:r>
    </w:p>
    <w:p w:rsidR="00FC2D34" w:rsidRPr="00541723" w:rsidRDefault="00541723" w:rsidP="00FC2D34">
      <w:pPr>
        <w:spacing w:line="360" w:lineRule="auto"/>
        <w:jc w:val="both"/>
        <w:rPr>
          <w:rFonts w:asciiTheme="majorBidi" w:hAnsiTheme="majorBidi" w:cstheme="majorBidi"/>
          <w:sz w:val="24"/>
          <w:szCs w:val="24"/>
        </w:rPr>
      </w:pPr>
      <w:r>
        <w:rPr>
          <w:rFonts w:asciiTheme="majorBidi" w:hAnsiTheme="majorBidi" w:cstheme="majorBidi"/>
          <w:color w:val="FF0000"/>
          <w:sz w:val="24"/>
          <w:szCs w:val="24"/>
        </w:rPr>
        <w:t xml:space="preserve">      </w:t>
      </w:r>
      <w:r w:rsidRPr="00541723">
        <w:rPr>
          <w:rFonts w:asciiTheme="majorBidi" w:hAnsiTheme="majorBidi" w:cstheme="majorBidi"/>
          <w:sz w:val="24"/>
          <w:szCs w:val="24"/>
        </w:rPr>
        <w:t xml:space="preserve">  </w:t>
      </w:r>
      <w:r w:rsidR="00FC2D34" w:rsidRPr="00541723">
        <w:rPr>
          <w:rFonts w:asciiTheme="majorBidi" w:hAnsiTheme="majorBidi" w:cstheme="majorBidi"/>
          <w:sz w:val="24"/>
          <w:szCs w:val="24"/>
        </w:rPr>
        <w:t xml:space="preserve">Nous avons procédé à une étude comparative des obtenus dans les différents procédés Fenton, photo-Fenton, Solaire </w:t>
      </w:r>
      <w:r w:rsidR="005036BF">
        <w:rPr>
          <w:rFonts w:asciiTheme="majorBidi" w:hAnsiTheme="majorBidi" w:cstheme="majorBidi"/>
          <w:sz w:val="24"/>
          <w:szCs w:val="24"/>
        </w:rPr>
        <w:t>-</w:t>
      </w:r>
      <w:r w:rsidR="00FC2D34" w:rsidRPr="00541723">
        <w:rPr>
          <w:rFonts w:asciiTheme="majorBidi" w:hAnsiTheme="majorBidi" w:cstheme="majorBidi"/>
          <w:sz w:val="24"/>
          <w:szCs w:val="24"/>
        </w:rPr>
        <w:t xml:space="preserve">Fenton, Fenton </w:t>
      </w:r>
      <w:proofErr w:type="spellStart"/>
      <w:r w:rsidR="00FC2D34" w:rsidRPr="00541723">
        <w:rPr>
          <w:rFonts w:asciiTheme="majorBidi" w:hAnsiTheme="majorBidi" w:cstheme="majorBidi"/>
          <w:sz w:val="24"/>
          <w:szCs w:val="24"/>
        </w:rPr>
        <w:t>Like</w:t>
      </w:r>
      <w:proofErr w:type="spellEnd"/>
      <w:r w:rsidR="00FC2D34" w:rsidRPr="00541723">
        <w:rPr>
          <w:rFonts w:asciiTheme="majorBidi" w:hAnsiTheme="majorBidi" w:cstheme="majorBidi"/>
          <w:sz w:val="24"/>
          <w:szCs w:val="24"/>
        </w:rPr>
        <w:t xml:space="preserve"> avec comme objectif :</w:t>
      </w:r>
    </w:p>
    <w:p w:rsidR="00FC2D34" w:rsidRPr="00541723" w:rsidRDefault="00FC2D34" w:rsidP="00FC2D34">
      <w:pPr>
        <w:pStyle w:val="Paragraphedeliste"/>
        <w:numPr>
          <w:ilvl w:val="0"/>
          <w:numId w:val="26"/>
        </w:numPr>
        <w:spacing w:line="360" w:lineRule="auto"/>
        <w:jc w:val="both"/>
        <w:rPr>
          <w:rFonts w:asciiTheme="majorBidi" w:hAnsiTheme="majorBidi" w:cstheme="majorBidi"/>
          <w:sz w:val="24"/>
          <w:szCs w:val="24"/>
        </w:rPr>
      </w:pPr>
      <w:r w:rsidRPr="00541723">
        <w:rPr>
          <w:rFonts w:asciiTheme="majorBidi" w:hAnsiTheme="majorBidi" w:cstheme="majorBidi"/>
          <w:sz w:val="24"/>
          <w:szCs w:val="24"/>
        </w:rPr>
        <w:t>d’étudie</w:t>
      </w:r>
      <w:r w:rsidR="000416BA">
        <w:rPr>
          <w:rFonts w:asciiTheme="majorBidi" w:hAnsiTheme="majorBidi" w:cstheme="majorBidi"/>
          <w:sz w:val="24"/>
          <w:szCs w:val="24"/>
        </w:rPr>
        <w:t>r l’efficacité de procédé photo-</w:t>
      </w:r>
      <w:r w:rsidRPr="00541723">
        <w:rPr>
          <w:rFonts w:asciiTheme="majorBidi" w:hAnsiTheme="majorBidi" w:cstheme="majorBidi"/>
          <w:sz w:val="24"/>
          <w:szCs w:val="24"/>
        </w:rPr>
        <w:t>Fenton par rapport au  solaire Fenton dans la dégradation des solutions de</w:t>
      </w:r>
      <w:r w:rsidR="005036BF">
        <w:rPr>
          <w:rFonts w:asciiTheme="majorBidi" w:hAnsiTheme="majorBidi" w:cstheme="majorBidi"/>
          <w:sz w:val="24"/>
          <w:szCs w:val="24"/>
        </w:rPr>
        <w:t>s</w:t>
      </w:r>
      <w:r w:rsidRPr="00541723">
        <w:rPr>
          <w:rFonts w:asciiTheme="majorBidi" w:hAnsiTheme="majorBidi" w:cstheme="majorBidi"/>
          <w:sz w:val="24"/>
          <w:szCs w:val="24"/>
        </w:rPr>
        <w:t xml:space="preserve"> polluants.</w:t>
      </w:r>
    </w:p>
    <w:p w:rsidR="0099550E" w:rsidRPr="00541723" w:rsidRDefault="00541723" w:rsidP="00541723">
      <w:pPr>
        <w:pStyle w:val="Paragraphedeliste"/>
        <w:numPr>
          <w:ilvl w:val="0"/>
          <w:numId w:val="26"/>
        </w:numPr>
        <w:spacing w:line="360" w:lineRule="auto"/>
        <w:jc w:val="both"/>
        <w:rPr>
          <w:rFonts w:asciiTheme="majorBidi" w:hAnsiTheme="majorBidi" w:cstheme="majorBidi"/>
          <w:sz w:val="24"/>
          <w:szCs w:val="24"/>
        </w:rPr>
      </w:pPr>
      <w:r w:rsidRPr="00541723">
        <w:rPr>
          <w:rFonts w:asciiTheme="majorBidi" w:hAnsiTheme="majorBidi" w:cstheme="majorBidi"/>
          <w:sz w:val="24"/>
          <w:szCs w:val="24"/>
        </w:rPr>
        <w:t>d</w:t>
      </w:r>
      <w:r w:rsidR="00FC2D34" w:rsidRPr="00541723">
        <w:rPr>
          <w:rFonts w:asciiTheme="majorBidi" w:hAnsiTheme="majorBidi" w:cstheme="majorBidi"/>
          <w:sz w:val="24"/>
          <w:szCs w:val="24"/>
        </w:rPr>
        <w:t>’étudier</w:t>
      </w:r>
      <w:r w:rsidR="0099550E" w:rsidRPr="00541723">
        <w:rPr>
          <w:rFonts w:asciiTheme="majorBidi" w:hAnsiTheme="majorBidi" w:cstheme="majorBidi"/>
          <w:sz w:val="24"/>
          <w:szCs w:val="24"/>
        </w:rPr>
        <w:t xml:space="preserve"> l’efficacité de procédé phot</w:t>
      </w:r>
      <w:r w:rsidR="000416BA">
        <w:rPr>
          <w:rFonts w:asciiTheme="majorBidi" w:hAnsiTheme="majorBidi" w:cstheme="majorBidi"/>
          <w:sz w:val="24"/>
          <w:szCs w:val="24"/>
        </w:rPr>
        <w:t>o-</w:t>
      </w:r>
      <w:r w:rsidR="0099550E" w:rsidRPr="00541723">
        <w:rPr>
          <w:rFonts w:asciiTheme="majorBidi" w:hAnsiTheme="majorBidi" w:cstheme="majorBidi"/>
          <w:sz w:val="24"/>
          <w:szCs w:val="24"/>
        </w:rPr>
        <w:t>Fenton (UV/ Fe</w:t>
      </w:r>
      <w:r w:rsidR="0099550E" w:rsidRPr="00541723">
        <w:rPr>
          <w:rFonts w:asciiTheme="majorBidi" w:hAnsiTheme="majorBidi" w:cstheme="majorBidi"/>
          <w:sz w:val="24"/>
          <w:szCs w:val="24"/>
          <w:vertAlign w:val="superscript"/>
        </w:rPr>
        <w:t>2+</w:t>
      </w:r>
      <w:r w:rsidR="0099550E" w:rsidRPr="00541723">
        <w:rPr>
          <w:rFonts w:asciiTheme="majorBidi" w:hAnsiTheme="majorBidi" w:cstheme="majorBidi"/>
          <w:sz w:val="24"/>
          <w:szCs w:val="24"/>
        </w:rPr>
        <w:t>/ H</w:t>
      </w:r>
      <w:r w:rsidR="0099550E" w:rsidRPr="00541723">
        <w:rPr>
          <w:rFonts w:asciiTheme="majorBidi" w:hAnsiTheme="majorBidi" w:cstheme="majorBidi"/>
          <w:sz w:val="24"/>
          <w:szCs w:val="24"/>
          <w:vertAlign w:val="subscript"/>
        </w:rPr>
        <w:t>2</w:t>
      </w:r>
      <w:r w:rsidR="0099550E" w:rsidRPr="00541723">
        <w:rPr>
          <w:rFonts w:asciiTheme="majorBidi" w:hAnsiTheme="majorBidi" w:cstheme="majorBidi"/>
          <w:sz w:val="24"/>
          <w:szCs w:val="24"/>
        </w:rPr>
        <w:t>O</w:t>
      </w:r>
      <w:r w:rsidR="0099550E" w:rsidRPr="00541723">
        <w:rPr>
          <w:rFonts w:asciiTheme="majorBidi" w:hAnsiTheme="majorBidi" w:cstheme="majorBidi"/>
          <w:sz w:val="24"/>
          <w:szCs w:val="24"/>
          <w:vertAlign w:val="subscript"/>
        </w:rPr>
        <w:t>2</w:t>
      </w:r>
      <w:r w:rsidR="0099550E" w:rsidRPr="00541723">
        <w:rPr>
          <w:rFonts w:asciiTheme="majorBidi" w:hAnsiTheme="majorBidi" w:cstheme="majorBidi"/>
          <w:sz w:val="24"/>
          <w:szCs w:val="24"/>
        </w:rPr>
        <w:t>, Solaire/ Fe</w:t>
      </w:r>
      <w:r w:rsidR="0099550E" w:rsidRPr="00541723">
        <w:rPr>
          <w:rFonts w:asciiTheme="majorBidi" w:hAnsiTheme="majorBidi" w:cstheme="majorBidi"/>
          <w:sz w:val="24"/>
          <w:szCs w:val="24"/>
          <w:vertAlign w:val="superscript"/>
        </w:rPr>
        <w:t>2+</w:t>
      </w:r>
      <w:r w:rsidR="0099550E" w:rsidRPr="00541723">
        <w:rPr>
          <w:rFonts w:asciiTheme="majorBidi" w:hAnsiTheme="majorBidi" w:cstheme="majorBidi"/>
          <w:sz w:val="24"/>
          <w:szCs w:val="24"/>
        </w:rPr>
        <w:t>/ H</w:t>
      </w:r>
      <w:r w:rsidR="0099550E" w:rsidRPr="00541723">
        <w:rPr>
          <w:rFonts w:asciiTheme="majorBidi" w:hAnsiTheme="majorBidi" w:cstheme="majorBidi"/>
          <w:sz w:val="24"/>
          <w:szCs w:val="24"/>
          <w:vertAlign w:val="subscript"/>
        </w:rPr>
        <w:t>2</w:t>
      </w:r>
      <w:r w:rsidR="0099550E" w:rsidRPr="00541723">
        <w:rPr>
          <w:rFonts w:asciiTheme="majorBidi" w:hAnsiTheme="majorBidi" w:cstheme="majorBidi"/>
          <w:sz w:val="24"/>
          <w:szCs w:val="24"/>
        </w:rPr>
        <w:t>O</w:t>
      </w:r>
      <w:r w:rsidR="0099550E" w:rsidRPr="00541723">
        <w:rPr>
          <w:rFonts w:asciiTheme="majorBidi" w:hAnsiTheme="majorBidi" w:cstheme="majorBidi"/>
          <w:sz w:val="24"/>
          <w:szCs w:val="24"/>
          <w:vertAlign w:val="subscript"/>
        </w:rPr>
        <w:t>2</w:t>
      </w:r>
      <w:r w:rsidR="0099550E" w:rsidRPr="00541723">
        <w:rPr>
          <w:rFonts w:asciiTheme="majorBidi" w:hAnsiTheme="majorBidi" w:cstheme="majorBidi"/>
          <w:sz w:val="24"/>
          <w:szCs w:val="24"/>
        </w:rPr>
        <w:t xml:space="preserve">) et Fenton </w:t>
      </w:r>
      <w:proofErr w:type="spellStart"/>
      <w:r w:rsidR="0099550E" w:rsidRPr="00541723">
        <w:rPr>
          <w:rFonts w:asciiTheme="majorBidi" w:hAnsiTheme="majorBidi" w:cstheme="majorBidi"/>
          <w:sz w:val="24"/>
          <w:szCs w:val="24"/>
        </w:rPr>
        <w:t>Like</w:t>
      </w:r>
      <w:proofErr w:type="spellEnd"/>
      <w:r w:rsidR="0099550E" w:rsidRPr="00541723">
        <w:rPr>
          <w:rFonts w:asciiTheme="majorBidi" w:hAnsiTheme="majorBidi" w:cstheme="majorBidi"/>
          <w:sz w:val="24"/>
          <w:szCs w:val="24"/>
        </w:rPr>
        <w:t xml:space="preserve"> (UV/ Fe</w:t>
      </w:r>
      <w:r w:rsidR="0099550E" w:rsidRPr="00541723">
        <w:rPr>
          <w:rFonts w:asciiTheme="majorBidi" w:hAnsiTheme="majorBidi" w:cstheme="majorBidi"/>
          <w:sz w:val="24"/>
          <w:szCs w:val="24"/>
          <w:vertAlign w:val="superscript"/>
        </w:rPr>
        <w:t>3+</w:t>
      </w:r>
      <w:r w:rsidR="0099550E" w:rsidRPr="00541723">
        <w:rPr>
          <w:rFonts w:asciiTheme="majorBidi" w:hAnsiTheme="majorBidi" w:cstheme="majorBidi"/>
          <w:sz w:val="24"/>
          <w:szCs w:val="24"/>
        </w:rPr>
        <w:t>/ H</w:t>
      </w:r>
      <w:r w:rsidR="0099550E" w:rsidRPr="00541723">
        <w:rPr>
          <w:rFonts w:asciiTheme="majorBidi" w:hAnsiTheme="majorBidi" w:cstheme="majorBidi"/>
          <w:sz w:val="24"/>
          <w:szCs w:val="24"/>
          <w:vertAlign w:val="subscript"/>
        </w:rPr>
        <w:t>2</w:t>
      </w:r>
      <w:r w:rsidR="0099550E" w:rsidRPr="00541723">
        <w:rPr>
          <w:rFonts w:asciiTheme="majorBidi" w:hAnsiTheme="majorBidi" w:cstheme="majorBidi"/>
          <w:sz w:val="24"/>
          <w:szCs w:val="24"/>
        </w:rPr>
        <w:t>O</w:t>
      </w:r>
      <w:r w:rsidR="0099550E" w:rsidRPr="00541723">
        <w:rPr>
          <w:rFonts w:asciiTheme="majorBidi" w:hAnsiTheme="majorBidi" w:cstheme="majorBidi"/>
          <w:sz w:val="24"/>
          <w:szCs w:val="24"/>
          <w:vertAlign w:val="subscript"/>
        </w:rPr>
        <w:t>2</w:t>
      </w:r>
      <w:r w:rsidR="0099550E" w:rsidRPr="00541723">
        <w:rPr>
          <w:rFonts w:asciiTheme="majorBidi" w:hAnsiTheme="majorBidi" w:cstheme="majorBidi"/>
          <w:sz w:val="24"/>
          <w:szCs w:val="24"/>
        </w:rPr>
        <w:t>, Solaire/ Fe</w:t>
      </w:r>
      <w:r w:rsidR="0099550E" w:rsidRPr="00541723">
        <w:rPr>
          <w:rFonts w:asciiTheme="majorBidi" w:hAnsiTheme="majorBidi" w:cstheme="majorBidi"/>
          <w:sz w:val="24"/>
          <w:szCs w:val="24"/>
          <w:vertAlign w:val="superscript"/>
        </w:rPr>
        <w:t>3+</w:t>
      </w:r>
      <w:r w:rsidR="0099550E" w:rsidRPr="00541723">
        <w:rPr>
          <w:rFonts w:asciiTheme="majorBidi" w:hAnsiTheme="majorBidi" w:cstheme="majorBidi"/>
          <w:sz w:val="24"/>
          <w:szCs w:val="24"/>
        </w:rPr>
        <w:t>/ H</w:t>
      </w:r>
      <w:r w:rsidR="0099550E" w:rsidRPr="00541723">
        <w:rPr>
          <w:rFonts w:asciiTheme="majorBidi" w:hAnsiTheme="majorBidi" w:cstheme="majorBidi"/>
          <w:sz w:val="24"/>
          <w:szCs w:val="24"/>
          <w:vertAlign w:val="subscript"/>
        </w:rPr>
        <w:t>2</w:t>
      </w:r>
      <w:r w:rsidR="0099550E" w:rsidRPr="00541723">
        <w:rPr>
          <w:rFonts w:asciiTheme="majorBidi" w:hAnsiTheme="majorBidi" w:cstheme="majorBidi"/>
          <w:sz w:val="24"/>
          <w:szCs w:val="24"/>
        </w:rPr>
        <w:t>O</w:t>
      </w:r>
      <w:r w:rsidR="0099550E" w:rsidRPr="00541723">
        <w:rPr>
          <w:rFonts w:asciiTheme="majorBidi" w:hAnsiTheme="majorBidi" w:cstheme="majorBidi"/>
          <w:sz w:val="24"/>
          <w:szCs w:val="24"/>
          <w:vertAlign w:val="subscript"/>
        </w:rPr>
        <w:t>2</w:t>
      </w:r>
      <w:r w:rsidR="0099550E" w:rsidRPr="00541723">
        <w:rPr>
          <w:rFonts w:asciiTheme="majorBidi" w:hAnsiTheme="majorBidi" w:cstheme="majorBidi"/>
          <w:sz w:val="24"/>
          <w:szCs w:val="24"/>
        </w:rPr>
        <w:t>)</w:t>
      </w:r>
    </w:p>
    <w:p w:rsidR="00FE169D" w:rsidRPr="00FE169D" w:rsidRDefault="00FE169D" w:rsidP="00FE169D">
      <w:pPr>
        <w:spacing w:line="360" w:lineRule="auto"/>
        <w:jc w:val="both"/>
      </w:pPr>
      <w:r>
        <w:rPr>
          <w:rFonts w:ascii="Times New Roman" w:hAnsi="Times New Roman" w:cs="Times New Roman"/>
          <w:color w:val="FF0000"/>
          <w:sz w:val="24"/>
          <w:szCs w:val="24"/>
        </w:rPr>
        <w:t xml:space="preserve">       </w:t>
      </w:r>
      <w:r w:rsidRPr="00FE169D">
        <w:rPr>
          <w:rFonts w:ascii="Times New Roman" w:hAnsi="Times New Roman" w:cs="Times New Roman"/>
          <w:sz w:val="24"/>
          <w:szCs w:val="24"/>
        </w:rPr>
        <w:t xml:space="preserve"> La dégradation oxydative et la transformation des polluants organiques par le système (H</w:t>
      </w:r>
      <w:r w:rsidRPr="00FE169D">
        <w:rPr>
          <w:rFonts w:ascii="Times New Roman" w:hAnsi="Times New Roman" w:cs="Times New Roman"/>
          <w:sz w:val="24"/>
          <w:szCs w:val="24"/>
          <w:vertAlign w:val="subscript"/>
        </w:rPr>
        <w:t>2</w:t>
      </w:r>
      <w:r w:rsidRPr="00FE169D">
        <w:rPr>
          <w:rFonts w:ascii="Times New Roman" w:hAnsi="Times New Roman" w:cs="Times New Roman"/>
          <w:sz w:val="24"/>
          <w:szCs w:val="24"/>
        </w:rPr>
        <w:t>O</w:t>
      </w:r>
      <w:r w:rsidRPr="00FE169D">
        <w:rPr>
          <w:rFonts w:ascii="Times New Roman" w:hAnsi="Times New Roman" w:cs="Times New Roman"/>
          <w:sz w:val="24"/>
          <w:szCs w:val="24"/>
          <w:vertAlign w:val="subscript"/>
        </w:rPr>
        <w:t>2</w:t>
      </w:r>
      <w:r w:rsidRPr="00FE169D">
        <w:rPr>
          <w:rFonts w:ascii="Times New Roman" w:hAnsi="Times New Roman" w:cs="Times New Roman"/>
          <w:sz w:val="24"/>
          <w:szCs w:val="24"/>
        </w:rPr>
        <w:t>/Fe</w:t>
      </w:r>
      <w:r w:rsidRPr="00FE169D">
        <w:rPr>
          <w:rFonts w:ascii="Times New Roman" w:hAnsi="Times New Roman" w:cs="Times New Roman"/>
          <w:sz w:val="24"/>
          <w:szCs w:val="24"/>
          <w:vertAlign w:val="superscript"/>
        </w:rPr>
        <w:t>2+</w:t>
      </w:r>
      <w:r w:rsidRPr="00FE169D">
        <w:rPr>
          <w:rFonts w:ascii="Times New Roman" w:hAnsi="Times New Roman" w:cs="Times New Roman"/>
          <w:sz w:val="24"/>
          <w:szCs w:val="24"/>
        </w:rPr>
        <w:t>) (</w:t>
      </w:r>
      <w:r w:rsidR="00365D68">
        <w:rPr>
          <w:rFonts w:ascii="Times New Roman" w:hAnsi="Times New Roman" w:cs="Times New Roman"/>
          <w:sz w:val="24"/>
          <w:szCs w:val="24"/>
        </w:rPr>
        <w:t xml:space="preserve">connu sous le nom de réactif </w:t>
      </w:r>
      <w:r w:rsidRPr="00FE169D">
        <w:rPr>
          <w:rFonts w:ascii="Times New Roman" w:hAnsi="Times New Roman" w:cs="Times New Roman"/>
          <w:sz w:val="24"/>
          <w:szCs w:val="24"/>
        </w:rPr>
        <w:t xml:space="preserve">Fenton) est connue depuis 1894. Cette méthode a l’avantage d’utiliser le peroxyde d’hydrogène un oxydant parmi les plus  économiques et un second avantage est l’utilisation des ions ferreux comme catalyseur. Le fer étant le second métal et le quatrième élément le plus répandu sur terre. Dans l’eau, le fer se présente sous forme d’ions ferreux et ferriques qui donnent des complexes avec l’eau et les ions hydroxyles. En fonction du pH et de la température. </w:t>
      </w:r>
    </w:p>
    <w:p w:rsidR="00C12551" w:rsidRDefault="00C12551" w:rsidP="00FC2D34">
      <w:pPr>
        <w:autoSpaceDE w:val="0"/>
        <w:autoSpaceDN w:val="0"/>
        <w:adjustRightInd w:val="0"/>
        <w:spacing w:after="0" w:line="360" w:lineRule="auto"/>
        <w:jc w:val="both"/>
        <w:rPr>
          <w:rFonts w:ascii="Times New Roman" w:hAnsi="Times New Roman" w:cs="Times New Roman"/>
          <w:b/>
          <w:bCs/>
          <w:color w:val="FF0000"/>
          <w:sz w:val="24"/>
          <w:szCs w:val="24"/>
        </w:rPr>
      </w:pPr>
    </w:p>
    <w:p w:rsidR="00086AF8" w:rsidRDefault="00086AF8" w:rsidP="00FC2D34">
      <w:pPr>
        <w:autoSpaceDE w:val="0"/>
        <w:autoSpaceDN w:val="0"/>
        <w:adjustRightInd w:val="0"/>
        <w:spacing w:after="0" w:line="360" w:lineRule="auto"/>
        <w:jc w:val="both"/>
        <w:rPr>
          <w:rFonts w:ascii="Times New Roman" w:hAnsi="Times New Roman" w:cs="Times New Roman"/>
          <w:b/>
          <w:bCs/>
          <w:color w:val="FF0000"/>
          <w:sz w:val="24"/>
          <w:szCs w:val="24"/>
        </w:rPr>
      </w:pPr>
    </w:p>
    <w:p w:rsidR="00FC2D34" w:rsidRPr="00517FED" w:rsidRDefault="00C12551" w:rsidP="00FC2D34">
      <w:pPr>
        <w:autoSpaceDE w:val="0"/>
        <w:autoSpaceDN w:val="0"/>
        <w:adjustRightInd w:val="0"/>
        <w:spacing w:after="0" w:line="360" w:lineRule="auto"/>
        <w:jc w:val="both"/>
        <w:rPr>
          <w:rFonts w:ascii="Times New Roman" w:hAnsi="Times New Roman" w:cs="Times New Roman"/>
          <w:b/>
          <w:bCs/>
          <w:sz w:val="28"/>
          <w:szCs w:val="28"/>
        </w:rPr>
      </w:pPr>
      <w:r w:rsidRPr="00517FED">
        <w:rPr>
          <w:rFonts w:ascii="Times New Roman" w:hAnsi="Times New Roman" w:cs="Times New Roman"/>
          <w:b/>
          <w:bCs/>
          <w:sz w:val="28"/>
          <w:szCs w:val="28"/>
        </w:rPr>
        <w:lastRenderedPageBreak/>
        <w:t xml:space="preserve">IV.1. </w:t>
      </w:r>
      <w:r w:rsidR="00FC2D34" w:rsidRPr="00517FED">
        <w:rPr>
          <w:rFonts w:ascii="Times New Roman" w:hAnsi="Times New Roman" w:cs="Times New Roman"/>
          <w:b/>
          <w:bCs/>
          <w:sz w:val="28"/>
          <w:szCs w:val="28"/>
        </w:rPr>
        <w:t>Influence de la température, du pH et de la concentration des réactifs sur le rendement de la dégradation</w:t>
      </w:r>
    </w:p>
    <w:p w:rsidR="00C12551" w:rsidRPr="00C12551" w:rsidRDefault="00C12551" w:rsidP="00C12551">
      <w:pPr>
        <w:autoSpaceDE w:val="0"/>
        <w:autoSpaceDN w:val="0"/>
        <w:adjustRightInd w:val="0"/>
        <w:spacing w:after="0" w:line="360" w:lineRule="auto"/>
        <w:jc w:val="both"/>
        <w:rPr>
          <w:rFonts w:ascii="Times New Roman" w:hAnsi="Times New Roman" w:cs="Times New Roman"/>
          <w:sz w:val="24"/>
          <w:szCs w:val="24"/>
        </w:rPr>
      </w:pPr>
      <w:r>
        <w:rPr>
          <w:rFonts w:ascii="Times New Roman" w:hAnsi="Times New Roman" w:cs="Times New Roman"/>
          <w:color w:val="FF0000"/>
          <w:sz w:val="24"/>
          <w:szCs w:val="24"/>
        </w:rPr>
        <w:t xml:space="preserve">      </w:t>
      </w:r>
      <w:r w:rsidRPr="00C12551">
        <w:rPr>
          <w:rFonts w:ascii="Times New Roman" w:hAnsi="Times New Roman" w:cs="Times New Roman"/>
          <w:sz w:val="24"/>
          <w:szCs w:val="24"/>
        </w:rPr>
        <w:t xml:space="preserve">  Différents paramètres interviennent sur la réaction de Fenton, notamment le pH de la solution aqueuse, la température et la concentration en réactifs. Dans cette étude les deux premiers paramètres (pH et T°) ont été maintenus constants, leurs valeurs seront données dans les paragraphes suivants. Cependant l’influence des concentrations relatives en réactifs a été étudiée.</w:t>
      </w:r>
    </w:p>
    <w:p w:rsidR="00C12551" w:rsidRPr="00C12551" w:rsidRDefault="00517FED" w:rsidP="00C12551">
      <w:pPr>
        <w:autoSpaceDE w:val="0"/>
        <w:autoSpaceDN w:val="0"/>
        <w:adjustRightInd w:val="0"/>
        <w:spacing w:after="0" w:line="360" w:lineRule="auto"/>
        <w:jc w:val="both"/>
        <w:rPr>
          <w:rFonts w:ascii="Times New Roman" w:hAnsi="Times New Roman" w:cs="Times New Roman"/>
          <w:b/>
          <w:bCs/>
          <w:sz w:val="24"/>
          <w:szCs w:val="24"/>
        </w:rPr>
      </w:pPr>
      <w:r>
        <w:rPr>
          <w:rFonts w:ascii="Times New Roman" w:hAnsi="Times New Roman" w:cs="Times New Roman"/>
          <w:b/>
          <w:bCs/>
          <w:sz w:val="24"/>
          <w:szCs w:val="24"/>
        </w:rPr>
        <w:t xml:space="preserve">      </w:t>
      </w:r>
      <w:r w:rsidR="00C12551" w:rsidRPr="00C12551">
        <w:rPr>
          <w:rFonts w:ascii="Times New Roman" w:hAnsi="Times New Roman" w:cs="Times New Roman"/>
          <w:b/>
          <w:bCs/>
          <w:sz w:val="24"/>
          <w:szCs w:val="24"/>
        </w:rPr>
        <w:t>IV.1. 1. Température</w:t>
      </w:r>
    </w:p>
    <w:p w:rsidR="00C12551" w:rsidRPr="00C12551" w:rsidRDefault="00C12551" w:rsidP="00C12551">
      <w:pPr>
        <w:autoSpaceDE w:val="0"/>
        <w:autoSpaceDN w:val="0"/>
        <w:adjustRightInd w:val="0"/>
        <w:spacing w:after="0" w:line="360" w:lineRule="auto"/>
        <w:jc w:val="both"/>
        <w:rPr>
          <w:rFonts w:ascii="Times New Roman" w:hAnsi="Times New Roman" w:cs="Times New Roman"/>
          <w:sz w:val="24"/>
          <w:szCs w:val="24"/>
        </w:rPr>
      </w:pPr>
      <w:r>
        <w:rPr>
          <w:rFonts w:ascii="Times New Roman" w:hAnsi="Times New Roman" w:cs="Times New Roman"/>
          <w:color w:val="FF0000"/>
          <w:sz w:val="24"/>
          <w:szCs w:val="24"/>
        </w:rPr>
        <w:t xml:space="preserve">       </w:t>
      </w:r>
      <w:r w:rsidRPr="00C12551">
        <w:rPr>
          <w:rFonts w:ascii="Times New Roman" w:hAnsi="Times New Roman" w:cs="Times New Roman"/>
          <w:sz w:val="24"/>
          <w:szCs w:val="24"/>
        </w:rPr>
        <w:t xml:space="preserve"> L’énergie d’activation de la réaction de Fenton (réaction d’amorçage de la chaîne radicalaire mise en jeu dans le procédé Fenton) étant très faible, l’effet de température sur la vitesse de production des radicaux hydroxyles n’est pas significatif. Toutes nos expériences ont été réalisées à température ambiante (intervalle 20 – 25°C). Il faut rappeler cependant que même en opérant sur une large gamme de température (+10 à 40°C), Rivas et </w:t>
      </w:r>
      <w:proofErr w:type="gramStart"/>
      <w:r w:rsidRPr="00C12551">
        <w:rPr>
          <w:rFonts w:ascii="Times New Roman" w:hAnsi="Times New Roman" w:cs="Times New Roman"/>
          <w:sz w:val="24"/>
          <w:szCs w:val="24"/>
        </w:rPr>
        <w:t>al</w:t>
      </w:r>
      <w:r w:rsidRPr="00C12551">
        <w:rPr>
          <w:rFonts w:ascii="Times New Roman" w:hAnsi="Times New Roman" w:cs="Times New Roman"/>
          <w:b/>
          <w:bCs/>
          <w:color w:val="548DD4" w:themeColor="text2" w:themeTint="99"/>
          <w:sz w:val="24"/>
          <w:szCs w:val="24"/>
          <w:vertAlign w:val="superscript"/>
        </w:rPr>
        <w:t>[</w:t>
      </w:r>
      <w:proofErr w:type="gramEnd"/>
      <w:r w:rsidRPr="00C12551">
        <w:rPr>
          <w:rFonts w:ascii="Times New Roman" w:hAnsi="Times New Roman" w:cs="Times New Roman"/>
          <w:b/>
          <w:bCs/>
          <w:color w:val="548DD4" w:themeColor="text2" w:themeTint="99"/>
          <w:sz w:val="24"/>
          <w:szCs w:val="24"/>
          <w:vertAlign w:val="superscript"/>
        </w:rPr>
        <w:t>1]</w:t>
      </w:r>
      <w:r w:rsidRPr="002B57A7">
        <w:rPr>
          <w:rFonts w:ascii="Times New Roman" w:hAnsi="Times New Roman" w:cs="Times New Roman"/>
          <w:color w:val="FF0000"/>
          <w:sz w:val="24"/>
          <w:szCs w:val="24"/>
        </w:rPr>
        <w:t xml:space="preserve"> </w:t>
      </w:r>
      <w:r w:rsidRPr="00C12551">
        <w:rPr>
          <w:rFonts w:ascii="Times New Roman" w:hAnsi="Times New Roman" w:cs="Times New Roman"/>
          <w:sz w:val="24"/>
          <w:szCs w:val="24"/>
        </w:rPr>
        <w:t>n’ont pas noté d’influence significative de ce paramètre sur la cinétique de dégradation des eaux usées d’huileries.</w:t>
      </w:r>
    </w:p>
    <w:p w:rsidR="00C12551" w:rsidRPr="00C12551" w:rsidRDefault="00517FED" w:rsidP="00C12551">
      <w:pPr>
        <w:autoSpaceDE w:val="0"/>
        <w:autoSpaceDN w:val="0"/>
        <w:adjustRightInd w:val="0"/>
        <w:spacing w:after="0" w:line="360" w:lineRule="auto"/>
        <w:jc w:val="both"/>
        <w:rPr>
          <w:rFonts w:ascii="Times New Roman" w:hAnsi="Times New Roman" w:cs="Times New Roman"/>
          <w:b/>
          <w:bCs/>
          <w:sz w:val="24"/>
          <w:szCs w:val="24"/>
        </w:rPr>
      </w:pPr>
      <w:r>
        <w:rPr>
          <w:rFonts w:ascii="Times New Roman" w:hAnsi="Times New Roman" w:cs="Times New Roman"/>
          <w:b/>
          <w:bCs/>
          <w:sz w:val="24"/>
          <w:szCs w:val="24"/>
        </w:rPr>
        <w:t xml:space="preserve">      </w:t>
      </w:r>
      <w:r w:rsidR="00AD06E6">
        <w:rPr>
          <w:rFonts w:ascii="Times New Roman" w:hAnsi="Times New Roman" w:cs="Times New Roman"/>
          <w:b/>
          <w:bCs/>
          <w:sz w:val="24"/>
          <w:szCs w:val="24"/>
        </w:rPr>
        <w:t>IV.1.</w:t>
      </w:r>
      <w:r w:rsidR="00C12551">
        <w:rPr>
          <w:rFonts w:ascii="Times New Roman" w:hAnsi="Times New Roman" w:cs="Times New Roman"/>
          <w:b/>
          <w:bCs/>
          <w:sz w:val="24"/>
          <w:szCs w:val="24"/>
        </w:rPr>
        <w:t>2</w:t>
      </w:r>
      <w:r w:rsidR="00C12551" w:rsidRPr="00C12551">
        <w:rPr>
          <w:rFonts w:ascii="Times New Roman" w:hAnsi="Times New Roman" w:cs="Times New Roman"/>
          <w:b/>
          <w:bCs/>
          <w:sz w:val="24"/>
          <w:szCs w:val="24"/>
        </w:rPr>
        <w:t>.pH du milieu</w:t>
      </w:r>
    </w:p>
    <w:p w:rsidR="00C12551" w:rsidRPr="00F6201C" w:rsidRDefault="008D3A75" w:rsidP="00DC7A72">
      <w:pPr>
        <w:autoSpaceDE w:val="0"/>
        <w:autoSpaceDN w:val="0"/>
        <w:adjustRightInd w:val="0"/>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00C12551" w:rsidRPr="008D3A75">
        <w:rPr>
          <w:rFonts w:ascii="Times New Roman" w:hAnsi="Times New Roman" w:cs="Times New Roman"/>
          <w:sz w:val="24"/>
          <w:szCs w:val="24"/>
        </w:rPr>
        <w:t>L’efficacité du système Fe</w:t>
      </w:r>
      <w:r w:rsidR="00C12551" w:rsidRPr="008D3A75">
        <w:rPr>
          <w:rFonts w:ascii="Times New Roman" w:hAnsi="Times New Roman" w:cs="Times New Roman"/>
          <w:sz w:val="24"/>
          <w:szCs w:val="24"/>
          <w:vertAlign w:val="superscript"/>
        </w:rPr>
        <w:t>2+</w:t>
      </w:r>
      <w:r w:rsidR="00C12551" w:rsidRPr="008D3A75">
        <w:rPr>
          <w:rFonts w:ascii="Times New Roman" w:hAnsi="Times New Roman" w:cs="Times New Roman"/>
          <w:sz w:val="24"/>
          <w:szCs w:val="24"/>
        </w:rPr>
        <w:t>/H</w:t>
      </w:r>
      <w:r w:rsidR="00C12551" w:rsidRPr="008D3A75">
        <w:rPr>
          <w:rFonts w:ascii="Times New Roman" w:hAnsi="Times New Roman" w:cs="Times New Roman"/>
          <w:sz w:val="24"/>
          <w:szCs w:val="24"/>
          <w:vertAlign w:val="subscript"/>
        </w:rPr>
        <w:t>2</w:t>
      </w:r>
      <w:r w:rsidR="00C12551" w:rsidRPr="008D3A75">
        <w:rPr>
          <w:rFonts w:ascii="Times New Roman" w:hAnsi="Times New Roman" w:cs="Times New Roman"/>
          <w:sz w:val="24"/>
          <w:szCs w:val="24"/>
        </w:rPr>
        <w:t>O</w:t>
      </w:r>
      <w:r w:rsidR="00C12551" w:rsidRPr="008D3A75">
        <w:rPr>
          <w:rFonts w:ascii="Times New Roman" w:hAnsi="Times New Roman" w:cs="Times New Roman"/>
          <w:sz w:val="24"/>
          <w:szCs w:val="24"/>
          <w:vertAlign w:val="subscript"/>
        </w:rPr>
        <w:t>2</w:t>
      </w:r>
      <w:r w:rsidR="00C12551" w:rsidRPr="008D3A75">
        <w:rPr>
          <w:rFonts w:ascii="Times New Roman" w:hAnsi="Times New Roman" w:cs="Times New Roman"/>
          <w:sz w:val="24"/>
          <w:szCs w:val="24"/>
        </w:rPr>
        <w:t xml:space="preserve"> pour l’oxydation de composés organiques étant optimale pour les valeurs autour du pH 3</w:t>
      </w:r>
      <w:r w:rsidR="00DC7A72" w:rsidRPr="00C12551">
        <w:rPr>
          <w:rFonts w:ascii="Times New Roman" w:hAnsi="Times New Roman" w:cs="Times New Roman"/>
          <w:b/>
          <w:bCs/>
          <w:color w:val="548DD4" w:themeColor="text2" w:themeTint="99"/>
          <w:sz w:val="24"/>
          <w:szCs w:val="24"/>
          <w:vertAlign w:val="superscript"/>
        </w:rPr>
        <w:t>[</w:t>
      </w:r>
      <w:r w:rsidR="00DC7A72">
        <w:rPr>
          <w:rFonts w:ascii="Times New Roman" w:hAnsi="Times New Roman" w:cs="Times New Roman"/>
          <w:b/>
          <w:bCs/>
          <w:color w:val="548DD4" w:themeColor="text2" w:themeTint="99"/>
          <w:sz w:val="24"/>
          <w:szCs w:val="24"/>
          <w:vertAlign w:val="superscript"/>
        </w:rPr>
        <w:t>2</w:t>
      </w:r>
      <w:r w:rsidR="00DC7A72" w:rsidRPr="00C12551">
        <w:rPr>
          <w:rFonts w:ascii="Times New Roman" w:hAnsi="Times New Roman" w:cs="Times New Roman"/>
          <w:b/>
          <w:bCs/>
          <w:color w:val="548DD4" w:themeColor="text2" w:themeTint="99"/>
          <w:sz w:val="24"/>
          <w:szCs w:val="24"/>
          <w:vertAlign w:val="superscript"/>
        </w:rPr>
        <w:t>]</w:t>
      </w:r>
      <w:r w:rsidR="00C12551" w:rsidRPr="00F6201C">
        <w:rPr>
          <w:rFonts w:ascii="Times New Roman" w:hAnsi="Times New Roman" w:cs="Times New Roman"/>
          <w:sz w:val="24"/>
          <w:szCs w:val="24"/>
        </w:rPr>
        <w:t>, cette valeur a été prise comme pH de la solution dans toutes nos expériences</w:t>
      </w:r>
      <w:r w:rsidR="00F6201C">
        <w:rPr>
          <w:rFonts w:ascii="Times New Roman" w:hAnsi="Times New Roman" w:cs="Times New Roman"/>
          <w:sz w:val="24"/>
          <w:szCs w:val="24"/>
        </w:rPr>
        <w:t>.</w:t>
      </w:r>
    </w:p>
    <w:p w:rsidR="00C12551" w:rsidRPr="00864F91" w:rsidRDefault="00F6201C" w:rsidP="00864F91">
      <w:pPr>
        <w:autoSpaceDE w:val="0"/>
        <w:autoSpaceDN w:val="0"/>
        <w:adjustRightInd w:val="0"/>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00C12551" w:rsidRPr="00F6201C">
        <w:rPr>
          <w:rFonts w:ascii="Times New Roman" w:hAnsi="Times New Roman" w:cs="Times New Roman"/>
          <w:sz w:val="24"/>
          <w:szCs w:val="24"/>
        </w:rPr>
        <w:t>La diminution de l’efficacité pour des pH supérieurs est généralement attribuée à la précipitation de fer ferrique. Il peut aussi être attribué à une décomposition du peroxyde d’hydrogène en eau et oxygène</w:t>
      </w:r>
      <w:r w:rsidR="00086AF8">
        <w:rPr>
          <w:rFonts w:ascii="Times New Roman" w:hAnsi="Times New Roman" w:cs="Times New Roman"/>
          <w:sz w:val="24"/>
          <w:szCs w:val="24"/>
        </w:rPr>
        <w:t xml:space="preserve"> </w:t>
      </w:r>
      <w:r w:rsidR="00086AF8" w:rsidRPr="00C12551">
        <w:rPr>
          <w:rFonts w:ascii="Times New Roman" w:hAnsi="Times New Roman" w:cs="Times New Roman"/>
          <w:b/>
          <w:bCs/>
          <w:color w:val="548DD4" w:themeColor="text2" w:themeTint="99"/>
          <w:sz w:val="24"/>
          <w:szCs w:val="24"/>
          <w:vertAlign w:val="superscript"/>
        </w:rPr>
        <w:t>[</w:t>
      </w:r>
      <w:r w:rsidR="00086AF8">
        <w:rPr>
          <w:rFonts w:ascii="Times New Roman" w:hAnsi="Times New Roman" w:cs="Times New Roman"/>
          <w:b/>
          <w:bCs/>
          <w:color w:val="548DD4" w:themeColor="text2" w:themeTint="99"/>
          <w:sz w:val="24"/>
          <w:szCs w:val="24"/>
          <w:vertAlign w:val="superscript"/>
        </w:rPr>
        <w:t>3</w:t>
      </w:r>
      <w:r w:rsidR="00086AF8" w:rsidRPr="00C12551">
        <w:rPr>
          <w:rFonts w:ascii="Times New Roman" w:hAnsi="Times New Roman" w:cs="Times New Roman"/>
          <w:b/>
          <w:bCs/>
          <w:color w:val="548DD4" w:themeColor="text2" w:themeTint="99"/>
          <w:sz w:val="24"/>
          <w:szCs w:val="24"/>
          <w:vertAlign w:val="superscript"/>
        </w:rPr>
        <w:t>]</w:t>
      </w:r>
      <w:r w:rsidR="00C12551" w:rsidRPr="00086AF8">
        <w:rPr>
          <w:rFonts w:ascii="Times New Roman" w:hAnsi="Times New Roman" w:cs="Times New Roman"/>
          <w:sz w:val="24"/>
          <w:szCs w:val="24"/>
        </w:rPr>
        <w:t>,</w:t>
      </w:r>
      <w:r w:rsidR="00C12551" w:rsidRPr="002B57A7">
        <w:rPr>
          <w:rFonts w:ascii="Times New Roman" w:hAnsi="Times New Roman" w:cs="Times New Roman"/>
          <w:color w:val="FF0000"/>
          <w:sz w:val="24"/>
          <w:szCs w:val="24"/>
        </w:rPr>
        <w:t xml:space="preserve"> </w:t>
      </w:r>
      <w:r w:rsidR="00C12551" w:rsidRPr="001B59AC">
        <w:rPr>
          <w:rFonts w:ascii="Times New Roman" w:hAnsi="Times New Roman" w:cs="Times New Roman"/>
          <w:sz w:val="24"/>
          <w:szCs w:val="24"/>
        </w:rPr>
        <w:t>oxydation du Fe</w:t>
      </w:r>
      <w:r w:rsidR="00C12551" w:rsidRPr="001B59AC">
        <w:rPr>
          <w:rFonts w:ascii="Times New Roman" w:hAnsi="Times New Roman" w:cs="Times New Roman"/>
          <w:sz w:val="24"/>
          <w:szCs w:val="24"/>
          <w:vertAlign w:val="superscript"/>
        </w:rPr>
        <w:t>2+</w:t>
      </w:r>
      <w:r w:rsidR="00C12551" w:rsidRPr="001B59AC">
        <w:rPr>
          <w:rFonts w:ascii="Times New Roman" w:hAnsi="Times New Roman" w:cs="Times New Roman"/>
          <w:sz w:val="24"/>
          <w:szCs w:val="24"/>
        </w:rPr>
        <w:t xml:space="preserve"> par un oxydant autre que </w:t>
      </w:r>
      <w:proofErr w:type="gramStart"/>
      <w:r w:rsidR="00C12551" w:rsidRPr="001B59AC">
        <w:rPr>
          <w:rFonts w:ascii="Times New Roman" w:hAnsi="Times New Roman" w:cs="Times New Roman"/>
          <w:sz w:val="24"/>
          <w:szCs w:val="24"/>
        </w:rPr>
        <w:t>H</w:t>
      </w:r>
      <w:r w:rsidR="00C12551" w:rsidRPr="001B59AC">
        <w:rPr>
          <w:rFonts w:ascii="Times New Roman" w:hAnsi="Times New Roman" w:cs="Times New Roman"/>
          <w:sz w:val="24"/>
          <w:szCs w:val="24"/>
          <w:vertAlign w:val="subscript"/>
        </w:rPr>
        <w:t>2</w:t>
      </w:r>
      <w:r w:rsidR="00C12551" w:rsidRPr="001B59AC">
        <w:rPr>
          <w:rFonts w:ascii="Times New Roman" w:hAnsi="Times New Roman" w:cs="Times New Roman"/>
          <w:sz w:val="24"/>
          <w:szCs w:val="24"/>
        </w:rPr>
        <w:t>O</w:t>
      </w:r>
      <w:r w:rsidR="00C12551" w:rsidRPr="001B59AC">
        <w:rPr>
          <w:rFonts w:ascii="Times New Roman" w:hAnsi="Times New Roman" w:cs="Times New Roman"/>
          <w:sz w:val="24"/>
          <w:szCs w:val="24"/>
          <w:vertAlign w:val="subscript"/>
        </w:rPr>
        <w:t>2</w:t>
      </w:r>
      <w:r w:rsidR="00086AF8" w:rsidRPr="00C12551">
        <w:rPr>
          <w:rFonts w:ascii="Times New Roman" w:hAnsi="Times New Roman" w:cs="Times New Roman"/>
          <w:b/>
          <w:bCs/>
          <w:color w:val="548DD4" w:themeColor="text2" w:themeTint="99"/>
          <w:sz w:val="24"/>
          <w:szCs w:val="24"/>
          <w:vertAlign w:val="superscript"/>
        </w:rPr>
        <w:t>[</w:t>
      </w:r>
      <w:proofErr w:type="gramEnd"/>
      <w:r w:rsidR="00086AF8">
        <w:rPr>
          <w:rFonts w:ascii="Times New Roman" w:hAnsi="Times New Roman" w:cs="Times New Roman"/>
          <w:b/>
          <w:bCs/>
          <w:color w:val="548DD4" w:themeColor="text2" w:themeTint="99"/>
          <w:sz w:val="24"/>
          <w:szCs w:val="24"/>
          <w:vertAlign w:val="superscript"/>
        </w:rPr>
        <w:t>2</w:t>
      </w:r>
      <w:r w:rsidR="00086AF8" w:rsidRPr="00C12551">
        <w:rPr>
          <w:rFonts w:ascii="Times New Roman" w:hAnsi="Times New Roman" w:cs="Times New Roman"/>
          <w:b/>
          <w:bCs/>
          <w:color w:val="548DD4" w:themeColor="text2" w:themeTint="99"/>
          <w:sz w:val="24"/>
          <w:szCs w:val="24"/>
          <w:vertAlign w:val="superscript"/>
        </w:rPr>
        <w:t>]</w:t>
      </w:r>
      <w:r w:rsidR="00C12551" w:rsidRPr="00864F91">
        <w:rPr>
          <w:rFonts w:ascii="Times New Roman" w:hAnsi="Times New Roman" w:cs="Times New Roman"/>
          <w:sz w:val="24"/>
          <w:szCs w:val="24"/>
        </w:rPr>
        <w:t xml:space="preserve"> , ou bien une réaction entre Fe</w:t>
      </w:r>
      <w:r w:rsidR="00C12551" w:rsidRPr="00864F91">
        <w:rPr>
          <w:rFonts w:ascii="Times New Roman" w:hAnsi="Times New Roman" w:cs="Times New Roman"/>
          <w:sz w:val="24"/>
          <w:szCs w:val="24"/>
          <w:vertAlign w:val="superscript"/>
        </w:rPr>
        <w:t>2+</w:t>
      </w:r>
      <w:r w:rsidR="00C12551" w:rsidRPr="00864F91">
        <w:rPr>
          <w:rFonts w:ascii="Times New Roman" w:hAnsi="Times New Roman" w:cs="Times New Roman"/>
          <w:sz w:val="24"/>
          <w:szCs w:val="24"/>
        </w:rPr>
        <w:t xml:space="preserve"> et H</w:t>
      </w:r>
      <w:r w:rsidR="00C12551" w:rsidRPr="00864F91">
        <w:rPr>
          <w:rFonts w:ascii="Times New Roman" w:hAnsi="Times New Roman" w:cs="Times New Roman"/>
          <w:sz w:val="24"/>
          <w:szCs w:val="24"/>
          <w:vertAlign w:val="subscript"/>
        </w:rPr>
        <w:t>2</w:t>
      </w:r>
      <w:r w:rsidR="00C12551" w:rsidRPr="00864F91">
        <w:rPr>
          <w:rFonts w:ascii="Times New Roman" w:hAnsi="Times New Roman" w:cs="Times New Roman"/>
          <w:sz w:val="24"/>
          <w:szCs w:val="24"/>
        </w:rPr>
        <w:t>O</w:t>
      </w:r>
      <w:r w:rsidR="00C12551" w:rsidRPr="00864F91">
        <w:rPr>
          <w:rFonts w:ascii="Times New Roman" w:hAnsi="Times New Roman" w:cs="Times New Roman"/>
          <w:sz w:val="24"/>
          <w:szCs w:val="24"/>
          <w:vertAlign w:val="subscript"/>
        </w:rPr>
        <w:t>2</w:t>
      </w:r>
      <w:r w:rsidR="00C12551" w:rsidRPr="00864F91">
        <w:rPr>
          <w:rFonts w:ascii="Times New Roman" w:hAnsi="Times New Roman" w:cs="Times New Roman"/>
          <w:sz w:val="24"/>
          <w:szCs w:val="24"/>
        </w:rPr>
        <w:t xml:space="preserve"> ne produisant pas des radicaux hydroxyles.</w:t>
      </w:r>
      <w:r w:rsidR="00864F91" w:rsidRPr="00864F91">
        <w:rPr>
          <w:rFonts w:ascii="Times New Roman" w:hAnsi="Times New Roman" w:cs="Times New Roman"/>
          <w:b/>
          <w:bCs/>
          <w:color w:val="548DD4" w:themeColor="text2" w:themeTint="99"/>
          <w:sz w:val="24"/>
          <w:szCs w:val="24"/>
          <w:vertAlign w:val="superscript"/>
        </w:rPr>
        <w:t xml:space="preserve"> </w:t>
      </w:r>
      <w:r w:rsidR="00864F91" w:rsidRPr="00C12551">
        <w:rPr>
          <w:rFonts w:ascii="Times New Roman" w:hAnsi="Times New Roman" w:cs="Times New Roman"/>
          <w:b/>
          <w:bCs/>
          <w:color w:val="548DD4" w:themeColor="text2" w:themeTint="99"/>
          <w:sz w:val="24"/>
          <w:szCs w:val="24"/>
          <w:vertAlign w:val="superscript"/>
        </w:rPr>
        <w:t>[</w:t>
      </w:r>
      <w:r w:rsidR="00864F91">
        <w:rPr>
          <w:rFonts w:ascii="Times New Roman" w:hAnsi="Times New Roman" w:cs="Times New Roman"/>
          <w:b/>
          <w:bCs/>
          <w:color w:val="548DD4" w:themeColor="text2" w:themeTint="99"/>
          <w:sz w:val="24"/>
          <w:szCs w:val="24"/>
          <w:vertAlign w:val="superscript"/>
        </w:rPr>
        <w:t>4</w:t>
      </w:r>
      <w:r w:rsidR="00864F91" w:rsidRPr="00C12551">
        <w:rPr>
          <w:rFonts w:ascii="Times New Roman" w:hAnsi="Times New Roman" w:cs="Times New Roman"/>
          <w:b/>
          <w:bCs/>
          <w:color w:val="548DD4" w:themeColor="text2" w:themeTint="99"/>
          <w:sz w:val="24"/>
          <w:szCs w:val="24"/>
          <w:vertAlign w:val="superscript"/>
        </w:rPr>
        <w:t>]</w:t>
      </w:r>
    </w:p>
    <w:p w:rsidR="00C12551" w:rsidRDefault="00864F91" w:rsidP="00864F91">
      <w:pPr>
        <w:autoSpaceDE w:val="0"/>
        <w:autoSpaceDN w:val="0"/>
        <w:adjustRightInd w:val="0"/>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00C12551" w:rsidRPr="00864F91">
        <w:rPr>
          <w:rFonts w:ascii="Times New Roman" w:hAnsi="Times New Roman" w:cs="Times New Roman"/>
          <w:sz w:val="24"/>
          <w:szCs w:val="24"/>
        </w:rPr>
        <w:t xml:space="preserve">Pour des pH inférieurs à 3, Sanz et </w:t>
      </w:r>
      <w:proofErr w:type="gramStart"/>
      <w:r w:rsidR="00C12551" w:rsidRPr="00864F91">
        <w:rPr>
          <w:rFonts w:ascii="Times New Roman" w:hAnsi="Times New Roman" w:cs="Times New Roman"/>
          <w:sz w:val="24"/>
          <w:szCs w:val="24"/>
        </w:rPr>
        <w:t>al</w:t>
      </w:r>
      <w:r w:rsidRPr="00C12551">
        <w:rPr>
          <w:rFonts w:ascii="Times New Roman" w:hAnsi="Times New Roman" w:cs="Times New Roman"/>
          <w:b/>
          <w:bCs/>
          <w:color w:val="548DD4" w:themeColor="text2" w:themeTint="99"/>
          <w:sz w:val="24"/>
          <w:szCs w:val="24"/>
          <w:vertAlign w:val="superscript"/>
        </w:rPr>
        <w:t>[</w:t>
      </w:r>
      <w:proofErr w:type="gramEnd"/>
      <w:r>
        <w:rPr>
          <w:rFonts w:ascii="Times New Roman" w:hAnsi="Times New Roman" w:cs="Times New Roman"/>
          <w:b/>
          <w:bCs/>
          <w:color w:val="548DD4" w:themeColor="text2" w:themeTint="99"/>
          <w:sz w:val="24"/>
          <w:szCs w:val="24"/>
          <w:vertAlign w:val="superscript"/>
        </w:rPr>
        <w:t>5</w:t>
      </w:r>
      <w:r w:rsidRPr="00C12551">
        <w:rPr>
          <w:rFonts w:ascii="Times New Roman" w:hAnsi="Times New Roman" w:cs="Times New Roman"/>
          <w:b/>
          <w:bCs/>
          <w:color w:val="548DD4" w:themeColor="text2" w:themeTint="99"/>
          <w:sz w:val="24"/>
          <w:szCs w:val="24"/>
          <w:vertAlign w:val="superscript"/>
        </w:rPr>
        <w:t>]</w:t>
      </w:r>
      <w:r w:rsidR="00C12551" w:rsidRPr="00864F91">
        <w:rPr>
          <w:rFonts w:ascii="Times New Roman" w:hAnsi="Times New Roman" w:cs="Times New Roman"/>
          <w:i/>
          <w:iCs/>
          <w:sz w:val="24"/>
          <w:szCs w:val="24"/>
        </w:rPr>
        <w:t xml:space="preserve"> </w:t>
      </w:r>
      <w:r w:rsidR="00C12551" w:rsidRPr="00864F91">
        <w:rPr>
          <w:rFonts w:ascii="Times New Roman" w:hAnsi="Times New Roman" w:cs="Times New Roman"/>
          <w:sz w:val="24"/>
          <w:szCs w:val="24"/>
        </w:rPr>
        <w:t>n'ont observé aucune dégradation de phénols, cela est probablement due au faible taux de régénération du Fe(II) à ce pH.</w:t>
      </w:r>
    </w:p>
    <w:p w:rsidR="00517FED" w:rsidRPr="00864F91" w:rsidRDefault="00517FED" w:rsidP="00864F91">
      <w:pPr>
        <w:autoSpaceDE w:val="0"/>
        <w:autoSpaceDN w:val="0"/>
        <w:adjustRightInd w:val="0"/>
        <w:spacing w:after="0" w:line="360" w:lineRule="auto"/>
        <w:jc w:val="both"/>
        <w:rPr>
          <w:rFonts w:ascii="Times New Roman" w:hAnsi="Times New Roman" w:cs="Times New Roman"/>
          <w:sz w:val="24"/>
          <w:szCs w:val="24"/>
        </w:rPr>
      </w:pPr>
    </w:p>
    <w:p w:rsidR="0099550E" w:rsidRPr="00517FED" w:rsidRDefault="0099550E" w:rsidP="00C12551">
      <w:pPr>
        <w:spacing w:line="360" w:lineRule="auto"/>
        <w:jc w:val="both"/>
        <w:rPr>
          <w:rFonts w:asciiTheme="majorBidi" w:hAnsiTheme="majorBidi" w:cstheme="majorBidi"/>
          <w:b/>
          <w:bCs/>
          <w:sz w:val="28"/>
          <w:szCs w:val="28"/>
        </w:rPr>
      </w:pPr>
      <w:r w:rsidRPr="00517FED">
        <w:rPr>
          <w:rFonts w:asciiTheme="majorBidi" w:hAnsiTheme="majorBidi" w:cstheme="majorBidi"/>
          <w:b/>
          <w:bCs/>
          <w:sz w:val="28"/>
          <w:szCs w:val="28"/>
        </w:rPr>
        <w:t>IV.</w:t>
      </w:r>
      <w:r w:rsidR="00C12551" w:rsidRPr="00517FED">
        <w:rPr>
          <w:rFonts w:asciiTheme="majorBidi" w:hAnsiTheme="majorBidi" w:cstheme="majorBidi"/>
          <w:b/>
          <w:bCs/>
          <w:sz w:val="28"/>
          <w:szCs w:val="28"/>
        </w:rPr>
        <w:t>2</w:t>
      </w:r>
      <w:r w:rsidRPr="00517FED">
        <w:rPr>
          <w:rFonts w:asciiTheme="majorBidi" w:hAnsiTheme="majorBidi" w:cstheme="majorBidi"/>
          <w:b/>
          <w:bCs/>
          <w:sz w:val="28"/>
          <w:szCs w:val="28"/>
        </w:rPr>
        <w:t xml:space="preserve">. Etude de l’influence  des concentrations en réactifs pour le traitement des </w:t>
      </w:r>
      <w:r w:rsidR="00FC2D34" w:rsidRPr="00517FED">
        <w:rPr>
          <w:rFonts w:asciiTheme="majorBidi" w:hAnsiTheme="majorBidi" w:cstheme="majorBidi"/>
          <w:b/>
          <w:bCs/>
          <w:sz w:val="28"/>
          <w:szCs w:val="28"/>
        </w:rPr>
        <w:t>solutions</w:t>
      </w:r>
    </w:p>
    <w:p w:rsidR="0099550E" w:rsidRDefault="00517FED" w:rsidP="00517FED">
      <w:pPr>
        <w:spacing w:line="360" w:lineRule="auto"/>
        <w:jc w:val="both"/>
        <w:rPr>
          <w:rFonts w:asciiTheme="majorBidi" w:hAnsiTheme="majorBidi" w:cstheme="majorBidi"/>
          <w:sz w:val="24"/>
          <w:szCs w:val="24"/>
        </w:rPr>
      </w:pPr>
      <w:r>
        <w:rPr>
          <w:rFonts w:asciiTheme="majorBidi" w:hAnsiTheme="majorBidi" w:cstheme="majorBidi"/>
          <w:sz w:val="24"/>
          <w:szCs w:val="24"/>
        </w:rPr>
        <w:t xml:space="preserve">        </w:t>
      </w:r>
      <w:r w:rsidR="00FC2D34" w:rsidRPr="006A362A">
        <w:rPr>
          <w:rFonts w:asciiTheme="majorBidi" w:hAnsiTheme="majorBidi" w:cstheme="majorBidi"/>
          <w:sz w:val="24"/>
          <w:szCs w:val="24"/>
        </w:rPr>
        <w:t>L</w:t>
      </w:r>
      <w:r w:rsidR="00FC2D34">
        <w:rPr>
          <w:rFonts w:asciiTheme="majorBidi" w:hAnsiTheme="majorBidi" w:cstheme="majorBidi"/>
          <w:sz w:val="24"/>
          <w:szCs w:val="24"/>
        </w:rPr>
        <w:t>es réactifs mis en œuvre au cours de la réaction de Fenton sont le fer ferreux (Fe</w:t>
      </w:r>
      <w:r w:rsidR="00FC2D34">
        <w:rPr>
          <w:rFonts w:asciiTheme="majorBidi" w:hAnsiTheme="majorBidi" w:cstheme="majorBidi"/>
          <w:sz w:val="24"/>
          <w:szCs w:val="24"/>
          <w:vertAlign w:val="superscript"/>
        </w:rPr>
        <w:t>2+</w:t>
      </w:r>
      <w:r w:rsidR="00FC2D34">
        <w:rPr>
          <w:rFonts w:asciiTheme="majorBidi" w:hAnsiTheme="majorBidi" w:cstheme="majorBidi"/>
          <w:sz w:val="24"/>
          <w:szCs w:val="24"/>
        </w:rPr>
        <w:t>) et le  peroxyde d’hydrogène (H</w:t>
      </w:r>
      <w:r w:rsidR="00FC2D34">
        <w:rPr>
          <w:rFonts w:asciiTheme="majorBidi" w:hAnsiTheme="majorBidi" w:cstheme="majorBidi"/>
          <w:sz w:val="24"/>
          <w:szCs w:val="24"/>
          <w:vertAlign w:val="subscript"/>
        </w:rPr>
        <w:t>2</w:t>
      </w:r>
      <w:r w:rsidR="00FC2D34">
        <w:rPr>
          <w:rFonts w:asciiTheme="majorBidi" w:hAnsiTheme="majorBidi" w:cstheme="majorBidi"/>
          <w:sz w:val="24"/>
          <w:szCs w:val="24"/>
        </w:rPr>
        <w:t>O</w:t>
      </w:r>
      <w:r w:rsidR="00FC2D34">
        <w:rPr>
          <w:rFonts w:asciiTheme="majorBidi" w:hAnsiTheme="majorBidi" w:cstheme="majorBidi"/>
          <w:sz w:val="24"/>
          <w:szCs w:val="24"/>
          <w:vertAlign w:val="subscript"/>
        </w:rPr>
        <w:t>2</w:t>
      </w:r>
      <w:r w:rsidR="00FC2D34">
        <w:rPr>
          <w:rFonts w:asciiTheme="majorBidi" w:hAnsiTheme="majorBidi" w:cstheme="majorBidi"/>
          <w:sz w:val="24"/>
          <w:szCs w:val="24"/>
        </w:rPr>
        <w:t>). L’oxydation d’ion Fe</w:t>
      </w:r>
      <w:r w:rsidR="00FC2D34">
        <w:rPr>
          <w:rFonts w:asciiTheme="majorBidi" w:hAnsiTheme="majorBidi" w:cstheme="majorBidi"/>
          <w:sz w:val="24"/>
          <w:szCs w:val="24"/>
          <w:vertAlign w:val="superscript"/>
        </w:rPr>
        <w:t>2+</w:t>
      </w:r>
      <w:r w:rsidR="00FC2D34">
        <w:rPr>
          <w:rFonts w:asciiTheme="majorBidi" w:hAnsiTheme="majorBidi" w:cstheme="majorBidi"/>
          <w:sz w:val="24"/>
          <w:szCs w:val="24"/>
        </w:rPr>
        <w:t xml:space="preserve"> par le H</w:t>
      </w:r>
      <w:r w:rsidR="00FC2D34">
        <w:rPr>
          <w:rFonts w:asciiTheme="majorBidi" w:hAnsiTheme="majorBidi" w:cstheme="majorBidi"/>
          <w:sz w:val="24"/>
          <w:szCs w:val="24"/>
          <w:vertAlign w:val="subscript"/>
        </w:rPr>
        <w:t>2</w:t>
      </w:r>
      <w:r w:rsidR="00FC2D34">
        <w:rPr>
          <w:rFonts w:asciiTheme="majorBidi" w:hAnsiTheme="majorBidi" w:cstheme="majorBidi"/>
          <w:sz w:val="24"/>
          <w:szCs w:val="24"/>
        </w:rPr>
        <w:t>O</w:t>
      </w:r>
      <w:r w:rsidR="00FC2D34">
        <w:rPr>
          <w:rFonts w:asciiTheme="majorBidi" w:hAnsiTheme="majorBidi" w:cstheme="majorBidi"/>
          <w:sz w:val="24"/>
          <w:szCs w:val="24"/>
          <w:vertAlign w:val="subscript"/>
        </w:rPr>
        <w:t>2</w:t>
      </w:r>
      <w:r w:rsidR="00FC2D34">
        <w:rPr>
          <w:rFonts w:asciiTheme="majorBidi" w:hAnsiTheme="majorBidi" w:cstheme="majorBidi"/>
          <w:sz w:val="24"/>
          <w:szCs w:val="24"/>
        </w:rPr>
        <w:t xml:space="preserve"> conduit à la formation des radicaux </w:t>
      </w:r>
      <w:r w:rsidR="00FC2D34" w:rsidRPr="00AD06E6">
        <w:rPr>
          <w:rFonts w:asciiTheme="majorBidi" w:hAnsiTheme="majorBidi" w:cstheme="majorBidi"/>
          <w:sz w:val="24"/>
          <w:szCs w:val="24"/>
          <w:vertAlign w:val="superscript"/>
        </w:rPr>
        <w:t>•</w:t>
      </w:r>
      <w:r w:rsidR="00FC2D34" w:rsidRPr="00517FED">
        <w:rPr>
          <w:rFonts w:asciiTheme="majorBidi" w:hAnsiTheme="majorBidi" w:cstheme="majorBidi"/>
          <w:sz w:val="24"/>
          <w:szCs w:val="24"/>
        </w:rPr>
        <w:t>OH</w:t>
      </w:r>
      <w:r w:rsidR="00FC2D34">
        <w:rPr>
          <w:rFonts w:asciiTheme="majorBidi" w:hAnsiTheme="majorBidi" w:cstheme="majorBidi"/>
          <w:sz w:val="24"/>
          <w:szCs w:val="24"/>
        </w:rPr>
        <w:t xml:space="preserve"> suivant la réaction (VI.1.) (Réaction de Fenton)</w:t>
      </w:r>
    </w:p>
    <w:p w:rsidR="0099550E" w:rsidRPr="00802066" w:rsidRDefault="00837622" w:rsidP="008E0097">
      <w:pPr>
        <w:spacing w:line="360" w:lineRule="auto"/>
        <w:jc w:val="both"/>
        <w:rPr>
          <w:rFonts w:asciiTheme="majorBidi" w:hAnsiTheme="majorBidi" w:cstheme="majorBidi"/>
          <w:sz w:val="24"/>
          <w:szCs w:val="24"/>
        </w:rPr>
      </w:pPr>
      <w:r>
        <w:rPr>
          <w:rFonts w:asciiTheme="majorBidi" w:hAnsiTheme="majorBidi" w:cstheme="majorBidi"/>
          <w:position w:val="-10"/>
          <w:sz w:val="2"/>
          <w:szCs w:val="2"/>
        </w:rPr>
        <w:t xml:space="preserve">                                                                                                                                      </w:t>
      </w:r>
      <w:r w:rsidR="0019634E" w:rsidRPr="00DE07CE">
        <w:rPr>
          <w:rFonts w:asciiTheme="majorBidi" w:hAnsiTheme="majorBidi" w:cstheme="majorBidi"/>
          <w:position w:val="-10"/>
          <w:sz w:val="2"/>
          <w:szCs w:val="2"/>
        </w:rPr>
        <w:object w:dxaOrig="3640" w:dyaOrig="36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81.55pt;height:17.55pt" o:ole="" fillcolor="window">
            <v:imagedata r:id="rId10" o:title=""/>
          </v:shape>
          <o:OLEObject Type="Embed" ProgID="Equation.3" ShapeID="_x0000_i1025" DrawAspect="Content" ObjectID="_1369031917" r:id="rId11"/>
        </w:object>
      </w:r>
      <w:r w:rsidR="0099550E" w:rsidRPr="00802066">
        <w:rPr>
          <w:rFonts w:asciiTheme="majorBidi" w:hAnsiTheme="majorBidi" w:cstheme="majorBidi"/>
          <w:sz w:val="24"/>
          <w:szCs w:val="24"/>
        </w:rPr>
        <w:t xml:space="preserve">    </w:t>
      </w:r>
      <w:r w:rsidRPr="00802066">
        <w:rPr>
          <w:rFonts w:asciiTheme="majorBidi" w:hAnsiTheme="majorBidi" w:cstheme="majorBidi"/>
          <w:sz w:val="24"/>
          <w:szCs w:val="24"/>
        </w:rPr>
        <w:t xml:space="preserve">                        (VI.1</w:t>
      </w:r>
      <w:r w:rsidR="0099550E" w:rsidRPr="00802066">
        <w:rPr>
          <w:rFonts w:asciiTheme="majorBidi" w:hAnsiTheme="majorBidi" w:cstheme="majorBidi"/>
          <w:sz w:val="24"/>
          <w:szCs w:val="24"/>
        </w:rPr>
        <w:t>)</w:t>
      </w:r>
    </w:p>
    <w:p w:rsidR="0099550E" w:rsidRDefault="0099550E" w:rsidP="0099550E">
      <w:pPr>
        <w:tabs>
          <w:tab w:val="center" w:pos="4677"/>
          <w:tab w:val="left" w:pos="5777"/>
        </w:tabs>
        <w:spacing w:line="360" w:lineRule="auto"/>
        <w:jc w:val="both"/>
        <w:rPr>
          <w:rFonts w:asciiTheme="majorBidi" w:hAnsiTheme="majorBidi" w:cstheme="majorBidi"/>
          <w:sz w:val="24"/>
          <w:szCs w:val="24"/>
        </w:rPr>
      </w:pPr>
      <w:r w:rsidRPr="00802066">
        <w:rPr>
          <w:rFonts w:asciiTheme="majorBidi" w:hAnsiTheme="majorBidi" w:cstheme="majorBidi"/>
          <w:sz w:val="24"/>
          <w:szCs w:val="24"/>
        </w:rPr>
        <w:lastRenderedPageBreak/>
        <w:t xml:space="preserve">        </w:t>
      </w:r>
      <w:r w:rsidRPr="001C4AF2">
        <w:rPr>
          <w:rFonts w:asciiTheme="majorBidi" w:hAnsiTheme="majorBidi" w:cstheme="majorBidi"/>
          <w:sz w:val="24"/>
          <w:szCs w:val="24"/>
        </w:rPr>
        <w:t>Dans le cas d’excès de Fe</w:t>
      </w:r>
      <w:r>
        <w:rPr>
          <w:rFonts w:asciiTheme="majorBidi" w:hAnsiTheme="majorBidi" w:cstheme="majorBidi"/>
          <w:sz w:val="24"/>
          <w:szCs w:val="24"/>
          <w:vertAlign w:val="superscript"/>
        </w:rPr>
        <w:t>2+</w:t>
      </w:r>
      <w:r>
        <w:rPr>
          <w:rFonts w:asciiTheme="majorBidi" w:hAnsiTheme="majorBidi" w:cstheme="majorBidi"/>
          <w:sz w:val="24"/>
          <w:szCs w:val="24"/>
        </w:rPr>
        <w:t>, le système Fe</w:t>
      </w:r>
      <w:r>
        <w:rPr>
          <w:rFonts w:asciiTheme="majorBidi" w:hAnsiTheme="majorBidi" w:cstheme="majorBidi"/>
          <w:sz w:val="24"/>
          <w:szCs w:val="24"/>
          <w:vertAlign w:val="superscript"/>
        </w:rPr>
        <w:t>2+</w:t>
      </w:r>
      <w:r>
        <w:rPr>
          <w:rFonts w:asciiTheme="majorBidi" w:hAnsiTheme="majorBidi" w:cstheme="majorBidi"/>
          <w:sz w:val="24"/>
          <w:szCs w:val="24"/>
        </w:rPr>
        <w:t>/H</w:t>
      </w:r>
      <w:r>
        <w:rPr>
          <w:rFonts w:asciiTheme="majorBidi" w:hAnsiTheme="majorBidi" w:cstheme="majorBidi"/>
          <w:sz w:val="24"/>
          <w:szCs w:val="24"/>
          <w:vertAlign w:val="subscript"/>
        </w:rPr>
        <w:t>2</w:t>
      </w:r>
      <w:r>
        <w:rPr>
          <w:rFonts w:asciiTheme="majorBidi" w:hAnsiTheme="majorBidi" w:cstheme="majorBidi"/>
          <w:sz w:val="24"/>
          <w:szCs w:val="24"/>
        </w:rPr>
        <w:t>O</w:t>
      </w:r>
      <w:r>
        <w:rPr>
          <w:rFonts w:asciiTheme="majorBidi" w:hAnsiTheme="majorBidi" w:cstheme="majorBidi"/>
          <w:sz w:val="24"/>
          <w:szCs w:val="24"/>
          <w:vertAlign w:val="subscript"/>
        </w:rPr>
        <w:t>2</w:t>
      </w:r>
      <w:r>
        <w:rPr>
          <w:rFonts w:asciiTheme="majorBidi" w:hAnsiTheme="majorBidi" w:cstheme="majorBidi"/>
          <w:sz w:val="24"/>
          <w:szCs w:val="24"/>
        </w:rPr>
        <w:t xml:space="preserve"> se transforme rapidement en système H</w:t>
      </w:r>
      <w:r>
        <w:rPr>
          <w:rFonts w:asciiTheme="majorBidi" w:hAnsiTheme="majorBidi" w:cstheme="majorBidi"/>
          <w:sz w:val="24"/>
          <w:szCs w:val="24"/>
          <w:vertAlign w:val="subscript"/>
        </w:rPr>
        <w:t>2</w:t>
      </w:r>
      <w:r>
        <w:rPr>
          <w:rFonts w:asciiTheme="majorBidi" w:hAnsiTheme="majorBidi" w:cstheme="majorBidi"/>
          <w:sz w:val="24"/>
          <w:szCs w:val="24"/>
        </w:rPr>
        <w:t>O</w:t>
      </w:r>
      <w:r>
        <w:rPr>
          <w:rFonts w:asciiTheme="majorBidi" w:hAnsiTheme="majorBidi" w:cstheme="majorBidi"/>
          <w:sz w:val="24"/>
          <w:szCs w:val="24"/>
          <w:vertAlign w:val="subscript"/>
        </w:rPr>
        <w:t>2</w:t>
      </w:r>
      <w:r>
        <w:rPr>
          <w:rFonts w:asciiTheme="majorBidi" w:hAnsiTheme="majorBidi" w:cstheme="majorBidi"/>
          <w:sz w:val="24"/>
          <w:szCs w:val="24"/>
        </w:rPr>
        <w:t>/</w:t>
      </w:r>
      <w:r w:rsidRPr="00FB33C6">
        <w:rPr>
          <w:rFonts w:asciiTheme="majorBidi" w:hAnsiTheme="majorBidi" w:cstheme="majorBidi"/>
          <w:sz w:val="24"/>
          <w:szCs w:val="24"/>
        </w:rPr>
        <w:t>Fe</w:t>
      </w:r>
      <w:r w:rsidRPr="00FB33C6">
        <w:rPr>
          <w:rFonts w:asciiTheme="majorBidi" w:hAnsiTheme="majorBidi" w:cstheme="majorBidi"/>
          <w:sz w:val="24"/>
          <w:szCs w:val="24"/>
          <w:vertAlign w:val="superscript"/>
        </w:rPr>
        <w:t>3+</w:t>
      </w:r>
      <w:r>
        <w:rPr>
          <w:rFonts w:asciiTheme="majorBidi" w:hAnsiTheme="majorBidi" w:cstheme="majorBidi"/>
          <w:sz w:val="24"/>
          <w:szCs w:val="24"/>
          <w:vertAlign w:val="superscript"/>
        </w:rPr>
        <w:t xml:space="preserve"> </w:t>
      </w:r>
    </w:p>
    <w:p w:rsidR="0099550E" w:rsidRDefault="0099550E" w:rsidP="0099550E">
      <w:pPr>
        <w:tabs>
          <w:tab w:val="center" w:pos="4677"/>
          <w:tab w:val="left" w:pos="5777"/>
        </w:tabs>
        <w:spacing w:line="360" w:lineRule="auto"/>
        <w:jc w:val="both"/>
        <w:rPr>
          <w:rFonts w:asciiTheme="majorBidi" w:hAnsiTheme="majorBidi" w:cstheme="majorBidi"/>
          <w:sz w:val="24"/>
          <w:szCs w:val="24"/>
        </w:rPr>
      </w:pPr>
      <w:r>
        <w:rPr>
          <w:rFonts w:asciiTheme="majorBidi" w:hAnsiTheme="majorBidi" w:cstheme="majorBidi"/>
          <w:sz w:val="24"/>
          <w:szCs w:val="24"/>
        </w:rPr>
        <w:t xml:space="preserve">        Une cinétique de catalyseur (renouvellement de Fe</w:t>
      </w:r>
      <w:r>
        <w:rPr>
          <w:rFonts w:asciiTheme="majorBidi" w:hAnsiTheme="majorBidi" w:cstheme="majorBidi"/>
          <w:sz w:val="24"/>
          <w:szCs w:val="24"/>
          <w:vertAlign w:val="superscript"/>
        </w:rPr>
        <w:t>2+</w:t>
      </w:r>
      <w:r>
        <w:rPr>
          <w:rFonts w:asciiTheme="majorBidi" w:hAnsiTheme="majorBidi" w:cstheme="majorBidi"/>
          <w:sz w:val="24"/>
          <w:szCs w:val="24"/>
        </w:rPr>
        <w:t>) est alors mise en jeu par réaction du H</w:t>
      </w:r>
      <w:r>
        <w:rPr>
          <w:rFonts w:asciiTheme="majorBidi" w:hAnsiTheme="majorBidi" w:cstheme="majorBidi"/>
          <w:sz w:val="24"/>
          <w:szCs w:val="24"/>
          <w:vertAlign w:val="subscript"/>
        </w:rPr>
        <w:t>2</w:t>
      </w:r>
      <w:r>
        <w:rPr>
          <w:rFonts w:asciiTheme="majorBidi" w:hAnsiTheme="majorBidi" w:cstheme="majorBidi"/>
          <w:sz w:val="24"/>
          <w:szCs w:val="24"/>
        </w:rPr>
        <w:t>O</w:t>
      </w:r>
      <w:r>
        <w:rPr>
          <w:rFonts w:asciiTheme="majorBidi" w:hAnsiTheme="majorBidi" w:cstheme="majorBidi"/>
          <w:sz w:val="24"/>
          <w:szCs w:val="24"/>
          <w:vertAlign w:val="subscript"/>
        </w:rPr>
        <w:t>2</w:t>
      </w:r>
      <w:r>
        <w:rPr>
          <w:rFonts w:asciiTheme="majorBidi" w:hAnsiTheme="majorBidi" w:cstheme="majorBidi"/>
          <w:sz w:val="24"/>
          <w:szCs w:val="24"/>
        </w:rPr>
        <w:t xml:space="preserve"> sur </w:t>
      </w:r>
      <w:r w:rsidRPr="002319BF">
        <w:rPr>
          <w:rFonts w:asciiTheme="majorBidi" w:hAnsiTheme="majorBidi" w:cstheme="majorBidi"/>
          <w:sz w:val="24"/>
          <w:szCs w:val="24"/>
        </w:rPr>
        <w:t>Fe</w:t>
      </w:r>
      <w:r w:rsidRPr="002319BF">
        <w:rPr>
          <w:rFonts w:asciiTheme="majorBidi" w:hAnsiTheme="majorBidi" w:cstheme="majorBidi"/>
          <w:sz w:val="24"/>
          <w:szCs w:val="24"/>
          <w:vertAlign w:val="superscript"/>
        </w:rPr>
        <w:t>3+</w:t>
      </w:r>
      <w:r>
        <w:rPr>
          <w:rFonts w:asciiTheme="majorBidi" w:hAnsiTheme="majorBidi" w:cstheme="majorBidi"/>
          <w:sz w:val="24"/>
          <w:szCs w:val="24"/>
        </w:rPr>
        <w:t xml:space="preserve"> suivant la réaction (IV.2)</w:t>
      </w:r>
    </w:p>
    <w:p w:rsidR="0099550E" w:rsidRPr="004F6E12" w:rsidRDefault="00837622" w:rsidP="00837622">
      <w:pPr>
        <w:tabs>
          <w:tab w:val="center" w:pos="4677"/>
          <w:tab w:val="left" w:pos="5777"/>
        </w:tabs>
        <w:spacing w:line="360" w:lineRule="auto"/>
        <w:jc w:val="both"/>
        <w:rPr>
          <w:rFonts w:asciiTheme="majorBidi" w:hAnsiTheme="majorBidi" w:cstheme="majorBidi"/>
          <w:sz w:val="24"/>
          <w:szCs w:val="24"/>
        </w:rPr>
      </w:pPr>
      <w:r>
        <w:rPr>
          <w:rFonts w:asciiTheme="majorBidi" w:hAnsiTheme="majorBidi" w:cstheme="majorBidi"/>
          <w:position w:val="-10"/>
          <w:sz w:val="2"/>
          <w:szCs w:val="2"/>
        </w:rPr>
        <w:t xml:space="preserve">                                                                                               </w:t>
      </w:r>
      <w:r w:rsidR="004F6E12" w:rsidRPr="00DE07CE">
        <w:rPr>
          <w:rFonts w:asciiTheme="majorBidi" w:hAnsiTheme="majorBidi" w:cstheme="majorBidi"/>
          <w:position w:val="-10"/>
          <w:sz w:val="2"/>
          <w:szCs w:val="2"/>
        </w:rPr>
        <w:object w:dxaOrig="3480" w:dyaOrig="380">
          <v:shape id="_x0000_i1026" type="#_x0000_t75" style="width:171.55pt;height:17.55pt" o:ole="" fillcolor="window">
            <v:imagedata r:id="rId12" o:title=""/>
          </v:shape>
          <o:OLEObject Type="Embed" ProgID="Equation.3" ShapeID="_x0000_i1026" DrawAspect="Content" ObjectID="_1369031918" r:id="rId13"/>
        </w:object>
      </w:r>
      <w:r w:rsidR="004F6E12">
        <w:rPr>
          <w:rFonts w:asciiTheme="majorBidi" w:hAnsiTheme="majorBidi" w:cstheme="majorBidi"/>
          <w:position w:val="-10"/>
          <w:sz w:val="2"/>
          <w:szCs w:val="2"/>
        </w:rPr>
        <w:t xml:space="preserve">                                                                                                                                                                                                                                                          </w:t>
      </w:r>
      <w:r w:rsidR="004F6E12" w:rsidRPr="004F6E12">
        <w:rPr>
          <w:rFonts w:asciiTheme="majorBidi" w:hAnsiTheme="majorBidi" w:cstheme="majorBidi"/>
          <w:sz w:val="24"/>
          <w:szCs w:val="24"/>
        </w:rPr>
        <w:t xml:space="preserve">  </w:t>
      </w:r>
      <w:r>
        <w:rPr>
          <w:rFonts w:asciiTheme="majorBidi" w:hAnsiTheme="majorBidi" w:cstheme="majorBidi"/>
          <w:sz w:val="24"/>
          <w:szCs w:val="24"/>
        </w:rPr>
        <w:t xml:space="preserve">       </w:t>
      </w:r>
      <w:r w:rsidR="004F6E12" w:rsidRPr="004F6E12">
        <w:rPr>
          <w:rFonts w:asciiTheme="majorBidi" w:hAnsiTheme="majorBidi" w:cstheme="majorBidi"/>
          <w:sz w:val="24"/>
          <w:szCs w:val="24"/>
        </w:rPr>
        <w:t>(IV.2)</w:t>
      </w:r>
      <w:r w:rsidR="0099550E" w:rsidRPr="00324BA9">
        <w:rPr>
          <w:rFonts w:asciiTheme="majorBidi" w:hAnsiTheme="majorBidi" w:cstheme="majorBidi"/>
          <w:sz w:val="24"/>
          <w:szCs w:val="24"/>
        </w:rPr>
        <w:t xml:space="preserve">        </w:t>
      </w:r>
      <w:r w:rsidR="0099550E" w:rsidRPr="004F6E12">
        <w:rPr>
          <w:rFonts w:asciiTheme="majorBidi" w:hAnsiTheme="majorBidi" w:cstheme="majorBidi"/>
          <w:sz w:val="24"/>
          <w:szCs w:val="24"/>
        </w:rPr>
        <w:t xml:space="preserve">            </w:t>
      </w:r>
    </w:p>
    <w:p w:rsidR="0099550E" w:rsidRDefault="0099550E" w:rsidP="00517FED">
      <w:pPr>
        <w:tabs>
          <w:tab w:val="center" w:pos="4677"/>
          <w:tab w:val="left" w:pos="5777"/>
        </w:tabs>
        <w:spacing w:line="360" w:lineRule="auto"/>
        <w:jc w:val="both"/>
        <w:rPr>
          <w:rFonts w:asciiTheme="majorBidi" w:hAnsiTheme="majorBidi" w:cstheme="majorBidi"/>
          <w:sz w:val="24"/>
          <w:szCs w:val="24"/>
        </w:rPr>
      </w:pPr>
      <w:r w:rsidRPr="004F6E12">
        <w:rPr>
          <w:rFonts w:asciiTheme="majorBidi" w:hAnsiTheme="majorBidi" w:cstheme="majorBidi"/>
          <w:sz w:val="24"/>
          <w:szCs w:val="24"/>
        </w:rPr>
        <w:t xml:space="preserve">       </w:t>
      </w:r>
      <w:proofErr w:type="spellStart"/>
      <w:r>
        <w:rPr>
          <w:rFonts w:asciiTheme="majorBidi" w:hAnsiTheme="majorBidi" w:cstheme="majorBidi"/>
          <w:sz w:val="24"/>
          <w:szCs w:val="24"/>
        </w:rPr>
        <w:t>Swaminathan</w:t>
      </w:r>
      <w:proofErr w:type="spellEnd"/>
      <w:r>
        <w:rPr>
          <w:rFonts w:asciiTheme="majorBidi" w:hAnsiTheme="majorBidi" w:cstheme="majorBidi"/>
          <w:sz w:val="24"/>
          <w:szCs w:val="24"/>
        </w:rPr>
        <w:t xml:space="preserve"> et </w:t>
      </w:r>
      <w:proofErr w:type="gramStart"/>
      <w:r>
        <w:rPr>
          <w:rFonts w:asciiTheme="majorBidi" w:hAnsiTheme="majorBidi" w:cstheme="majorBidi"/>
          <w:sz w:val="24"/>
          <w:szCs w:val="24"/>
        </w:rPr>
        <w:t>al</w:t>
      </w:r>
      <w:r w:rsidR="00517FED">
        <w:rPr>
          <w:rFonts w:asciiTheme="majorBidi" w:hAnsiTheme="majorBidi" w:cstheme="majorBidi"/>
          <w:b/>
          <w:bCs/>
          <w:color w:val="548DD4" w:themeColor="text2" w:themeTint="99"/>
          <w:sz w:val="24"/>
          <w:szCs w:val="24"/>
          <w:vertAlign w:val="superscript"/>
        </w:rPr>
        <w:t>[</w:t>
      </w:r>
      <w:proofErr w:type="gramEnd"/>
      <w:r w:rsidR="00517FED">
        <w:rPr>
          <w:rFonts w:asciiTheme="majorBidi" w:hAnsiTheme="majorBidi" w:cstheme="majorBidi"/>
          <w:b/>
          <w:bCs/>
          <w:color w:val="548DD4" w:themeColor="text2" w:themeTint="99"/>
          <w:sz w:val="24"/>
          <w:szCs w:val="24"/>
          <w:vertAlign w:val="superscript"/>
        </w:rPr>
        <w:t>6</w:t>
      </w:r>
      <w:r w:rsidRPr="00840AA3">
        <w:rPr>
          <w:rFonts w:asciiTheme="majorBidi" w:hAnsiTheme="majorBidi" w:cstheme="majorBidi"/>
          <w:b/>
          <w:bCs/>
          <w:color w:val="548DD4" w:themeColor="text2" w:themeTint="99"/>
          <w:sz w:val="24"/>
          <w:szCs w:val="24"/>
          <w:vertAlign w:val="superscript"/>
        </w:rPr>
        <w:t>]</w:t>
      </w:r>
      <w:r>
        <w:rPr>
          <w:rFonts w:asciiTheme="majorBidi" w:hAnsiTheme="majorBidi" w:cstheme="majorBidi"/>
          <w:sz w:val="24"/>
          <w:szCs w:val="24"/>
        </w:rPr>
        <w:t xml:space="preserve"> ont observé l’influence de la concentration des réactifs sur la cinétique </w:t>
      </w:r>
      <w:r w:rsidRPr="00517FED">
        <w:rPr>
          <w:rFonts w:asciiTheme="majorBidi" w:hAnsiTheme="majorBidi" w:cstheme="majorBidi"/>
          <w:sz w:val="24"/>
          <w:szCs w:val="24"/>
        </w:rPr>
        <w:t>de dégradation dans le cas de quelques colorants : une augmentation de la concentration en Fe</w:t>
      </w:r>
      <w:r w:rsidRPr="00517FED">
        <w:rPr>
          <w:rFonts w:asciiTheme="majorBidi" w:hAnsiTheme="majorBidi" w:cstheme="majorBidi"/>
          <w:sz w:val="24"/>
          <w:szCs w:val="24"/>
          <w:vertAlign w:val="superscript"/>
        </w:rPr>
        <w:t>2+</w:t>
      </w:r>
      <w:r w:rsidRPr="00517FED">
        <w:rPr>
          <w:rFonts w:asciiTheme="majorBidi" w:hAnsiTheme="majorBidi" w:cstheme="majorBidi"/>
          <w:sz w:val="24"/>
          <w:szCs w:val="24"/>
        </w:rPr>
        <w:t xml:space="preserve"> accélère principalement la cinétique, celle de H</w:t>
      </w:r>
      <w:r w:rsidRPr="00517FED">
        <w:rPr>
          <w:rFonts w:asciiTheme="majorBidi" w:hAnsiTheme="majorBidi" w:cstheme="majorBidi"/>
          <w:sz w:val="24"/>
          <w:szCs w:val="24"/>
          <w:vertAlign w:val="subscript"/>
        </w:rPr>
        <w:t>2</w:t>
      </w:r>
      <w:r w:rsidRPr="00517FED">
        <w:rPr>
          <w:rFonts w:asciiTheme="majorBidi" w:hAnsiTheme="majorBidi" w:cstheme="majorBidi"/>
          <w:sz w:val="24"/>
          <w:szCs w:val="24"/>
        </w:rPr>
        <w:t>O</w:t>
      </w:r>
      <w:r w:rsidRPr="00517FED">
        <w:rPr>
          <w:rFonts w:asciiTheme="majorBidi" w:hAnsiTheme="majorBidi" w:cstheme="majorBidi"/>
          <w:sz w:val="24"/>
          <w:szCs w:val="24"/>
          <w:vertAlign w:val="subscript"/>
        </w:rPr>
        <w:t>2</w:t>
      </w:r>
      <w:r w:rsidRPr="00517FED">
        <w:rPr>
          <w:rFonts w:asciiTheme="majorBidi" w:hAnsiTheme="majorBidi" w:cstheme="majorBidi"/>
          <w:sz w:val="24"/>
          <w:szCs w:val="24"/>
        </w:rPr>
        <w:t xml:space="preserve"> en accroit de plus l’efficacité.</w:t>
      </w:r>
      <w:r w:rsidR="004F6E12" w:rsidRPr="00517FED">
        <w:rPr>
          <w:rFonts w:asciiTheme="majorBidi" w:hAnsiTheme="majorBidi" w:cstheme="majorBidi"/>
          <w:sz w:val="24"/>
          <w:szCs w:val="24"/>
        </w:rPr>
        <w:t xml:space="preserve"> A condition de rester dans des proportions optimales, autrement une forte concentration de peroxyde d’hydrogène entrainerait sa décomposition. Un excès en réactifs provoquerait un effet </w:t>
      </w:r>
      <w:proofErr w:type="spellStart"/>
      <w:r w:rsidR="004F6E12" w:rsidRPr="00517FED">
        <w:rPr>
          <w:rFonts w:asciiTheme="majorBidi" w:hAnsiTheme="majorBidi" w:cstheme="majorBidi"/>
          <w:sz w:val="24"/>
          <w:szCs w:val="24"/>
        </w:rPr>
        <w:t>Scavenger</w:t>
      </w:r>
      <w:proofErr w:type="spellEnd"/>
      <w:r w:rsidR="004F6E12" w:rsidRPr="00517FED">
        <w:rPr>
          <w:rFonts w:asciiTheme="majorBidi" w:hAnsiTheme="majorBidi" w:cstheme="majorBidi"/>
          <w:sz w:val="24"/>
          <w:szCs w:val="24"/>
        </w:rPr>
        <w:t>.</w:t>
      </w:r>
    </w:p>
    <w:p w:rsidR="00C10FDC" w:rsidRPr="003774D4" w:rsidRDefault="0099550E" w:rsidP="004F6E12">
      <w:pPr>
        <w:tabs>
          <w:tab w:val="center" w:pos="4677"/>
          <w:tab w:val="left" w:pos="5777"/>
        </w:tabs>
        <w:spacing w:line="360" w:lineRule="auto"/>
        <w:jc w:val="both"/>
        <w:rPr>
          <w:rFonts w:asciiTheme="majorBidi" w:hAnsiTheme="majorBidi" w:cstheme="majorBidi"/>
          <w:sz w:val="24"/>
          <w:szCs w:val="24"/>
        </w:rPr>
      </w:pPr>
      <w:r>
        <w:rPr>
          <w:rFonts w:asciiTheme="majorBidi" w:hAnsiTheme="majorBidi" w:cstheme="majorBidi"/>
          <w:sz w:val="24"/>
          <w:szCs w:val="24"/>
        </w:rPr>
        <w:t xml:space="preserve">       Nous avons suivi le même  protocole d’étude pour le colorant (Rhodamine B) et l</w:t>
      </w:r>
      <w:r w:rsidR="004F6E12">
        <w:rPr>
          <w:rFonts w:asciiTheme="majorBidi" w:hAnsiTheme="majorBidi" w:cstheme="majorBidi"/>
          <w:sz w:val="24"/>
          <w:szCs w:val="24"/>
        </w:rPr>
        <w:t xml:space="preserve">a substance </w:t>
      </w:r>
      <w:r>
        <w:rPr>
          <w:rFonts w:asciiTheme="majorBidi" w:hAnsiTheme="majorBidi" w:cstheme="majorBidi"/>
          <w:sz w:val="24"/>
          <w:szCs w:val="24"/>
        </w:rPr>
        <w:t>pharmaceutique (Ampicilline). Les concentrations initia</w:t>
      </w:r>
      <w:r w:rsidR="004F6E12">
        <w:rPr>
          <w:rFonts w:asciiTheme="majorBidi" w:hAnsiTheme="majorBidi" w:cstheme="majorBidi"/>
          <w:sz w:val="24"/>
          <w:szCs w:val="24"/>
        </w:rPr>
        <w:t>les</w:t>
      </w:r>
      <w:r>
        <w:rPr>
          <w:rFonts w:asciiTheme="majorBidi" w:hAnsiTheme="majorBidi" w:cstheme="majorBidi"/>
          <w:sz w:val="24"/>
          <w:szCs w:val="24"/>
        </w:rPr>
        <w:t xml:space="preserve"> pour les deux</w:t>
      </w:r>
      <w:r w:rsidR="004F6E12">
        <w:rPr>
          <w:rFonts w:asciiTheme="majorBidi" w:hAnsiTheme="majorBidi" w:cstheme="majorBidi"/>
          <w:sz w:val="24"/>
          <w:szCs w:val="24"/>
        </w:rPr>
        <w:t xml:space="preserve"> polluants sont respectivement de </w:t>
      </w:r>
      <w:r>
        <w:rPr>
          <w:rFonts w:asciiTheme="majorBidi" w:hAnsiTheme="majorBidi" w:cstheme="majorBidi"/>
          <w:sz w:val="24"/>
          <w:szCs w:val="24"/>
        </w:rPr>
        <w:t xml:space="preserve"> ([</w:t>
      </w:r>
      <w:proofErr w:type="spellStart"/>
      <w:r>
        <w:rPr>
          <w:rFonts w:asciiTheme="majorBidi" w:hAnsiTheme="majorBidi" w:cstheme="majorBidi"/>
          <w:sz w:val="24"/>
          <w:szCs w:val="24"/>
        </w:rPr>
        <w:t>RhB</w:t>
      </w:r>
      <w:proofErr w:type="spellEnd"/>
      <w:r>
        <w:rPr>
          <w:rFonts w:asciiTheme="majorBidi" w:hAnsiTheme="majorBidi" w:cstheme="majorBidi"/>
          <w:sz w:val="24"/>
          <w:szCs w:val="24"/>
        </w:rPr>
        <w:t xml:space="preserve">]= 500 µM et [AMP]= 400 µM) caractérisés par </w:t>
      </w:r>
      <w:r w:rsidR="004F6E12">
        <w:rPr>
          <w:rFonts w:asciiTheme="majorBidi" w:hAnsiTheme="majorBidi" w:cstheme="majorBidi"/>
          <w:sz w:val="24"/>
          <w:szCs w:val="24"/>
        </w:rPr>
        <w:t>les</w:t>
      </w:r>
      <w:r>
        <w:rPr>
          <w:rFonts w:asciiTheme="majorBidi" w:hAnsiTheme="majorBidi" w:cstheme="majorBidi"/>
          <w:sz w:val="24"/>
          <w:szCs w:val="24"/>
        </w:rPr>
        <w:t xml:space="preserve"> DCO initiale</w:t>
      </w:r>
      <w:r w:rsidR="004F6E12">
        <w:rPr>
          <w:rFonts w:asciiTheme="majorBidi" w:hAnsiTheme="majorBidi" w:cstheme="majorBidi"/>
          <w:sz w:val="24"/>
          <w:szCs w:val="24"/>
        </w:rPr>
        <w:t xml:space="preserve">s respectives de </w:t>
      </w:r>
      <w:r>
        <w:rPr>
          <w:rFonts w:asciiTheme="majorBidi" w:hAnsiTheme="majorBidi" w:cstheme="majorBidi"/>
          <w:sz w:val="24"/>
          <w:szCs w:val="24"/>
        </w:rPr>
        <w:t xml:space="preserve"> 561,6  et 297,6 mg d’O</w:t>
      </w:r>
      <w:r w:rsidRPr="0054555E">
        <w:rPr>
          <w:rFonts w:asciiTheme="majorBidi" w:hAnsiTheme="majorBidi" w:cstheme="majorBidi"/>
          <w:sz w:val="24"/>
          <w:szCs w:val="24"/>
          <w:vertAlign w:val="subscript"/>
        </w:rPr>
        <w:t>2</w:t>
      </w:r>
      <w:r>
        <w:rPr>
          <w:rFonts w:asciiTheme="majorBidi" w:hAnsiTheme="majorBidi" w:cstheme="majorBidi"/>
          <w:sz w:val="24"/>
          <w:szCs w:val="24"/>
        </w:rPr>
        <w:t xml:space="preserve">/l. </w:t>
      </w:r>
    </w:p>
    <w:p w:rsidR="0099550E" w:rsidRPr="006B763C" w:rsidRDefault="0099550E" w:rsidP="006B763C">
      <w:pPr>
        <w:spacing w:line="360" w:lineRule="auto"/>
        <w:jc w:val="both"/>
        <w:rPr>
          <w:rFonts w:asciiTheme="majorBidi" w:hAnsiTheme="majorBidi" w:cstheme="majorBidi"/>
          <w:b/>
          <w:bCs/>
          <w:sz w:val="28"/>
          <w:szCs w:val="28"/>
        </w:rPr>
      </w:pPr>
      <w:r w:rsidRPr="006B763C">
        <w:rPr>
          <w:rFonts w:asciiTheme="majorBidi" w:hAnsiTheme="majorBidi" w:cstheme="majorBidi"/>
          <w:b/>
          <w:bCs/>
          <w:sz w:val="28"/>
          <w:szCs w:val="28"/>
        </w:rPr>
        <w:t>IV.</w:t>
      </w:r>
      <w:r w:rsidR="006B763C" w:rsidRPr="006B763C">
        <w:rPr>
          <w:rFonts w:asciiTheme="majorBidi" w:hAnsiTheme="majorBidi" w:cstheme="majorBidi"/>
          <w:b/>
          <w:bCs/>
          <w:sz w:val="28"/>
          <w:szCs w:val="28"/>
        </w:rPr>
        <w:t>2</w:t>
      </w:r>
      <w:r w:rsidRPr="006B763C">
        <w:rPr>
          <w:rFonts w:asciiTheme="majorBidi" w:hAnsiTheme="majorBidi" w:cstheme="majorBidi"/>
          <w:b/>
          <w:bCs/>
          <w:sz w:val="28"/>
          <w:szCs w:val="28"/>
        </w:rPr>
        <w:t>.</w:t>
      </w:r>
      <w:r w:rsidR="00DF0223" w:rsidRPr="006B763C">
        <w:rPr>
          <w:rFonts w:asciiTheme="majorBidi" w:hAnsiTheme="majorBidi" w:cstheme="majorBidi"/>
          <w:b/>
          <w:bCs/>
          <w:sz w:val="28"/>
          <w:szCs w:val="28"/>
        </w:rPr>
        <w:t>1.</w:t>
      </w:r>
      <w:r w:rsidRPr="006B763C">
        <w:rPr>
          <w:rFonts w:asciiTheme="majorBidi" w:hAnsiTheme="majorBidi" w:cstheme="majorBidi"/>
          <w:b/>
          <w:bCs/>
          <w:sz w:val="28"/>
          <w:szCs w:val="28"/>
        </w:rPr>
        <w:t xml:space="preserve"> Dégradation du Rhodamine</w:t>
      </w:r>
    </w:p>
    <w:p w:rsidR="0099550E" w:rsidRPr="006B763C" w:rsidRDefault="0099550E" w:rsidP="006B763C">
      <w:pPr>
        <w:spacing w:line="360" w:lineRule="auto"/>
        <w:ind w:left="142"/>
        <w:jc w:val="both"/>
        <w:rPr>
          <w:rFonts w:asciiTheme="majorBidi" w:hAnsiTheme="majorBidi" w:cstheme="majorBidi"/>
          <w:b/>
          <w:bCs/>
          <w:sz w:val="24"/>
          <w:szCs w:val="24"/>
          <w:vertAlign w:val="subscript"/>
        </w:rPr>
      </w:pPr>
      <w:r w:rsidRPr="006B763C">
        <w:rPr>
          <w:rFonts w:asciiTheme="majorBidi" w:hAnsiTheme="majorBidi" w:cstheme="majorBidi"/>
          <w:b/>
          <w:bCs/>
          <w:sz w:val="24"/>
          <w:szCs w:val="24"/>
        </w:rPr>
        <w:t xml:space="preserve">    IV.</w:t>
      </w:r>
      <w:r w:rsidR="006B763C" w:rsidRPr="006B763C">
        <w:rPr>
          <w:rFonts w:asciiTheme="majorBidi" w:hAnsiTheme="majorBidi" w:cstheme="majorBidi"/>
          <w:b/>
          <w:bCs/>
          <w:sz w:val="24"/>
          <w:szCs w:val="24"/>
        </w:rPr>
        <w:t>2</w:t>
      </w:r>
      <w:r w:rsidRPr="006B763C">
        <w:rPr>
          <w:rFonts w:asciiTheme="majorBidi" w:hAnsiTheme="majorBidi" w:cstheme="majorBidi"/>
          <w:b/>
          <w:bCs/>
          <w:sz w:val="24"/>
          <w:szCs w:val="24"/>
        </w:rPr>
        <w:t>.1.a. Optimisation du H</w:t>
      </w:r>
      <w:r w:rsidRPr="006B763C">
        <w:rPr>
          <w:rFonts w:asciiTheme="majorBidi" w:hAnsiTheme="majorBidi" w:cstheme="majorBidi"/>
          <w:b/>
          <w:bCs/>
          <w:sz w:val="24"/>
          <w:szCs w:val="24"/>
          <w:vertAlign w:val="subscript"/>
        </w:rPr>
        <w:t>2</w:t>
      </w:r>
      <w:r w:rsidRPr="006B763C">
        <w:rPr>
          <w:rFonts w:asciiTheme="majorBidi" w:hAnsiTheme="majorBidi" w:cstheme="majorBidi"/>
          <w:b/>
          <w:bCs/>
          <w:sz w:val="24"/>
          <w:szCs w:val="24"/>
        </w:rPr>
        <w:t>O</w:t>
      </w:r>
      <w:r w:rsidRPr="006B763C">
        <w:rPr>
          <w:rFonts w:asciiTheme="majorBidi" w:hAnsiTheme="majorBidi" w:cstheme="majorBidi"/>
          <w:b/>
          <w:bCs/>
          <w:sz w:val="24"/>
          <w:szCs w:val="24"/>
          <w:vertAlign w:val="subscript"/>
        </w:rPr>
        <w:t>2</w:t>
      </w:r>
    </w:p>
    <w:p w:rsidR="0099550E" w:rsidRDefault="0099550E" w:rsidP="004F6E12">
      <w:pPr>
        <w:autoSpaceDE w:val="0"/>
        <w:autoSpaceDN w:val="0"/>
        <w:adjustRightInd w:val="0"/>
        <w:spacing w:after="0" w:line="360" w:lineRule="auto"/>
        <w:jc w:val="both"/>
        <w:rPr>
          <w:rFonts w:asciiTheme="majorBidi" w:hAnsiTheme="majorBidi" w:cstheme="majorBidi"/>
          <w:sz w:val="24"/>
          <w:szCs w:val="24"/>
        </w:rPr>
      </w:pPr>
      <w:r>
        <w:rPr>
          <w:rFonts w:asciiTheme="majorBidi" w:hAnsiTheme="majorBidi" w:cstheme="majorBidi"/>
          <w:sz w:val="24"/>
          <w:szCs w:val="24"/>
        </w:rPr>
        <w:t xml:space="preserve">       </w:t>
      </w:r>
      <w:r w:rsidR="004F6E12">
        <w:rPr>
          <w:rFonts w:asciiTheme="majorBidi" w:hAnsiTheme="majorBidi" w:cstheme="majorBidi"/>
          <w:sz w:val="24"/>
          <w:szCs w:val="24"/>
        </w:rPr>
        <w:t>Parmi les</w:t>
      </w:r>
      <w:r w:rsidRPr="0026696E">
        <w:rPr>
          <w:rFonts w:asciiTheme="majorBidi" w:hAnsiTheme="majorBidi" w:cstheme="majorBidi"/>
          <w:sz w:val="24"/>
          <w:szCs w:val="24"/>
        </w:rPr>
        <w:t xml:space="preserve"> paramètres</w:t>
      </w:r>
      <w:r w:rsidR="004F6E12">
        <w:rPr>
          <w:rFonts w:asciiTheme="majorBidi" w:hAnsiTheme="majorBidi" w:cstheme="majorBidi"/>
          <w:sz w:val="24"/>
          <w:szCs w:val="24"/>
        </w:rPr>
        <w:t xml:space="preserve"> qui</w:t>
      </w:r>
      <w:r w:rsidRPr="0026696E">
        <w:rPr>
          <w:rFonts w:asciiTheme="majorBidi" w:hAnsiTheme="majorBidi" w:cstheme="majorBidi"/>
          <w:sz w:val="24"/>
          <w:szCs w:val="24"/>
        </w:rPr>
        <w:t xml:space="preserve"> interviennent sur la réaction de Fenton</w:t>
      </w:r>
      <w:r w:rsidR="00517FED">
        <w:rPr>
          <w:rFonts w:asciiTheme="majorBidi" w:hAnsiTheme="majorBidi" w:cstheme="majorBidi"/>
          <w:sz w:val="24"/>
          <w:szCs w:val="24"/>
        </w:rPr>
        <w:t xml:space="preserve">, </w:t>
      </w:r>
      <w:r>
        <w:rPr>
          <w:rFonts w:asciiTheme="majorBidi" w:hAnsiTheme="majorBidi" w:cstheme="majorBidi"/>
          <w:sz w:val="24"/>
          <w:szCs w:val="24"/>
        </w:rPr>
        <w:t xml:space="preserve"> la concentration en réactifs </w:t>
      </w:r>
      <w:r w:rsidR="004F6E12">
        <w:rPr>
          <w:rFonts w:asciiTheme="majorBidi" w:hAnsiTheme="majorBidi" w:cstheme="majorBidi"/>
          <w:sz w:val="24"/>
          <w:szCs w:val="24"/>
        </w:rPr>
        <w:t xml:space="preserve">à travers </w:t>
      </w:r>
      <w:r>
        <w:rPr>
          <w:rFonts w:asciiTheme="majorBidi" w:hAnsiTheme="majorBidi" w:cstheme="majorBidi"/>
          <w:sz w:val="24"/>
          <w:szCs w:val="24"/>
        </w:rPr>
        <w:t>le rapport Fe</w:t>
      </w:r>
      <w:r w:rsidRPr="0026696E">
        <w:rPr>
          <w:rFonts w:asciiTheme="majorBidi" w:hAnsiTheme="majorBidi" w:cstheme="majorBidi"/>
          <w:sz w:val="24"/>
          <w:szCs w:val="24"/>
          <w:vertAlign w:val="superscript"/>
        </w:rPr>
        <w:t>2+</w:t>
      </w:r>
      <w:r>
        <w:rPr>
          <w:rFonts w:asciiTheme="majorBidi" w:hAnsiTheme="majorBidi" w:cstheme="majorBidi"/>
          <w:sz w:val="24"/>
          <w:szCs w:val="24"/>
        </w:rPr>
        <w:t>/H</w:t>
      </w:r>
      <w:r w:rsidRPr="0026696E">
        <w:rPr>
          <w:rFonts w:asciiTheme="majorBidi" w:hAnsiTheme="majorBidi" w:cstheme="majorBidi"/>
          <w:sz w:val="24"/>
          <w:szCs w:val="24"/>
          <w:vertAlign w:val="subscript"/>
        </w:rPr>
        <w:t>2</w:t>
      </w:r>
      <w:r>
        <w:rPr>
          <w:rFonts w:asciiTheme="majorBidi" w:hAnsiTheme="majorBidi" w:cstheme="majorBidi"/>
          <w:sz w:val="24"/>
          <w:szCs w:val="24"/>
        </w:rPr>
        <w:t>O</w:t>
      </w:r>
      <w:r w:rsidRPr="0026696E">
        <w:rPr>
          <w:rFonts w:asciiTheme="majorBidi" w:hAnsiTheme="majorBidi" w:cstheme="majorBidi"/>
          <w:sz w:val="24"/>
          <w:szCs w:val="24"/>
          <w:vertAlign w:val="subscript"/>
        </w:rPr>
        <w:t>2</w:t>
      </w:r>
      <w:r>
        <w:rPr>
          <w:rFonts w:asciiTheme="majorBidi" w:hAnsiTheme="majorBidi" w:cstheme="majorBidi"/>
          <w:sz w:val="24"/>
          <w:szCs w:val="24"/>
        </w:rPr>
        <w:t xml:space="preserve"> </w:t>
      </w:r>
      <w:r w:rsidR="004F6E12">
        <w:rPr>
          <w:rFonts w:asciiTheme="majorBidi" w:hAnsiTheme="majorBidi" w:cstheme="majorBidi"/>
          <w:sz w:val="24"/>
          <w:szCs w:val="24"/>
        </w:rPr>
        <w:t>considéré comme un</w:t>
      </w:r>
      <w:r>
        <w:rPr>
          <w:rFonts w:asciiTheme="majorBidi" w:hAnsiTheme="majorBidi" w:cstheme="majorBidi"/>
          <w:sz w:val="24"/>
          <w:szCs w:val="24"/>
        </w:rPr>
        <w:t xml:space="preserve"> paramètre très important pour le processus Fenton.</w:t>
      </w:r>
    </w:p>
    <w:p w:rsidR="0099550E" w:rsidRPr="00AF1F85" w:rsidRDefault="0099550E" w:rsidP="0099550E">
      <w:pPr>
        <w:autoSpaceDE w:val="0"/>
        <w:autoSpaceDN w:val="0"/>
        <w:adjustRightInd w:val="0"/>
        <w:spacing w:after="0" w:line="360" w:lineRule="auto"/>
        <w:jc w:val="both"/>
        <w:rPr>
          <w:rFonts w:asciiTheme="majorBidi" w:hAnsiTheme="majorBidi" w:cstheme="majorBidi"/>
          <w:sz w:val="24"/>
          <w:szCs w:val="24"/>
        </w:rPr>
      </w:pPr>
      <w:r>
        <w:rPr>
          <w:rFonts w:asciiTheme="majorBidi" w:hAnsiTheme="majorBidi" w:cstheme="majorBidi"/>
          <w:sz w:val="24"/>
          <w:szCs w:val="24"/>
        </w:rPr>
        <w:t xml:space="preserve">        </w:t>
      </w:r>
      <w:r w:rsidRPr="00AF1F85">
        <w:rPr>
          <w:rFonts w:asciiTheme="majorBidi" w:hAnsiTheme="majorBidi" w:cstheme="majorBidi"/>
          <w:sz w:val="24"/>
          <w:szCs w:val="24"/>
        </w:rPr>
        <w:t>Pour obtenir la concentration optimale, nous avons varié la concentration de H</w:t>
      </w:r>
      <w:r w:rsidRPr="00AF1F85">
        <w:rPr>
          <w:rFonts w:asciiTheme="majorBidi" w:hAnsiTheme="majorBidi" w:cstheme="majorBidi"/>
          <w:sz w:val="24"/>
          <w:szCs w:val="24"/>
          <w:vertAlign w:val="subscript"/>
        </w:rPr>
        <w:t>2</w:t>
      </w:r>
      <w:r w:rsidRPr="00AF1F85">
        <w:rPr>
          <w:rFonts w:asciiTheme="majorBidi" w:hAnsiTheme="majorBidi" w:cstheme="majorBidi"/>
          <w:sz w:val="24"/>
          <w:szCs w:val="24"/>
        </w:rPr>
        <w:t>O</w:t>
      </w:r>
      <w:r w:rsidRPr="00AF1F85">
        <w:rPr>
          <w:rFonts w:asciiTheme="majorBidi" w:hAnsiTheme="majorBidi" w:cstheme="majorBidi"/>
          <w:sz w:val="24"/>
          <w:szCs w:val="24"/>
          <w:vertAlign w:val="subscript"/>
        </w:rPr>
        <w:t xml:space="preserve">2 </w:t>
      </w:r>
      <w:r w:rsidRPr="00AF1F85">
        <w:rPr>
          <w:rFonts w:asciiTheme="majorBidi" w:hAnsiTheme="majorBidi" w:cstheme="majorBidi"/>
          <w:sz w:val="24"/>
          <w:szCs w:val="24"/>
        </w:rPr>
        <w:t>de</w:t>
      </w:r>
      <w:r w:rsidRPr="00AF1F85">
        <w:rPr>
          <w:rFonts w:asciiTheme="majorBidi" w:hAnsiTheme="majorBidi" w:cstheme="majorBidi"/>
          <w:sz w:val="24"/>
          <w:szCs w:val="24"/>
          <w:vertAlign w:val="subscript"/>
        </w:rPr>
        <w:t xml:space="preserve">  </w:t>
      </w:r>
      <w:r>
        <w:rPr>
          <w:rFonts w:asciiTheme="majorBidi" w:hAnsiTheme="majorBidi" w:cstheme="majorBidi"/>
          <w:sz w:val="24"/>
          <w:szCs w:val="24"/>
        </w:rPr>
        <w:t xml:space="preserve">3,73 à 186,5  </w:t>
      </w:r>
      <w:proofErr w:type="spellStart"/>
      <w:r>
        <w:rPr>
          <w:rFonts w:asciiTheme="majorBidi" w:hAnsiTheme="majorBidi" w:cstheme="majorBidi"/>
          <w:sz w:val="24"/>
          <w:szCs w:val="24"/>
        </w:rPr>
        <w:t>m</w:t>
      </w:r>
      <w:r w:rsidRPr="00AF1F85">
        <w:rPr>
          <w:rFonts w:asciiTheme="majorBidi" w:hAnsiTheme="majorBidi" w:cstheme="majorBidi"/>
          <w:sz w:val="24"/>
          <w:szCs w:val="24"/>
        </w:rPr>
        <w:t>M</w:t>
      </w:r>
      <w:proofErr w:type="spellEnd"/>
      <w:r w:rsidRPr="00AF1F85">
        <w:rPr>
          <w:rFonts w:asciiTheme="majorBidi" w:hAnsiTheme="majorBidi" w:cstheme="majorBidi"/>
          <w:sz w:val="24"/>
          <w:szCs w:val="24"/>
        </w:rPr>
        <w:t xml:space="preserve"> en fixant la concentration de Fe</w:t>
      </w:r>
      <w:r w:rsidRPr="00F56519">
        <w:rPr>
          <w:rFonts w:asciiTheme="majorBidi" w:hAnsiTheme="majorBidi" w:cstheme="majorBidi"/>
          <w:sz w:val="24"/>
          <w:szCs w:val="24"/>
          <w:vertAlign w:val="superscript"/>
        </w:rPr>
        <w:t>2+</w:t>
      </w:r>
      <w:r w:rsidRPr="00AF1F85">
        <w:rPr>
          <w:rFonts w:asciiTheme="majorBidi" w:hAnsiTheme="majorBidi" w:cstheme="majorBidi"/>
          <w:sz w:val="24"/>
          <w:szCs w:val="24"/>
        </w:rPr>
        <w:t xml:space="preserve"> à 1mM.</w:t>
      </w:r>
    </w:p>
    <w:p w:rsidR="00837622" w:rsidRDefault="0099550E" w:rsidP="004F6E12">
      <w:pPr>
        <w:spacing w:line="360" w:lineRule="auto"/>
        <w:jc w:val="both"/>
        <w:rPr>
          <w:rFonts w:asciiTheme="majorBidi" w:hAnsiTheme="majorBidi" w:cstheme="majorBidi"/>
          <w:sz w:val="24"/>
          <w:szCs w:val="24"/>
        </w:rPr>
      </w:pPr>
      <w:r>
        <w:rPr>
          <w:rFonts w:asciiTheme="majorBidi" w:hAnsiTheme="majorBidi" w:cstheme="majorBidi"/>
          <w:sz w:val="24"/>
          <w:szCs w:val="24"/>
        </w:rPr>
        <w:t xml:space="preserve">        </w:t>
      </w:r>
      <w:r w:rsidRPr="00AF1F85">
        <w:rPr>
          <w:rFonts w:asciiTheme="majorBidi" w:hAnsiTheme="majorBidi" w:cstheme="majorBidi"/>
          <w:sz w:val="24"/>
          <w:szCs w:val="24"/>
        </w:rPr>
        <w:t>Les concentrations du H</w:t>
      </w:r>
      <w:r w:rsidRPr="00AF1F85">
        <w:rPr>
          <w:rFonts w:asciiTheme="majorBidi" w:hAnsiTheme="majorBidi" w:cstheme="majorBidi"/>
          <w:sz w:val="24"/>
          <w:szCs w:val="24"/>
          <w:vertAlign w:val="subscript"/>
        </w:rPr>
        <w:t>2</w:t>
      </w:r>
      <w:r w:rsidRPr="00AF1F85">
        <w:rPr>
          <w:rFonts w:asciiTheme="majorBidi" w:hAnsiTheme="majorBidi" w:cstheme="majorBidi"/>
          <w:sz w:val="24"/>
          <w:szCs w:val="24"/>
        </w:rPr>
        <w:t>O</w:t>
      </w:r>
      <w:r w:rsidRPr="00AF1F85">
        <w:rPr>
          <w:rFonts w:asciiTheme="majorBidi" w:hAnsiTheme="majorBidi" w:cstheme="majorBidi"/>
          <w:sz w:val="24"/>
          <w:szCs w:val="24"/>
          <w:vertAlign w:val="subscript"/>
        </w:rPr>
        <w:t xml:space="preserve">2 </w:t>
      </w:r>
      <w:r w:rsidRPr="00AF1F85">
        <w:rPr>
          <w:rFonts w:asciiTheme="majorBidi" w:hAnsiTheme="majorBidi" w:cstheme="majorBidi"/>
          <w:sz w:val="24"/>
          <w:szCs w:val="24"/>
        </w:rPr>
        <w:t xml:space="preserve"> </w:t>
      </w:r>
      <w:r w:rsidR="004F6E12">
        <w:rPr>
          <w:rFonts w:asciiTheme="majorBidi" w:hAnsiTheme="majorBidi" w:cstheme="majorBidi"/>
          <w:sz w:val="24"/>
          <w:szCs w:val="24"/>
        </w:rPr>
        <w:t>ont été calculées</w:t>
      </w:r>
      <w:r w:rsidRPr="00AF1F85">
        <w:rPr>
          <w:rFonts w:asciiTheme="majorBidi" w:hAnsiTheme="majorBidi" w:cstheme="majorBidi"/>
          <w:sz w:val="24"/>
          <w:szCs w:val="24"/>
        </w:rPr>
        <w:t xml:space="preserve"> à partir</w:t>
      </w:r>
      <w:r>
        <w:rPr>
          <w:rFonts w:asciiTheme="majorBidi" w:hAnsiTheme="majorBidi" w:cstheme="majorBidi"/>
          <w:sz w:val="24"/>
          <w:szCs w:val="24"/>
        </w:rPr>
        <w:t xml:space="preserve"> de</w:t>
      </w:r>
      <w:r w:rsidRPr="00AF1F85">
        <w:rPr>
          <w:rFonts w:asciiTheme="majorBidi" w:hAnsiTheme="majorBidi" w:cstheme="majorBidi"/>
          <w:sz w:val="24"/>
          <w:szCs w:val="24"/>
        </w:rPr>
        <w:t xml:space="preserve"> la stœ</w:t>
      </w:r>
      <w:r>
        <w:rPr>
          <w:rFonts w:asciiTheme="majorBidi" w:hAnsiTheme="majorBidi" w:cstheme="majorBidi"/>
          <w:sz w:val="24"/>
          <w:szCs w:val="24"/>
        </w:rPr>
        <w:t>chiométrique</w:t>
      </w:r>
      <w:r w:rsidR="004F6E12">
        <w:rPr>
          <w:rFonts w:asciiTheme="majorBidi" w:hAnsiTheme="majorBidi" w:cstheme="majorBidi"/>
          <w:sz w:val="24"/>
          <w:szCs w:val="24"/>
        </w:rPr>
        <w:t xml:space="preserve"> de la réaction</w:t>
      </w:r>
      <w:r>
        <w:rPr>
          <w:rFonts w:asciiTheme="majorBidi" w:hAnsiTheme="majorBidi" w:cstheme="majorBidi"/>
          <w:sz w:val="24"/>
          <w:szCs w:val="24"/>
        </w:rPr>
        <w:t xml:space="preserve"> </w:t>
      </w:r>
      <w:r w:rsidRPr="00AF1F85">
        <w:rPr>
          <w:rFonts w:asciiTheme="majorBidi" w:hAnsiTheme="majorBidi" w:cstheme="majorBidi"/>
          <w:sz w:val="24"/>
          <w:szCs w:val="24"/>
        </w:rPr>
        <w:t xml:space="preserve">suivante : </w:t>
      </w:r>
    </w:p>
    <w:p w:rsidR="0099550E" w:rsidRPr="00AF1F85" w:rsidRDefault="00837622" w:rsidP="004F6E12">
      <w:pPr>
        <w:spacing w:line="360" w:lineRule="auto"/>
        <w:jc w:val="both"/>
        <w:rPr>
          <w:rFonts w:asciiTheme="majorBidi" w:hAnsiTheme="majorBidi" w:cstheme="majorBidi"/>
          <w:sz w:val="24"/>
          <w:szCs w:val="24"/>
        </w:rPr>
      </w:pPr>
      <w:r>
        <w:rPr>
          <w:rFonts w:asciiTheme="majorBidi" w:hAnsiTheme="majorBidi" w:cstheme="majorBidi"/>
          <w:sz w:val="24"/>
          <w:szCs w:val="24"/>
        </w:rPr>
        <w:t xml:space="preserve">          </w:t>
      </w:r>
      <w:r w:rsidR="00B819F2" w:rsidRPr="004F6E12">
        <w:rPr>
          <w:rFonts w:asciiTheme="majorBidi" w:hAnsiTheme="majorBidi" w:cstheme="majorBidi"/>
          <w:position w:val="-12"/>
          <w:sz w:val="2"/>
          <w:szCs w:val="2"/>
        </w:rPr>
        <w:object w:dxaOrig="6680" w:dyaOrig="380">
          <v:shape id="_x0000_i1027" type="#_x0000_t75" style="width:346.25pt;height:17.55pt" o:ole="" fillcolor="window">
            <v:imagedata r:id="rId14" o:title=""/>
          </v:shape>
          <o:OLEObject Type="Embed" ProgID="Equation.3" ShapeID="_x0000_i1027" DrawAspect="Content" ObjectID="_1369031919" r:id="rId15"/>
        </w:object>
      </w:r>
    </w:p>
    <w:p w:rsidR="0099550E" w:rsidRDefault="0099550E" w:rsidP="007B2EB0">
      <w:pPr>
        <w:spacing w:line="360" w:lineRule="auto"/>
        <w:jc w:val="both"/>
        <w:rPr>
          <w:rFonts w:asciiTheme="majorBidi" w:hAnsiTheme="majorBidi" w:cstheme="majorBidi"/>
          <w:sz w:val="24"/>
          <w:szCs w:val="24"/>
        </w:rPr>
      </w:pPr>
      <w:r>
        <w:rPr>
          <w:rFonts w:asciiTheme="majorBidi" w:hAnsiTheme="majorBidi" w:cstheme="majorBidi"/>
          <w:sz w:val="24"/>
          <w:szCs w:val="24"/>
        </w:rPr>
        <w:t xml:space="preserve">        </w:t>
      </w:r>
      <w:r w:rsidRPr="00497CC3">
        <w:rPr>
          <w:rFonts w:asciiTheme="majorBidi" w:hAnsiTheme="majorBidi" w:cstheme="majorBidi"/>
          <w:sz w:val="24"/>
          <w:szCs w:val="24"/>
        </w:rPr>
        <w:t>L’efficacité du système Fe</w:t>
      </w:r>
      <w:r w:rsidRPr="00497CC3">
        <w:rPr>
          <w:rFonts w:asciiTheme="majorBidi" w:hAnsiTheme="majorBidi" w:cstheme="majorBidi"/>
          <w:sz w:val="24"/>
          <w:szCs w:val="24"/>
          <w:vertAlign w:val="superscript"/>
        </w:rPr>
        <w:t>2+</w:t>
      </w:r>
      <w:r w:rsidRPr="00497CC3">
        <w:rPr>
          <w:rFonts w:asciiTheme="majorBidi" w:hAnsiTheme="majorBidi" w:cstheme="majorBidi"/>
          <w:sz w:val="24"/>
          <w:szCs w:val="24"/>
        </w:rPr>
        <w:t>/H</w:t>
      </w:r>
      <w:r w:rsidRPr="00497CC3">
        <w:rPr>
          <w:rFonts w:asciiTheme="majorBidi" w:hAnsiTheme="majorBidi" w:cstheme="majorBidi"/>
          <w:sz w:val="24"/>
          <w:szCs w:val="24"/>
          <w:vertAlign w:val="subscript"/>
        </w:rPr>
        <w:t>2</w:t>
      </w:r>
      <w:r w:rsidRPr="00497CC3">
        <w:rPr>
          <w:rFonts w:asciiTheme="majorBidi" w:hAnsiTheme="majorBidi" w:cstheme="majorBidi"/>
          <w:sz w:val="24"/>
          <w:szCs w:val="24"/>
        </w:rPr>
        <w:t>O</w:t>
      </w:r>
      <w:r w:rsidRPr="00497CC3">
        <w:rPr>
          <w:rFonts w:asciiTheme="majorBidi" w:hAnsiTheme="majorBidi" w:cstheme="majorBidi"/>
          <w:sz w:val="24"/>
          <w:szCs w:val="24"/>
          <w:vertAlign w:val="subscript"/>
        </w:rPr>
        <w:t>2</w:t>
      </w:r>
      <w:r w:rsidRPr="00497CC3">
        <w:rPr>
          <w:rFonts w:asciiTheme="majorBidi" w:hAnsiTheme="majorBidi" w:cstheme="majorBidi"/>
          <w:sz w:val="24"/>
          <w:szCs w:val="24"/>
        </w:rPr>
        <w:t xml:space="preserve"> pour l’oxydation de composés organiques étant optimale</w:t>
      </w:r>
      <w:r>
        <w:rPr>
          <w:rFonts w:asciiTheme="majorBidi" w:hAnsiTheme="majorBidi" w:cstheme="majorBidi"/>
          <w:sz w:val="24"/>
          <w:szCs w:val="24"/>
        </w:rPr>
        <w:t xml:space="preserve"> </w:t>
      </w:r>
      <w:r w:rsidRPr="00497CC3">
        <w:rPr>
          <w:rFonts w:asciiTheme="majorBidi" w:hAnsiTheme="majorBidi" w:cstheme="majorBidi"/>
          <w:sz w:val="24"/>
          <w:szCs w:val="24"/>
        </w:rPr>
        <w:t>pour les valeurs autour du pH 3</w:t>
      </w:r>
      <w:r w:rsidRPr="00840AA3">
        <w:rPr>
          <w:rFonts w:asciiTheme="majorBidi" w:hAnsiTheme="majorBidi" w:cstheme="majorBidi"/>
          <w:b/>
          <w:bCs/>
          <w:color w:val="548DD4" w:themeColor="text2" w:themeTint="99"/>
          <w:sz w:val="24"/>
          <w:szCs w:val="24"/>
          <w:vertAlign w:val="superscript"/>
        </w:rPr>
        <w:t>[2]</w:t>
      </w:r>
      <w:r w:rsidRPr="00497CC3">
        <w:rPr>
          <w:rFonts w:asciiTheme="majorBidi" w:hAnsiTheme="majorBidi" w:cstheme="majorBidi"/>
          <w:sz w:val="24"/>
          <w:szCs w:val="24"/>
        </w:rPr>
        <w:t>, cette valeur a été prise comme pH de la solution dans</w:t>
      </w:r>
      <w:r>
        <w:rPr>
          <w:rFonts w:asciiTheme="majorBidi" w:hAnsiTheme="majorBidi" w:cstheme="majorBidi"/>
          <w:sz w:val="24"/>
          <w:szCs w:val="24"/>
        </w:rPr>
        <w:t xml:space="preserve"> </w:t>
      </w:r>
      <w:r w:rsidRPr="00497CC3">
        <w:rPr>
          <w:rFonts w:asciiTheme="majorBidi" w:hAnsiTheme="majorBidi" w:cstheme="majorBidi"/>
          <w:sz w:val="24"/>
          <w:szCs w:val="24"/>
        </w:rPr>
        <w:t>toutes nos expériences.</w:t>
      </w:r>
    </w:p>
    <w:p w:rsidR="0010441F" w:rsidRPr="0010441F" w:rsidRDefault="00714F65" w:rsidP="0010441F">
      <w:pPr>
        <w:autoSpaceDE w:val="0"/>
        <w:autoSpaceDN w:val="0"/>
        <w:adjustRightInd w:val="0"/>
        <w:spacing w:after="0" w:line="360" w:lineRule="auto"/>
        <w:jc w:val="both"/>
        <w:rPr>
          <w:rStyle w:val="longtext1"/>
          <w:rFonts w:ascii="Times New Roman" w:eastAsia="Times New Roman" w:hAnsi="Times New Roman" w:cs="Times New Roman"/>
          <w:sz w:val="24"/>
          <w:szCs w:val="24"/>
        </w:rPr>
      </w:pPr>
      <w:r>
        <w:rPr>
          <w:rFonts w:asciiTheme="majorBidi" w:hAnsiTheme="majorBidi" w:cstheme="majorBidi"/>
          <w:sz w:val="24"/>
          <w:szCs w:val="24"/>
        </w:rPr>
        <w:lastRenderedPageBreak/>
        <w:t xml:space="preserve">        </w:t>
      </w:r>
      <w:r w:rsidR="0099550E" w:rsidRPr="00370478">
        <w:rPr>
          <w:rStyle w:val="longtext1"/>
          <w:rFonts w:ascii="Times New Roman" w:eastAsia="Times New Roman" w:hAnsi="Times New Roman" w:cs="Times New Roman"/>
          <w:color w:val="000000"/>
          <w:sz w:val="24"/>
          <w:szCs w:val="24"/>
        </w:rPr>
        <w:t xml:space="preserve">Les échantillons ont été </w:t>
      </w:r>
      <w:proofErr w:type="gramStart"/>
      <w:r w:rsidR="007B2EB0">
        <w:rPr>
          <w:rStyle w:val="longtext1"/>
          <w:rFonts w:ascii="Times New Roman" w:eastAsia="Times New Roman" w:hAnsi="Times New Roman" w:cs="Times New Roman"/>
          <w:color w:val="000000"/>
          <w:sz w:val="24"/>
          <w:szCs w:val="24"/>
        </w:rPr>
        <w:t>prélevé</w:t>
      </w:r>
      <w:proofErr w:type="gramEnd"/>
      <w:r w:rsidR="007B2EB0">
        <w:rPr>
          <w:rStyle w:val="longtext1"/>
          <w:rFonts w:ascii="Times New Roman" w:eastAsia="Times New Roman" w:hAnsi="Times New Roman" w:cs="Times New Roman"/>
          <w:color w:val="000000"/>
          <w:sz w:val="24"/>
          <w:szCs w:val="24"/>
        </w:rPr>
        <w:t xml:space="preserve"> </w:t>
      </w:r>
      <w:r w:rsidR="0099550E" w:rsidRPr="00370478">
        <w:rPr>
          <w:rStyle w:val="longtext1"/>
          <w:rFonts w:ascii="Times New Roman" w:eastAsia="Times New Roman" w:hAnsi="Times New Roman" w:cs="Times New Roman"/>
          <w:color w:val="000000"/>
          <w:sz w:val="24"/>
          <w:szCs w:val="24"/>
        </w:rPr>
        <w:t xml:space="preserve">à des intervalles de temps </w:t>
      </w:r>
      <w:r w:rsidR="007B2EB0">
        <w:rPr>
          <w:rStyle w:val="longtext1"/>
          <w:rFonts w:ascii="Times New Roman" w:eastAsia="Times New Roman" w:hAnsi="Times New Roman" w:cs="Times New Roman"/>
          <w:color w:val="000000"/>
          <w:sz w:val="24"/>
          <w:szCs w:val="24"/>
        </w:rPr>
        <w:t>réguliers au cours du traitement (0, 1, 2, 3, 5,</w:t>
      </w:r>
      <w:r w:rsidR="0010441F">
        <w:rPr>
          <w:rStyle w:val="longtext1"/>
          <w:rFonts w:ascii="Times New Roman" w:eastAsia="Times New Roman" w:hAnsi="Times New Roman" w:cs="Times New Roman"/>
          <w:color w:val="000000"/>
          <w:sz w:val="24"/>
          <w:szCs w:val="24"/>
        </w:rPr>
        <w:t>10</w:t>
      </w:r>
      <w:r w:rsidR="007B2EB0">
        <w:rPr>
          <w:rStyle w:val="longtext1"/>
          <w:rFonts w:ascii="Times New Roman" w:eastAsia="Times New Roman" w:hAnsi="Times New Roman" w:cs="Times New Roman"/>
          <w:color w:val="000000"/>
          <w:sz w:val="24"/>
          <w:szCs w:val="24"/>
        </w:rPr>
        <w:t>,…).</w:t>
      </w:r>
      <w:r w:rsidR="007B2EB0" w:rsidRPr="0010441F">
        <w:rPr>
          <w:rStyle w:val="longtext1"/>
          <w:rFonts w:ascii="Times New Roman" w:eastAsia="Times New Roman" w:hAnsi="Times New Roman" w:cs="Times New Roman"/>
          <w:sz w:val="24"/>
          <w:szCs w:val="24"/>
        </w:rPr>
        <w:t xml:space="preserve"> Nous avons ajusté le pH de tous les échantillons à une valeur de </w:t>
      </w:r>
      <w:r w:rsidR="0010441F" w:rsidRPr="0010441F">
        <w:rPr>
          <w:rStyle w:val="longtext1"/>
          <w:rFonts w:ascii="Times New Roman" w:eastAsia="Times New Roman" w:hAnsi="Times New Roman" w:cs="Times New Roman"/>
          <w:sz w:val="24"/>
          <w:szCs w:val="24"/>
        </w:rPr>
        <w:t xml:space="preserve">9 </w:t>
      </w:r>
      <w:r w:rsidR="007B2EB0" w:rsidRPr="0010441F">
        <w:rPr>
          <w:rStyle w:val="longtext1"/>
          <w:rFonts w:ascii="Times New Roman" w:eastAsia="Times New Roman" w:hAnsi="Times New Roman" w:cs="Times New Roman"/>
          <w:sz w:val="24"/>
          <w:szCs w:val="24"/>
        </w:rPr>
        <w:t xml:space="preserve">avec une solution concentrée de </w:t>
      </w:r>
      <w:proofErr w:type="spellStart"/>
      <w:r w:rsidR="007B2EB0" w:rsidRPr="0010441F">
        <w:rPr>
          <w:rStyle w:val="longtext1"/>
          <w:rFonts w:ascii="Times New Roman" w:eastAsia="Times New Roman" w:hAnsi="Times New Roman" w:cs="Times New Roman"/>
          <w:sz w:val="24"/>
          <w:szCs w:val="24"/>
        </w:rPr>
        <w:t>NaOH</w:t>
      </w:r>
      <w:proofErr w:type="spellEnd"/>
      <w:r w:rsidR="007B2EB0" w:rsidRPr="0010441F">
        <w:rPr>
          <w:rStyle w:val="longtext1"/>
          <w:rFonts w:ascii="Times New Roman" w:eastAsia="Times New Roman" w:hAnsi="Times New Roman" w:cs="Times New Roman"/>
          <w:sz w:val="24"/>
          <w:szCs w:val="24"/>
        </w:rPr>
        <w:t xml:space="preserve"> pour ensuite effectuer une centrifugation de 10 minutes.</w:t>
      </w:r>
    </w:p>
    <w:p w:rsidR="0099550E" w:rsidRDefault="0010441F" w:rsidP="0010441F">
      <w:pPr>
        <w:autoSpaceDE w:val="0"/>
        <w:autoSpaceDN w:val="0"/>
        <w:adjustRightInd w:val="0"/>
        <w:spacing w:after="0" w:line="360" w:lineRule="auto"/>
        <w:jc w:val="both"/>
        <w:rPr>
          <w:rFonts w:asciiTheme="majorBidi" w:hAnsiTheme="majorBidi" w:cstheme="majorBidi"/>
          <w:sz w:val="24"/>
          <w:szCs w:val="24"/>
        </w:rPr>
      </w:pPr>
      <w:r>
        <w:rPr>
          <w:rStyle w:val="longtext1"/>
          <w:rFonts w:ascii="Times New Roman" w:eastAsia="Times New Roman" w:hAnsi="Times New Roman" w:cs="Times New Roman"/>
          <w:color w:val="000000"/>
          <w:sz w:val="24"/>
          <w:szCs w:val="24"/>
        </w:rPr>
        <w:t xml:space="preserve">        </w:t>
      </w:r>
      <w:r w:rsidR="0099550E">
        <w:rPr>
          <w:rFonts w:asciiTheme="majorBidi" w:hAnsiTheme="majorBidi" w:cstheme="majorBidi"/>
          <w:sz w:val="24"/>
          <w:szCs w:val="24"/>
        </w:rPr>
        <w:t>L’absorbance</w:t>
      </w:r>
      <w:r w:rsidR="007B2EB0">
        <w:rPr>
          <w:rFonts w:asciiTheme="majorBidi" w:hAnsiTheme="majorBidi" w:cstheme="majorBidi"/>
          <w:sz w:val="24"/>
          <w:szCs w:val="24"/>
        </w:rPr>
        <w:t xml:space="preserve"> du surnageant a été</w:t>
      </w:r>
      <w:r w:rsidR="0099550E">
        <w:rPr>
          <w:rFonts w:asciiTheme="majorBidi" w:hAnsiTheme="majorBidi" w:cstheme="majorBidi"/>
          <w:sz w:val="24"/>
          <w:szCs w:val="24"/>
        </w:rPr>
        <w:t xml:space="preserve"> mesurée par </w:t>
      </w:r>
      <w:r w:rsidR="007B2EB0">
        <w:rPr>
          <w:rFonts w:asciiTheme="majorBidi" w:hAnsiTheme="majorBidi" w:cstheme="majorBidi"/>
          <w:sz w:val="24"/>
          <w:szCs w:val="24"/>
        </w:rPr>
        <w:t>un</w:t>
      </w:r>
      <w:r w:rsidR="0099550E">
        <w:rPr>
          <w:rFonts w:asciiTheme="majorBidi" w:hAnsiTheme="majorBidi" w:cstheme="majorBidi"/>
          <w:sz w:val="24"/>
          <w:szCs w:val="24"/>
        </w:rPr>
        <w:t xml:space="preserve"> spectrophotomètre </w:t>
      </w:r>
      <w:r w:rsidR="007B2EB0">
        <w:rPr>
          <w:rFonts w:asciiTheme="majorBidi" w:hAnsiTheme="majorBidi" w:cstheme="majorBidi"/>
          <w:sz w:val="24"/>
          <w:szCs w:val="24"/>
        </w:rPr>
        <w:t xml:space="preserve"> UV /Visible </w:t>
      </w:r>
      <w:r w:rsidR="0099550E">
        <w:rPr>
          <w:rFonts w:asciiTheme="majorBidi" w:hAnsiTheme="majorBidi" w:cstheme="majorBidi"/>
          <w:sz w:val="24"/>
          <w:szCs w:val="24"/>
        </w:rPr>
        <w:t xml:space="preserve">à la longueur d’onde </w:t>
      </w:r>
      <w:r w:rsidR="007B2EB0">
        <w:rPr>
          <w:rFonts w:asciiTheme="majorBidi" w:hAnsiTheme="majorBidi" w:cstheme="majorBidi"/>
          <w:sz w:val="24"/>
          <w:szCs w:val="24"/>
        </w:rPr>
        <w:t xml:space="preserve">de </w:t>
      </w:r>
      <w:r w:rsidR="0099550E">
        <w:rPr>
          <w:rFonts w:asciiTheme="majorBidi" w:hAnsiTheme="majorBidi" w:cstheme="majorBidi"/>
          <w:sz w:val="24"/>
          <w:szCs w:val="24"/>
        </w:rPr>
        <w:t>553 nm</w:t>
      </w:r>
      <w:r w:rsidR="008D21EB">
        <w:rPr>
          <w:rFonts w:asciiTheme="majorBidi" w:hAnsiTheme="majorBidi" w:cstheme="majorBidi"/>
          <w:sz w:val="24"/>
          <w:szCs w:val="24"/>
        </w:rPr>
        <w:t>,</w:t>
      </w:r>
      <w:r w:rsidR="0099550E">
        <w:rPr>
          <w:rFonts w:asciiTheme="majorBidi" w:hAnsiTheme="majorBidi" w:cstheme="majorBidi"/>
          <w:sz w:val="24"/>
          <w:szCs w:val="24"/>
        </w:rPr>
        <w:t xml:space="preserve"> déterminé par le balayage</w:t>
      </w:r>
      <w:r w:rsidR="008D21EB">
        <w:rPr>
          <w:rFonts w:asciiTheme="majorBidi" w:hAnsiTheme="majorBidi" w:cstheme="majorBidi"/>
          <w:sz w:val="24"/>
          <w:szCs w:val="24"/>
        </w:rPr>
        <w:t xml:space="preserve"> entre 200 et 700 nm.</w:t>
      </w:r>
    </w:p>
    <w:p w:rsidR="0010441F" w:rsidRDefault="002A61A2" w:rsidP="0010441F">
      <w:pPr>
        <w:autoSpaceDE w:val="0"/>
        <w:autoSpaceDN w:val="0"/>
        <w:adjustRightInd w:val="0"/>
        <w:spacing w:after="0" w:line="36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noProof/>
          <w:color w:val="000000"/>
          <w:sz w:val="24"/>
          <w:szCs w:val="24"/>
        </w:rPr>
        <w:drawing>
          <wp:anchor distT="0" distB="0" distL="114300" distR="114300" simplePos="0" relativeHeight="251905024" behindDoc="0" locked="0" layoutInCell="1" allowOverlap="1">
            <wp:simplePos x="0" y="0"/>
            <wp:positionH relativeFrom="column">
              <wp:posOffset>1177022</wp:posOffset>
            </wp:positionH>
            <wp:positionV relativeFrom="paragraph">
              <wp:posOffset>11664</wp:posOffset>
            </wp:positionV>
            <wp:extent cx="3986464" cy="2286000"/>
            <wp:effectExtent l="0" t="0" r="0" b="0"/>
            <wp:wrapNone/>
            <wp:docPr id="217" name="Objet 217"/>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anchor>
        </w:drawing>
      </w:r>
    </w:p>
    <w:p w:rsidR="0010441F" w:rsidRDefault="0010441F" w:rsidP="0010441F">
      <w:pPr>
        <w:autoSpaceDE w:val="0"/>
        <w:autoSpaceDN w:val="0"/>
        <w:adjustRightInd w:val="0"/>
        <w:spacing w:after="0" w:line="360" w:lineRule="auto"/>
        <w:jc w:val="center"/>
        <w:rPr>
          <w:rFonts w:ascii="Times New Roman" w:eastAsia="Times New Roman" w:hAnsi="Times New Roman" w:cs="Times New Roman"/>
          <w:color w:val="000000"/>
          <w:sz w:val="24"/>
          <w:szCs w:val="24"/>
        </w:rPr>
      </w:pPr>
    </w:p>
    <w:p w:rsidR="0010441F" w:rsidRDefault="0010441F" w:rsidP="0010441F">
      <w:pPr>
        <w:autoSpaceDE w:val="0"/>
        <w:autoSpaceDN w:val="0"/>
        <w:adjustRightInd w:val="0"/>
        <w:spacing w:after="0" w:line="360" w:lineRule="auto"/>
        <w:jc w:val="center"/>
        <w:rPr>
          <w:rFonts w:ascii="Times New Roman" w:eastAsia="Times New Roman" w:hAnsi="Times New Roman" w:cs="Times New Roman"/>
          <w:color w:val="000000"/>
          <w:sz w:val="24"/>
          <w:szCs w:val="24"/>
        </w:rPr>
      </w:pPr>
    </w:p>
    <w:p w:rsidR="0010441F" w:rsidRDefault="0010441F" w:rsidP="0010441F">
      <w:pPr>
        <w:autoSpaceDE w:val="0"/>
        <w:autoSpaceDN w:val="0"/>
        <w:adjustRightInd w:val="0"/>
        <w:spacing w:after="0" w:line="360" w:lineRule="auto"/>
        <w:jc w:val="center"/>
        <w:rPr>
          <w:rFonts w:ascii="Times New Roman" w:eastAsia="Times New Roman" w:hAnsi="Times New Roman" w:cs="Times New Roman"/>
          <w:color w:val="000000"/>
          <w:sz w:val="24"/>
          <w:szCs w:val="24"/>
        </w:rPr>
      </w:pPr>
    </w:p>
    <w:p w:rsidR="0010441F" w:rsidRDefault="0010441F" w:rsidP="0010441F">
      <w:pPr>
        <w:autoSpaceDE w:val="0"/>
        <w:autoSpaceDN w:val="0"/>
        <w:adjustRightInd w:val="0"/>
        <w:spacing w:after="0" w:line="360" w:lineRule="auto"/>
        <w:jc w:val="center"/>
        <w:rPr>
          <w:rFonts w:ascii="Times New Roman" w:eastAsia="Times New Roman" w:hAnsi="Times New Roman" w:cs="Times New Roman"/>
          <w:color w:val="000000"/>
          <w:sz w:val="24"/>
          <w:szCs w:val="24"/>
        </w:rPr>
      </w:pPr>
    </w:p>
    <w:p w:rsidR="0010441F" w:rsidRDefault="0010441F" w:rsidP="0010441F">
      <w:pPr>
        <w:autoSpaceDE w:val="0"/>
        <w:autoSpaceDN w:val="0"/>
        <w:adjustRightInd w:val="0"/>
        <w:spacing w:after="0" w:line="360" w:lineRule="auto"/>
        <w:jc w:val="center"/>
        <w:rPr>
          <w:rFonts w:ascii="Times New Roman" w:eastAsia="Times New Roman" w:hAnsi="Times New Roman" w:cs="Times New Roman"/>
          <w:color w:val="000000"/>
          <w:sz w:val="24"/>
          <w:szCs w:val="24"/>
        </w:rPr>
      </w:pPr>
    </w:p>
    <w:p w:rsidR="0010441F" w:rsidRDefault="0010441F" w:rsidP="0010441F">
      <w:pPr>
        <w:autoSpaceDE w:val="0"/>
        <w:autoSpaceDN w:val="0"/>
        <w:adjustRightInd w:val="0"/>
        <w:spacing w:after="0" w:line="360" w:lineRule="auto"/>
        <w:jc w:val="center"/>
        <w:rPr>
          <w:rFonts w:ascii="Times New Roman" w:eastAsia="Times New Roman" w:hAnsi="Times New Roman" w:cs="Times New Roman"/>
          <w:color w:val="000000"/>
          <w:sz w:val="24"/>
          <w:szCs w:val="24"/>
        </w:rPr>
      </w:pPr>
    </w:p>
    <w:p w:rsidR="0010441F" w:rsidRDefault="0010441F" w:rsidP="0010441F">
      <w:pPr>
        <w:autoSpaceDE w:val="0"/>
        <w:autoSpaceDN w:val="0"/>
        <w:adjustRightInd w:val="0"/>
        <w:spacing w:after="0" w:line="360" w:lineRule="auto"/>
        <w:jc w:val="center"/>
        <w:rPr>
          <w:rFonts w:ascii="Times New Roman" w:eastAsia="Times New Roman" w:hAnsi="Times New Roman" w:cs="Times New Roman"/>
          <w:color w:val="000000"/>
          <w:sz w:val="24"/>
          <w:szCs w:val="24"/>
        </w:rPr>
      </w:pPr>
    </w:p>
    <w:p w:rsidR="0010441F" w:rsidRDefault="00A43752" w:rsidP="0010441F">
      <w:pPr>
        <w:autoSpaceDE w:val="0"/>
        <w:autoSpaceDN w:val="0"/>
        <w:adjustRightInd w:val="0"/>
        <w:spacing w:after="0" w:line="360" w:lineRule="auto"/>
        <w:jc w:val="center"/>
        <w:rPr>
          <w:rFonts w:ascii="Times New Roman" w:eastAsia="Times New Roman" w:hAnsi="Times New Roman" w:cs="Times New Roman"/>
          <w:color w:val="000000"/>
          <w:sz w:val="24"/>
          <w:szCs w:val="24"/>
        </w:rPr>
      </w:pPr>
      <w:r>
        <w:rPr>
          <w:noProof/>
        </w:rPr>
        <w:pict>
          <v:shapetype id="_x0000_t202" coordsize="21600,21600" o:spt="202" path="m,l,21600r21600,l21600,xe">
            <v:stroke joinstyle="miter"/>
            <v:path gradientshapeok="t" o:connecttype="rect"/>
          </v:shapetype>
          <v:shape id="_x0000_s1202" type="#_x0000_t202" style="position:absolute;left:0;text-align:left;margin-left:113.6pt;margin-top:19.05pt;width:267.75pt;height:23.2pt;z-index:251884544" stroked="f">
            <v:textbox style="mso-fit-shape-to-text:t" inset="0,0,0,0">
              <w:txbxContent>
                <w:p w:rsidR="00A43752" w:rsidRPr="0010441F" w:rsidRDefault="00A43752" w:rsidP="0010441F">
                  <w:pPr>
                    <w:pStyle w:val="Lgende"/>
                    <w:spacing w:line="276" w:lineRule="auto"/>
                    <w:jc w:val="center"/>
                    <w:rPr>
                      <w:rFonts w:asciiTheme="majorBidi" w:hAnsiTheme="majorBidi" w:cstheme="majorBidi"/>
                      <w:b w:val="0"/>
                      <w:bCs w:val="0"/>
                      <w:noProof/>
                      <w:color w:val="auto"/>
                      <w:sz w:val="20"/>
                      <w:szCs w:val="20"/>
                    </w:rPr>
                  </w:pPr>
                  <w:r w:rsidRPr="0010441F">
                    <w:rPr>
                      <w:rFonts w:asciiTheme="majorBidi" w:hAnsiTheme="majorBidi" w:cstheme="majorBidi"/>
                      <w:color w:val="auto"/>
                      <w:sz w:val="20"/>
                      <w:szCs w:val="20"/>
                    </w:rPr>
                    <w:t>Figure IV.</w:t>
                  </w:r>
                  <w:r w:rsidRPr="0010441F">
                    <w:rPr>
                      <w:rFonts w:asciiTheme="majorBidi" w:hAnsiTheme="majorBidi" w:cstheme="majorBidi"/>
                      <w:color w:val="auto"/>
                      <w:sz w:val="20"/>
                      <w:szCs w:val="20"/>
                    </w:rPr>
                    <w:fldChar w:fldCharType="begin"/>
                  </w:r>
                  <w:r w:rsidRPr="0010441F">
                    <w:rPr>
                      <w:rFonts w:asciiTheme="majorBidi" w:hAnsiTheme="majorBidi" w:cstheme="majorBidi"/>
                      <w:color w:val="auto"/>
                      <w:sz w:val="20"/>
                      <w:szCs w:val="20"/>
                    </w:rPr>
                    <w:instrText xml:space="preserve"> SEQ Figure \* ARABIC </w:instrText>
                  </w:r>
                  <w:r w:rsidRPr="0010441F">
                    <w:rPr>
                      <w:rFonts w:asciiTheme="majorBidi" w:hAnsiTheme="majorBidi" w:cstheme="majorBidi"/>
                      <w:color w:val="auto"/>
                      <w:sz w:val="20"/>
                      <w:szCs w:val="20"/>
                    </w:rPr>
                    <w:fldChar w:fldCharType="separate"/>
                  </w:r>
                  <w:r w:rsidR="00F864B7">
                    <w:rPr>
                      <w:rFonts w:asciiTheme="majorBidi" w:hAnsiTheme="majorBidi" w:cstheme="majorBidi"/>
                      <w:noProof/>
                      <w:color w:val="auto"/>
                      <w:sz w:val="20"/>
                      <w:szCs w:val="20"/>
                    </w:rPr>
                    <w:t>1</w:t>
                  </w:r>
                  <w:r w:rsidRPr="0010441F">
                    <w:rPr>
                      <w:rFonts w:asciiTheme="majorBidi" w:hAnsiTheme="majorBidi" w:cstheme="majorBidi"/>
                      <w:color w:val="auto"/>
                      <w:sz w:val="20"/>
                      <w:szCs w:val="20"/>
                    </w:rPr>
                    <w:fldChar w:fldCharType="end"/>
                  </w:r>
                  <w:r w:rsidRPr="0010441F">
                    <w:rPr>
                      <w:rFonts w:asciiTheme="majorBidi" w:hAnsiTheme="majorBidi" w:cstheme="majorBidi"/>
                      <w:color w:val="auto"/>
                      <w:sz w:val="20"/>
                      <w:szCs w:val="20"/>
                    </w:rPr>
                    <w:t xml:space="preserve">. </w:t>
                  </w:r>
                  <w:r w:rsidRPr="0010441F">
                    <w:rPr>
                      <w:rFonts w:asciiTheme="majorBidi" w:hAnsiTheme="majorBidi" w:cstheme="majorBidi"/>
                      <w:b w:val="0"/>
                      <w:bCs w:val="0"/>
                      <w:color w:val="auto"/>
                      <w:sz w:val="20"/>
                      <w:szCs w:val="20"/>
                    </w:rPr>
                    <w:t>Spectre UV-vis du Rhodamine B (500µM)</w:t>
                  </w:r>
                </w:p>
              </w:txbxContent>
            </v:textbox>
          </v:shape>
        </w:pict>
      </w:r>
    </w:p>
    <w:p w:rsidR="0010441F" w:rsidRDefault="0010441F" w:rsidP="0010441F">
      <w:pPr>
        <w:autoSpaceDE w:val="0"/>
        <w:autoSpaceDN w:val="0"/>
        <w:adjustRightInd w:val="0"/>
        <w:spacing w:after="0" w:line="360" w:lineRule="auto"/>
        <w:jc w:val="center"/>
        <w:rPr>
          <w:rFonts w:ascii="Times New Roman" w:eastAsia="Times New Roman" w:hAnsi="Times New Roman" w:cs="Times New Roman"/>
          <w:color w:val="000000"/>
          <w:sz w:val="24"/>
          <w:szCs w:val="24"/>
        </w:rPr>
      </w:pPr>
    </w:p>
    <w:p w:rsidR="0010441F" w:rsidRDefault="0010441F" w:rsidP="00E61573">
      <w:pPr>
        <w:spacing w:line="360" w:lineRule="auto"/>
        <w:jc w:val="both"/>
        <w:rPr>
          <w:rFonts w:asciiTheme="majorBidi" w:hAnsiTheme="majorBidi" w:cstheme="majorBidi"/>
          <w:sz w:val="24"/>
          <w:szCs w:val="24"/>
        </w:rPr>
      </w:pPr>
    </w:p>
    <w:p w:rsidR="00113768" w:rsidRDefault="00E61573" w:rsidP="00E61573">
      <w:pPr>
        <w:spacing w:line="360" w:lineRule="auto"/>
        <w:ind w:firstLine="708"/>
        <w:jc w:val="both"/>
        <w:rPr>
          <w:rFonts w:asciiTheme="majorBidi" w:hAnsiTheme="majorBidi" w:cstheme="majorBidi"/>
          <w:sz w:val="24"/>
          <w:szCs w:val="24"/>
        </w:rPr>
      </w:pPr>
      <w:r>
        <w:rPr>
          <w:rFonts w:asciiTheme="majorBidi" w:hAnsiTheme="majorBidi" w:cstheme="majorBidi"/>
          <w:sz w:val="24"/>
          <w:szCs w:val="24"/>
        </w:rPr>
        <w:t>Le Rhodamine B est caractérisé par une bande très importante dans le visible dont l’absorbance maximale se situe à 553 nm avec un épaulement à 520 nm. Les bandes dans l’ultraviolet sont localisées respectivement à 260 et à 350  nm attribuées aux cycles benzéniques.</w:t>
      </w:r>
    </w:p>
    <w:p w:rsidR="00E61573" w:rsidRPr="0010441F" w:rsidRDefault="00E61573" w:rsidP="00E61573">
      <w:pPr>
        <w:spacing w:line="360" w:lineRule="auto"/>
        <w:ind w:firstLine="708"/>
        <w:jc w:val="both"/>
        <w:rPr>
          <w:rFonts w:asciiTheme="majorBidi" w:hAnsiTheme="majorBidi" w:cstheme="majorBidi"/>
          <w:sz w:val="24"/>
          <w:szCs w:val="24"/>
        </w:rPr>
      </w:pPr>
    </w:p>
    <w:p w:rsidR="00837622" w:rsidRPr="0010441F" w:rsidRDefault="00714F65" w:rsidP="00113768">
      <w:pPr>
        <w:autoSpaceDE w:val="0"/>
        <w:autoSpaceDN w:val="0"/>
        <w:adjustRightInd w:val="0"/>
        <w:spacing w:after="0" w:line="360" w:lineRule="auto"/>
        <w:jc w:val="both"/>
        <w:rPr>
          <w:rFonts w:asciiTheme="majorBidi" w:hAnsiTheme="majorBidi" w:cstheme="majorBidi"/>
          <w:sz w:val="24"/>
          <w:szCs w:val="24"/>
        </w:rPr>
      </w:pPr>
      <w:r>
        <w:rPr>
          <w:rFonts w:asciiTheme="majorBidi" w:hAnsiTheme="majorBidi" w:cstheme="majorBidi"/>
          <w:sz w:val="24"/>
          <w:szCs w:val="24"/>
        </w:rPr>
        <w:t xml:space="preserve">        </w:t>
      </w:r>
      <w:r w:rsidRPr="0010441F">
        <w:rPr>
          <w:rFonts w:asciiTheme="majorBidi" w:hAnsiTheme="majorBidi" w:cstheme="majorBidi"/>
          <w:sz w:val="24"/>
          <w:szCs w:val="24"/>
        </w:rPr>
        <w:t xml:space="preserve"> </w:t>
      </w:r>
      <w:r w:rsidR="008D21EB" w:rsidRPr="0010441F">
        <w:rPr>
          <w:rFonts w:asciiTheme="majorBidi" w:hAnsiTheme="majorBidi" w:cstheme="majorBidi"/>
          <w:sz w:val="24"/>
          <w:szCs w:val="24"/>
        </w:rPr>
        <w:t>Les taux de décoloration et de dégradation obtenus par les formules</w:t>
      </w:r>
      <w:r w:rsidRPr="0010441F">
        <w:rPr>
          <w:rFonts w:asciiTheme="majorBidi" w:hAnsiTheme="majorBidi" w:cstheme="majorBidi"/>
          <w:sz w:val="24"/>
          <w:szCs w:val="24"/>
        </w:rPr>
        <w:t xml:space="preserve">(IV.3)  et (IV.4)  </w:t>
      </w:r>
      <w:r w:rsidR="008D21EB" w:rsidRPr="0010441F">
        <w:rPr>
          <w:rFonts w:asciiTheme="majorBidi" w:hAnsiTheme="majorBidi" w:cstheme="majorBidi"/>
          <w:sz w:val="24"/>
          <w:szCs w:val="24"/>
        </w:rPr>
        <w:t xml:space="preserve"> sont rassemblés</w:t>
      </w:r>
      <w:r w:rsidRPr="0010441F">
        <w:rPr>
          <w:rFonts w:asciiTheme="majorBidi" w:hAnsiTheme="majorBidi" w:cstheme="majorBidi"/>
          <w:sz w:val="24"/>
          <w:szCs w:val="24"/>
        </w:rPr>
        <w:t xml:space="preserve"> dans </w:t>
      </w:r>
      <w:r w:rsidR="0010441F" w:rsidRPr="0010441F">
        <w:rPr>
          <w:rFonts w:asciiTheme="majorBidi" w:hAnsiTheme="majorBidi" w:cstheme="majorBidi"/>
          <w:sz w:val="24"/>
          <w:szCs w:val="24"/>
        </w:rPr>
        <w:t>les tableaux</w:t>
      </w:r>
      <w:r w:rsidRPr="0010441F">
        <w:rPr>
          <w:rFonts w:asciiTheme="majorBidi" w:hAnsiTheme="majorBidi" w:cstheme="majorBidi"/>
          <w:sz w:val="24"/>
          <w:szCs w:val="24"/>
        </w:rPr>
        <w:t xml:space="preserve"> IV.1. </w:t>
      </w:r>
      <w:proofErr w:type="gramStart"/>
      <w:r w:rsidRPr="0010441F">
        <w:rPr>
          <w:rFonts w:asciiTheme="majorBidi" w:hAnsiTheme="majorBidi" w:cstheme="majorBidi"/>
          <w:sz w:val="24"/>
          <w:szCs w:val="24"/>
        </w:rPr>
        <w:t>et</w:t>
      </w:r>
      <w:proofErr w:type="gramEnd"/>
      <w:r w:rsidRPr="0010441F">
        <w:rPr>
          <w:rFonts w:asciiTheme="majorBidi" w:hAnsiTheme="majorBidi" w:cstheme="majorBidi"/>
          <w:sz w:val="24"/>
          <w:szCs w:val="24"/>
        </w:rPr>
        <w:t xml:space="preserve"> IV.2. </w:t>
      </w:r>
      <w:proofErr w:type="gramStart"/>
      <w:r w:rsidRPr="0010441F">
        <w:rPr>
          <w:rFonts w:asciiTheme="majorBidi" w:hAnsiTheme="majorBidi" w:cstheme="majorBidi"/>
          <w:sz w:val="24"/>
          <w:szCs w:val="24"/>
        </w:rPr>
        <w:t>et</w:t>
      </w:r>
      <w:proofErr w:type="gramEnd"/>
      <w:r w:rsidRPr="0010441F">
        <w:rPr>
          <w:rFonts w:asciiTheme="majorBidi" w:hAnsiTheme="majorBidi" w:cstheme="majorBidi"/>
          <w:sz w:val="24"/>
          <w:szCs w:val="24"/>
        </w:rPr>
        <w:t xml:space="preserve"> représentés graphiquement par Figure .IV.</w:t>
      </w:r>
      <w:r w:rsidR="00113768">
        <w:rPr>
          <w:rFonts w:asciiTheme="majorBidi" w:hAnsiTheme="majorBidi" w:cstheme="majorBidi"/>
          <w:sz w:val="24"/>
          <w:szCs w:val="24"/>
        </w:rPr>
        <w:t>2</w:t>
      </w:r>
      <w:r w:rsidRPr="0010441F">
        <w:rPr>
          <w:rFonts w:asciiTheme="majorBidi" w:hAnsiTheme="majorBidi" w:cstheme="majorBidi"/>
          <w:sz w:val="24"/>
          <w:szCs w:val="24"/>
        </w:rPr>
        <w:t xml:space="preserve"> et Figure .IV.</w:t>
      </w:r>
      <w:r w:rsidR="00113768">
        <w:rPr>
          <w:rFonts w:asciiTheme="majorBidi" w:hAnsiTheme="majorBidi" w:cstheme="majorBidi"/>
          <w:sz w:val="24"/>
          <w:szCs w:val="24"/>
        </w:rPr>
        <w:t>3</w:t>
      </w:r>
      <w:r w:rsidRPr="0010441F">
        <w:rPr>
          <w:rFonts w:asciiTheme="majorBidi" w:hAnsiTheme="majorBidi" w:cstheme="majorBidi"/>
          <w:sz w:val="24"/>
          <w:szCs w:val="24"/>
        </w:rPr>
        <w:t>.</w:t>
      </w:r>
      <w:r w:rsidR="00837622" w:rsidRPr="0010441F">
        <w:rPr>
          <w:rFonts w:asciiTheme="majorBidi" w:hAnsiTheme="majorBidi" w:cstheme="majorBidi"/>
          <w:sz w:val="24"/>
          <w:szCs w:val="24"/>
        </w:rPr>
        <w:t xml:space="preserve">       </w:t>
      </w:r>
    </w:p>
    <w:p w:rsidR="00837622" w:rsidRDefault="00714F65" w:rsidP="0010441F">
      <w:pPr>
        <w:autoSpaceDE w:val="0"/>
        <w:autoSpaceDN w:val="0"/>
        <w:adjustRightInd w:val="0"/>
        <w:spacing w:after="0" w:line="360" w:lineRule="auto"/>
        <w:jc w:val="both"/>
        <w:rPr>
          <w:rFonts w:asciiTheme="majorBidi" w:hAnsiTheme="majorBidi" w:cstheme="majorBidi"/>
          <w:position w:val="-30"/>
          <w:sz w:val="24"/>
          <w:szCs w:val="24"/>
        </w:rPr>
      </w:pPr>
      <w:r>
        <w:rPr>
          <w:rFonts w:asciiTheme="majorBidi" w:hAnsiTheme="majorBidi" w:cstheme="majorBidi"/>
          <w:position w:val="-30"/>
          <w:sz w:val="24"/>
          <w:szCs w:val="24"/>
        </w:rPr>
        <w:t xml:space="preserve">       </w:t>
      </w:r>
      <w:r w:rsidR="0010441F">
        <w:rPr>
          <w:rFonts w:asciiTheme="majorBidi" w:hAnsiTheme="majorBidi" w:cstheme="majorBidi"/>
          <w:position w:val="-30"/>
          <w:sz w:val="24"/>
          <w:szCs w:val="24"/>
        </w:rPr>
        <w:t xml:space="preserve">      </w:t>
      </w:r>
      <w:r>
        <w:rPr>
          <w:rFonts w:asciiTheme="majorBidi" w:hAnsiTheme="majorBidi" w:cstheme="majorBidi"/>
          <w:position w:val="-30"/>
          <w:sz w:val="24"/>
          <w:szCs w:val="24"/>
        </w:rPr>
        <w:t xml:space="preserve"> </w:t>
      </w:r>
      <w:r w:rsidRPr="00E977AC">
        <w:rPr>
          <w:rFonts w:asciiTheme="majorBidi" w:hAnsiTheme="majorBidi" w:cstheme="majorBidi"/>
          <w:position w:val="-30"/>
          <w:sz w:val="24"/>
          <w:szCs w:val="24"/>
        </w:rPr>
        <w:object w:dxaOrig="2240" w:dyaOrig="700">
          <v:shape id="_x0000_i1028" type="#_x0000_t75" style="width:132.1pt;height:38.2pt" o:ole="">
            <v:imagedata r:id="rId17" o:title=""/>
          </v:shape>
          <o:OLEObject Type="Embed" ProgID="Equation.3" ShapeID="_x0000_i1028" DrawAspect="Content" ObjectID="_1369031920" r:id="rId18"/>
        </w:object>
      </w:r>
      <w:r>
        <w:rPr>
          <w:rFonts w:asciiTheme="majorBidi" w:hAnsiTheme="majorBidi" w:cstheme="majorBidi"/>
          <w:position w:val="-30"/>
          <w:sz w:val="24"/>
          <w:szCs w:val="24"/>
        </w:rPr>
        <w:t xml:space="preserve">                                </w:t>
      </w:r>
      <w:r w:rsidR="0010441F">
        <w:rPr>
          <w:rFonts w:asciiTheme="majorBidi" w:hAnsiTheme="majorBidi" w:cstheme="majorBidi"/>
          <w:position w:val="-30"/>
          <w:sz w:val="24"/>
          <w:szCs w:val="24"/>
        </w:rPr>
        <w:t xml:space="preserve">       </w:t>
      </w:r>
      <w:r>
        <w:rPr>
          <w:rFonts w:asciiTheme="majorBidi" w:hAnsiTheme="majorBidi" w:cstheme="majorBidi"/>
          <w:position w:val="-30"/>
          <w:sz w:val="24"/>
          <w:szCs w:val="24"/>
        </w:rPr>
        <w:t xml:space="preserve"> </w:t>
      </w:r>
      <w:r w:rsidRPr="004F6E12">
        <w:rPr>
          <w:rFonts w:asciiTheme="majorBidi" w:hAnsiTheme="majorBidi" w:cstheme="majorBidi"/>
          <w:sz w:val="24"/>
          <w:szCs w:val="24"/>
        </w:rPr>
        <w:t>(IV.</w:t>
      </w:r>
      <w:r>
        <w:rPr>
          <w:rFonts w:asciiTheme="majorBidi" w:hAnsiTheme="majorBidi" w:cstheme="majorBidi"/>
          <w:sz w:val="24"/>
          <w:szCs w:val="24"/>
        </w:rPr>
        <w:t>3</w:t>
      </w:r>
      <w:r w:rsidRPr="004F6E12">
        <w:rPr>
          <w:rFonts w:asciiTheme="majorBidi" w:hAnsiTheme="majorBidi" w:cstheme="majorBidi"/>
          <w:sz w:val="24"/>
          <w:szCs w:val="24"/>
        </w:rPr>
        <w:t>)</w:t>
      </w:r>
      <w:r w:rsidRPr="00324BA9">
        <w:rPr>
          <w:rFonts w:asciiTheme="majorBidi" w:hAnsiTheme="majorBidi" w:cstheme="majorBidi"/>
          <w:sz w:val="24"/>
          <w:szCs w:val="24"/>
        </w:rPr>
        <w:t xml:space="preserve">      </w:t>
      </w:r>
    </w:p>
    <w:p w:rsidR="00837622" w:rsidRDefault="0010441F" w:rsidP="0010441F">
      <w:pPr>
        <w:autoSpaceDE w:val="0"/>
        <w:autoSpaceDN w:val="0"/>
        <w:adjustRightInd w:val="0"/>
        <w:spacing w:after="0" w:line="360" w:lineRule="auto"/>
        <w:jc w:val="both"/>
        <w:rPr>
          <w:rFonts w:asciiTheme="majorBidi" w:hAnsiTheme="majorBidi" w:cstheme="majorBidi"/>
          <w:sz w:val="24"/>
          <w:szCs w:val="24"/>
        </w:rPr>
      </w:pPr>
      <w:r>
        <w:rPr>
          <w:rFonts w:asciiTheme="majorBidi" w:hAnsiTheme="majorBidi" w:cstheme="majorBidi"/>
          <w:position w:val="-30"/>
          <w:sz w:val="24"/>
          <w:szCs w:val="24"/>
        </w:rPr>
        <w:t xml:space="preserve">         </w:t>
      </w:r>
      <w:r w:rsidR="00714F65" w:rsidRPr="00E977AC">
        <w:rPr>
          <w:rFonts w:asciiTheme="majorBidi" w:hAnsiTheme="majorBidi" w:cstheme="majorBidi"/>
          <w:position w:val="-30"/>
          <w:sz w:val="24"/>
          <w:szCs w:val="24"/>
        </w:rPr>
        <w:object w:dxaOrig="3780" w:dyaOrig="680">
          <v:shape id="_x0000_i1029" type="#_x0000_t75" style="width:221pt;height:32.55pt" o:ole="">
            <v:imagedata r:id="rId19" o:title=""/>
          </v:shape>
          <o:OLEObject Type="Embed" ProgID="Equation.3" ShapeID="_x0000_i1029" DrawAspect="Content" ObjectID="_1369031921" r:id="rId20"/>
        </w:object>
      </w:r>
      <w:r w:rsidR="00714F65">
        <w:rPr>
          <w:rFonts w:asciiTheme="majorBidi" w:hAnsiTheme="majorBidi" w:cstheme="majorBidi"/>
          <w:position w:val="-30"/>
          <w:sz w:val="24"/>
          <w:szCs w:val="24"/>
        </w:rPr>
        <w:t xml:space="preserve">           </w:t>
      </w:r>
      <w:r>
        <w:rPr>
          <w:rFonts w:asciiTheme="majorBidi" w:hAnsiTheme="majorBidi" w:cstheme="majorBidi"/>
          <w:position w:val="-30"/>
          <w:sz w:val="24"/>
          <w:szCs w:val="24"/>
        </w:rPr>
        <w:t xml:space="preserve">    </w:t>
      </w:r>
      <w:r w:rsidR="00714F65" w:rsidRPr="004F6E12">
        <w:rPr>
          <w:rFonts w:asciiTheme="majorBidi" w:hAnsiTheme="majorBidi" w:cstheme="majorBidi"/>
          <w:sz w:val="24"/>
          <w:szCs w:val="24"/>
        </w:rPr>
        <w:t>(IV.</w:t>
      </w:r>
      <w:r w:rsidR="00714F65">
        <w:rPr>
          <w:rFonts w:asciiTheme="majorBidi" w:hAnsiTheme="majorBidi" w:cstheme="majorBidi"/>
          <w:sz w:val="24"/>
          <w:szCs w:val="24"/>
        </w:rPr>
        <w:t>4</w:t>
      </w:r>
      <w:r w:rsidR="00714F65" w:rsidRPr="004F6E12">
        <w:rPr>
          <w:rFonts w:asciiTheme="majorBidi" w:hAnsiTheme="majorBidi" w:cstheme="majorBidi"/>
          <w:sz w:val="24"/>
          <w:szCs w:val="24"/>
        </w:rPr>
        <w:t>)</w:t>
      </w:r>
      <w:r w:rsidR="00714F65" w:rsidRPr="00324BA9">
        <w:rPr>
          <w:rFonts w:asciiTheme="majorBidi" w:hAnsiTheme="majorBidi" w:cstheme="majorBidi"/>
          <w:sz w:val="24"/>
          <w:szCs w:val="24"/>
        </w:rPr>
        <w:t xml:space="preserve">      </w:t>
      </w:r>
    </w:p>
    <w:p w:rsidR="0010441F" w:rsidRDefault="0010441F" w:rsidP="0010441F">
      <w:pPr>
        <w:autoSpaceDE w:val="0"/>
        <w:autoSpaceDN w:val="0"/>
        <w:adjustRightInd w:val="0"/>
        <w:spacing w:after="0" w:line="360" w:lineRule="auto"/>
        <w:jc w:val="both"/>
        <w:rPr>
          <w:rFonts w:asciiTheme="majorBidi" w:hAnsiTheme="majorBidi" w:cstheme="majorBidi"/>
          <w:sz w:val="24"/>
          <w:szCs w:val="24"/>
        </w:rPr>
      </w:pPr>
    </w:p>
    <w:p w:rsidR="0010441F" w:rsidRDefault="0010441F" w:rsidP="0010441F">
      <w:pPr>
        <w:autoSpaceDE w:val="0"/>
        <w:autoSpaceDN w:val="0"/>
        <w:adjustRightInd w:val="0"/>
        <w:spacing w:after="0" w:line="360" w:lineRule="auto"/>
        <w:jc w:val="both"/>
        <w:rPr>
          <w:rFonts w:asciiTheme="majorBidi" w:hAnsiTheme="majorBidi" w:cstheme="majorBidi"/>
          <w:sz w:val="24"/>
          <w:szCs w:val="24"/>
        </w:rPr>
      </w:pPr>
    </w:p>
    <w:p w:rsidR="00FC08BA" w:rsidRDefault="0099550E" w:rsidP="0010441F">
      <w:pPr>
        <w:autoSpaceDE w:val="0"/>
        <w:autoSpaceDN w:val="0"/>
        <w:adjustRightInd w:val="0"/>
        <w:spacing w:after="0" w:line="360" w:lineRule="auto"/>
        <w:jc w:val="both"/>
        <w:rPr>
          <w:rFonts w:asciiTheme="majorBidi" w:hAnsiTheme="majorBidi" w:cstheme="majorBidi"/>
          <w:sz w:val="24"/>
          <w:szCs w:val="24"/>
        </w:rPr>
      </w:pPr>
      <w:r>
        <w:rPr>
          <w:rFonts w:asciiTheme="majorBidi" w:hAnsiTheme="majorBidi" w:cstheme="majorBidi"/>
          <w:sz w:val="24"/>
          <w:szCs w:val="24"/>
        </w:rPr>
        <w:t xml:space="preserve">      </w:t>
      </w:r>
    </w:p>
    <w:p w:rsidR="00FC08BA" w:rsidRPr="00F67EA5" w:rsidRDefault="00FC08BA" w:rsidP="00C964D2">
      <w:pPr>
        <w:pStyle w:val="Lgende"/>
        <w:keepNext/>
        <w:spacing w:after="0" w:line="276" w:lineRule="auto"/>
        <w:jc w:val="both"/>
        <w:rPr>
          <w:rFonts w:asciiTheme="majorBidi" w:hAnsiTheme="majorBidi" w:cstheme="majorBidi"/>
          <w:color w:val="auto"/>
          <w:sz w:val="22"/>
          <w:szCs w:val="22"/>
        </w:rPr>
      </w:pPr>
      <w:r w:rsidRPr="00F67EA5">
        <w:rPr>
          <w:rFonts w:asciiTheme="majorBidi" w:hAnsiTheme="majorBidi" w:cstheme="majorBidi"/>
          <w:color w:val="auto"/>
          <w:sz w:val="22"/>
          <w:szCs w:val="22"/>
        </w:rPr>
        <w:lastRenderedPageBreak/>
        <w:t xml:space="preserve">Tableau </w:t>
      </w:r>
      <w:r w:rsidR="008A237D" w:rsidRPr="00F67EA5">
        <w:rPr>
          <w:rFonts w:asciiTheme="majorBidi" w:hAnsiTheme="majorBidi" w:cstheme="majorBidi"/>
          <w:color w:val="auto"/>
          <w:sz w:val="22"/>
          <w:szCs w:val="22"/>
        </w:rPr>
        <w:t>IV.</w:t>
      </w:r>
      <w:r w:rsidR="00997D5E" w:rsidRPr="00F67EA5">
        <w:rPr>
          <w:rFonts w:asciiTheme="majorBidi" w:hAnsiTheme="majorBidi" w:cstheme="majorBidi"/>
          <w:color w:val="auto"/>
          <w:sz w:val="22"/>
          <w:szCs w:val="22"/>
        </w:rPr>
        <w:fldChar w:fldCharType="begin"/>
      </w:r>
      <w:r w:rsidRPr="00F67EA5">
        <w:rPr>
          <w:rFonts w:asciiTheme="majorBidi" w:hAnsiTheme="majorBidi" w:cstheme="majorBidi"/>
          <w:color w:val="auto"/>
          <w:sz w:val="22"/>
          <w:szCs w:val="22"/>
        </w:rPr>
        <w:instrText xml:space="preserve"> SEQ Tableau \* ARABIC </w:instrText>
      </w:r>
      <w:r w:rsidR="00997D5E" w:rsidRPr="00F67EA5">
        <w:rPr>
          <w:rFonts w:asciiTheme="majorBidi" w:hAnsiTheme="majorBidi" w:cstheme="majorBidi"/>
          <w:color w:val="auto"/>
          <w:sz w:val="22"/>
          <w:szCs w:val="22"/>
        </w:rPr>
        <w:fldChar w:fldCharType="separate"/>
      </w:r>
      <w:r w:rsidR="00F864B7">
        <w:rPr>
          <w:rFonts w:asciiTheme="majorBidi" w:hAnsiTheme="majorBidi" w:cstheme="majorBidi"/>
          <w:noProof/>
          <w:color w:val="auto"/>
          <w:sz w:val="22"/>
          <w:szCs w:val="22"/>
        </w:rPr>
        <w:t>1</w:t>
      </w:r>
      <w:r w:rsidR="00997D5E" w:rsidRPr="00F67EA5">
        <w:rPr>
          <w:rFonts w:asciiTheme="majorBidi" w:hAnsiTheme="majorBidi" w:cstheme="majorBidi"/>
          <w:color w:val="auto"/>
          <w:sz w:val="22"/>
          <w:szCs w:val="22"/>
        </w:rPr>
        <w:fldChar w:fldCharType="end"/>
      </w:r>
      <w:r w:rsidR="008A237D" w:rsidRPr="00F67EA5">
        <w:rPr>
          <w:rFonts w:asciiTheme="majorBidi" w:hAnsiTheme="majorBidi" w:cstheme="majorBidi"/>
          <w:color w:val="auto"/>
          <w:sz w:val="22"/>
          <w:szCs w:val="22"/>
        </w:rPr>
        <w:t>.</w:t>
      </w:r>
      <w:r w:rsidRPr="00F67EA5">
        <w:rPr>
          <w:rFonts w:asciiTheme="majorBidi" w:hAnsiTheme="majorBidi" w:cstheme="majorBidi"/>
          <w:color w:val="auto"/>
          <w:sz w:val="22"/>
          <w:szCs w:val="22"/>
        </w:rPr>
        <w:t xml:space="preserve"> </w:t>
      </w:r>
      <w:r w:rsidRPr="00F67EA5">
        <w:rPr>
          <w:rFonts w:asciiTheme="majorBidi" w:hAnsiTheme="majorBidi" w:cstheme="majorBidi"/>
          <w:b w:val="0"/>
          <w:bCs w:val="0"/>
          <w:color w:val="auto"/>
          <w:sz w:val="22"/>
          <w:szCs w:val="22"/>
        </w:rPr>
        <w:t>Influence de la concentration de H</w:t>
      </w:r>
      <w:r w:rsidRPr="00F67EA5">
        <w:rPr>
          <w:rFonts w:asciiTheme="majorBidi" w:hAnsiTheme="majorBidi" w:cstheme="majorBidi"/>
          <w:b w:val="0"/>
          <w:bCs w:val="0"/>
          <w:color w:val="auto"/>
          <w:sz w:val="22"/>
          <w:szCs w:val="22"/>
          <w:vertAlign w:val="subscript"/>
        </w:rPr>
        <w:t>2</w:t>
      </w:r>
      <w:r w:rsidRPr="00F67EA5">
        <w:rPr>
          <w:rFonts w:asciiTheme="majorBidi" w:hAnsiTheme="majorBidi" w:cstheme="majorBidi"/>
          <w:b w:val="0"/>
          <w:bCs w:val="0"/>
          <w:color w:val="auto"/>
          <w:sz w:val="22"/>
          <w:szCs w:val="22"/>
        </w:rPr>
        <w:t>O</w:t>
      </w:r>
      <w:r w:rsidRPr="00F67EA5">
        <w:rPr>
          <w:rFonts w:asciiTheme="majorBidi" w:hAnsiTheme="majorBidi" w:cstheme="majorBidi"/>
          <w:b w:val="0"/>
          <w:bCs w:val="0"/>
          <w:color w:val="auto"/>
          <w:sz w:val="22"/>
          <w:szCs w:val="22"/>
          <w:vertAlign w:val="subscript"/>
        </w:rPr>
        <w:t>2</w:t>
      </w:r>
      <w:r w:rsidRPr="00F67EA5">
        <w:rPr>
          <w:rFonts w:asciiTheme="majorBidi" w:hAnsiTheme="majorBidi" w:cstheme="majorBidi"/>
          <w:b w:val="0"/>
          <w:bCs w:val="0"/>
          <w:color w:val="auto"/>
          <w:sz w:val="22"/>
          <w:szCs w:val="22"/>
        </w:rPr>
        <w:t xml:space="preserve"> sur le taux de déc</w:t>
      </w:r>
      <w:r w:rsidR="00F67EA5">
        <w:rPr>
          <w:rFonts w:asciiTheme="majorBidi" w:hAnsiTheme="majorBidi" w:cstheme="majorBidi"/>
          <w:b w:val="0"/>
          <w:bCs w:val="0"/>
          <w:color w:val="auto"/>
          <w:sz w:val="22"/>
          <w:szCs w:val="22"/>
        </w:rPr>
        <w:t xml:space="preserve">oloration du </w:t>
      </w:r>
      <w:proofErr w:type="spellStart"/>
      <w:r w:rsidR="00F67EA5">
        <w:rPr>
          <w:rFonts w:asciiTheme="majorBidi" w:hAnsiTheme="majorBidi" w:cstheme="majorBidi"/>
          <w:b w:val="0"/>
          <w:bCs w:val="0"/>
          <w:color w:val="auto"/>
          <w:sz w:val="22"/>
          <w:szCs w:val="22"/>
        </w:rPr>
        <w:t>RhB</w:t>
      </w:r>
      <w:proofErr w:type="spellEnd"/>
      <w:r w:rsidR="00F67EA5">
        <w:rPr>
          <w:rFonts w:asciiTheme="majorBidi" w:hAnsiTheme="majorBidi" w:cstheme="majorBidi"/>
          <w:b w:val="0"/>
          <w:bCs w:val="0"/>
          <w:color w:val="auto"/>
          <w:sz w:val="22"/>
          <w:szCs w:val="22"/>
        </w:rPr>
        <w:t xml:space="preserve"> par procédé </w:t>
      </w:r>
      <w:r w:rsidRPr="00F67EA5">
        <w:rPr>
          <w:rFonts w:asciiTheme="majorBidi" w:hAnsiTheme="majorBidi" w:cstheme="majorBidi"/>
          <w:b w:val="0"/>
          <w:bCs w:val="0"/>
          <w:color w:val="auto"/>
          <w:sz w:val="22"/>
          <w:szCs w:val="22"/>
        </w:rPr>
        <w:t>Fenton</w:t>
      </w:r>
    </w:p>
    <w:tbl>
      <w:tblPr>
        <w:tblStyle w:val="Listeclaire-Accent11"/>
        <w:tblpPr w:leftFromText="141" w:rightFromText="141" w:vertAnchor="text" w:horzAnchor="page" w:tblpX="1752" w:tblpY="233"/>
        <w:tblW w:w="9641" w:type="dxa"/>
        <w:tblBorders>
          <w:insideH w:val="single" w:sz="8" w:space="0" w:color="4F81BD" w:themeColor="accent1"/>
          <w:insideV w:val="single" w:sz="8" w:space="0" w:color="4F81BD" w:themeColor="accent1"/>
        </w:tblBorders>
        <w:tblLook w:val="04A0" w:firstRow="1" w:lastRow="0" w:firstColumn="1" w:lastColumn="0" w:noHBand="0" w:noVBand="1"/>
      </w:tblPr>
      <w:tblGrid>
        <w:gridCol w:w="1491"/>
        <w:gridCol w:w="1491"/>
        <w:gridCol w:w="1568"/>
        <w:gridCol w:w="1763"/>
        <w:gridCol w:w="1689"/>
        <w:gridCol w:w="1639"/>
      </w:tblGrid>
      <w:tr w:rsidR="00C10FDC" w:rsidRPr="00C10FDC" w:rsidTr="00C10FDC">
        <w:trPr>
          <w:cnfStyle w:val="100000000000" w:firstRow="1" w:lastRow="0" w:firstColumn="0" w:lastColumn="0" w:oddVBand="0" w:evenVBand="0" w:oddHBand="0" w:evenHBand="0" w:firstRowFirstColumn="0" w:firstRowLastColumn="0" w:lastRowFirstColumn="0" w:lastRowLastColumn="0"/>
          <w:trHeight w:val="316"/>
        </w:trPr>
        <w:tc>
          <w:tcPr>
            <w:cnfStyle w:val="001000000000" w:firstRow="0" w:lastRow="0" w:firstColumn="1" w:lastColumn="0" w:oddVBand="0" w:evenVBand="0" w:oddHBand="0" w:evenHBand="0" w:firstRowFirstColumn="0" w:firstRowLastColumn="0" w:lastRowFirstColumn="0" w:lastRowLastColumn="0"/>
            <w:tcW w:w="1491" w:type="dxa"/>
            <w:noWrap/>
            <w:hideMark/>
          </w:tcPr>
          <w:p w:rsidR="00C10FDC" w:rsidRPr="00C10FDC" w:rsidRDefault="00C10FDC" w:rsidP="00C964D2">
            <w:pPr>
              <w:jc w:val="center"/>
              <w:rPr>
                <w:rFonts w:asciiTheme="majorBidi" w:eastAsia="Times New Roman" w:hAnsiTheme="majorBidi" w:cstheme="majorBidi"/>
              </w:rPr>
            </w:pPr>
            <w:r w:rsidRPr="00C10FDC">
              <w:rPr>
                <w:rFonts w:asciiTheme="majorBidi" w:eastAsia="Times New Roman" w:hAnsiTheme="majorBidi" w:cstheme="majorBidi"/>
              </w:rPr>
              <w:t>[H</w:t>
            </w:r>
            <w:r w:rsidRPr="00C10FDC">
              <w:rPr>
                <w:rFonts w:asciiTheme="majorBidi" w:eastAsia="Times New Roman" w:hAnsiTheme="majorBidi" w:cstheme="majorBidi"/>
                <w:vertAlign w:val="subscript"/>
              </w:rPr>
              <w:t>2</w:t>
            </w:r>
            <w:r w:rsidRPr="00C10FDC">
              <w:rPr>
                <w:rFonts w:asciiTheme="majorBidi" w:eastAsia="Times New Roman" w:hAnsiTheme="majorBidi" w:cstheme="majorBidi"/>
              </w:rPr>
              <w:t>O</w:t>
            </w:r>
            <w:r w:rsidRPr="00C10FDC">
              <w:rPr>
                <w:rFonts w:asciiTheme="majorBidi" w:eastAsia="Times New Roman" w:hAnsiTheme="majorBidi" w:cstheme="majorBidi"/>
                <w:vertAlign w:val="subscript"/>
              </w:rPr>
              <w:t>2</w:t>
            </w:r>
            <w:r w:rsidRPr="00C10FDC">
              <w:rPr>
                <w:rFonts w:asciiTheme="majorBidi" w:eastAsia="Times New Roman" w:hAnsiTheme="majorBidi" w:cstheme="majorBidi"/>
              </w:rPr>
              <w:t>] (</w:t>
            </w:r>
            <w:proofErr w:type="spellStart"/>
            <w:r w:rsidRPr="00C10FDC">
              <w:rPr>
                <w:rFonts w:asciiTheme="majorBidi" w:eastAsia="Times New Roman" w:hAnsiTheme="majorBidi" w:cstheme="majorBidi"/>
              </w:rPr>
              <w:t>mM</w:t>
            </w:r>
            <w:proofErr w:type="spellEnd"/>
            <w:r w:rsidRPr="00C10FDC">
              <w:rPr>
                <w:rFonts w:asciiTheme="majorBidi" w:eastAsia="Times New Roman" w:hAnsiTheme="majorBidi" w:cstheme="majorBidi"/>
              </w:rPr>
              <w:t>)</w:t>
            </w:r>
          </w:p>
        </w:tc>
        <w:tc>
          <w:tcPr>
            <w:tcW w:w="1491" w:type="dxa"/>
            <w:noWrap/>
            <w:hideMark/>
          </w:tcPr>
          <w:p w:rsidR="00C10FDC" w:rsidRPr="00C10FDC" w:rsidRDefault="00C10FDC" w:rsidP="00C964D2">
            <w:pPr>
              <w:jc w:val="center"/>
              <w:cnfStyle w:val="100000000000" w:firstRow="1" w:lastRow="0" w:firstColumn="0" w:lastColumn="0" w:oddVBand="0" w:evenVBand="0" w:oddHBand="0" w:evenHBand="0" w:firstRowFirstColumn="0" w:firstRowLastColumn="0" w:lastRowFirstColumn="0" w:lastRowLastColumn="0"/>
              <w:rPr>
                <w:rFonts w:asciiTheme="majorBidi" w:eastAsia="Times New Roman" w:hAnsiTheme="majorBidi" w:cstheme="majorBidi"/>
              </w:rPr>
            </w:pPr>
            <w:r w:rsidRPr="00C10FDC">
              <w:rPr>
                <w:rFonts w:asciiTheme="majorBidi" w:eastAsia="Times New Roman" w:hAnsiTheme="majorBidi" w:cstheme="majorBidi"/>
              </w:rPr>
              <w:t xml:space="preserve">3,73 </w:t>
            </w:r>
          </w:p>
        </w:tc>
        <w:tc>
          <w:tcPr>
            <w:tcW w:w="1568" w:type="dxa"/>
            <w:noWrap/>
            <w:hideMark/>
          </w:tcPr>
          <w:p w:rsidR="00C10FDC" w:rsidRPr="00C10FDC" w:rsidRDefault="00C10FDC" w:rsidP="00C964D2">
            <w:pPr>
              <w:jc w:val="center"/>
              <w:cnfStyle w:val="100000000000" w:firstRow="1" w:lastRow="0" w:firstColumn="0" w:lastColumn="0" w:oddVBand="0" w:evenVBand="0" w:oddHBand="0" w:evenHBand="0" w:firstRowFirstColumn="0" w:firstRowLastColumn="0" w:lastRowFirstColumn="0" w:lastRowLastColumn="0"/>
              <w:rPr>
                <w:rFonts w:asciiTheme="majorBidi" w:eastAsia="Times New Roman" w:hAnsiTheme="majorBidi" w:cstheme="majorBidi"/>
              </w:rPr>
            </w:pPr>
            <w:r w:rsidRPr="00C10FDC">
              <w:rPr>
                <w:rFonts w:asciiTheme="majorBidi" w:eastAsia="Times New Roman" w:hAnsiTheme="majorBidi" w:cstheme="majorBidi"/>
              </w:rPr>
              <w:t xml:space="preserve">7,5 </w:t>
            </w:r>
          </w:p>
        </w:tc>
        <w:tc>
          <w:tcPr>
            <w:tcW w:w="1763" w:type="dxa"/>
            <w:noWrap/>
            <w:hideMark/>
          </w:tcPr>
          <w:p w:rsidR="00C10FDC" w:rsidRPr="00C10FDC" w:rsidRDefault="00C10FDC" w:rsidP="00C964D2">
            <w:pPr>
              <w:jc w:val="center"/>
              <w:cnfStyle w:val="100000000000" w:firstRow="1" w:lastRow="0" w:firstColumn="0" w:lastColumn="0" w:oddVBand="0" w:evenVBand="0" w:oddHBand="0" w:evenHBand="0" w:firstRowFirstColumn="0" w:firstRowLastColumn="0" w:lastRowFirstColumn="0" w:lastRowLastColumn="0"/>
              <w:rPr>
                <w:rFonts w:asciiTheme="majorBidi" w:eastAsia="Times New Roman" w:hAnsiTheme="majorBidi" w:cstheme="majorBidi"/>
              </w:rPr>
            </w:pPr>
            <w:r w:rsidRPr="00C10FDC">
              <w:rPr>
                <w:rFonts w:asciiTheme="majorBidi" w:eastAsia="Times New Roman" w:hAnsiTheme="majorBidi" w:cstheme="majorBidi"/>
              </w:rPr>
              <w:t xml:space="preserve">18,7 </w:t>
            </w:r>
          </w:p>
        </w:tc>
        <w:tc>
          <w:tcPr>
            <w:tcW w:w="1689" w:type="dxa"/>
            <w:noWrap/>
            <w:hideMark/>
          </w:tcPr>
          <w:p w:rsidR="00C10FDC" w:rsidRPr="00C10FDC" w:rsidRDefault="00C10FDC" w:rsidP="00C964D2">
            <w:pPr>
              <w:jc w:val="center"/>
              <w:cnfStyle w:val="100000000000" w:firstRow="1" w:lastRow="0" w:firstColumn="0" w:lastColumn="0" w:oddVBand="0" w:evenVBand="0" w:oddHBand="0" w:evenHBand="0" w:firstRowFirstColumn="0" w:firstRowLastColumn="0" w:lastRowFirstColumn="0" w:lastRowLastColumn="0"/>
              <w:rPr>
                <w:rFonts w:asciiTheme="majorBidi" w:eastAsia="Times New Roman" w:hAnsiTheme="majorBidi" w:cstheme="majorBidi"/>
                <w:i/>
                <w:iCs/>
              </w:rPr>
            </w:pPr>
            <w:r w:rsidRPr="00C10FDC">
              <w:rPr>
                <w:rFonts w:asciiTheme="majorBidi" w:eastAsia="Times New Roman" w:hAnsiTheme="majorBidi" w:cstheme="majorBidi"/>
                <w:i/>
                <w:iCs/>
              </w:rPr>
              <w:t xml:space="preserve">37,3 </w:t>
            </w:r>
          </w:p>
        </w:tc>
        <w:tc>
          <w:tcPr>
            <w:tcW w:w="1639" w:type="dxa"/>
            <w:noWrap/>
            <w:hideMark/>
          </w:tcPr>
          <w:p w:rsidR="00C10FDC" w:rsidRPr="00C10FDC" w:rsidRDefault="00C10FDC" w:rsidP="00C964D2">
            <w:pPr>
              <w:jc w:val="center"/>
              <w:cnfStyle w:val="100000000000" w:firstRow="1" w:lastRow="0" w:firstColumn="0" w:lastColumn="0" w:oddVBand="0" w:evenVBand="0" w:oddHBand="0" w:evenHBand="0" w:firstRowFirstColumn="0" w:firstRowLastColumn="0" w:lastRowFirstColumn="0" w:lastRowLastColumn="0"/>
              <w:rPr>
                <w:rFonts w:asciiTheme="majorBidi" w:eastAsia="Times New Roman" w:hAnsiTheme="majorBidi" w:cstheme="majorBidi"/>
              </w:rPr>
            </w:pPr>
            <w:r w:rsidRPr="00C10FDC">
              <w:rPr>
                <w:rFonts w:asciiTheme="majorBidi" w:eastAsia="Times New Roman" w:hAnsiTheme="majorBidi" w:cstheme="majorBidi"/>
                <w:i/>
                <w:iCs/>
              </w:rPr>
              <w:t xml:space="preserve">186,5 </w:t>
            </w:r>
          </w:p>
        </w:tc>
      </w:tr>
      <w:tr w:rsidR="00C10FDC" w:rsidRPr="00C10FDC" w:rsidTr="00C10FDC">
        <w:trPr>
          <w:cnfStyle w:val="000000100000" w:firstRow="0" w:lastRow="0" w:firstColumn="0" w:lastColumn="0" w:oddVBand="0" w:evenVBand="0" w:oddHBand="1" w:evenHBand="0" w:firstRowFirstColumn="0" w:firstRowLastColumn="0" w:lastRowFirstColumn="0" w:lastRowLastColumn="0"/>
          <w:trHeight w:val="268"/>
        </w:trPr>
        <w:tc>
          <w:tcPr>
            <w:cnfStyle w:val="001000000000" w:firstRow="0" w:lastRow="0" w:firstColumn="1" w:lastColumn="0" w:oddVBand="0" w:evenVBand="0" w:oddHBand="0" w:evenHBand="0" w:firstRowFirstColumn="0" w:firstRowLastColumn="0" w:lastRowFirstColumn="0" w:lastRowLastColumn="0"/>
            <w:tcW w:w="1491" w:type="dxa"/>
            <w:tcBorders>
              <w:top w:val="none" w:sz="0" w:space="0" w:color="auto"/>
              <w:left w:val="none" w:sz="0" w:space="0" w:color="auto"/>
              <w:bottom w:val="none" w:sz="0" w:space="0" w:color="auto"/>
            </w:tcBorders>
            <w:noWrap/>
            <w:hideMark/>
          </w:tcPr>
          <w:p w:rsidR="00C10FDC" w:rsidRPr="00C10FDC" w:rsidRDefault="00C10FDC" w:rsidP="00C964D2">
            <w:pPr>
              <w:jc w:val="center"/>
              <w:rPr>
                <w:rFonts w:asciiTheme="majorBidi" w:eastAsia="Times New Roman" w:hAnsiTheme="majorBidi" w:cstheme="majorBidi"/>
                <w:sz w:val="24"/>
                <w:szCs w:val="24"/>
              </w:rPr>
            </w:pPr>
            <w:r>
              <w:rPr>
                <w:rFonts w:asciiTheme="majorBidi" w:eastAsia="Times New Roman" w:hAnsiTheme="majorBidi" w:cstheme="majorBidi"/>
                <w:sz w:val="24"/>
                <w:szCs w:val="24"/>
              </w:rPr>
              <w:t>temps (m</w:t>
            </w:r>
            <w:r w:rsidRPr="00C10FDC">
              <w:rPr>
                <w:rFonts w:asciiTheme="majorBidi" w:eastAsia="Times New Roman" w:hAnsiTheme="majorBidi" w:cstheme="majorBidi"/>
                <w:sz w:val="24"/>
                <w:szCs w:val="24"/>
              </w:rPr>
              <w:t>n)</w:t>
            </w:r>
          </w:p>
        </w:tc>
        <w:tc>
          <w:tcPr>
            <w:tcW w:w="1491" w:type="dxa"/>
            <w:tcBorders>
              <w:top w:val="none" w:sz="0" w:space="0" w:color="auto"/>
              <w:bottom w:val="none" w:sz="0" w:space="0" w:color="auto"/>
            </w:tcBorders>
            <w:noWrap/>
            <w:hideMark/>
          </w:tcPr>
          <w:p w:rsidR="00C10FDC" w:rsidRPr="00C10FDC" w:rsidRDefault="00C10FDC" w:rsidP="00C964D2">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24"/>
                <w:szCs w:val="24"/>
              </w:rPr>
            </w:pPr>
            <w:proofErr w:type="spellStart"/>
            <w:r w:rsidRPr="00C10FDC">
              <w:rPr>
                <w:rFonts w:asciiTheme="majorBidi" w:eastAsia="Times New Roman" w:hAnsiTheme="majorBidi" w:cstheme="majorBidi"/>
                <w:sz w:val="24"/>
                <w:szCs w:val="24"/>
              </w:rPr>
              <w:t>Rdéc</w:t>
            </w:r>
            <w:proofErr w:type="spellEnd"/>
            <w:r w:rsidRPr="00C10FDC">
              <w:rPr>
                <w:rFonts w:asciiTheme="majorBidi" w:eastAsia="Times New Roman" w:hAnsiTheme="majorBidi" w:cstheme="majorBidi"/>
                <w:sz w:val="24"/>
                <w:szCs w:val="24"/>
              </w:rPr>
              <w:t xml:space="preserve"> (%)</w:t>
            </w:r>
          </w:p>
        </w:tc>
        <w:tc>
          <w:tcPr>
            <w:tcW w:w="1568" w:type="dxa"/>
            <w:tcBorders>
              <w:top w:val="none" w:sz="0" w:space="0" w:color="auto"/>
              <w:bottom w:val="none" w:sz="0" w:space="0" w:color="auto"/>
            </w:tcBorders>
            <w:noWrap/>
            <w:hideMark/>
          </w:tcPr>
          <w:p w:rsidR="00C10FDC" w:rsidRPr="00C10FDC" w:rsidRDefault="00C10FDC" w:rsidP="00C964D2">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24"/>
                <w:szCs w:val="24"/>
              </w:rPr>
            </w:pPr>
            <w:proofErr w:type="spellStart"/>
            <w:r w:rsidRPr="00C10FDC">
              <w:rPr>
                <w:rFonts w:asciiTheme="majorBidi" w:eastAsia="Times New Roman" w:hAnsiTheme="majorBidi" w:cstheme="majorBidi"/>
                <w:sz w:val="24"/>
                <w:szCs w:val="24"/>
              </w:rPr>
              <w:t>Rdéc</w:t>
            </w:r>
            <w:proofErr w:type="spellEnd"/>
            <w:r w:rsidRPr="00C10FDC">
              <w:rPr>
                <w:rFonts w:asciiTheme="majorBidi" w:eastAsia="Times New Roman" w:hAnsiTheme="majorBidi" w:cstheme="majorBidi"/>
                <w:sz w:val="24"/>
                <w:szCs w:val="24"/>
              </w:rPr>
              <w:t xml:space="preserve"> (%)</w:t>
            </w:r>
          </w:p>
        </w:tc>
        <w:tc>
          <w:tcPr>
            <w:tcW w:w="1763" w:type="dxa"/>
            <w:tcBorders>
              <w:top w:val="none" w:sz="0" w:space="0" w:color="auto"/>
              <w:bottom w:val="none" w:sz="0" w:space="0" w:color="auto"/>
            </w:tcBorders>
            <w:noWrap/>
            <w:hideMark/>
          </w:tcPr>
          <w:p w:rsidR="00C10FDC" w:rsidRPr="00C10FDC" w:rsidRDefault="00C10FDC" w:rsidP="00C964D2">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24"/>
                <w:szCs w:val="24"/>
              </w:rPr>
            </w:pPr>
            <w:proofErr w:type="spellStart"/>
            <w:r w:rsidRPr="00C10FDC">
              <w:rPr>
                <w:rFonts w:asciiTheme="majorBidi" w:eastAsia="Times New Roman" w:hAnsiTheme="majorBidi" w:cstheme="majorBidi"/>
                <w:sz w:val="24"/>
                <w:szCs w:val="24"/>
              </w:rPr>
              <w:t>Rdéc</w:t>
            </w:r>
            <w:proofErr w:type="spellEnd"/>
            <w:r w:rsidRPr="00C10FDC">
              <w:rPr>
                <w:rFonts w:asciiTheme="majorBidi" w:eastAsia="Times New Roman" w:hAnsiTheme="majorBidi" w:cstheme="majorBidi"/>
                <w:sz w:val="24"/>
                <w:szCs w:val="24"/>
              </w:rPr>
              <w:t xml:space="preserve"> (%)</w:t>
            </w:r>
          </w:p>
        </w:tc>
        <w:tc>
          <w:tcPr>
            <w:tcW w:w="1689" w:type="dxa"/>
            <w:tcBorders>
              <w:top w:val="none" w:sz="0" w:space="0" w:color="auto"/>
              <w:bottom w:val="none" w:sz="0" w:space="0" w:color="auto"/>
            </w:tcBorders>
            <w:noWrap/>
            <w:hideMark/>
          </w:tcPr>
          <w:p w:rsidR="00C10FDC" w:rsidRPr="00C10FDC" w:rsidRDefault="00C10FDC" w:rsidP="00C964D2">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24"/>
                <w:szCs w:val="24"/>
              </w:rPr>
            </w:pPr>
            <w:proofErr w:type="spellStart"/>
            <w:r w:rsidRPr="00C10FDC">
              <w:rPr>
                <w:rFonts w:asciiTheme="majorBidi" w:eastAsia="Times New Roman" w:hAnsiTheme="majorBidi" w:cstheme="majorBidi"/>
                <w:sz w:val="24"/>
                <w:szCs w:val="24"/>
              </w:rPr>
              <w:t>Rdéc</w:t>
            </w:r>
            <w:proofErr w:type="spellEnd"/>
            <w:r w:rsidRPr="00C10FDC">
              <w:rPr>
                <w:rFonts w:asciiTheme="majorBidi" w:eastAsia="Times New Roman" w:hAnsiTheme="majorBidi" w:cstheme="majorBidi"/>
                <w:sz w:val="24"/>
                <w:szCs w:val="24"/>
              </w:rPr>
              <w:t xml:space="preserve"> (%)</w:t>
            </w:r>
          </w:p>
        </w:tc>
        <w:tc>
          <w:tcPr>
            <w:tcW w:w="1639" w:type="dxa"/>
            <w:tcBorders>
              <w:top w:val="none" w:sz="0" w:space="0" w:color="auto"/>
              <w:bottom w:val="none" w:sz="0" w:space="0" w:color="auto"/>
              <w:right w:val="none" w:sz="0" w:space="0" w:color="auto"/>
            </w:tcBorders>
            <w:noWrap/>
            <w:hideMark/>
          </w:tcPr>
          <w:p w:rsidR="00C10FDC" w:rsidRPr="00C10FDC" w:rsidRDefault="00C10FDC" w:rsidP="00C964D2">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24"/>
                <w:szCs w:val="24"/>
              </w:rPr>
            </w:pPr>
            <w:proofErr w:type="spellStart"/>
            <w:r w:rsidRPr="00C10FDC">
              <w:rPr>
                <w:rFonts w:asciiTheme="majorBidi" w:eastAsia="Times New Roman" w:hAnsiTheme="majorBidi" w:cstheme="majorBidi"/>
                <w:sz w:val="24"/>
                <w:szCs w:val="24"/>
              </w:rPr>
              <w:t>Rdéc</w:t>
            </w:r>
            <w:proofErr w:type="spellEnd"/>
            <w:r w:rsidRPr="00C10FDC">
              <w:rPr>
                <w:rFonts w:asciiTheme="majorBidi" w:eastAsia="Times New Roman" w:hAnsiTheme="majorBidi" w:cstheme="majorBidi"/>
                <w:sz w:val="24"/>
                <w:szCs w:val="24"/>
              </w:rPr>
              <w:t xml:space="preserve"> (%)</w:t>
            </w:r>
          </w:p>
        </w:tc>
      </w:tr>
      <w:tr w:rsidR="00C10FDC" w:rsidRPr="00C10FDC" w:rsidTr="00C10FDC">
        <w:trPr>
          <w:trHeight w:val="268"/>
        </w:trPr>
        <w:tc>
          <w:tcPr>
            <w:cnfStyle w:val="001000000000" w:firstRow="0" w:lastRow="0" w:firstColumn="1" w:lastColumn="0" w:oddVBand="0" w:evenVBand="0" w:oddHBand="0" w:evenHBand="0" w:firstRowFirstColumn="0" w:firstRowLastColumn="0" w:lastRowFirstColumn="0" w:lastRowLastColumn="0"/>
            <w:tcW w:w="1491" w:type="dxa"/>
            <w:noWrap/>
            <w:hideMark/>
          </w:tcPr>
          <w:p w:rsidR="00C10FDC" w:rsidRPr="00C10FDC" w:rsidRDefault="00C10FDC" w:rsidP="00C964D2">
            <w:pPr>
              <w:jc w:val="center"/>
              <w:rPr>
                <w:rFonts w:asciiTheme="majorBidi" w:eastAsia="Times New Roman" w:hAnsiTheme="majorBidi" w:cstheme="majorBidi"/>
                <w:sz w:val="24"/>
                <w:szCs w:val="24"/>
              </w:rPr>
            </w:pPr>
            <w:r w:rsidRPr="00C10FDC">
              <w:rPr>
                <w:rFonts w:asciiTheme="majorBidi" w:eastAsia="Times New Roman" w:hAnsiTheme="majorBidi" w:cstheme="majorBidi"/>
                <w:sz w:val="24"/>
                <w:szCs w:val="24"/>
              </w:rPr>
              <w:t>0</w:t>
            </w:r>
          </w:p>
        </w:tc>
        <w:tc>
          <w:tcPr>
            <w:tcW w:w="1491" w:type="dxa"/>
            <w:noWrap/>
            <w:hideMark/>
          </w:tcPr>
          <w:p w:rsidR="00C10FDC" w:rsidRPr="00C10FDC" w:rsidRDefault="00C10FDC" w:rsidP="00C964D2">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sz w:val="24"/>
                <w:szCs w:val="24"/>
              </w:rPr>
            </w:pPr>
            <w:r w:rsidRPr="00C10FDC">
              <w:rPr>
                <w:rFonts w:asciiTheme="majorBidi" w:eastAsia="Times New Roman" w:hAnsiTheme="majorBidi" w:cstheme="majorBidi"/>
                <w:sz w:val="24"/>
                <w:szCs w:val="24"/>
              </w:rPr>
              <w:t>0</w:t>
            </w:r>
            <w:r w:rsidR="009B0E37">
              <w:rPr>
                <w:rFonts w:asciiTheme="majorBidi" w:eastAsia="Times New Roman" w:hAnsiTheme="majorBidi" w:cstheme="majorBidi"/>
                <w:sz w:val="24"/>
                <w:szCs w:val="24"/>
              </w:rPr>
              <w:t>,</w:t>
            </w:r>
            <w:r w:rsidRPr="00C10FDC">
              <w:rPr>
                <w:rFonts w:asciiTheme="majorBidi" w:eastAsia="Times New Roman" w:hAnsiTheme="majorBidi" w:cstheme="majorBidi"/>
                <w:sz w:val="24"/>
                <w:szCs w:val="24"/>
              </w:rPr>
              <w:t>00</w:t>
            </w:r>
          </w:p>
        </w:tc>
        <w:tc>
          <w:tcPr>
            <w:tcW w:w="1568" w:type="dxa"/>
            <w:noWrap/>
            <w:hideMark/>
          </w:tcPr>
          <w:p w:rsidR="00C10FDC" w:rsidRPr="00C10FDC" w:rsidRDefault="00C10FDC" w:rsidP="00C964D2">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sz w:val="24"/>
                <w:szCs w:val="24"/>
              </w:rPr>
            </w:pPr>
            <w:r w:rsidRPr="00C10FDC">
              <w:rPr>
                <w:rFonts w:asciiTheme="majorBidi" w:eastAsia="Times New Roman" w:hAnsiTheme="majorBidi" w:cstheme="majorBidi"/>
                <w:sz w:val="24"/>
                <w:szCs w:val="24"/>
              </w:rPr>
              <w:t>0</w:t>
            </w:r>
            <w:r w:rsidR="009B0E37">
              <w:rPr>
                <w:rFonts w:asciiTheme="majorBidi" w:eastAsia="Times New Roman" w:hAnsiTheme="majorBidi" w:cstheme="majorBidi"/>
                <w:sz w:val="24"/>
                <w:szCs w:val="24"/>
              </w:rPr>
              <w:t>,</w:t>
            </w:r>
            <w:r w:rsidRPr="00C10FDC">
              <w:rPr>
                <w:rFonts w:asciiTheme="majorBidi" w:eastAsia="Times New Roman" w:hAnsiTheme="majorBidi" w:cstheme="majorBidi"/>
                <w:sz w:val="24"/>
                <w:szCs w:val="24"/>
              </w:rPr>
              <w:t>00</w:t>
            </w:r>
          </w:p>
        </w:tc>
        <w:tc>
          <w:tcPr>
            <w:tcW w:w="1763" w:type="dxa"/>
            <w:noWrap/>
            <w:hideMark/>
          </w:tcPr>
          <w:p w:rsidR="00C10FDC" w:rsidRPr="00C10FDC" w:rsidRDefault="00C10FDC" w:rsidP="00C964D2">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sz w:val="24"/>
                <w:szCs w:val="24"/>
              </w:rPr>
            </w:pPr>
            <w:r w:rsidRPr="00C10FDC">
              <w:rPr>
                <w:rFonts w:asciiTheme="majorBidi" w:eastAsia="Times New Roman" w:hAnsiTheme="majorBidi" w:cstheme="majorBidi"/>
                <w:sz w:val="24"/>
                <w:szCs w:val="24"/>
              </w:rPr>
              <w:t>0</w:t>
            </w:r>
            <w:r w:rsidR="009B0E37">
              <w:rPr>
                <w:rFonts w:asciiTheme="majorBidi" w:eastAsia="Times New Roman" w:hAnsiTheme="majorBidi" w:cstheme="majorBidi"/>
                <w:sz w:val="24"/>
                <w:szCs w:val="24"/>
              </w:rPr>
              <w:t>,</w:t>
            </w:r>
            <w:r w:rsidRPr="00C10FDC">
              <w:rPr>
                <w:rFonts w:asciiTheme="majorBidi" w:eastAsia="Times New Roman" w:hAnsiTheme="majorBidi" w:cstheme="majorBidi"/>
                <w:sz w:val="24"/>
                <w:szCs w:val="24"/>
              </w:rPr>
              <w:t>00</w:t>
            </w:r>
          </w:p>
        </w:tc>
        <w:tc>
          <w:tcPr>
            <w:tcW w:w="1689" w:type="dxa"/>
            <w:noWrap/>
            <w:hideMark/>
          </w:tcPr>
          <w:p w:rsidR="00C10FDC" w:rsidRPr="00C10FDC" w:rsidRDefault="00C10FDC" w:rsidP="00C964D2">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sz w:val="24"/>
                <w:szCs w:val="24"/>
              </w:rPr>
            </w:pPr>
            <w:r w:rsidRPr="00C10FDC">
              <w:rPr>
                <w:rFonts w:asciiTheme="majorBidi" w:eastAsia="Times New Roman" w:hAnsiTheme="majorBidi" w:cstheme="majorBidi"/>
                <w:sz w:val="24"/>
                <w:szCs w:val="24"/>
              </w:rPr>
              <w:t>0</w:t>
            </w:r>
            <w:r w:rsidR="009B0E37">
              <w:rPr>
                <w:rFonts w:asciiTheme="majorBidi" w:eastAsia="Times New Roman" w:hAnsiTheme="majorBidi" w:cstheme="majorBidi"/>
                <w:sz w:val="24"/>
                <w:szCs w:val="24"/>
              </w:rPr>
              <w:t>,</w:t>
            </w:r>
            <w:r w:rsidRPr="00C10FDC">
              <w:rPr>
                <w:rFonts w:asciiTheme="majorBidi" w:eastAsia="Times New Roman" w:hAnsiTheme="majorBidi" w:cstheme="majorBidi"/>
                <w:sz w:val="24"/>
                <w:szCs w:val="24"/>
              </w:rPr>
              <w:t>00</w:t>
            </w:r>
          </w:p>
        </w:tc>
        <w:tc>
          <w:tcPr>
            <w:tcW w:w="1639" w:type="dxa"/>
            <w:noWrap/>
            <w:hideMark/>
          </w:tcPr>
          <w:p w:rsidR="00C10FDC" w:rsidRPr="00C10FDC" w:rsidRDefault="00C10FDC" w:rsidP="00C964D2">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sz w:val="24"/>
                <w:szCs w:val="24"/>
              </w:rPr>
            </w:pPr>
            <w:r w:rsidRPr="00C10FDC">
              <w:rPr>
                <w:rFonts w:asciiTheme="majorBidi" w:eastAsia="Times New Roman" w:hAnsiTheme="majorBidi" w:cstheme="majorBidi"/>
                <w:sz w:val="24"/>
                <w:szCs w:val="24"/>
              </w:rPr>
              <w:t>0</w:t>
            </w:r>
            <w:r w:rsidR="009B0E37">
              <w:rPr>
                <w:rFonts w:asciiTheme="majorBidi" w:eastAsia="Times New Roman" w:hAnsiTheme="majorBidi" w:cstheme="majorBidi"/>
                <w:sz w:val="24"/>
                <w:szCs w:val="24"/>
              </w:rPr>
              <w:t>,</w:t>
            </w:r>
            <w:r w:rsidRPr="00C10FDC">
              <w:rPr>
                <w:rFonts w:asciiTheme="majorBidi" w:eastAsia="Times New Roman" w:hAnsiTheme="majorBidi" w:cstheme="majorBidi"/>
                <w:sz w:val="24"/>
                <w:szCs w:val="24"/>
              </w:rPr>
              <w:t>00</w:t>
            </w:r>
          </w:p>
        </w:tc>
      </w:tr>
      <w:tr w:rsidR="00C10FDC" w:rsidRPr="00C10FDC" w:rsidTr="00C10FDC">
        <w:trPr>
          <w:cnfStyle w:val="000000100000" w:firstRow="0" w:lastRow="0" w:firstColumn="0" w:lastColumn="0" w:oddVBand="0" w:evenVBand="0" w:oddHBand="1" w:evenHBand="0" w:firstRowFirstColumn="0" w:firstRowLastColumn="0" w:lastRowFirstColumn="0" w:lastRowLastColumn="0"/>
          <w:trHeight w:val="268"/>
        </w:trPr>
        <w:tc>
          <w:tcPr>
            <w:cnfStyle w:val="001000000000" w:firstRow="0" w:lastRow="0" w:firstColumn="1" w:lastColumn="0" w:oddVBand="0" w:evenVBand="0" w:oddHBand="0" w:evenHBand="0" w:firstRowFirstColumn="0" w:firstRowLastColumn="0" w:lastRowFirstColumn="0" w:lastRowLastColumn="0"/>
            <w:tcW w:w="1491" w:type="dxa"/>
            <w:tcBorders>
              <w:top w:val="none" w:sz="0" w:space="0" w:color="auto"/>
              <w:left w:val="none" w:sz="0" w:space="0" w:color="auto"/>
              <w:bottom w:val="none" w:sz="0" w:space="0" w:color="auto"/>
            </w:tcBorders>
            <w:noWrap/>
            <w:hideMark/>
          </w:tcPr>
          <w:p w:rsidR="00C10FDC" w:rsidRPr="00C10FDC" w:rsidRDefault="00C10FDC" w:rsidP="00C964D2">
            <w:pPr>
              <w:jc w:val="center"/>
              <w:rPr>
                <w:rFonts w:asciiTheme="majorBidi" w:eastAsia="Times New Roman" w:hAnsiTheme="majorBidi" w:cstheme="majorBidi"/>
                <w:sz w:val="24"/>
                <w:szCs w:val="24"/>
              </w:rPr>
            </w:pPr>
            <w:r w:rsidRPr="00C10FDC">
              <w:rPr>
                <w:rFonts w:asciiTheme="majorBidi" w:eastAsia="Times New Roman" w:hAnsiTheme="majorBidi" w:cstheme="majorBidi"/>
                <w:sz w:val="24"/>
                <w:szCs w:val="24"/>
              </w:rPr>
              <w:t>1</w:t>
            </w:r>
          </w:p>
        </w:tc>
        <w:tc>
          <w:tcPr>
            <w:tcW w:w="1491" w:type="dxa"/>
            <w:tcBorders>
              <w:top w:val="none" w:sz="0" w:space="0" w:color="auto"/>
              <w:bottom w:val="none" w:sz="0" w:space="0" w:color="auto"/>
            </w:tcBorders>
            <w:noWrap/>
            <w:hideMark/>
          </w:tcPr>
          <w:p w:rsidR="00C10FDC" w:rsidRPr="00C10FDC" w:rsidRDefault="00C10FDC" w:rsidP="00C964D2">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24"/>
                <w:szCs w:val="24"/>
              </w:rPr>
            </w:pPr>
            <w:r w:rsidRPr="00C10FDC">
              <w:rPr>
                <w:rFonts w:asciiTheme="majorBidi" w:eastAsia="Times New Roman" w:hAnsiTheme="majorBidi" w:cstheme="majorBidi"/>
                <w:sz w:val="24"/>
                <w:szCs w:val="24"/>
              </w:rPr>
              <w:t>83</w:t>
            </w:r>
            <w:r w:rsidR="009B0E37">
              <w:rPr>
                <w:rFonts w:asciiTheme="majorBidi" w:eastAsia="Times New Roman" w:hAnsiTheme="majorBidi" w:cstheme="majorBidi"/>
                <w:sz w:val="24"/>
                <w:szCs w:val="24"/>
              </w:rPr>
              <w:t>,</w:t>
            </w:r>
            <w:r w:rsidRPr="00C10FDC">
              <w:rPr>
                <w:rFonts w:asciiTheme="majorBidi" w:eastAsia="Times New Roman" w:hAnsiTheme="majorBidi" w:cstheme="majorBidi"/>
                <w:sz w:val="24"/>
                <w:szCs w:val="24"/>
              </w:rPr>
              <w:t>95</w:t>
            </w:r>
          </w:p>
        </w:tc>
        <w:tc>
          <w:tcPr>
            <w:tcW w:w="1568" w:type="dxa"/>
            <w:tcBorders>
              <w:top w:val="none" w:sz="0" w:space="0" w:color="auto"/>
              <w:bottom w:val="none" w:sz="0" w:space="0" w:color="auto"/>
            </w:tcBorders>
            <w:noWrap/>
            <w:hideMark/>
          </w:tcPr>
          <w:p w:rsidR="00C10FDC" w:rsidRPr="00C10FDC" w:rsidRDefault="00C10FDC" w:rsidP="00C964D2">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24"/>
                <w:szCs w:val="24"/>
              </w:rPr>
            </w:pPr>
            <w:r w:rsidRPr="00C10FDC">
              <w:rPr>
                <w:rFonts w:asciiTheme="majorBidi" w:eastAsia="Times New Roman" w:hAnsiTheme="majorBidi" w:cstheme="majorBidi"/>
                <w:sz w:val="24"/>
                <w:szCs w:val="24"/>
              </w:rPr>
              <w:t>68</w:t>
            </w:r>
            <w:r w:rsidR="009B0E37">
              <w:rPr>
                <w:rFonts w:asciiTheme="majorBidi" w:eastAsia="Times New Roman" w:hAnsiTheme="majorBidi" w:cstheme="majorBidi"/>
                <w:sz w:val="24"/>
                <w:szCs w:val="24"/>
              </w:rPr>
              <w:t>,</w:t>
            </w:r>
            <w:r w:rsidRPr="00C10FDC">
              <w:rPr>
                <w:rFonts w:asciiTheme="majorBidi" w:eastAsia="Times New Roman" w:hAnsiTheme="majorBidi" w:cstheme="majorBidi"/>
                <w:sz w:val="24"/>
                <w:szCs w:val="24"/>
              </w:rPr>
              <w:t>44</w:t>
            </w:r>
          </w:p>
        </w:tc>
        <w:tc>
          <w:tcPr>
            <w:tcW w:w="1763" w:type="dxa"/>
            <w:tcBorders>
              <w:top w:val="none" w:sz="0" w:space="0" w:color="auto"/>
              <w:bottom w:val="none" w:sz="0" w:space="0" w:color="auto"/>
            </w:tcBorders>
            <w:noWrap/>
            <w:hideMark/>
          </w:tcPr>
          <w:p w:rsidR="00C10FDC" w:rsidRPr="00C10FDC" w:rsidRDefault="00C10FDC" w:rsidP="00C964D2">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24"/>
                <w:szCs w:val="24"/>
              </w:rPr>
            </w:pPr>
            <w:r w:rsidRPr="00C10FDC">
              <w:rPr>
                <w:rFonts w:asciiTheme="majorBidi" w:eastAsia="Times New Roman" w:hAnsiTheme="majorBidi" w:cstheme="majorBidi"/>
                <w:sz w:val="24"/>
                <w:szCs w:val="24"/>
              </w:rPr>
              <w:t>65</w:t>
            </w:r>
            <w:r w:rsidR="009B0E37">
              <w:rPr>
                <w:rFonts w:asciiTheme="majorBidi" w:eastAsia="Times New Roman" w:hAnsiTheme="majorBidi" w:cstheme="majorBidi"/>
                <w:sz w:val="24"/>
                <w:szCs w:val="24"/>
              </w:rPr>
              <w:t>,</w:t>
            </w:r>
            <w:r w:rsidRPr="00C10FDC">
              <w:rPr>
                <w:rFonts w:asciiTheme="majorBidi" w:eastAsia="Times New Roman" w:hAnsiTheme="majorBidi" w:cstheme="majorBidi"/>
                <w:sz w:val="24"/>
                <w:szCs w:val="24"/>
              </w:rPr>
              <w:t>57</w:t>
            </w:r>
          </w:p>
        </w:tc>
        <w:tc>
          <w:tcPr>
            <w:tcW w:w="1689" w:type="dxa"/>
            <w:tcBorders>
              <w:top w:val="none" w:sz="0" w:space="0" w:color="auto"/>
              <w:bottom w:val="none" w:sz="0" w:space="0" w:color="auto"/>
            </w:tcBorders>
            <w:noWrap/>
            <w:hideMark/>
          </w:tcPr>
          <w:p w:rsidR="00C10FDC" w:rsidRPr="00C10FDC" w:rsidRDefault="00C10FDC" w:rsidP="00C964D2">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24"/>
                <w:szCs w:val="24"/>
              </w:rPr>
            </w:pPr>
            <w:r w:rsidRPr="00C10FDC">
              <w:rPr>
                <w:rFonts w:asciiTheme="majorBidi" w:eastAsia="Times New Roman" w:hAnsiTheme="majorBidi" w:cstheme="majorBidi"/>
                <w:sz w:val="24"/>
                <w:szCs w:val="24"/>
              </w:rPr>
              <w:t>62</w:t>
            </w:r>
            <w:r w:rsidR="009B0E37">
              <w:rPr>
                <w:rFonts w:asciiTheme="majorBidi" w:eastAsia="Times New Roman" w:hAnsiTheme="majorBidi" w:cstheme="majorBidi"/>
                <w:sz w:val="24"/>
                <w:szCs w:val="24"/>
              </w:rPr>
              <w:t>,</w:t>
            </w:r>
            <w:r w:rsidRPr="00C10FDC">
              <w:rPr>
                <w:rFonts w:asciiTheme="majorBidi" w:eastAsia="Times New Roman" w:hAnsiTheme="majorBidi" w:cstheme="majorBidi"/>
                <w:sz w:val="24"/>
                <w:szCs w:val="24"/>
              </w:rPr>
              <w:t>24</w:t>
            </w:r>
          </w:p>
        </w:tc>
        <w:tc>
          <w:tcPr>
            <w:tcW w:w="1639" w:type="dxa"/>
            <w:tcBorders>
              <w:top w:val="none" w:sz="0" w:space="0" w:color="auto"/>
              <w:bottom w:val="none" w:sz="0" w:space="0" w:color="auto"/>
              <w:right w:val="none" w:sz="0" w:space="0" w:color="auto"/>
            </w:tcBorders>
            <w:noWrap/>
            <w:hideMark/>
          </w:tcPr>
          <w:p w:rsidR="00C10FDC" w:rsidRPr="00C10FDC" w:rsidRDefault="00C10FDC" w:rsidP="00C964D2">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24"/>
                <w:szCs w:val="24"/>
              </w:rPr>
            </w:pPr>
            <w:r w:rsidRPr="00C10FDC">
              <w:rPr>
                <w:rFonts w:asciiTheme="majorBidi" w:eastAsia="Times New Roman" w:hAnsiTheme="majorBidi" w:cstheme="majorBidi"/>
                <w:sz w:val="24"/>
                <w:szCs w:val="24"/>
              </w:rPr>
              <w:t>66</w:t>
            </w:r>
            <w:r w:rsidR="009B0E37">
              <w:rPr>
                <w:rFonts w:asciiTheme="majorBidi" w:eastAsia="Times New Roman" w:hAnsiTheme="majorBidi" w:cstheme="majorBidi"/>
                <w:sz w:val="24"/>
                <w:szCs w:val="24"/>
              </w:rPr>
              <w:t>,</w:t>
            </w:r>
            <w:r w:rsidRPr="00C10FDC">
              <w:rPr>
                <w:rFonts w:asciiTheme="majorBidi" w:eastAsia="Times New Roman" w:hAnsiTheme="majorBidi" w:cstheme="majorBidi"/>
                <w:sz w:val="24"/>
                <w:szCs w:val="24"/>
              </w:rPr>
              <w:t>82</w:t>
            </w:r>
          </w:p>
        </w:tc>
      </w:tr>
      <w:tr w:rsidR="00C10FDC" w:rsidRPr="00C10FDC" w:rsidTr="00C10FDC">
        <w:trPr>
          <w:trHeight w:val="268"/>
        </w:trPr>
        <w:tc>
          <w:tcPr>
            <w:cnfStyle w:val="001000000000" w:firstRow="0" w:lastRow="0" w:firstColumn="1" w:lastColumn="0" w:oddVBand="0" w:evenVBand="0" w:oddHBand="0" w:evenHBand="0" w:firstRowFirstColumn="0" w:firstRowLastColumn="0" w:lastRowFirstColumn="0" w:lastRowLastColumn="0"/>
            <w:tcW w:w="1491" w:type="dxa"/>
            <w:noWrap/>
            <w:hideMark/>
          </w:tcPr>
          <w:p w:rsidR="00C10FDC" w:rsidRPr="00C10FDC" w:rsidRDefault="00C10FDC" w:rsidP="00C964D2">
            <w:pPr>
              <w:jc w:val="center"/>
              <w:rPr>
                <w:rFonts w:asciiTheme="majorBidi" w:eastAsia="Times New Roman" w:hAnsiTheme="majorBidi" w:cstheme="majorBidi"/>
                <w:sz w:val="24"/>
                <w:szCs w:val="24"/>
              </w:rPr>
            </w:pPr>
            <w:r w:rsidRPr="00C10FDC">
              <w:rPr>
                <w:rFonts w:asciiTheme="majorBidi" w:eastAsia="Times New Roman" w:hAnsiTheme="majorBidi" w:cstheme="majorBidi"/>
                <w:sz w:val="24"/>
                <w:szCs w:val="24"/>
              </w:rPr>
              <w:t>2</w:t>
            </w:r>
          </w:p>
        </w:tc>
        <w:tc>
          <w:tcPr>
            <w:tcW w:w="1491" w:type="dxa"/>
            <w:noWrap/>
            <w:hideMark/>
          </w:tcPr>
          <w:p w:rsidR="00C10FDC" w:rsidRPr="00C10FDC" w:rsidRDefault="00C10FDC" w:rsidP="00C964D2">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sz w:val="24"/>
                <w:szCs w:val="24"/>
              </w:rPr>
            </w:pPr>
            <w:r w:rsidRPr="00C10FDC">
              <w:rPr>
                <w:rFonts w:asciiTheme="majorBidi" w:eastAsia="Times New Roman" w:hAnsiTheme="majorBidi" w:cstheme="majorBidi"/>
                <w:sz w:val="24"/>
                <w:szCs w:val="24"/>
              </w:rPr>
              <w:t>91</w:t>
            </w:r>
            <w:r w:rsidR="009B0E37">
              <w:rPr>
                <w:rFonts w:asciiTheme="majorBidi" w:eastAsia="Times New Roman" w:hAnsiTheme="majorBidi" w:cstheme="majorBidi"/>
                <w:sz w:val="24"/>
                <w:szCs w:val="24"/>
              </w:rPr>
              <w:t>,</w:t>
            </w:r>
            <w:r w:rsidRPr="00C10FDC">
              <w:rPr>
                <w:rFonts w:asciiTheme="majorBidi" w:eastAsia="Times New Roman" w:hAnsiTheme="majorBidi" w:cstheme="majorBidi"/>
                <w:sz w:val="24"/>
                <w:szCs w:val="24"/>
              </w:rPr>
              <w:t>85</w:t>
            </w:r>
          </w:p>
        </w:tc>
        <w:tc>
          <w:tcPr>
            <w:tcW w:w="1568" w:type="dxa"/>
            <w:noWrap/>
            <w:hideMark/>
          </w:tcPr>
          <w:p w:rsidR="00C10FDC" w:rsidRPr="00C10FDC" w:rsidRDefault="00C10FDC" w:rsidP="00C964D2">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sz w:val="24"/>
                <w:szCs w:val="24"/>
              </w:rPr>
            </w:pPr>
            <w:r w:rsidRPr="00C10FDC">
              <w:rPr>
                <w:rFonts w:asciiTheme="majorBidi" w:eastAsia="Times New Roman" w:hAnsiTheme="majorBidi" w:cstheme="majorBidi"/>
                <w:sz w:val="24"/>
                <w:szCs w:val="24"/>
              </w:rPr>
              <w:t>74</w:t>
            </w:r>
            <w:r w:rsidR="009B0E37">
              <w:rPr>
                <w:rFonts w:asciiTheme="majorBidi" w:eastAsia="Times New Roman" w:hAnsiTheme="majorBidi" w:cstheme="majorBidi"/>
                <w:sz w:val="24"/>
                <w:szCs w:val="24"/>
              </w:rPr>
              <w:t>,</w:t>
            </w:r>
            <w:r w:rsidRPr="00C10FDC">
              <w:rPr>
                <w:rFonts w:asciiTheme="majorBidi" w:eastAsia="Times New Roman" w:hAnsiTheme="majorBidi" w:cstheme="majorBidi"/>
                <w:sz w:val="24"/>
                <w:szCs w:val="24"/>
              </w:rPr>
              <w:t>15</w:t>
            </w:r>
          </w:p>
        </w:tc>
        <w:tc>
          <w:tcPr>
            <w:tcW w:w="1763" w:type="dxa"/>
            <w:noWrap/>
            <w:hideMark/>
          </w:tcPr>
          <w:p w:rsidR="00C10FDC" w:rsidRPr="00C10FDC" w:rsidRDefault="00C10FDC" w:rsidP="00C964D2">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sz w:val="24"/>
                <w:szCs w:val="24"/>
              </w:rPr>
            </w:pPr>
            <w:r w:rsidRPr="00C10FDC">
              <w:rPr>
                <w:rFonts w:asciiTheme="majorBidi" w:eastAsia="Times New Roman" w:hAnsiTheme="majorBidi" w:cstheme="majorBidi"/>
                <w:sz w:val="24"/>
                <w:szCs w:val="24"/>
              </w:rPr>
              <w:t>72</w:t>
            </w:r>
            <w:r w:rsidR="009B0E37">
              <w:rPr>
                <w:rFonts w:asciiTheme="majorBidi" w:eastAsia="Times New Roman" w:hAnsiTheme="majorBidi" w:cstheme="majorBidi"/>
                <w:sz w:val="24"/>
                <w:szCs w:val="24"/>
              </w:rPr>
              <w:t>,</w:t>
            </w:r>
            <w:r w:rsidRPr="00C10FDC">
              <w:rPr>
                <w:rFonts w:asciiTheme="majorBidi" w:eastAsia="Times New Roman" w:hAnsiTheme="majorBidi" w:cstheme="majorBidi"/>
                <w:sz w:val="24"/>
                <w:szCs w:val="24"/>
              </w:rPr>
              <w:t>07</w:t>
            </w:r>
          </w:p>
        </w:tc>
        <w:tc>
          <w:tcPr>
            <w:tcW w:w="1689" w:type="dxa"/>
            <w:noWrap/>
            <w:hideMark/>
          </w:tcPr>
          <w:p w:rsidR="00C10FDC" w:rsidRPr="00C10FDC" w:rsidRDefault="00C10FDC" w:rsidP="00C964D2">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sz w:val="24"/>
                <w:szCs w:val="24"/>
              </w:rPr>
            </w:pPr>
            <w:r w:rsidRPr="00C10FDC">
              <w:rPr>
                <w:rFonts w:asciiTheme="majorBidi" w:eastAsia="Times New Roman" w:hAnsiTheme="majorBidi" w:cstheme="majorBidi"/>
                <w:sz w:val="24"/>
                <w:szCs w:val="24"/>
              </w:rPr>
              <w:t>70</w:t>
            </w:r>
            <w:r w:rsidR="009B0E37">
              <w:rPr>
                <w:rFonts w:asciiTheme="majorBidi" w:eastAsia="Times New Roman" w:hAnsiTheme="majorBidi" w:cstheme="majorBidi"/>
                <w:sz w:val="24"/>
                <w:szCs w:val="24"/>
              </w:rPr>
              <w:t>,</w:t>
            </w:r>
            <w:r w:rsidRPr="00C10FDC">
              <w:rPr>
                <w:rFonts w:asciiTheme="majorBidi" w:eastAsia="Times New Roman" w:hAnsiTheme="majorBidi" w:cstheme="majorBidi"/>
                <w:sz w:val="24"/>
                <w:szCs w:val="24"/>
              </w:rPr>
              <w:t>31</w:t>
            </w:r>
          </w:p>
        </w:tc>
        <w:tc>
          <w:tcPr>
            <w:tcW w:w="1639" w:type="dxa"/>
            <w:noWrap/>
            <w:hideMark/>
          </w:tcPr>
          <w:p w:rsidR="00C10FDC" w:rsidRPr="00C10FDC" w:rsidRDefault="00C10FDC" w:rsidP="00C964D2">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sz w:val="24"/>
                <w:szCs w:val="24"/>
              </w:rPr>
            </w:pPr>
            <w:r w:rsidRPr="00C10FDC">
              <w:rPr>
                <w:rFonts w:asciiTheme="majorBidi" w:eastAsia="Times New Roman" w:hAnsiTheme="majorBidi" w:cstheme="majorBidi"/>
                <w:sz w:val="24"/>
                <w:szCs w:val="24"/>
              </w:rPr>
              <w:t>68</w:t>
            </w:r>
            <w:r w:rsidR="009B0E37">
              <w:rPr>
                <w:rFonts w:asciiTheme="majorBidi" w:eastAsia="Times New Roman" w:hAnsiTheme="majorBidi" w:cstheme="majorBidi"/>
                <w:sz w:val="24"/>
                <w:szCs w:val="24"/>
              </w:rPr>
              <w:t>,</w:t>
            </w:r>
            <w:r w:rsidRPr="00C10FDC">
              <w:rPr>
                <w:rFonts w:asciiTheme="majorBidi" w:eastAsia="Times New Roman" w:hAnsiTheme="majorBidi" w:cstheme="majorBidi"/>
                <w:sz w:val="24"/>
                <w:szCs w:val="24"/>
              </w:rPr>
              <w:t>41</w:t>
            </w:r>
          </w:p>
        </w:tc>
      </w:tr>
      <w:tr w:rsidR="00C10FDC" w:rsidRPr="00C10FDC" w:rsidTr="00C10FDC">
        <w:trPr>
          <w:cnfStyle w:val="000000100000" w:firstRow="0" w:lastRow="0" w:firstColumn="0" w:lastColumn="0" w:oddVBand="0" w:evenVBand="0" w:oddHBand="1" w:evenHBand="0" w:firstRowFirstColumn="0" w:firstRowLastColumn="0" w:lastRowFirstColumn="0" w:lastRowLastColumn="0"/>
          <w:trHeight w:val="268"/>
        </w:trPr>
        <w:tc>
          <w:tcPr>
            <w:cnfStyle w:val="001000000000" w:firstRow="0" w:lastRow="0" w:firstColumn="1" w:lastColumn="0" w:oddVBand="0" w:evenVBand="0" w:oddHBand="0" w:evenHBand="0" w:firstRowFirstColumn="0" w:firstRowLastColumn="0" w:lastRowFirstColumn="0" w:lastRowLastColumn="0"/>
            <w:tcW w:w="1491" w:type="dxa"/>
            <w:tcBorders>
              <w:top w:val="none" w:sz="0" w:space="0" w:color="auto"/>
              <w:left w:val="none" w:sz="0" w:space="0" w:color="auto"/>
              <w:bottom w:val="none" w:sz="0" w:space="0" w:color="auto"/>
            </w:tcBorders>
            <w:noWrap/>
            <w:hideMark/>
          </w:tcPr>
          <w:p w:rsidR="00C10FDC" w:rsidRPr="00C10FDC" w:rsidRDefault="00C10FDC" w:rsidP="00C964D2">
            <w:pPr>
              <w:jc w:val="center"/>
              <w:rPr>
                <w:rFonts w:asciiTheme="majorBidi" w:eastAsia="Times New Roman" w:hAnsiTheme="majorBidi" w:cstheme="majorBidi"/>
                <w:sz w:val="24"/>
                <w:szCs w:val="24"/>
              </w:rPr>
            </w:pPr>
            <w:r w:rsidRPr="00C10FDC">
              <w:rPr>
                <w:rFonts w:asciiTheme="majorBidi" w:eastAsia="Times New Roman" w:hAnsiTheme="majorBidi" w:cstheme="majorBidi"/>
                <w:sz w:val="24"/>
                <w:szCs w:val="24"/>
              </w:rPr>
              <w:t>3</w:t>
            </w:r>
          </w:p>
        </w:tc>
        <w:tc>
          <w:tcPr>
            <w:tcW w:w="1491" w:type="dxa"/>
            <w:tcBorders>
              <w:top w:val="none" w:sz="0" w:space="0" w:color="auto"/>
              <w:bottom w:val="none" w:sz="0" w:space="0" w:color="auto"/>
            </w:tcBorders>
            <w:noWrap/>
            <w:hideMark/>
          </w:tcPr>
          <w:p w:rsidR="00C10FDC" w:rsidRPr="00C10FDC" w:rsidRDefault="00C10FDC" w:rsidP="00C964D2">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24"/>
                <w:szCs w:val="24"/>
              </w:rPr>
            </w:pPr>
            <w:r w:rsidRPr="00C10FDC">
              <w:rPr>
                <w:rFonts w:asciiTheme="majorBidi" w:eastAsia="Times New Roman" w:hAnsiTheme="majorBidi" w:cstheme="majorBidi"/>
                <w:sz w:val="24"/>
                <w:szCs w:val="24"/>
              </w:rPr>
              <w:t>96</w:t>
            </w:r>
            <w:r w:rsidR="009B0E37">
              <w:rPr>
                <w:rFonts w:asciiTheme="majorBidi" w:eastAsia="Times New Roman" w:hAnsiTheme="majorBidi" w:cstheme="majorBidi"/>
                <w:sz w:val="24"/>
                <w:szCs w:val="24"/>
              </w:rPr>
              <w:t>,</w:t>
            </w:r>
            <w:r w:rsidRPr="00C10FDC">
              <w:rPr>
                <w:rFonts w:asciiTheme="majorBidi" w:eastAsia="Times New Roman" w:hAnsiTheme="majorBidi" w:cstheme="majorBidi"/>
                <w:sz w:val="24"/>
                <w:szCs w:val="24"/>
              </w:rPr>
              <w:t>11</w:t>
            </w:r>
          </w:p>
        </w:tc>
        <w:tc>
          <w:tcPr>
            <w:tcW w:w="1568" w:type="dxa"/>
            <w:tcBorders>
              <w:top w:val="none" w:sz="0" w:space="0" w:color="auto"/>
              <w:bottom w:val="none" w:sz="0" w:space="0" w:color="auto"/>
            </w:tcBorders>
            <w:noWrap/>
            <w:hideMark/>
          </w:tcPr>
          <w:p w:rsidR="00C10FDC" w:rsidRPr="00C10FDC" w:rsidRDefault="00C10FDC" w:rsidP="00C964D2">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24"/>
                <w:szCs w:val="24"/>
              </w:rPr>
            </w:pPr>
            <w:r w:rsidRPr="00C10FDC">
              <w:rPr>
                <w:rFonts w:asciiTheme="majorBidi" w:eastAsia="Times New Roman" w:hAnsiTheme="majorBidi" w:cstheme="majorBidi"/>
                <w:sz w:val="24"/>
                <w:szCs w:val="24"/>
              </w:rPr>
              <w:t>77</w:t>
            </w:r>
            <w:r w:rsidR="009B0E37">
              <w:rPr>
                <w:rFonts w:asciiTheme="majorBidi" w:eastAsia="Times New Roman" w:hAnsiTheme="majorBidi" w:cstheme="majorBidi"/>
                <w:sz w:val="24"/>
                <w:szCs w:val="24"/>
              </w:rPr>
              <w:t>,</w:t>
            </w:r>
            <w:r w:rsidRPr="00C10FDC">
              <w:rPr>
                <w:rFonts w:asciiTheme="majorBidi" w:eastAsia="Times New Roman" w:hAnsiTheme="majorBidi" w:cstheme="majorBidi"/>
                <w:sz w:val="24"/>
                <w:szCs w:val="24"/>
              </w:rPr>
              <w:t>39</w:t>
            </w:r>
          </w:p>
        </w:tc>
        <w:tc>
          <w:tcPr>
            <w:tcW w:w="1763" w:type="dxa"/>
            <w:tcBorders>
              <w:top w:val="none" w:sz="0" w:space="0" w:color="auto"/>
              <w:bottom w:val="none" w:sz="0" w:space="0" w:color="auto"/>
            </w:tcBorders>
            <w:noWrap/>
            <w:hideMark/>
          </w:tcPr>
          <w:p w:rsidR="00C10FDC" w:rsidRPr="00C10FDC" w:rsidRDefault="00C10FDC" w:rsidP="00C964D2">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24"/>
                <w:szCs w:val="24"/>
              </w:rPr>
            </w:pPr>
            <w:r w:rsidRPr="00C10FDC">
              <w:rPr>
                <w:rFonts w:asciiTheme="majorBidi" w:eastAsia="Times New Roman" w:hAnsiTheme="majorBidi" w:cstheme="majorBidi"/>
                <w:sz w:val="24"/>
                <w:szCs w:val="24"/>
              </w:rPr>
              <w:t>77</w:t>
            </w:r>
            <w:r w:rsidR="009B0E37">
              <w:rPr>
                <w:rFonts w:asciiTheme="majorBidi" w:eastAsia="Times New Roman" w:hAnsiTheme="majorBidi" w:cstheme="majorBidi"/>
                <w:sz w:val="24"/>
                <w:szCs w:val="24"/>
              </w:rPr>
              <w:t>,</w:t>
            </w:r>
            <w:r w:rsidRPr="00C10FDC">
              <w:rPr>
                <w:rFonts w:asciiTheme="majorBidi" w:eastAsia="Times New Roman" w:hAnsiTheme="majorBidi" w:cstheme="majorBidi"/>
                <w:sz w:val="24"/>
                <w:szCs w:val="24"/>
              </w:rPr>
              <w:t>76</w:t>
            </w:r>
          </w:p>
        </w:tc>
        <w:tc>
          <w:tcPr>
            <w:tcW w:w="1689" w:type="dxa"/>
            <w:tcBorders>
              <w:top w:val="none" w:sz="0" w:space="0" w:color="auto"/>
              <w:bottom w:val="none" w:sz="0" w:space="0" w:color="auto"/>
            </w:tcBorders>
            <w:noWrap/>
            <w:hideMark/>
          </w:tcPr>
          <w:p w:rsidR="00C10FDC" w:rsidRPr="00C10FDC" w:rsidRDefault="00C10FDC" w:rsidP="00C964D2">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24"/>
                <w:szCs w:val="24"/>
              </w:rPr>
            </w:pPr>
            <w:r w:rsidRPr="00C10FDC">
              <w:rPr>
                <w:rFonts w:asciiTheme="majorBidi" w:eastAsia="Times New Roman" w:hAnsiTheme="majorBidi" w:cstheme="majorBidi"/>
                <w:sz w:val="24"/>
                <w:szCs w:val="24"/>
              </w:rPr>
              <w:t>73</w:t>
            </w:r>
            <w:r w:rsidR="009B0E37">
              <w:rPr>
                <w:rFonts w:asciiTheme="majorBidi" w:eastAsia="Times New Roman" w:hAnsiTheme="majorBidi" w:cstheme="majorBidi"/>
                <w:sz w:val="24"/>
                <w:szCs w:val="24"/>
              </w:rPr>
              <w:t>,</w:t>
            </w:r>
            <w:r w:rsidRPr="00C10FDC">
              <w:rPr>
                <w:rFonts w:asciiTheme="majorBidi" w:eastAsia="Times New Roman" w:hAnsiTheme="majorBidi" w:cstheme="majorBidi"/>
                <w:sz w:val="24"/>
                <w:szCs w:val="24"/>
              </w:rPr>
              <w:t>66</w:t>
            </w:r>
          </w:p>
        </w:tc>
        <w:tc>
          <w:tcPr>
            <w:tcW w:w="1639" w:type="dxa"/>
            <w:tcBorders>
              <w:top w:val="none" w:sz="0" w:space="0" w:color="auto"/>
              <w:bottom w:val="none" w:sz="0" w:space="0" w:color="auto"/>
              <w:right w:val="none" w:sz="0" w:space="0" w:color="auto"/>
            </w:tcBorders>
            <w:noWrap/>
            <w:hideMark/>
          </w:tcPr>
          <w:p w:rsidR="00C10FDC" w:rsidRPr="00C10FDC" w:rsidRDefault="00C10FDC" w:rsidP="00C964D2">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24"/>
                <w:szCs w:val="24"/>
              </w:rPr>
            </w:pPr>
            <w:r w:rsidRPr="00C10FDC">
              <w:rPr>
                <w:rFonts w:asciiTheme="majorBidi" w:eastAsia="Times New Roman" w:hAnsiTheme="majorBidi" w:cstheme="majorBidi"/>
                <w:sz w:val="24"/>
                <w:szCs w:val="24"/>
              </w:rPr>
              <w:t>75</w:t>
            </w:r>
            <w:r w:rsidR="009B0E37">
              <w:rPr>
                <w:rFonts w:asciiTheme="majorBidi" w:eastAsia="Times New Roman" w:hAnsiTheme="majorBidi" w:cstheme="majorBidi"/>
                <w:sz w:val="24"/>
                <w:szCs w:val="24"/>
              </w:rPr>
              <w:t>,</w:t>
            </w:r>
            <w:r w:rsidRPr="00C10FDC">
              <w:rPr>
                <w:rFonts w:asciiTheme="majorBidi" w:eastAsia="Times New Roman" w:hAnsiTheme="majorBidi" w:cstheme="majorBidi"/>
                <w:sz w:val="24"/>
                <w:szCs w:val="24"/>
              </w:rPr>
              <w:t>68</w:t>
            </w:r>
          </w:p>
        </w:tc>
      </w:tr>
      <w:tr w:rsidR="00C10FDC" w:rsidRPr="00C10FDC" w:rsidTr="00C10FDC">
        <w:trPr>
          <w:trHeight w:val="268"/>
        </w:trPr>
        <w:tc>
          <w:tcPr>
            <w:cnfStyle w:val="001000000000" w:firstRow="0" w:lastRow="0" w:firstColumn="1" w:lastColumn="0" w:oddVBand="0" w:evenVBand="0" w:oddHBand="0" w:evenHBand="0" w:firstRowFirstColumn="0" w:firstRowLastColumn="0" w:lastRowFirstColumn="0" w:lastRowLastColumn="0"/>
            <w:tcW w:w="1491" w:type="dxa"/>
            <w:noWrap/>
            <w:hideMark/>
          </w:tcPr>
          <w:p w:rsidR="00C10FDC" w:rsidRPr="00C10FDC" w:rsidRDefault="00C10FDC" w:rsidP="00C964D2">
            <w:pPr>
              <w:jc w:val="center"/>
              <w:rPr>
                <w:rFonts w:asciiTheme="majorBidi" w:eastAsia="Times New Roman" w:hAnsiTheme="majorBidi" w:cstheme="majorBidi"/>
                <w:sz w:val="24"/>
                <w:szCs w:val="24"/>
              </w:rPr>
            </w:pPr>
            <w:r w:rsidRPr="00C10FDC">
              <w:rPr>
                <w:rFonts w:asciiTheme="majorBidi" w:eastAsia="Times New Roman" w:hAnsiTheme="majorBidi" w:cstheme="majorBidi"/>
                <w:sz w:val="24"/>
                <w:szCs w:val="24"/>
              </w:rPr>
              <w:t>5</w:t>
            </w:r>
          </w:p>
        </w:tc>
        <w:tc>
          <w:tcPr>
            <w:tcW w:w="1491" w:type="dxa"/>
            <w:noWrap/>
            <w:hideMark/>
          </w:tcPr>
          <w:p w:rsidR="00C10FDC" w:rsidRPr="00C10FDC" w:rsidRDefault="00C10FDC" w:rsidP="00C964D2">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sz w:val="24"/>
                <w:szCs w:val="24"/>
              </w:rPr>
            </w:pPr>
            <w:r w:rsidRPr="00C10FDC">
              <w:rPr>
                <w:rFonts w:asciiTheme="majorBidi" w:eastAsia="Times New Roman" w:hAnsiTheme="majorBidi" w:cstheme="majorBidi"/>
                <w:sz w:val="24"/>
                <w:szCs w:val="24"/>
              </w:rPr>
              <w:t>97</w:t>
            </w:r>
            <w:r w:rsidR="009B0E37">
              <w:rPr>
                <w:rFonts w:asciiTheme="majorBidi" w:eastAsia="Times New Roman" w:hAnsiTheme="majorBidi" w:cstheme="majorBidi"/>
                <w:sz w:val="24"/>
                <w:szCs w:val="24"/>
              </w:rPr>
              <w:t>,</w:t>
            </w:r>
            <w:r w:rsidRPr="00C10FDC">
              <w:rPr>
                <w:rFonts w:asciiTheme="majorBidi" w:eastAsia="Times New Roman" w:hAnsiTheme="majorBidi" w:cstheme="majorBidi"/>
                <w:sz w:val="24"/>
                <w:szCs w:val="24"/>
              </w:rPr>
              <w:t>39</w:t>
            </w:r>
          </w:p>
        </w:tc>
        <w:tc>
          <w:tcPr>
            <w:tcW w:w="1568" w:type="dxa"/>
            <w:noWrap/>
            <w:hideMark/>
          </w:tcPr>
          <w:p w:rsidR="00C10FDC" w:rsidRPr="00C10FDC" w:rsidRDefault="00C10FDC" w:rsidP="00C964D2">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sz w:val="24"/>
                <w:szCs w:val="24"/>
              </w:rPr>
            </w:pPr>
            <w:r w:rsidRPr="00C10FDC">
              <w:rPr>
                <w:rFonts w:asciiTheme="majorBidi" w:eastAsia="Times New Roman" w:hAnsiTheme="majorBidi" w:cstheme="majorBidi"/>
                <w:sz w:val="24"/>
                <w:szCs w:val="24"/>
              </w:rPr>
              <w:t>81</w:t>
            </w:r>
            <w:r w:rsidR="009B0E37">
              <w:rPr>
                <w:rFonts w:asciiTheme="majorBidi" w:eastAsia="Times New Roman" w:hAnsiTheme="majorBidi" w:cstheme="majorBidi"/>
                <w:sz w:val="24"/>
                <w:szCs w:val="24"/>
              </w:rPr>
              <w:t>,</w:t>
            </w:r>
            <w:r w:rsidRPr="00C10FDC">
              <w:rPr>
                <w:rFonts w:asciiTheme="majorBidi" w:eastAsia="Times New Roman" w:hAnsiTheme="majorBidi" w:cstheme="majorBidi"/>
                <w:sz w:val="24"/>
                <w:szCs w:val="24"/>
              </w:rPr>
              <w:t>42</w:t>
            </w:r>
          </w:p>
        </w:tc>
        <w:tc>
          <w:tcPr>
            <w:tcW w:w="1763" w:type="dxa"/>
            <w:noWrap/>
            <w:hideMark/>
          </w:tcPr>
          <w:p w:rsidR="00C10FDC" w:rsidRPr="00C10FDC" w:rsidRDefault="00C10FDC" w:rsidP="00C964D2">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sz w:val="24"/>
                <w:szCs w:val="24"/>
              </w:rPr>
            </w:pPr>
            <w:r w:rsidRPr="00C10FDC">
              <w:rPr>
                <w:rFonts w:asciiTheme="majorBidi" w:eastAsia="Times New Roman" w:hAnsiTheme="majorBidi" w:cstheme="majorBidi"/>
                <w:sz w:val="24"/>
                <w:szCs w:val="24"/>
              </w:rPr>
              <w:t>86</w:t>
            </w:r>
            <w:r w:rsidR="009B0E37">
              <w:rPr>
                <w:rFonts w:asciiTheme="majorBidi" w:eastAsia="Times New Roman" w:hAnsiTheme="majorBidi" w:cstheme="majorBidi"/>
                <w:sz w:val="24"/>
                <w:szCs w:val="24"/>
              </w:rPr>
              <w:t>,</w:t>
            </w:r>
            <w:r w:rsidRPr="00C10FDC">
              <w:rPr>
                <w:rFonts w:asciiTheme="majorBidi" w:eastAsia="Times New Roman" w:hAnsiTheme="majorBidi" w:cstheme="majorBidi"/>
                <w:sz w:val="24"/>
                <w:szCs w:val="24"/>
              </w:rPr>
              <w:t>25</w:t>
            </w:r>
          </w:p>
        </w:tc>
        <w:tc>
          <w:tcPr>
            <w:tcW w:w="1689" w:type="dxa"/>
            <w:noWrap/>
            <w:hideMark/>
          </w:tcPr>
          <w:p w:rsidR="00C10FDC" w:rsidRPr="00C10FDC" w:rsidRDefault="00C10FDC" w:rsidP="00C964D2">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sz w:val="24"/>
                <w:szCs w:val="24"/>
              </w:rPr>
            </w:pPr>
            <w:r w:rsidRPr="00C10FDC">
              <w:rPr>
                <w:rFonts w:asciiTheme="majorBidi" w:eastAsia="Times New Roman" w:hAnsiTheme="majorBidi" w:cstheme="majorBidi"/>
                <w:sz w:val="24"/>
                <w:szCs w:val="24"/>
              </w:rPr>
              <w:t>78</w:t>
            </w:r>
            <w:r w:rsidR="009B0E37">
              <w:rPr>
                <w:rFonts w:asciiTheme="majorBidi" w:eastAsia="Times New Roman" w:hAnsiTheme="majorBidi" w:cstheme="majorBidi"/>
                <w:sz w:val="24"/>
                <w:szCs w:val="24"/>
              </w:rPr>
              <w:t>,</w:t>
            </w:r>
            <w:r w:rsidRPr="00C10FDC">
              <w:rPr>
                <w:rFonts w:asciiTheme="majorBidi" w:eastAsia="Times New Roman" w:hAnsiTheme="majorBidi" w:cstheme="majorBidi"/>
                <w:sz w:val="24"/>
                <w:szCs w:val="24"/>
              </w:rPr>
              <w:t>66</w:t>
            </w:r>
          </w:p>
        </w:tc>
        <w:tc>
          <w:tcPr>
            <w:tcW w:w="1639" w:type="dxa"/>
            <w:noWrap/>
            <w:hideMark/>
          </w:tcPr>
          <w:p w:rsidR="00C10FDC" w:rsidRPr="00C10FDC" w:rsidRDefault="00C10FDC" w:rsidP="00C964D2">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sz w:val="24"/>
                <w:szCs w:val="24"/>
              </w:rPr>
            </w:pPr>
            <w:r w:rsidRPr="00C10FDC">
              <w:rPr>
                <w:rFonts w:asciiTheme="majorBidi" w:eastAsia="Times New Roman" w:hAnsiTheme="majorBidi" w:cstheme="majorBidi"/>
                <w:sz w:val="24"/>
                <w:szCs w:val="24"/>
              </w:rPr>
              <w:t>81</w:t>
            </w:r>
            <w:r w:rsidR="009B0E37">
              <w:rPr>
                <w:rFonts w:asciiTheme="majorBidi" w:eastAsia="Times New Roman" w:hAnsiTheme="majorBidi" w:cstheme="majorBidi"/>
                <w:sz w:val="24"/>
                <w:szCs w:val="24"/>
              </w:rPr>
              <w:t>,</w:t>
            </w:r>
            <w:r w:rsidRPr="00C10FDC">
              <w:rPr>
                <w:rFonts w:asciiTheme="majorBidi" w:eastAsia="Times New Roman" w:hAnsiTheme="majorBidi" w:cstheme="majorBidi"/>
                <w:sz w:val="24"/>
                <w:szCs w:val="24"/>
              </w:rPr>
              <w:t>68</w:t>
            </w:r>
          </w:p>
        </w:tc>
      </w:tr>
      <w:tr w:rsidR="00C10FDC" w:rsidRPr="00C10FDC" w:rsidTr="00C10FDC">
        <w:trPr>
          <w:cnfStyle w:val="000000100000" w:firstRow="0" w:lastRow="0" w:firstColumn="0" w:lastColumn="0" w:oddVBand="0" w:evenVBand="0" w:oddHBand="1" w:evenHBand="0" w:firstRowFirstColumn="0" w:firstRowLastColumn="0" w:lastRowFirstColumn="0" w:lastRowLastColumn="0"/>
          <w:trHeight w:val="268"/>
        </w:trPr>
        <w:tc>
          <w:tcPr>
            <w:cnfStyle w:val="001000000000" w:firstRow="0" w:lastRow="0" w:firstColumn="1" w:lastColumn="0" w:oddVBand="0" w:evenVBand="0" w:oddHBand="0" w:evenHBand="0" w:firstRowFirstColumn="0" w:firstRowLastColumn="0" w:lastRowFirstColumn="0" w:lastRowLastColumn="0"/>
            <w:tcW w:w="1491" w:type="dxa"/>
            <w:tcBorders>
              <w:top w:val="none" w:sz="0" w:space="0" w:color="auto"/>
              <w:left w:val="none" w:sz="0" w:space="0" w:color="auto"/>
              <w:bottom w:val="none" w:sz="0" w:space="0" w:color="auto"/>
            </w:tcBorders>
            <w:noWrap/>
            <w:hideMark/>
          </w:tcPr>
          <w:p w:rsidR="00C10FDC" w:rsidRPr="00C10FDC" w:rsidRDefault="00C10FDC" w:rsidP="00C964D2">
            <w:pPr>
              <w:jc w:val="center"/>
              <w:rPr>
                <w:rFonts w:asciiTheme="majorBidi" w:eastAsia="Times New Roman" w:hAnsiTheme="majorBidi" w:cstheme="majorBidi"/>
                <w:sz w:val="24"/>
                <w:szCs w:val="24"/>
              </w:rPr>
            </w:pPr>
            <w:r w:rsidRPr="00C10FDC">
              <w:rPr>
                <w:rFonts w:asciiTheme="majorBidi" w:eastAsia="Times New Roman" w:hAnsiTheme="majorBidi" w:cstheme="majorBidi"/>
                <w:sz w:val="24"/>
                <w:szCs w:val="24"/>
              </w:rPr>
              <w:t>10</w:t>
            </w:r>
          </w:p>
        </w:tc>
        <w:tc>
          <w:tcPr>
            <w:tcW w:w="1491" w:type="dxa"/>
            <w:tcBorders>
              <w:top w:val="none" w:sz="0" w:space="0" w:color="auto"/>
              <w:bottom w:val="none" w:sz="0" w:space="0" w:color="auto"/>
            </w:tcBorders>
            <w:noWrap/>
            <w:hideMark/>
          </w:tcPr>
          <w:p w:rsidR="00C10FDC" w:rsidRPr="00C10FDC" w:rsidRDefault="00C10FDC" w:rsidP="00C964D2">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24"/>
                <w:szCs w:val="24"/>
              </w:rPr>
            </w:pPr>
            <w:r w:rsidRPr="00C10FDC">
              <w:rPr>
                <w:rFonts w:asciiTheme="majorBidi" w:eastAsia="Times New Roman" w:hAnsiTheme="majorBidi" w:cstheme="majorBidi"/>
                <w:sz w:val="24"/>
                <w:szCs w:val="24"/>
              </w:rPr>
              <w:t>97</w:t>
            </w:r>
            <w:r w:rsidR="009B0E37">
              <w:rPr>
                <w:rFonts w:asciiTheme="majorBidi" w:eastAsia="Times New Roman" w:hAnsiTheme="majorBidi" w:cstheme="majorBidi"/>
                <w:sz w:val="24"/>
                <w:szCs w:val="24"/>
              </w:rPr>
              <w:t>,</w:t>
            </w:r>
            <w:r w:rsidRPr="00C10FDC">
              <w:rPr>
                <w:rFonts w:asciiTheme="majorBidi" w:eastAsia="Times New Roman" w:hAnsiTheme="majorBidi" w:cstheme="majorBidi"/>
                <w:sz w:val="24"/>
                <w:szCs w:val="24"/>
              </w:rPr>
              <w:t>50</w:t>
            </w:r>
          </w:p>
        </w:tc>
        <w:tc>
          <w:tcPr>
            <w:tcW w:w="1568" w:type="dxa"/>
            <w:tcBorders>
              <w:top w:val="none" w:sz="0" w:space="0" w:color="auto"/>
              <w:bottom w:val="none" w:sz="0" w:space="0" w:color="auto"/>
            </w:tcBorders>
            <w:noWrap/>
            <w:hideMark/>
          </w:tcPr>
          <w:p w:rsidR="00C10FDC" w:rsidRPr="00C10FDC" w:rsidRDefault="00C10FDC" w:rsidP="00C964D2">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24"/>
                <w:szCs w:val="24"/>
              </w:rPr>
            </w:pPr>
            <w:r w:rsidRPr="00C10FDC">
              <w:rPr>
                <w:rFonts w:asciiTheme="majorBidi" w:eastAsia="Times New Roman" w:hAnsiTheme="majorBidi" w:cstheme="majorBidi"/>
                <w:sz w:val="24"/>
                <w:szCs w:val="24"/>
              </w:rPr>
              <w:t>91</w:t>
            </w:r>
            <w:r w:rsidR="009B0E37">
              <w:rPr>
                <w:rFonts w:asciiTheme="majorBidi" w:eastAsia="Times New Roman" w:hAnsiTheme="majorBidi" w:cstheme="majorBidi"/>
                <w:sz w:val="24"/>
                <w:szCs w:val="24"/>
              </w:rPr>
              <w:t>,</w:t>
            </w:r>
            <w:r w:rsidRPr="00C10FDC">
              <w:rPr>
                <w:rFonts w:asciiTheme="majorBidi" w:eastAsia="Times New Roman" w:hAnsiTheme="majorBidi" w:cstheme="majorBidi"/>
                <w:sz w:val="24"/>
                <w:szCs w:val="24"/>
              </w:rPr>
              <w:t>65</w:t>
            </w:r>
          </w:p>
        </w:tc>
        <w:tc>
          <w:tcPr>
            <w:tcW w:w="1763" w:type="dxa"/>
            <w:tcBorders>
              <w:top w:val="none" w:sz="0" w:space="0" w:color="auto"/>
              <w:bottom w:val="none" w:sz="0" w:space="0" w:color="auto"/>
            </w:tcBorders>
            <w:noWrap/>
            <w:hideMark/>
          </w:tcPr>
          <w:p w:rsidR="00C10FDC" w:rsidRPr="00C10FDC" w:rsidRDefault="00C10FDC" w:rsidP="00C964D2">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24"/>
                <w:szCs w:val="24"/>
              </w:rPr>
            </w:pPr>
            <w:r w:rsidRPr="00C10FDC">
              <w:rPr>
                <w:rFonts w:asciiTheme="majorBidi" w:eastAsia="Times New Roman" w:hAnsiTheme="majorBidi" w:cstheme="majorBidi"/>
                <w:sz w:val="24"/>
                <w:szCs w:val="24"/>
              </w:rPr>
              <w:t>97</w:t>
            </w:r>
            <w:r w:rsidR="009B0E37">
              <w:rPr>
                <w:rFonts w:asciiTheme="majorBidi" w:eastAsia="Times New Roman" w:hAnsiTheme="majorBidi" w:cstheme="majorBidi"/>
                <w:sz w:val="24"/>
                <w:szCs w:val="24"/>
              </w:rPr>
              <w:t>,</w:t>
            </w:r>
            <w:r w:rsidRPr="00C10FDC">
              <w:rPr>
                <w:rFonts w:asciiTheme="majorBidi" w:eastAsia="Times New Roman" w:hAnsiTheme="majorBidi" w:cstheme="majorBidi"/>
                <w:sz w:val="24"/>
                <w:szCs w:val="24"/>
              </w:rPr>
              <w:t>87</w:t>
            </w:r>
          </w:p>
        </w:tc>
        <w:tc>
          <w:tcPr>
            <w:tcW w:w="1689" w:type="dxa"/>
            <w:tcBorders>
              <w:top w:val="none" w:sz="0" w:space="0" w:color="auto"/>
              <w:bottom w:val="none" w:sz="0" w:space="0" w:color="auto"/>
            </w:tcBorders>
            <w:noWrap/>
            <w:hideMark/>
          </w:tcPr>
          <w:p w:rsidR="00C10FDC" w:rsidRPr="00C10FDC" w:rsidRDefault="00C10FDC" w:rsidP="00C964D2">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24"/>
                <w:szCs w:val="24"/>
              </w:rPr>
            </w:pPr>
            <w:r w:rsidRPr="00C10FDC">
              <w:rPr>
                <w:rFonts w:asciiTheme="majorBidi" w:eastAsia="Times New Roman" w:hAnsiTheme="majorBidi" w:cstheme="majorBidi"/>
                <w:sz w:val="24"/>
                <w:szCs w:val="24"/>
              </w:rPr>
              <w:t>91</w:t>
            </w:r>
            <w:r w:rsidR="009B0E37">
              <w:rPr>
                <w:rFonts w:asciiTheme="majorBidi" w:eastAsia="Times New Roman" w:hAnsiTheme="majorBidi" w:cstheme="majorBidi"/>
                <w:sz w:val="24"/>
                <w:szCs w:val="24"/>
              </w:rPr>
              <w:t>,</w:t>
            </w:r>
            <w:r w:rsidRPr="00C10FDC">
              <w:rPr>
                <w:rFonts w:asciiTheme="majorBidi" w:eastAsia="Times New Roman" w:hAnsiTheme="majorBidi" w:cstheme="majorBidi"/>
                <w:sz w:val="24"/>
                <w:szCs w:val="24"/>
              </w:rPr>
              <w:t>53</w:t>
            </w:r>
          </w:p>
        </w:tc>
        <w:tc>
          <w:tcPr>
            <w:tcW w:w="1639" w:type="dxa"/>
            <w:tcBorders>
              <w:top w:val="none" w:sz="0" w:space="0" w:color="auto"/>
              <w:bottom w:val="none" w:sz="0" w:space="0" w:color="auto"/>
              <w:right w:val="none" w:sz="0" w:space="0" w:color="auto"/>
            </w:tcBorders>
            <w:noWrap/>
            <w:hideMark/>
          </w:tcPr>
          <w:p w:rsidR="00C10FDC" w:rsidRPr="00C10FDC" w:rsidRDefault="00C10FDC" w:rsidP="00C964D2">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24"/>
                <w:szCs w:val="24"/>
              </w:rPr>
            </w:pPr>
            <w:r w:rsidRPr="00C10FDC">
              <w:rPr>
                <w:rFonts w:asciiTheme="majorBidi" w:eastAsia="Times New Roman" w:hAnsiTheme="majorBidi" w:cstheme="majorBidi"/>
                <w:sz w:val="24"/>
                <w:szCs w:val="24"/>
              </w:rPr>
              <w:t>92</w:t>
            </w:r>
            <w:r w:rsidR="009B0E37">
              <w:rPr>
                <w:rFonts w:asciiTheme="majorBidi" w:eastAsia="Times New Roman" w:hAnsiTheme="majorBidi" w:cstheme="majorBidi"/>
                <w:sz w:val="24"/>
                <w:szCs w:val="24"/>
              </w:rPr>
              <w:t>,</w:t>
            </w:r>
            <w:r w:rsidRPr="00C10FDC">
              <w:rPr>
                <w:rFonts w:asciiTheme="majorBidi" w:eastAsia="Times New Roman" w:hAnsiTheme="majorBidi" w:cstheme="majorBidi"/>
                <w:sz w:val="24"/>
                <w:szCs w:val="24"/>
              </w:rPr>
              <w:t>16</w:t>
            </w:r>
          </w:p>
        </w:tc>
      </w:tr>
      <w:tr w:rsidR="00C10FDC" w:rsidRPr="00C10FDC" w:rsidTr="00C10FDC">
        <w:trPr>
          <w:trHeight w:val="268"/>
        </w:trPr>
        <w:tc>
          <w:tcPr>
            <w:cnfStyle w:val="001000000000" w:firstRow="0" w:lastRow="0" w:firstColumn="1" w:lastColumn="0" w:oddVBand="0" w:evenVBand="0" w:oddHBand="0" w:evenHBand="0" w:firstRowFirstColumn="0" w:firstRowLastColumn="0" w:lastRowFirstColumn="0" w:lastRowLastColumn="0"/>
            <w:tcW w:w="1491" w:type="dxa"/>
            <w:noWrap/>
            <w:hideMark/>
          </w:tcPr>
          <w:p w:rsidR="00C10FDC" w:rsidRPr="00C10FDC" w:rsidRDefault="00C10FDC" w:rsidP="00C964D2">
            <w:pPr>
              <w:jc w:val="center"/>
              <w:rPr>
                <w:rFonts w:asciiTheme="majorBidi" w:eastAsia="Times New Roman" w:hAnsiTheme="majorBidi" w:cstheme="majorBidi"/>
                <w:sz w:val="24"/>
                <w:szCs w:val="24"/>
              </w:rPr>
            </w:pPr>
            <w:r w:rsidRPr="00C10FDC">
              <w:rPr>
                <w:rFonts w:asciiTheme="majorBidi" w:eastAsia="Times New Roman" w:hAnsiTheme="majorBidi" w:cstheme="majorBidi"/>
                <w:sz w:val="24"/>
                <w:szCs w:val="24"/>
              </w:rPr>
              <w:t>20</w:t>
            </w:r>
          </w:p>
        </w:tc>
        <w:tc>
          <w:tcPr>
            <w:tcW w:w="1491" w:type="dxa"/>
            <w:noWrap/>
            <w:hideMark/>
          </w:tcPr>
          <w:p w:rsidR="00C10FDC" w:rsidRPr="00C10FDC" w:rsidRDefault="00C10FDC" w:rsidP="00C964D2">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sz w:val="24"/>
                <w:szCs w:val="24"/>
              </w:rPr>
            </w:pPr>
            <w:r w:rsidRPr="00C10FDC">
              <w:rPr>
                <w:rFonts w:asciiTheme="majorBidi" w:eastAsia="Times New Roman" w:hAnsiTheme="majorBidi" w:cstheme="majorBidi"/>
                <w:sz w:val="24"/>
                <w:szCs w:val="24"/>
              </w:rPr>
              <w:t>97</w:t>
            </w:r>
            <w:r w:rsidR="009B0E37">
              <w:rPr>
                <w:rFonts w:asciiTheme="majorBidi" w:eastAsia="Times New Roman" w:hAnsiTheme="majorBidi" w:cstheme="majorBidi"/>
                <w:sz w:val="24"/>
                <w:szCs w:val="24"/>
              </w:rPr>
              <w:t>,</w:t>
            </w:r>
            <w:r w:rsidRPr="00C10FDC">
              <w:rPr>
                <w:rFonts w:asciiTheme="majorBidi" w:eastAsia="Times New Roman" w:hAnsiTheme="majorBidi" w:cstheme="majorBidi"/>
                <w:sz w:val="24"/>
                <w:szCs w:val="24"/>
              </w:rPr>
              <w:t>70</w:t>
            </w:r>
          </w:p>
        </w:tc>
        <w:tc>
          <w:tcPr>
            <w:tcW w:w="1568" w:type="dxa"/>
            <w:noWrap/>
            <w:hideMark/>
          </w:tcPr>
          <w:p w:rsidR="00C10FDC" w:rsidRPr="00C10FDC" w:rsidRDefault="00C10FDC" w:rsidP="00C964D2">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sz w:val="24"/>
                <w:szCs w:val="24"/>
              </w:rPr>
            </w:pPr>
            <w:r w:rsidRPr="00C10FDC">
              <w:rPr>
                <w:rFonts w:asciiTheme="majorBidi" w:eastAsia="Times New Roman" w:hAnsiTheme="majorBidi" w:cstheme="majorBidi"/>
                <w:sz w:val="24"/>
                <w:szCs w:val="24"/>
              </w:rPr>
              <w:t>98</w:t>
            </w:r>
            <w:r w:rsidR="009B0E37">
              <w:rPr>
                <w:rFonts w:asciiTheme="majorBidi" w:eastAsia="Times New Roman" w:hAnsiTheme="majorBidi" w:cstheme="majorBidi"/>
                <w:sz w:val="24"/>
                <w:szCs w:val="24"/>
              </w:rPr>
              <w:t>,</w:t>
            </w:r>
            <w:r w:rsidRPr="00C10FDC">
              <w:rPr>
                <w:rFonts w:asciiTheme="majorBidi" w:eastAsia="Times New Roman" w:hAnsiTheme="majorBidi" w:cstheme="majorBidi"/>
                <w:sz w:val="24"/>
                <w:szCs w:val="24"/>
              </w:rPr>
              <w:t>84</w:t>
            </w:r>
          </w:p>
        </w:tc>
        <w:tc>
          <w:tcPr>
            <w:tcW w:w="1763" w:type="dxa"/>
            <w:noWrap/>
            <w:hideMark/>
          </w:tcPr>
          <w:p w:rsidR="00C10FDC" w:rsidRPr="00C10FDC" w:rsidRDefault="00C10FDC" w:rsidP="00C964D2">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sz w:val="24"/>
                <w:szCs w:val="24"/>
              </w:rPr>
            </w:pPr>
            <w:r w:rsidRPr="00C10FDC">
              <w:rPr>
                <w:rFonts w:asciiTheme="majorBidi" w:eastAsia="Times New Roman" w:hAnsiTheme="majorBidi" w:cstheme="majorBidi"/>
                <w:sz w:val="24"/>
                <w:szCs w:val="24"/>
              </w:rPr>
              <w:t>99</w:t>
            </w:r>
            <w:r w:rsidR="009B0E37">
              <w:rPr>
                <w:rFonts w:asciiTheme="majorBidi" w:eastAsia="Times New Roman" w:hAnsiTheme="majorBidi" w:cstheme="majorBidi"/>
                <w:sz w:val="24"/>
                <w:szCs w:val="24"/>
              </w:rPr>
              <w:t>,</w:t>
            </w:r>
            <w:r w:rsidRPr="00C10FDC">
              <w:rPr>
                <w:rFonts w:asciiTheme="majorBidi" w:eastAsia="Times New Roman" w:hAnsiTheme="majorBidi" w:cstheme="majorBidi"/>
                <w:sz w:val="24"/>
                <w:szCs w:val="24"/>
              </w:rPr>
              <w:t>40</w:t>
            </w:r>
          </w:p>
        </w:tc>
        <w:tc>
          <w:tcPr>
            <w:tcW w:w="1689" w:type="dxa"/>
            <w:noWrap/>
            <w:hideMark/>
          </w:tcPr>
          <w:p w:rsidR="00C10FDC" w:rsidRPr="00C10FDC" w:rsidRDefault="00C10FDC" w:rsidP="00C964D2">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sz w:val="24"/>
                <w:szCs w:val="24"/>
              </w:rPr>
            </w:pPr>
            <w:r w:rsidRPr="00C10FDC">
              <w:rPr>
                <w:rFonts w:asciiTheme="majorBidi" w:eastAsia="Times New Roman" w:hAnsiTheme="majorBidi" w:cstheme="majorBidi"/>
                <w:sz w:val="24"/>
                <w:szCs w:val="24"/>
              </w:rPr>
              <w:t>98</w:t>
            </w:r>
            <w:r w:rsidR="009B0E37">
              <w:rPr>
                <w:rFonts w:asciiTheme="majorBidi" w:eastAsia="Times New Roman" w:hAnsiTheme="majorBidi" w:cstheme="majorBidi"/>
                <w:sz w:val="24"/>
                <w:szCs w:val="24"/>
              </w:rPr>
              <w:t>,</w:t>
            </w:r>
            <w:r w:rsidRPr="00C10FDC">
              <w:rPr>
                <w:rFonts w:asciiTheme="majorBidi" w:eastAsia="Times New Roman" w:hAnsiTheme="majorBidi" w:cstheme="majorBidi"/>
                <w:sz w:val="24"/>
                <w:szCs w:val="24"/>
              </w:rPr>
              <w:t>72</w:t>
            </w:r>
          </w:p>
        </w:tc>
        <w:tc>
          <w:tcPr>
            <w:tcW w:w="1639" w:type="dxa"/>
            <w:noWrap/>
            <w:hideMark/>
          </w:tcPr>
          <w:p w:rsidR="00C10FDC" w:rsidRPr="00C10FDC" w:rsidRDefault="00C10FDC" w:rsidP="00C964D2">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sz w:val="24"/>
                <w:szCs w:val="24"/>
              </w:rPr>
            </w:pPr>
            <w:r w:rsidRPr="00C10FDC">
              <w:rPr>
                <w:rFonts w:asciiTheme="majorBidi" w:eastAsia="Times New Roman" w:hAnsiTheme="majorBidi" w:cstheme="majorBidi"/>
                <w:sz w:val="24"/>
                <w:szCs w:val="24"/>
              </w:rPr>
              <w:t>99</w:t>
            </w:r>
            <w:r w:rsidR="009B0E37">
              <w:rPr>
                <w:rFonts w:asciiTheme="majorBidi" w:eastAsia="Times New Roman" w:hAnsiTheme="majorBidi" w:cstheme="majorBidi"/>
                <w:sz w:val="24"/>
                <w:szCs w:val="24"/>
              </w:rPr>
              <w:t>,</w:t>
            </w:r>
            <w:r w:rsidRPr="00C10FDC">
              <w:rPr>
                <w:rFonts w:asciiTheme="majorBidi" w:eastAsia="Times New Roman" w:hAnsiTheme="majorBidi" w:cstheme="majorBidi"/>
                <w:sz w:val="24"/>
                <w:szCs w:val="24"/>
              </w:rPr>
              <w:t>69</w:t>
            </w:r>
          </w:p>
        </w:tc>
      </w:tr>
      <w:tr w:rsidR="00C10FDC" w:rsidRPr="00C10FDC" w:rsidTr="00C10FDC">
        <w:trPr>
          <w:cnfStyle w:val="000000100000" w:firstRow="0" w:lastRow="0" w:firstColumn="0" w:lastColumn="0" w:oddVBand="0" w:evenVBand="0" w:oddHBand="1" w:evenHBand="0" w:firstRowFirstColumn="0" w:firstRowLastColumn="0" w:lastRowFirstColumn="0" w:lastRowLastColumn="0"/>
          <w:trHeight w:val="268"/>
        </w:trPr>
        <w:tc>
          <w:tcPr>
            <w:cnfStyle w:val="001000000000" w:firstRow="0" w:lastRow="0" w:firstColumn="1" w:lastColumn="0" w:oddVBand="0" w:evenVBand="0" w:oddHBand="0" w:evenHBand="0" w:firstRowFirstColumn="0" w:firstRowLastColumn="0" w:lastRowFirstColumn="0" w:lastRowLastColumn="0"/>
            <w:tcW w:w="1491" w:type="dxa"/>
            <w:tcBorders>
              <w:top w:val="none" w:sz="0" w:space="0" w:color="auto"/>
              <w:left w:val="none" w:sz="0" w:space="0" w:color="auto"/>
              <w:bottom w:val="none" w:sz="0" w:space="0" w:color="auto"/>
            </w:tcBorders>
            <w:noWrap/>
            <w:hideMark/>
          </w:tcPr>
          <w:p w:rsidR="00C10FDC" w:rsidRPr="00C10FDC" w:rsidRDefault="00C10FDC" w:rsidP="00C964D2">
            <w:pPr>
              <w:jc w:val="center"/>
              <w:rPr>
                <w:rFonts w:asciiTheme="majorBidi" w:eastAsia="Times New Roman" w:hAnsiTheme="majorBidi" w:cstheme="majorBidi"/>
                <w:sz w:val="24"/>
                <w:szCs w:val="24"/>
              </w:rPr>
            </w:pPr>
            <w:r w:rsidRPr="00C10FDC">
              <w:rPr>
                <w:rFonts w:asciiTheme="majorBidi" w:eastAsia="Times New Roman" w:hAnsiTheme="majorBidi" w:cstheme="majorBidi"/>
                <w:sz w:val="24"/>
                <w:szCs w:val="24"/>
              </w:rPr>
              <w:t>30</w:t>
            </w:r>
          </w:p>
        </w:tc>
        <w:tc>
          <w:tcPr>
            <w:tcW w:w="1491" w:type="dxa"/>
            <w:tcBorders>
              <w:top w:val="none" w:sz="0" w:space="0" w:color="auto"/>
              <w:bottom w:val="none" w:sz="0" w:space="0" w:color="auto"/>
            </w:tcBorders>
            <w:noWrap/>
            <w:hideMark/>
          </w:tcPr>
          <w:p w:rsidR="00C10FDC" w:rsidRPr="00C10FDC" w:rsidRDefault="00C10FDC" w:rsidP="00C964D2">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24"/>
                <w:szCs w:val="24"/>
              </w:rPr>
            </w:pPr>
            <w:r w:rsidRPr="00C10FDC">
              <w:rPr>
                <w:rFonts w:asciiTheme="majorBidi" w:eastAsia="Times New Roman" w:hAnsiTheme="majorBidi" w:cstheme="majorBidi"/>
                <w:sz w:val="24"/>
                <w:szCs w:val="24"/>
              </w:rPr>
              <w:t>97</w:t>
            </w:r>
            <w:r w:rsidR="009B0E37">
              <w:rPr>
                <w:rFonts w:asciiTheme="majorBidi" w:eastAsia="Times New Roman" w:hAnsiTheme="majorBidi" w:cstheme="majorBidi"/>
                <w:sz w:val="24"/>
                <w:szCs w:val="24"/>
              </w:rPr>
              <w:t>,</w:t>
            </w:r>
            <w:r w:rsidRPr="00C10FDC">
              <w:rPr>
                <w:rFonts w:asciiTheme="majorBidi" w:eastAsia="Times New Roman" w:hAnsiTheme="majorBidi" w:cstheme="majorBidi"/>
                <w:sz w:val="24"/>
                <w:szCs w:val="24"/>
              </w:rPr>
              <w:t>73</w:t>
            </w:r>
          </w:p>
        </w:tc>
        <w:tc>
          <w:tcPr>
            <w:tcW w:w="1568" w:type="dxa"/>
            <w:tcBorders>
              <w:top w:val="none" w:sz="0" w:space="0" w:color="auto"/>
              <w:bottom w:val="none" w:sz="0" w:space="0" w:color="auto"/>
            </w:tcBorders>
            <w:noWrap/>
            <w:hideMark/>
          </w:tcPr>
          <w:p w:rsidR="00C10FDC" w:rsidRPr="00C10FDC" w:rsidRDefault="00C10FDC" w:rsidP="00C964D2">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24"/>
                <w:szCs w:val="24"/>
              </w:rPr>
            </w:pPr>
            <w:r w:rsidRPr="00C10FDC">
              <w:rPr>
                <w:rFonts w:asciiTheme="majorBidi" w:eastAsia="Times New Roman" w:hAnsiTheme="majorBidi" w:cstheme="majorBidi"/>
                <w:sz w:val="24"/>
                <w:szCs w:val="24"/>
              </w:rPr>
              <w:t>99</w:t>
            </w:r>
            <w:r w:rsidR="009B0E37">
              <w:rPr>
                <w:rFonts w:asciiTheme="majorBidi" w:eastAsia="Times New Roman" w:hAnsiTheme="majorBidi" w:cstheme="majorBidi"/>
                <w:sz w:val="24"/>
                <w:szCs w:val="24"/>
              </w:rPr>
              <w:t>,</w:t>
            </w:r>
            <w:r w:rsidRPr="00C10FDC">
              <w:rPr>
                <w:rFonts w:asciiTheme="majorBidi" w:eastAsia="Times New Roman" w:hAnsiTheme="majorBidi" w:cstheme="majorBidi"/>
                <w:sz w:val="24"/>
                <w:szCs w:val="24"/>
              </w:rPr>
              <w:t>72</w:t>
            </w:r>
          </w:p>
        </w:tc>
        <w:tc>
          <w:tcPr>
            <w:tcW w:w="1763" w:type="dxa"/>
            <w:tcBorders>
              <w:top w:val="none" w:sz="0" w:space="0" w:color="auto"/>
              <w:bottom w:val="none" w:sz="0" w:space="0" w:color="auto"/>
            </w:tcBorders>
            <w:noWrap/>
            <w:hideMark/>
          </w:tcPr>
          <w:p w:rsidR="00C10FDC" w:rsidRPr="00C10FDC" w:rsidRDefault="00C10FDC" w:rsidP="00C964D2">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24"/>
                <w:szCs w:val="24"/>
              </w:rPr>
            </w:pPr>
            <w:r w:rsidRPr="00C10FDC">
              <w:rPr>
                <w:rFonts w:asciiTheme="majorBidi" w:eastAsia="Times New Roman" w:hAnsiTheme="majorBidi" w:cstheme="majorBidi"/>
                <w:sz w:val="24"/>
                <w:szCs w:val="24"/>
              </w:rPr>
              <w:t>99</w:t>
            </w:r>
            <w:r w:rsidR="009B0E37">
              <w:rPr>
                <w:rFonts w:asciiTheme="majorBidi" w:eastAsia="Times New Roman" w:hAnsiTheme="majorBidi" w:cstheme="majorBidi"/>
                <w:sz w:val="24"/>
                <w:szCs w:val="24"/>
              </w:rPr>
              <w:t>,</w:t>
            </w:r>
            <w:r w:rsidRPr="00C10FDC">
              <w:rPr>
                <w:rFonts w:asciiTheme="majorBidi" w:eastAsia="Times New Roman" w:hAnsiTheme="majorBidi" w:cstheme="majorBidi"/>
                <w:sz w:val="24"/>
                <w:szCs w:val="24"/>
              </w:rPr>
              <w:t>91</w:t>
            </w:r>
          </w:p>
        </w:tc>
        <w:tc>
          <w:tcPr>
            <w:tcW w:w="1689" w:type="dxa"/>
            <w:tcBorders>
              <w:top w:val="none" w:sz="0" w:space="0" w:color="auto"/>
              <w:bottom w:val="none" w:sz="0" w:space="0" w:color="auto"/>
            </w:tcBorders>
            <w:noWrap/>
            <w:hideMark/>
          </w:tcPr>
          <w:p w:rsidR="00C10FDC" w:rsidRPr="00C10FDC" w:rsidRDefault="00C10FDC" w:rsidP="00C964D2">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24"/>
                <w:szCs w:val="24"/>
              </w:rPr>
            </w:pPr>
            <w:r w:rsidRPr="00C10FDC">
              <w:rPr>
                <w:rFonts w:asciiTheme="majorBidi" w:eastAsia="Times New Roman" w:hAnsiTheme="majorBidi" w:cstheme="majorBidi"/>
                <w:sz w:val="24"/>
                <w:szCs w:val="24"/>
              </w:rPr>
              <w:t>99</w:t>
            </w:r>
            <w:r w:rsidR="009B0E37">
              <w:rPr>
                <w:rFonts w:asciiTheme="majorBidi" w:eastAsia="Times New Roman" w:hAnsiTheme="majorBidi" w:cstheme="majorBidi"/>
                <w:sz w:val="24"/>
                <w:szCs w:val="24"/>
              </w:rPr>
              <w:t>,</w:t>
            </w:r>
            <w:r w:rsidRPr="00C10FDC">
              <w:rPr>
                <w:rFonts w:asciiTheme="majorBidi" w:eastAsia="Times New Roman" w:hAnsiTheme="majorBidi" w:cstheme="majorBidi"/>
                <w:sz w:val="24"/>
                <w:szCs w:val="24"/>
              </w:rPr>
              <w:t>40</w:t>
            </w:r>
          </w:p>
        </w:tc>
        <w:tc>
          <w:tcPr>
            <w:tcW w:w="1639" w:type="dxa"/>
            <w:tcBorders>
              <w:top w:val="none" w:sz="0" w:space="0" w:color="auto"/>
              <w:bottom w:val="none" w:sz="0" w:space="0" w:color="auto"/>
              <w:right w:val="none" w:sz="0" w:space="0" w:color="auto"/>
            </w:tcBorders>
            <w:noWrap/>
            <w:hideMark/>
          </w:tcPr>
          <w:p w:rsidR="00C10FDC" w:rsidRPr="00C10FDC" w:rsidRDefault="00C10FDC" w:rsidP="00C964D2">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24"/>
                <w:szCs w:val="24"/>
              </w:rPr>
            </w:pPr>
            <w:r w:rsidRPr="00C10FDC">
              <w:rPr>
                <w:rFonts w:asciiTheme="majorBidi" w:eastAsia="Times New Roman" w:hAnsiTheme="majorBidi" w:cstheme="majorBidi"/>
                <w:sz w:val="24"/>
                <w:szCs w:val="24"/>
              </w:rPr>
              <w:t>100</w:t>
            </w:r>
            <w:r w:rsidR="009B0E37">
              <w:rPr>
                <w:rFonts w:asciiTheme="majorBidi" w:eastAsia="Times New Roman" w:hAnsiTheme="majorBidi" w:cstheme="majorBidi"/>
                <w:sz w:val="24"/>
                <w:szCs w:val="24"/>
              </w:rPr>
              <w:t>,</w:t>
            </w:r>
            <w:r w:rsidRPr="00C10FDC">
              <w:rPr>
                <w:rFonts w:asciiTheme="majorBidi" w:eastAsia="Times New Roman" w:hAnsiTheme="majorBidi" w:cstheme="majorBidi"/>
                <w:sz w:val="24"/>
                <w:szCs w:val="24"/>
              </w:rPr>
              <w:t>00</w:t>
            </w:r>
          </w:p>
        </w:tc>
      </w:tr>
      <w:tr w:rsidR="00C10FDC" w:rsidRPr="00C10FDC" w:rsidTr="00C10FDC">
        <w:trPr>
          <w:trHeight w:val="268"/>
        </w:trPr>
        <w:tc>
          <w:tcPr>
            <w:cnfStyle w:val="001000000000" w:firstRow="0" w:lastRow="0" w:firstColumn="1" w:lastColumn="0" w:oddVBand="0" w:evenVBand="0" w:oddHBand="0" w:evenHBand="0" w:firstRowFirstColumn="0" w:firstRowLastColumn="0" w:lastRowFirstColumn="0" w:lastRowLastColumn="0"/>
            <w:tcW w:w="1491" w:type="dxa"/>
            <w:noWrap/>
            <w:hideMark/>
          </w:tcPr>
          <w:p w:rsidR="00C10FDC" w:rsidRPr="00C10FDC" w:rsidRDefault="00C10FDC" w:rsidP="00C964D2">
            <w:pPr>
              <w:jc w:val="center"/>
              <w:rPr>
                <w:rFonts w:asciiTheme="majorBidi" w:eastAsia="Times New Roman" w:hAnsiTheme="majorBidi" w:cstheme="majorBidi"/>
                <w:sz w:val="24"/>
                <w:szCs w:val="24"/>
              </w:rPr>
            </w:pPr>
            <w:r w:rsidRPr="00C10FDC">
              <w:rPr>
                <w:rFonts w:asciiTheme="majorBidi" w:eastAsia="Times New Roman" w:hAnsiTheme="majorBidi" w:cstheme="majorBidi"/>
                <w:sz w:val="24"/>
                <w:szCs w:val="24"/>
              </w:rPr>
              <w:t>45</w:t>
            </w:r>
          </w:p>
        </w:tc>
        <w:tc>
          <w:tcPr>
            <w:tcW w:w="1491" w:type="dxa"/>
            <w:noWrap/>
            <w:hideMark/>
          </w:tcPr>
          <w:p w:rsidR="00C10FDC" w:rsidRPr="00C10FDC" w:rsidRDefault="00C10FDC" w:rsidP="00C964D2">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sz w:val="24"/>
                <w:szCs w:val="24"/>
              </w:rPr>
            </w:pPr>
            <w:r w:rsidRPr="00C10FDC">
              <w:rPr>
                <w:rFonts w:asciiTheme="majorBidi" w:eastAsia="Times New Roman" w:hAnsiTheme="majorBidi" w:cstheme="majorBidi"/>
                <w:sz w:val="24"/>
                <w:szCs w:val="24"/>
              </w:rPr>
              <w:t>97</w:t>
            </w:r>
            <w:r w:rsidR="009B0E37">
              <w:rPr>
                <w:rFonts w:asciiTheme="majorBidi" w:eastAsia="Times New Roman" w:hAnsiTheme="majorBidi" w:cstheme="majorBidi"/>
                <w:sz w:val="24"/>
                <w:szCs w:val="24"/>
              </w:rPr>
              <w:t>,</w:t>
            </w:r>
            <w:r w:rsidRPr="00C10FDC">
              <w:rPr>
                <w:rFonts w:asciiTheme="majorBidi" w:eastAsia="Times New Roman" w:hAnsiTheme="majorBidi" w:cstheme="majorBidi"/>
                <w:sz w:val="24"/>
                <w:szCs w:val="24"/>
              </w:rPr>
              <w:t>78</w:t>
            </w:r>
          </w:p>
        </w:tc>
        <w:tc>
          <w:tcPr>
            <w:tcW w:w="1568" w:type="dxa"/>
            <w:noWrap/>
            <w:hideMark/>
          </w:tcPr>
          <w:p w:rsidR="00C10FDC" w:rsidRPr="00C10FDC" w:rsidRDefault="00C10FDC" w:rsidP="00C964D2">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sz w:val="24"/>
                <w:szCs w:val="24"/>
              </w:rPr>
            </w:pPr>
            <w:r w:rsidRPr="00C10FDC">
              <w:rPr>
                <w:rFonts w:asciiTheme="majorBidi" w:eastAsia="Times New Roman" w:hAnsiTheme="majorBidi" w:cstheme="majorBidi"/>
                <w:sz w:val="24"/>
                <w:szCs w:val="24"/>
              </w:rPr>
              <w:t>99</w:t>
            </w:r>
            <w:r w:rsidR="009B0E37">
              <w:rPr>
                <w:rFonts w:asciiTheme="majorBidi" w:eastAsia="Times New Roman" w:hAnsiTheme="majorBidi" w:cstheme="majorBidi"/>
                <w:sz w:val="24"/>
                <w:szCs w:val="24"/>
              </w:rPr>
              <w:t>,</w:t>
            </w:r>
            <w:r w:rsidRPr="00C10FDC">
              <w:rPr>
                <w:rFonts w:asciiTheme="majorBidi" w:eastAsia="Times New Roman" w:hAnsiTheme="majorBidi" w:cstheme="majorBidi"/>
                <w:sz w:val="24"/>
                <w:szCs w:val="24"/>
              </w:rPr>
              <w:t>97</w:t>
            </w:r>
          </w:p>
        </w:tc>
        <w:tc>
          <w:tcPr>
            <w:tcW w:w="1763" w:type="dxa"/>
            <w:noWrap/>
            <w:hideMark/>
          </w:tcPr>
          <w:p w:rsidR="00C10FDC" w:rsidRPr="00C10FDC" w:rsidRDefault="00C10FDC" w:rsidP="00C964D2">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sz w:val="24"/>
                <w:szCs w:val="24"/>
              </w:rPr>
            </w:pPr>
            <w:r w:rsidRPr="00C10FDC">
              <w:rPr>
                <w:rFonts w:asciiTheme="majorBidi" w:eastAsia="Times New Roman" w:hAnsiTheme="majorBidi" w:cstheme="majorBidi"/>
                <w:sz w:val="24"/>
                <w:szCs w:val="24"/>
              </w:rPr>
              <w:t>100</w:t>
            </w:r>
            <w:r w:rsidR="009B0E37">
              <w:rPr>
                <w:rFonts w:asciiTheme="majorBidi" w:eastAsia="Times New Roman" w:hAnsiTheme="majorBidi" w:cstheme="majorBidi"/>
                <w:sz w:val="24"/>
                <w:szCs w:val="24"/>
              </w:rPr>
              <w:t>,</w:t>
            </w:r>
            <w:r w:rsidRPr="00C10FDC">
              <w:rPr>
                <w:rFonts w:asciiTheme="majorBidi" w:eastAsia="Times New Roman" w:hAnsiTheme="majorBidi" w:cstheme="majorBidi"/>
                <w:sz w:val="24"/>
                <w:szCs w:val="24"/>
              </w:rPr>
              <w:t>00</w:t>
            </w:r>
          </w:p>
        </w:tc>
        <w:tc>
          <w:tcPr>
            <w:tcW w:w="1689" w:type="dxa"/>
            <w:noWrap/>
            <w:hideMark/>
          </w:tcPr>
          <w:p w:rsidR="00C10FDC" w:rsidRPr="00C10FDC" w:rsidRDefault="00C10FDC" w:rsidP="00C964D2">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sz w:val="24"/>
                <w:szCs w:val="24"/>
              </w:rPr>
            </w:pPr>
            <w:r w:rsidRPr="00C10FDC">
              <w:rPr>
                <w:rFonts w:asciiTheme="majorBidi" w:eastAsia="Times New Roman" w:hAnsiTheme="majorBidi" w:cstheme="majorBidi"/>
                <w:sz w:val="24"/>
                <w:szCs w:val="24"/>
              </w:rPr>
              <w:t>99</w:t>
            </w:r>
            <w:r w:rsidR="009B0E37">
              <w:rPr>
                <w:rFonts w:asciiTheme="majorBidi" w:eastAsia="Times New Roman" w:hAnsiTheme="majorBidi" w:cstheme="majorBidi"/>
                <w:sz w:val="24"/>
                <w:szCs w:val="24"/>
              </w:rPr>
              <w:t>,</w:t>
            </w:r>
            <w:r w:rsidRPr="00C10FDC">
              <w:rPr>
                <w:rFonts w:asciiTheme="majorBidi" w:eastAsia="Times New Roman" w:hAnsiTheme="majorBidi" w:cstheme="majorBidi"/>
                <w:sz w:val="24"/>
                <w:szCs w:val="24"/>
              </w:rPr>
              <w:t>91</w:t>
            </w:r>
          </w:p>
        </w:tc>
        <w:tc>
          <w:tcPr>
            <w:tcW w:w="1639" w:type="dxa"/>
            <w:noWrap/>
            <w:hideMark/>
          </w:tcPr>
          <w:p w:rsidR="00C10FDC" w:rsidRPr="00C10FDC" w:rsidRDefault="00C10FDC" w:rsidP="00C964D2">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sz w:val="24"/>
                <w:szCs w:val="24"/>
              </w:rPr>
            </w:pPr>
            <w:r w:rsidRPr="00C10FDC">
              <w:rPr>
                <w:rFonts w:asciiTheme="majorBidi" w:eastAsia="Times New Roman" w:hAnsiTheme="majorBidi" w:cstheme="majorBidi"/>
                <w:sz w:val="24"/>
                <w:szCs w:val="24"/>
              </w:rPr>
              <w:t>100</w:t>
            </w:r>
            <w:r w:rsidR="009B0E37">
              <w:rPr>
                <w:rFonts w:asciiTheme="majorBidi" w:eastAsia="Times New Roman" w:hAnsiTheme="majorBidi" w:cstheme="majorBidi"/>
                <w:sz w:val="24"/>
                <w:szCs w:val="24"/>
              </w:rPr>
              <w:t>,</w:t>
            </w:r>
            <w:r w:rsidRPr="00C10FDC">
              <w:rPr>
                <w:rFonts w:asciiTheme="majorBidi" w:eastAsia="Times New Roman" w:hAnsiTheme="majorBidi" w:cstheme="majorBidi"/>
                <w:sz w:val="24"/>
                <w:szCs w:val="24"/>
              </w:rPr>
              <w:t>00</w:t>
            </w:r>
          </w:p>
        </w:tc>
      </w:tr>
      <w:tr w:rsidR="00C10FDC" w:rsidRPr="00C10FDC" w:rsidTr="00C10FDC">
        <w:trPr>
          <w:cnfStyle w:val="000000100000" w:firstRow="0" w:lastRow="0" w:firstColumn="0" w:lastColumn="0" w:oddVBand="0" w:evenVBand="0" w:oddHBand="1" w:evenHBand="0" w:firstRowFirstColumn="0" w:firstRowLastColumn="0" w:lastRowFirstColumn="0" w:lastRowLastColumn="0"/>
          <w:trHeight w:val="268"/>
        </w:trPr>
        <w:tc>
          <w:tcPr>
            <w:cnfStyle w:val="001000000000" w:firstRow="0" w:lastRow="0" w:firstColumn="1" w:lastColumn="0" w:oddVBand="0" w:evenVBand="0" w:oddHBand="0" w:evenHBand="0" w:firstRowFirstColumn="0" w:firstRowLastColumn="0" w:lastRowFirstColumn="0" w:lastRowLastColumn="0"/>
            <w:tcW w:w="1491" w:type="dxa"/>
            <w:tcBorders>
              <w:top w:val="none" w:sz="0" w:space="0" w:color="auto"/>
              <w:left w:val="none" w:sz="0" w:space="0" w:color="auto"/>
              <w:bottom w:val="none" w:sz="0" w:space="0" w:color="auto"/>
            </w:tcBorders>
            <w:noWrap/>
            <w:hideMark/>
          </w:tcPr>
          <w:p w:rsidR="00C10FDC" w:rsidRPr="00C10FDC" w:rsidRDefault="00C10FDC" w:rsidP="00C964D2">
            <w:pPr>
              <w:jc w:val="center"/>
              <w:rPr>
                <w:rFonts w:asciiTheme="majorBidi" w:eastAsia="Times New Roman" w:hAnsiTheme="majorBidi" w:cstheme="majorBidi"/>
                <w:sz w:val="24"/>
                <w:szCs w:val="24"/>
              </w:rPr>
            </w:pPr>
            <w:r w:rsidRPr="00C10FDC">
              <w:rPr>
                <w:rFonts w:asciiTheme="majorBidi" w:eastAsia="Times New Roman" w:hAnsiTheme="majorBidi" w:cstheme="majorBidi"/>
                <w:sz w:val="24"/>
                <w:szCs w:val="24"/>
              </w:rPr>
              <w:t>60</w:t>
            </w:r>
          </w:p>
        </w:tc>
        <w:tc>
          <w:tcPr>
            <w:tcW w:w="1491" w:type="dxa"/>
            <w:tcBorders>
              <w:top w:val="none" w:sz="0" w:space="0" w:color="auto"/>
              <w:bottom w:val="none" w:sz="0" w:space="0" w:color="auto"/>
            </w:tcBorders>
            <w:noWrap/>
            <w:hideMark/>
          </w:tcPr>
          <w:p w:rsidR="00C10FDC" w:rsidRPr="00C10FDC" w:rsidRDefault="00C10FDC" w:rsidP="00C964D2">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24"/>
                <w:szCs w:val="24"/>
              </w:rPr>
            </w:pPr>
            <w:r w:rsidRPr="00C10FDC">
              <w:rPr>
                <w:rFonts w:asciiTheme="majorBidi" w:eastAsia="Times New Roman" w:hAnsiTheme="majorBidi" w:cstheme="majorBidi"/>
                <w:sz w:val="24"/>
                <w:szCs w:val="24"/>
              </w:rPr>
              <w:t>97</w:t>
            </w:r>
            <w:r w:rsidR="009B0E37">
              <w:rPr>
                <w:rFonts w:asciiTheme="majorBidi" w:eastAsia="Times New Roman" w:hAnsiTheme="majorBidi" w:cstheme="majorBidi"/>
                <w:sz w:val="24"/>
                <w:szCs w:val="24"/>
              </w:rPr>
              <w:t>,</w:t>
            </w:r>
            <w:r w:rsidRPr="00C10FDC">
              <w:rPr>
                <w:rFonts w:asciiTheme="majorBidi" w:eastAsia="Times New Roman" w:hAnsiTheme="majorBidi" w:cstheme="majorBidi"/>
                <w:sz w:val="24"/>
                <w:szCs w:val="24"/>
              </w:rPr>
              <w:t>73</w:t>
            </w:r>
          </w:p>
        </w:tc>
        <w:tc>
          <w:tcPr>
            <w:tcW w:w="1568" w:type="dxa"/>
            <w:tcBorders>
              <w:top w:val="none" w:sz="0" w:space="0" w:color="auto"/>
              <w:bottom w:val="none" w:sz="0" w:space="0" w:color="auto"/>
            </w:tcBorders>
            <w:noWrap/>
            <w:hideMark/>
          </w:tcPr>
          <w:p w:rsidR="00C10FDC" w:rsidRPr="00C10FDC" w:rsidRDefault="00C10FDC" w:rsidP="00C964D2">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24"/>
                <w:szCs w:val="24"/>
              </w:rPr>
            </w:pPr>
            <w:r w:rsidRPr="00C10FDC">
              <w:rPr>
                <w:rFonts w:asciiTheme="majorBidi" w:eastAsia="Times New Roman" w:hAnsiTheme="majorBidi" w:cstheme="majorBidi"/>
                <w:sz w:val="24"/>
                <w:szCs w:val="24"/>
              </w:rPr>
              <w:t>99</w:t>
            </w:r>
            <w:r w:rsidR="009B0E37">
              <w:rPr>
                <w:rFonts w:asciiTheme="majorBidi" w:eastAsia="Times New Roman" w:hAnsiTheme="majorBidi" w:cstheme="majorBidi"/>
                <w:sz w:val="24"/>
                <w:szCs w:val="24"/>
              </w:rPr>
              <w:t>,</w:t>
            </w:r>
            <w:r w:rsidRPr="00C10FDC">
              <w:rPr>
                <w:rFonts w:asciiTheme="majorBidi" w:eastAsia="Times New Roman" w:hAnsiTheme="majorBidi" w:cstheme="majorBidi"/>
                <w:sz w:val="24"/>
                <w:szCs w:val="24"/>
              </w:rPr>
              <w:t>89</w:t>
            </w:r>
          </w:p>
        </w:tc>
        <w:tc>
          <w:tcPr>
            <w:tcW w:w="1763" w:type="dxa"/>
            <w:tcBorders>
              <w:top w:val="none" w:sz="0" w:space="0" w:color="auto"/>
              <w:bottom w:val="none" w:sz="0" w:space="0" w:color="auto"/>
            </w:tcBorders>
            <w:noWrap/>
            <w:hideMark/>
          </w:tcPr>
          <w:p w:rsidR="00C10FDC" w:rsidRPr="00C10FDC" w:rsidRDefault="00C10FDC" w:rsidP="00C964D2">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24"/>
                <w:szCs w:val="24"/>
              </w:rPr>
            </w:pPr>
            <w:r w:rsidRPr="00C10FDC">
              <w:rPr>
                <w:rFonts w:asciiTheme="majorBidi" w:eastAsia="Times New Roman" w:hAnsiTheme="majorBidi" w:cstheme="majorBidi"/>
                <w:sz w:val="24"/>
                <w:szCs w:val="24"/>
              </w:rPr>
              <w:t>100</w:t>
            </w:r>
            <w:r w:rsidR="009B0E37">
              <w:rPr>
                <w:rFonts w:asciiTheme="majorBidi" w:eastAsia="Times New Roman" w:hAnsiTheme="majorBidi" w:cstheme="majorBidi"/>
                <w:sz w:val="24"/>
                <w:szCs w:val="24"/>
              </w:rPr>
              <w:t>,</w:t>
            </w:r>
            <w:r w:rsidRPr="00C10FDC">
              <w:rPr>
                <w:rFonts w:asciiTheme="majorBidi" w:eastAsia="Times New Roman" w:hAnsiTheme="majorBidi" w:cstheme="majorBidi"/>
                <w:sz w:val="24"/>
                <w:szCs w:val="24"/>
              </w:rPr>
              <w:t>00</w:t>
            </w:r>
          </w:p>
        </w:tc>
        <w:tc>
          <w:tcPr>
            <w:tcW w:w="1689" w:type="dxa"/>
            <w:tcBorders>
              <w:top w:val="none" w:sz="0" w:space="0" w:color="auto"/>
              <w:bottom w:val="none" w:sz="0" w:space="0" w:color="auto"/>
            </w:tcBorders>
            <w:noWrap/>
            <w:hideMark/>
          </w:tcPr>
          <w:p w:rsidR="00C10FDC" w:rsidRPr="00C10FDC" w:rsidRDefault="00C10FDC" w:rsidP="00C964D2">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24"/>
                <w:szCs w:val="24"/>
              </w:rPr>
            </w:pPr>
            <w:r w:rsidRPr="00C10FDC">
              <w:rPr>
                <w:rFonts w:asciiTheme="majorBidi" w:eastAsia="Times New Roman" w:hAnsiTheme="majorBidi" w:cstheme="majorBidi"/>
                <w:sz w:val="24"/>
                <w:szCs w:val="24"/>
              </w:rPr>
              <w:t>100</w:t>
            </w:r>
            <w:r w:rsidR="009B0E37">
              <w:rPr>
                <w:rFonts w:asciiTheme="majorBidi" w:eastAsia="Times New Roman" w:hAnsiTheme="majorBidi" w:cstheme="majorBidi"/>
                <w:sz w:val="24"/>
                <w:szCs w:val="24"/>
              </w:rPr>
              <w:t>,</w:t>
            </w:r>
            <w:r w:rsidRPr="00C10FDC">
              <w:rPr>
                <w:rFonts w:asciiTheme="majorBidi" w:eastAsia="Times New Roman" w:hAnsiTheme="majorBidi" w:cstheme="majorBidi"/>
                <w:sz w:val="24"/>
                <w:szCs w:val="24"/>
              </w:rPr>
              <w:t>00</w:t>
            </w:r>
          </w:p>
        </w:tc>
        <w:tc>
          <w:tcPr>
            <w:tcW w:w="1639" w:type="dxa"/>
            <w:tcBorders>
              <w:top w:val="none" w:sz="0" w:space="0" w:color="auto"/>
              <w:bottom w:val="none" w:sz="0" w:space="0" w:color="auto"/>
              <w:right w:val="none" w:sz="0" w:space="0" w:color="auto"/>
            </w:tcBorders>
            <w:noWrap/>
            <w:hideMark/>
          </w:tcPr>
          <w:p w:rsidR="00C10FDC" w:rsidRPr="00C10FDC" w:rsidRDefault="00C10FDC" w:rsidP="00C964D2">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24"/>
                <w:szCs w:val="24"/>
              </w:rPr>
            </w:pPr>
            <w:r w:rsidRPr="00C10FDC">
              <w:rPr>
                <w:rFonts w:asciiTheme="majorBidi" w:eastAsia="Times New Roman" w:hAnsiTheme="majorBidi" w:cstheme="majorBidi"/>
                <w:sz w:val="24"/>
                <w:szCs w:val="24"/>
              </w:rPr>
              <w:t>100</w:t>
            </w:r>
            <w:r w:rsidR="009B0E37">
              <w:rPr>
                <w:rFonts w:asciiTheme="majorBidi" w:eastAsia="Times New Roman" w:hAnsiTheme="majorBidi" w:cstheme="majorBidi"/>
                <w:sz w:val="24"/>
                <w:szCs w:val="24"/>
              </w:rPr>
              <w:t>,</w:t>
            </w:r>
            <w:r w:rsidRPr="00C10FDC">
              <w:rPr>
                <w:rFonts w:asciiTheme="majorBidi" w:eastAsia="Times New Roman" w:hAnsiTheme="majorBidi" w:cstheme="majorBidi"/>
                <w:sz w:val="24"/>
                <w:szCs w:val="24"/>
              </w:rPr>
              <w:t>00</w:t>
            </w:r>
          </w:p>
        </w:tc>
      </w:tr>
    </w:tbl>
    <w:p w:rsidR="0099550E" w:rsidRDefault="0099550E" w:rsidP="00C964D2">
      <w:pPr>
        <w:autoSpaceDE w:val="0"/>
        <w:autoSpaceDN w:val="0"/>
        <w:adjustRightInd w:val="0"/>
        <w:spacing w:after="0" w:line="360" w:lineRule="auto"/>
        <w:jc w:val="both"/>
        <w:rPr>
          <w:rFonts w:asciiTheme="majorBidi" w:hAnsiTheme="majorBidi" w:cstheme="majorBidi"/>
          <w:sz w:val="24"/>
          <w:szCs w:val="24"/>
        </w:rPr>
      </w:pPr>
    </w:p>
    <w:p w:rsidR="0099550E" w:rsidRPr="003C3635" w:rsidRDefault="0099550E" w:rsidP="00C964D2">
      <w:pPr>
        <w:autoSpaceDE w:val="0"/>
        <w:autoSpaceDN w:val="0"/>
        <w:adjustRightInd w:val="0"/>
        <w:spacing w:after="0" w:line="360" w:lineRule="auto"/>
        <w:jc w:val="center"/>
        <w:rPr>
          <w:rFonts w:asciiTheme="majorBidi" w:hAnsiTheme="majorBidi" w:cstheme="majorBidi"/>
          <w:noProof/>
          <w:sz w:val="24"/>
          <w:szCs w:val="24"/>
        </w:rPr>
      </w:pPr>
      <w:r w:rsidRPr="00837BDA">
        <w:rPr>
          <w:rFonts w:asciiTheme="majorBidi" w:hAnsiTheme="majorBidi" w:cstheme="majorBidi"/>
          <w:noProof/>
          <w:sz w:val="24"/>
          <w:szCs w:val="24"/>
        </w:rPr>
        <w:drawing>
          <wp:inline distT="0" distB="0" distL="0" distR="0">
            <wp:extent cx="3944679" cy="2317898"/>
            <wp:effectExtent l="0" t="0" r="0" b="0"/>
            <wp:docPr id="77" name="Graphique 1"/>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p w:rsidR="007E17EC" w:rsidRPr="000763C7" w:rsidRDefault="0099550E" w:rsidP="00714F65">
      <w:pPr>
        <w:pStyle w:val="Lgende"/>
        <w:spacing w:line="360" w:lineRule="auto"/>
        <w:jc w:val="center"/>
        <w:rPr>
          <w:rFonts w:asciiTheme="majorBidi" w:hAnsiTheme="majorBidi" w:cstheme="majorBidi"/>
          <w:b w:val="0"/>
          <w:bCs w:val="0"/>
          <w:color w:val="auto"/>
          <w:sz w:val="22"/>
          <w:szCs w:val="22"/>
        </w:rPr>
      </w:pPr>
      <w:r w:rsidRPr="000763C7">
        <w:rPr>
          <w:rFonts w:asciiTheme="majorBidi" w:hAnsiTheme="majorBidi" w:cstheme="majorBidi"/>
          <w:color w:val="auto"/>
          <w:sz w:val="22"/>
          <w:szCs w:val="22"/>
        </w:rPr>
        <w:t>Figure IV.</w:t>
      </w:r>
      <w:r w:rsidR="00997D5E" w:rsidRPr="000763C7">
        <w:rPr>
          <w:rFonts w:asciiTheme="majorBidi" w:hAnsiTheme="majorBidi" w:cstheme="majorBidi"/>
          <w:color w:val="auto"/>
          <w:sz w:val="22"/>
          <w:szCs w:val="22"/>
        </w:rPr>
        <w:fldChar w:fldCharType="begin"/>
      </w:r>
      <w:r w:rsidRPr="000763C7">
        <w:rPr>
          <w:rFonts w:asciiTheme="majorBidi" w:hAnsiTheme="majorBidi" w:cstheme="majorBidi"/>
          <w:color w:val="auto"/>
          <w:sz w:val="22"/>
          <w:szCs w:val="22"/>
        </w:rPr>
        <w:instrText xml:space="preserve"> SEQ Figure \* ARABIC </w:instrText>
      </w:r>
      <w:r w:rsidR="00997D5E" w:rsidRPr="000763C7">
        <w:rPr>
          <w:rFonts w:asciiTheme="majorBidi" w:hAnsiTheme="majorBidi" w:cstheme="majorBidi"/>
          <w:color w:val="auto"/>
          <w:sz w:val="22"/>
          <w:szCs w:val="22"/>
        </w:rPr>
        <w:fldChar w:fldCharType="separate"/>
      </w:r>
      <w:r w:rsidR="00F864B7">
        <w:rPr>
          <w:rFonts w:asciiTheme="majorBidi" w:hAnsiTheme="majorBidi" w:cstheme="majorBidi"/>
          <w:noProof/>
          <w:color w:val="auto"/>
          <w:sz w:val="22"/>
          <w:szCs w:val="22"/>
        </w:rPr>
        <w:t>2</w:t>
      </w:r>
      <w:r w:rsidR="00997D5E" w:rsidRPr="000763C7">
        <w:rPr>
          <w:rFonts w:asciiTheme="majorBidi" w:hAnsiTheme="majorBidi" w:cstheme="majorBidi"/>
          <w:color w:val="auto"/>
          <w:sz w:val="22"/>
          <w:szCs w:val="22"/>
        </w:rPr>
        <w:fldChar w:fldCharType="end"/>
      </w:r>
      <w:r w:rsidRPr="000763C7">
        <w:rPr>
          <w:rFonts w:asciiTheme="majorBidi" w:hAnsiTheme="majorBidi" w:cstheme="majorBidi"/>
          <w:color w:val="auto"/>
          <w:sz w:val="22"/>
          <w:szCs w:val="22"/>
        </w:rPr>
        <w:t xml:space="preserve">. </w:t>
      </w:r>
      <w:r w:rsidRPr="000763C7">
        <w:rPr>
          <w:rFonts w:asciiTheme="majorBidi" w:hAnsiTheme="majorBidi" w:cstheme="majorBidi"/>
          <w:b w:val="0"/>
          <w:bCs w:val="0"/>
          <w:color w:val="auto"/>
          <w:sz w:val="22"/>
          <w:szCs w:val="22"/>
        </w:rPr>
        <w:t>Evolution des taux de  dé</w:t>
      </w:r>
      <w:r w:rsidR="00282681" w:rsidRPr="000763C7">
        <w:rPr>
          <w:rFonts w:asciiTheme="majorBidi" w:hAnsiTheme="majorBidi" w:cstheme="majorBidi"/>
          <w:b w:val="0"/>
          <w:bCs w:val="0"/>
          <w:color w:val="auto"/>
          <w:sz w:val="22"/>
          <w:szCs w:val="22"/>
        </w:rPr>
        <w:t xml:space="preserve">coloration de </w:t>
      </w:r>
      <w:proofErr w:type="spellStart"/>
      <w:r w:rsidR="00282681" w:rsidRPr="000763C7">
        <w:rPr>
          <w:rFonts w:asciiTheme="majorBidi" w:hAnsiTheme="majorBidi" w:cstheme="majorBidi"/>
          <w:b w:val="0"/>
          <w:bCs w:val="0"/>
          <w:color w:val="auto"/>
          <w:sz w:val="22"/>
          <w:szCs w:val="22"/>
        </w:rPr>
        <w:t>RhB</w:t>
      </w:r>
      <w:proofErr w:type="spellEnd"/>
      <w:r w:rsidR="00282681" w:rsidRPr="000763C7">
        <w:rPr>
          <w:rFonts w:asciiTheme="majorBidi" w:hAnsiTheme="majorBidi" w:cstheme="majorBidi"/>
          <w:b w:val="0"/>
          <w:bCs w:val="0"/>
          <w:color w:val="auto"/>
          <w:sz w:val="22"/>
          <w:szCs w:val="22"/>
        </w:rPr>
        <w:t xml:space="preserve"> par procédé </w:t>
      </w:r>
      <w:r w:rsidRPr="000763C7">
        <w:rPr>
          <w:rFonts w:asciiTheme="majorBidi" w:hAnsiTheme="majorBidi" w:cstheme="majorBidi"/>
          <w:b w:val="0"/>
          <w:bCs w:val="0"/>
          <w:color w:val="auto"/>
          <w:sz w:val="22"/>
          <w:szCs w:val="22"/>
        </w:rPr>
        <w:t xml:space="preserve"> Fenton pour différents concentration de H</w:t>
      </w:r>
      <w:r w:rsidRPr="000763C7">
        <w:rPr>
          <w:rFonts w:asciiTheme="majorBidi" w:hAnsiTheme="majorBidi" w:cstheme="majorBidi"/>
          <w:b w:val="0"/>
          <w:bCs w:val="0"/>
          <w:color w:val="auto"/>
          <w:sz w:val="22"/>
          <w:szCs w:val="22"/>
          <w:vertAlign w:val="subscript"/>
        </w:rPr>
        <w:t>2</w:t>
      </w:r>
      <w:r w:rsidRPr="000763C7">
        <w:rPr>
          <w:rFonts w:asciiTheme="majorBidi" w:hAnsiTheme="majorBidi" w:cstheme="majorBidi"/>
          <w:b w:val="0"/>
          <w:bCs w:val="0"/>
          <w:color w:val="auto"/>
          <w:sz w:val="22"/>
          <w:szCs w:val="22"/>
        </w:rPr>
        <w:t>O</w:t>
      </w:r>
      <w:r w:rsidRPr="000763C7">
        <w:rPr>
          <w:rFonts w:asciiTheme="majorBidi" w:hAnsiTheme="majorBidi" w:cstheme="majorBidi"/>
          <w:b w:val="0"/>
          <w:bCs w:val="0"/>
          <w:color w:val="auto"/>
          <w:sz w:val="22"/>
          <w:szCs w:val="22"/>
          <w:vertAlign w:val="subscript"/>
        </w:rPr>
        <w:t>2</w:t>
      </w:r>
      <w:r w:rsidRPr="000763C7">
        <w:rPr>
          <w:rFonts w:asciiTheme="majorBidi" w:hAnsiTheme="majorBidi" w:cstheme="majorBidi"/>
          <w:b w:val="0"/>
          <w:bCs w:val="0"/>
          <w:color w:val="auto"/>
          <w:sz w:val="22"/>
          <w:szCs w:val="22"/>
        </w:rPr>
        <w:t xml:space="preserve"> ([</w:t>
      </w:r>
      <w:proofErr w:type="spellStart"/>
      <w:r w:rsidRPr="000763C7">
        <w:rPr>
          <w:rFonts w:asciiTheme="majorBidi" w:hAnsiTheme="majorBidi" w:cstheme="majorBidi"/>
          <w:b w:val="0"/>
          <w:bCs w:val="0"/>
          <w:color w:val="auto"/>
          <w:sz w:val="22"/>
          <w:szCs w:val="22"/>
        </w:rPr>
        <w:t>RhB</w:t>
      </w:r>
      <w:proofErr w:type="spellEnd"/>
      <w:r w:rsidRPr="000763C7">
        <w:rPr>
          <w:rFonts w:asciiTheme="majorBidi" w:hAnsiTheme="majorBidi" w:cstheme="majorBidi"/>
          <w:b w:val="0"/>
          <w:bCs w:val="0"/>
          <w:color w:val="auto"/>
          <w:sz w:val="22"/>
          <w:szCs w:val="22"/>
        </w:rPr>
        <w:t>]= 500 µM; [Fe</w:t>
      </w:r>
      <w:r w:rsidRPr="000763C7">
        <w:rPr>
          <w:rFonts w:asciiTheme="majorBidi" w:hAnsiTheme="majorBidi" w:cstheme="majorBidi"/>
          <w:b w:val="0"/>
          <w:bCs w:val="0"/>
          <w:color w:val="auto"/>
          <w:sz w:val="22"/>
          <w:szCs w:val="22"/>
          <w:vertAlign w:val="superscript"/>
        </w:rPr>
        <w:t>2+</w:t>
      </w:r>
      <w:r w:rsidRPr="000763C7">
        <w:rPr>
          <w:rFonts w:asciiTheme="majorBidi" w:hAnsiTheme="majorBidi" w:cstheme="majorBidi"/>
          <w:b w:val="0"/>
          <w:bCs w:val="0"/>
          <w:color w:val="auto"/>
          <w:sz w:val="22"/>
          <w:szCs w:val="22"/>
        </w:rPr>
        <w:t xml:space="preserve">] =1 </w:t>
      </w:r>
      <w:proofErr w:type="spellStart"/>
      <w:r w:rsidRPr="000763C7">
        <w:rPr>
          <w:rFonts w:asciiTheme="majorBidi" w:hAnsiTheme="majorBidi" w:cstheme="majorBidi"/>
          <w:b w:val="0"/>
          <w:bCs w:val="0"/>
          <w:color w:val="auto"/>
          <w:sz w:val="22"/>
          <w:szCs w:val="22"/>
        </w:rPr>
        <w:t>mM</w:t>
      </w:r>
      <w:proofErr w:type="spellEnd"/>
      <w:r w:rsidRPr="000763C7">
        <w:rPr>
          <w:rFonts w:asciiTheme="majorBidi" w:hAnsiTheme="majorBidi" w:cstheme="majorBidi"/>
          <w:b w:val="0"/>
          <w:bCs w:val="0"/>
          <w:color w:val="auto"/>
          <w:sz w:val="22"/>
          <w:szCs w:val="22"/>
        </w:rPr>
        <w:t>; pH=3)</w:t>
      </w:r>
    </w:p>
    <w:p w:rsidR="000F6EEC" w:rsidRPr="007F7382" w:rsidRDefault="005D1F48" w:rsidP="00C964D2">
      <w:pPr>
        <w:pStyle w:val="Lgende"/>
        <w:keepNext/>
        <w:spacing w:line="276" w:lineRule="auto"/>
        <w:jc w:val="both"/>
        <w:rPr>
          <w:rFonts w:asciiTheme="majorBidi" w:hAnsiTheme="majorBidi" w:cstheme="majorBidi"/>
          <w:b w:val="0"/>
          <w:bCs w:val="0"/>
          <w:color w:val="auto"/>
          <w:sz w:val="22"/>
          <w:szCs w:val="22"/>
        </w:rPr>
      </w:pPr>
      <w:r w:rsidRPr="007F7382">
        <w:rPr>
          <w:rFonts w:asciiTheme="majorBidi" w:hAnsiTheme="majorBidi" w:cstheme="majorBidi"/>
          <w:color w:val="auto"/>
          <w:sz w:val="22"/>
          <w:szCs w:val="22"/>
        </w:rPr>
        <w:t xml:space="preserve">Tableau </w:t>
      </w:r>
      <w:r w:rsidR="00B01450" w:rsidRPr="007F7382">
        <w:rPr>
          <w:rFonts w:asciiTheme="majorBidi" w:hAnsiTheme="majorBidi" w:cstheme="majorBidi"/>
          <w:color w:val="auto"/>
          <w:sz w:val="22"/>
          <w:szCs w:val="22"/>
        </w:rPr>
        <w:t>IV.</w:t>
      </w:r>
      <w:r w:rsidR="00997D5E" w:rsidRPr="007F7382">
        <w:rPr>
          <w:rFonts w:asciiTheme="majorBidi" w:hAnsiTheme="majorBidi" w:cstheme="majorBidi"/>
          <w:color w:val="auto"/>
          <w:sz w:val="22"/>
          <w:szCs w:val="22"/>
        </w:rPr>
        <w:fldChar w:fldCharType="begin"/>
      </w:r>
      <w:r w:rsidRPr="007F7382">
        <w:rPr>
          <w:rFonts w:asciiTheme="majorBidi" w:hAnsiTheme="majorBidi" w:cstheme="majorBidi"/>
          <w:color w:val="auto"/>
          <w:sz w:val="22"/>
          <w:szCs w:val="22"/>
        </w:rPr>
        <w:instrText xml:space="preserve"> SEQ Tableau \* ARABIC </w:instrText>
      </w:r>
      <w:r w:rsidR="00997D5E" w:rsidRPr="007F7382">
        <w:rPr>
          <w:rFonts w:asciiTheme="majorBidi" w:hAnsiTheme="majorBidi" w:cstheme="majorBidi"/>
          <w:color w:val="auto"/>
          <w:sz w:val="22"/>
          <w:szCs w:val="22"/>
        </w:rPr>
        <w:fldChar w:fldCharType="separate"/>
      </w:r>
      <w:r w:rsidR="00F864B7">
        <w:rPr>
          <w:rFonts w:asciiTheme="majorBidi" w:hAnsiTheme="majorBidi" w:cstheme="majorBidi"/>
          <w:noProof/>
          <w:color w:val="auto"/>
          <w:sz w:val="22"/>
          <w:szCs w:val="22"/>
        </w:rPr>
        <w:t>2</w:t>
      </w:r>
      <w:r w:rsidR="00997D5E" w:rsidRPr="007F7382">
        <w:rPr>
          <w:rFonts w:asciiTheme="majorBidi" w:hAnsiTheme="majorBidi" w:cstheme="majorBidi"/>
          <w:color w:val="auto"/>
          <w:sz w:val="22"/>
          <w:szCs w:val="22"/>
        </w:rPr>
        <w:fldChar w:fldCharType="end"/>
      </w:r>
      <w:r w:rsidR="00B01450" w:rsidRPr="007F7382">
        <w:rPr>
          <w:rFonts w:asciiTheme="majorBidi" w:hAnsiTheme="majorBidi" w:cstheme="majorBidi"/>
          <w:color w:val="auto"/>
          <w:sz w:val="22"/>
          <w:szCs w:val="22"/>
        </w:rPr>
        <w:t>.</w:t>
      </w:r>
      <w:r w:rsidRPr="007F7382">
        <w:rPr>
          <w:rFonts w:asciiTheme="majorBidi" w:hAnsiTheme="majorBidi" w:cstheme="majorBidi"/>
          <w:b w:val="0"/>
          <w:bCs w:val="0"/>
          <w:color w:val="auto"/>
          <w:sz w:val="22"/>
          <w:szCs w:val="22"/>
        </w:rPr>
        <w:t xml:space="preserve"> Influence de la concentration de H</w:t>
      </w:r>
      <w:r w:rsidRPr="007F7382">
        <w:rPr>
          <w:rFonts w:asciiTheme="majorBidi" w:hAnsiTheme="majorBidi" w:cstheme="majorBidi"/>
          <w:b w:val="0"/>
          <w:bCs w:val="0"/>
          <w:color w:val="auto"/>
          <w:sz w:val="22"/>
          <w:szCs w:val="22"/>
          <w:vertAlign w:val="subscript"/>
        </w:rPr>
        <w:t>2</w:t>
      </w:r>
      <w:r w:rsidRPr="007F7382">
        <w:rPr>
          <w:rFonts w:asciiTheme="majorBidi" w:hAnsiTheme="majorBidi" w:cstheme="majorBidi"/>
          <w:b w:val="0"/>
          <w:bCs w:val="0"/>
          <w:color w:val="auto"/>
          <w:sz w:val="22"/>
          <w:szCs w:val="22"/>
        </w:rPr>
        <w:t>O</w:t>
      </w:r>
      <w:r w:rsidRPr="007F7382">
        <w:rPr>
          <w:rFonts w:asciiTheme="majorBidi" w:hAnsiTheme="majorBidi" w:cstheme="majorBidi"/>
          <w:b w:val="0"/>
          <w:bCs w:val="0"/>
          <w:color w:val="auto"/>
          <w:sz w:val="22"/>
          <w:szCs w:val="22"/>
          <w:vertAlign w:val="subscript"/>
        </w:rPr>
        <w:t>2</w:t>
      </w:r>
      <w:r w:rsidRPr="007F7382">
        <w:rPr>
          <w:rFonts w:asciiTheme="majorBidi" w:hAnsiTheme="majorBidi" w:cstheme="majorBidi"/>
          <w:b w:val="0"/>
          <w:bCs w:val="0"/>
          <w:color w:val="auto"/>
          <w:sz w:val="22"/>
          <w:szCs w:val="22"/>
        </w:rPr>
        <w:t xml:space="preserve"> sur les DCO et  taux de dég</w:t>
      </w:r>
      <w:r w:rsidR="007F7382">
        <w:rPr>
          <w:rFonts w:asciiTheme="majorBidi" w:hAnsiTheme="majorBidi" w:cstheme="majorBidi"/>
          <w:b w:val="0"/>
          <w:bCs w:val="0"/>
          <w:color w:val="auto"/>
          <w:sz w:val="22"/>
          <w:szCs w:val="22"/>
        </w:rPr>
        <w:t xml:space="preserve">radation de  </w:t>
      </w:r>
      <w:proofErr w:type="spellStart"/>
      <w:r w:rsidR="007F7382">
        <w:rPr>
          <w:rFonts w:asciiTheme="majorBidi" w:hAnsiTheme="majorBidi" w:cstheme="majorBidi"/>
          <w:b w:val="0"/>
          <w:bCs w:val="0"/>
          <w:color w:val="auto"/>
          <w:sz w:val="22"/>
          <w:szCs w:val="22"/>
        </w:rPr>
        <w:t>RhB</w:t>
      </w:r>
      <w:proofErr w:type="spellEnd"/>
      <w:r w:rsidR="007F7382">
        <w:rPr>
          <w:rFonts w:asciiTheme="majorBidi" w:hAnsiTheme="majorBidi" w:cstheme="majorBidi"/>
          <w:b w:val="0"/>
          <w:bCs w:val="0"/>
          <w:color w:val="auto"/>
          <w:sz w:val="22"/>
          <w:szCs w:val="22"/>
        </w:rPr>
        <w:t xml:space="preserve"> par procédé </w:t>
      </w:r>
      <w:r w:rsidRPr="007F7382">
        <w:rPr>
          <w:rFonts w:asciiTheme="majorBidi" w:hAnsiTheme="majorBidi" w:cstheme="majorBidi"/>
          <w:b w:val="0"/>
          <w:bCs w:val="0"/>
          <w:color w:val="auto"/>
          <w:sz w:val="22"/>
          <w:szCs w:val="22"/>
        </w:rPr>
        <w:t>Fenton</w:t>
      </w:r>
    </w:p>
    <w:tbl>
      <w:tblPr>
        <w:tblStyle w:val="Listeclaire-Accent11"/>
        <w:tblW w:w="9832" w:type="dxa"/>
        <w:tblBorders>
          <w:insideH w:val="single" w:sz="8" w:space="0" w:color="4F81BD" w:themeColor="accent1"/>
          <w:insideV w:val="single" w:sz="8" w:space="0" w:color="4F81BD" w:themeColor="accent1"/>
        </w:tblBorders>
        <w:tblLook w:val="04A0" w:firstRow="1" w:lastRow="0" w:firstColumn="1" w:lastColumn="0" w:noHBand="0" w:noVBand="1"/>
      </w:tblPr>
      <w:tblGrid>
        <w:gridCol w:w="960"/>
        <w:gridCol w:w="769"/>
        <w:gridCol w:w="756"/>
        <w:gridCol w:w="755"/>
        <w:gridCol w:w="965"/>
        <w:gridCol w:w="919"/>
        <w:gridCol w:w="973"/>
        <w:gridCol w:w="1053"/>
        <w:gridCol w:w="945"/>
        <w:gridCol w:w="977"/>
        <w:gridCol w:w="876"/>
      </w:tblGrid>
      <w:tr w:rsidR="005D1F48" w:rsidRPr="00210961" w:rsidTr="0035024B">
        <w:trPr>
          <w:cnfStyle w:val="100000000000" w:firstRow="1" w:lastRow="0" w:firstColumn="0" w:lastColumn="0" w:oddVBand="0" w:evenVBand="0" w:oddHBand="0"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844" w:type="dxa"/>
            <w:noWrap/>
            <w:hideMark/>
          </w:tcPr>
          <w:p w:rsidR="005D1F48" w:rsidRPr="00606D97" w:rsidRDefault="005D1F48" w:rsidP="00606D97">
            <w:pPr>
              <w:jc w:val="center"/>
              <w:rPr>
                <w:rFonts w:asciiTheme="majorBidi" w:hAnsiTheme="majorBidi" w:cstheme="majorBidi"/>
                <w:sz w:val="14"/>
                <w:szCs w:val="14"/>
              </w:rPr>
            </w:pPr>
            <w:r w:rsidRPr="007F7382">
              <w:rPr>
                <w:rFonts w:asciiTheme="majorBidi" w:hAnsiTheme="majorBidi" w:cstheme="majorBidi"/>
                <w:sz w:val="14"/>
                <w:szCs w:val="14"/>
              </w:rPr>
              <w:t>[H</w:t>
            </w:r>
            <w:r w:rsidRPr="007F7382">
              <w:rPr>
                <w:rFonts w:asciiTheme="majorBidi" w:hAnsiTheme="majorBidi" w:cstheme="majorBidi"/>
                <w:sz w:val="14"/>
                <w:szCs w:val="14"/>
                <w:vertAlign w:val="subscript"/>
              </w:rPr>
              <w:t>2</w:t>
            </w:r>
            <w:r w:rsidRPr="007F7382">
              <w:rPr>
                <w:rFonts w:asciiTheme="majorBidi" w:hAnsiTheme="majorBidi" w:cstheme="majorBidi"/>
                <w:sz w:val="14"/>
                <w:szCs w:val="14"/>
              </w:rPr>
              <w:t>O</w:t>
            </w:r>
            <w:r w:rsidRPr="007F7382">
              <w:rPr>
                <w:rFonts w:asciiTheme="majorBidi" w:hAnsiTheme="majorBidi" w:cstheme="majorBidi"/>
                <w:sz w:val="14"/>
                <w:szCs w:val="14"/>
                <w:vertAlign w:val="subscript"/>
              </w:rPr>
              <w:t>2</w:t>
            </w:r>
            <w:r w:rsidRPr="007F7382">
              <w:rPr>
                <w:rFonts w:asciiTheme="majorBidi" w:hAnsiTheme="majorBidi" w:cstheme="majorBidi"/>
                <w:sz w:val="14"/>
                <w:szCs w:val="14"/>
              </w:rPr>
              <w:t>](</w:t>
            </w:r>
            <w:proofErr w:type="spellStart"/>
            <w:r w:rsidRPr="007F7382">
              <w:rPr>
                <w:rFonts w:asciiTheme="majorBidi" w:hAnsiTheme="majorBidi" w:cstheme="majorBidi"/>
                <w:sz w:val="14"/>
                <w:szCs w:val="14"/>
              </w:rPr>
              <w:t>mM</w:t>
            </w:r>
            <w:proofErr w:type="spellEnd"/>
            <w:r w:rsidRPr="007F7382">
              <w:rPr>
                <w:rFonts w:asciiTheme="majorBidi" w:hAnsiTheme="majorBidi" w:cstheme="majorBidi"/>
                <w:sz w:val="14"/>
                <w:szCs w:val="14"/>
              </w:rPr>
              <w:t>)</w:t>
            </w:r>
          </w:p>
        </w:tc>
        <w:tc>
          <w:tcPr>
            <w:tcW w:w="1525" w:type="dxa"/>
            <w:gridSpan w:val="2"/>
            <w:noWrap/>
            <w:hideMark/>
          </w:tcPr>
          <w:p w:rsidR="005D1F48" w:rsidRPr="007F7382" w:rsidRDefault="005D1F48" w:rsidP="00E63EC5">
            <w:pPr>
              <w:jc w:val="center"/>
              <w:cnfStyle w:val="100000000000" w:firstRow="1" w:lastRow="0" w:firstColumn="0" w:lastColumn="0" w:oddVBand="0" w:evenVBand="0" w:oddHBand="0" w:evenHBand="0" w:firstRowFirstColumn="0" w:firstRowLastColumn="0" w:lastRowFirstColumn="0" w:lastRowLastColumn="0"/>
              <w:rPr>
                <w:rFonts w:ascii="Arial" w:eastAsia="Times New Roman" w:hAnsi="Arial" w:cs="Arial"/>
                <w:sz w:val="14"/>
                <w:szCs w:val="14"/>
              </w:rPr>
            </w:pPr>
            <w:r w:rsidRPr="007F7382">
              <w:rPr>
                <w:rFonts w:ascii="Arial" w:eastAsia="Times New Roman" w:hAnsi="Arial" w:cs="Arial"/>
                <w:sz w:val="14"/>
                <w:szCs w:val="14"/>
              </w:rPr>
              <w:t xml:space="preserve">3,73 </w:t>
            </w:r>
          </w:p>
        </w:tc>
        <w:tc>
          <w:tcPr>
            <w:tcW w:w="1720" w:type="dxa"/>
            <w:gridSpan w:val="2"/>
            <w:noWrap/>
            <w:hideMark/>
          </w:tcPr>
          <w:p w:rsidR="005D1F48" w:rsidRPr="007F7382" w:rsidRDefault="005D1F48" w:rsidP="00E63EC5">
            <w:pPr>
              <w:jc w:val="center"/>
              <w:cnfStyle w:val="100000000000" w:firstRow="1" w:lastRow="0" w:firstColumn="0" w:lastColumn="0" w:oddVBand="0" w:evenVBand="0" w:oddHBand="0" w:evenHBand="0" w:firstRowFirstColumn="0" w:firstRowLastColumn="0" w:lastRowFirstColumn="0" w:lastRowLastColumn="0"/>
              <w:rPr>
                <w:rFonts w:ascii="Arial" w:eastAsia="Times New Roman" w:hAnsi="Arial" w:cs="Arial"/>
                <w:sz w:val="14"/>
                <w:szCs w:val="14"/>
              </w:rPr>
            </w:pPr>
            <w:r w:rsidRPr="007F7382">
              <w:rPr>
                <w:rFonts w:ascii="Arial" w:eastAsia="Times New Roman" w:hAnsi="Arial" w:cs="Arial"/>
                <w:sz w:val="14"/>
                <w:szCs w:val="14"/>
              </w:rPr>
              <w:t xml:space="preserve">7,5 </w:t>
            </w:r>
          </w:p>
        </w:tc>
        <w:tc>
          <w:tcPr>
            <w:tcW w:w="1892" w:type="dxa"/>
            <w:gridSpan w:val="2"/>
            <w:noWrap/>
            <w:hideMark/>
          </w:tcPr>
          <w:p w:rsidR="005D1F48" w:rsidRPr="007F7382" w:rsidRDefault="005D1F48" w:rsidP="00E63EC5">
            <w:pPr>
              <w:jc w:val="center"/>
              <w:cnfStyle w:val="100000000000" w:firstRow="1" w:lastRow="0" w:firstColumn="0" w:lastColumn="0" w:oddVBand="0" w:evenVBand="0" w:oddHBand="0" w:evenHBand="0" w:firstRowFirstColumn="0" w:firstRowLastColumn="0" w:lastRowFirstColumn="0" w:lastRowLastColumn="0"/>
              <w:rPr>
                <w:rFonts w:ascii="Arial" w:eastAsia="Times New Roman" w:hAnsi="Arial" w:cs="Arial"/>
                <w:sz w:val="14"/>
                <w:szCs w:val="14"/>
              </w:rPr>
            </w:pPr>
            <w:r w:rsidRPr="007F7382">
              <w:rPr>
                <w:rFonts w:ascii="Arial" w:eastAsia="Times New Roman" w:hAnsi="Arial" w:cs="Arial"/>
                <w:sz w:val="14"/>
                <w:szCs w:val="14"/>
              </w:rPr>
              <w:t xml:space="preserve">18,7 </w:t>
            </w:r>
          </w:p>
        </w:tc>
        <w:tc>
          <w:tcPr>
            <w:tcW w:w="1998" w:type="dxa"/>
            <w:gridSpan w:val="2"/>
            <w:noWrap/>
            <w:hideMark/>
          </w:tcPr>
          <w:p w:rsidR="005D1F48" w:rsidRPr="007F7382" w:rsidRDefault="005D1F48" w:rsidP="00E63EC5">
            <w:pPr>
              <w:jc w:val="center"/>
              <w:cnfStyle w:val="100000000000" w:firstRow="1" w:lastRow="0" w:firstColumn="0" w:lastColumn="0" w:oddVBand="0" w:evenVBand="0" w:oddHBand="0" w:evenHBand="0" w:firstRowFirstColumn="0" w:firstRowLastColumn="0" w:lastRowFirstColumn="0" w:lastRowLastColumn="0"/>
              <w:rPr>
                <w:rFonts w:ascii="Arial" w:eastAsia="Times New Roman" w:hAnsi="Arial" w:cs="Arial"/>
                <w:i/>
                <w:iCs/>
                <w:sz w:val="14"/>
                <w:szCs w:val="14"/>
              </w:rPr>
            </w:pPr>
            <w:r w:rsidRPr="007F7382">
              <w:rPr>
                <w:rFonts w:ascii="Arial" w:eastAsia="Times New Roman" w:hAnsi="Arial" w:cs="Arial"/>
                <w:i/>
                <w:iCs/>
                <w:sz w:val="14"/>
                <w:szCs w:val="14"/>
              </w:rPr>
              <w:t xml:space="preserve">37,3 </w:t>
            </w:r>
          </w:p>
        </w:tc>
        <w:tc>
          <w:tcPr>
            <w:tcW w:w="1853" w:type="dxa"/>
            <w:gridSpan w:val="2"/>
            <w:noWrap/>
            <w:hideMark/>
          </w:tcPr>
          <w:p w:rsidR="005D1F48" w:rsidRPr="007F7382" w:rsidRDefault="005D1F48" w:rsidP="00E63EC5">
            <w:pPr>
              <w:jc w:val="center"/>
              <w:cnfStyle w:val="100000000000" w:firstRow="1" w:lastRow="0" w:firstColumn="0" w:lastColumn="0" w:oddVBand="0" w:evenVBand="0" w:oddHBand="0" w:evenHBand="0" w:firstRowFirstColumn="0" w:firstRowLastColumn="0" w:lastRowFirstColumn="0" w:lastRowLastColumn="0"/>
              <w:rPr>
                <w:rFonts w:ascii="Arial" w:eastAsia="Times New Roman" w:hAnsi="Arial" w:cs="Arial"/>
                <w:sz w:val="14"/>
                <w:szCs w:val="14"/>
              </w:rPr>
            </w:pPr>
            <w:r w:rsidRPr="007F7382">
              <w:rPr>
                <w:rFonts w:ascii="Arial" w:eastAsia="Times New Roman" w:hAnsi="Arial" w:cs="Arial"/>
                <w:i/>
                <w:iCs/>
                <w:sz w:val="14"/>
                <w:szCs w:val="14"/>
              </w:rPr>
              <w:t xml:space="preserve">186,5 </w:t>
            </w:r>
          </w:p>
        </w:tc>
      </w:tr>
      <w:tr w:rsidR="00F66379" w:rsidRPr="00210961" w:rsidTr="0035024B">
        <w:trPr>
          <w:cnfStyle w:val="000000100000" w:firstRow="0" w:lastRow="0" w:firstColumn="0" w:lastColumn="0" w:oddVBand="0" w:evenVBand="0" w:oddHBand="1" w:evenHBand="0" w:firstRowFirstColumn="0" w:firstRowLastColumn="0" w:lastRowFirstColumn="0" w:lastRowLastColumn="0"/>
          <w:trHeight w:val="266"/>
        </w:trPr>
        <w:tc>
          <w:tcPr>
            <w:cnfStyle w:val="001000000000" w:firstRow="0" w:lastRow="0" w:firstColumn="1" w:lastColumn="0" w:oddVBand="0" w:evenVBand="0" w:oddHBand="0" w:evenHBand="0" w:firstRowFirstColumn="0" w:firstRowLastColumn="0" w:lastRowFirstColumn="0" w:lastRowLastColumn="0"/>
            <w:tcW w:w="844" w:type="dxa"/>
            <w:noWrap/>
            <w:hideMark/>
          </w:tcPr>
          <w:p w:rsidR="005D1F48" w:rsidRPr="007F7382" w:rsidRDefault="00B01450" w:rsidP="00E63EC5">
            <w:pPr>
              <w:jc w:val="center"/>
              <w:rPr>
                <w:rFonts w:asciiTheme="majorBidi" w:eastAsia="Times New Roman" w:hAnsiTheme="majorBidi" w:cstheme="majorBidi"/>
                <w:sz w:val="16"/>
                <w:szCs w:val="16"/>
              </w:rPr>
            </w:pPr>
            <w:r w:rsidRPr="007F7382">
              <w:rPr>
                <w:rFonts w:asciiTheme="majorBidi" w:eastAsia="Times New Roman" w:hAnsiTheme="majorBidi" w:cstheme="majorBidi"/>
                <w:sz w:val="16"/>
                <w:szCs w:val="16"/>
              </w:rPr>
              <w:t>temps (m</w:t>
            </w:r>
            <w:r w:rsidR="005D1F48" w:rsidRPr="007F7382">
              <w:rPr>
                <w:rFonts w:asciiTheme="majorBidi" w:eastAsia="Times New Roman" w:hAnsiTheme="majorBidi" w:cstheme="majorBidi"/>
                <w:sz w:val="16"/>
                <w:szCs w:val="16"/>
              </w:rPr>
              <w:t>n)</w:t>
            </w:r>
          </w:p>
        </w:tc>
        <w:tc>
          <w:tcPr>
            <w:tcW w:w="769" w:type="dxa"/>
            <w:noWrap/>
            <w:hideMark/>
          </w:tcPr>
          <w:p w:rsidR="005D1F48" w:rsidRPr="007F7382" w:rsidRDefault="005D1F48" w:rsidP="00E63EC5">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bCs/>
                <w:sz w:val="14"/>
                <w:szCs w:val="14"/>
              </w:rPr>
            </w:pPr>
            <w:r w:rsidRPr="007F7382">
              <w:rPr>
                <w:rFonts w:asciiTheme="majorBidi" w:eastAsia="Times New Roman" w:hAnsiTheme="majorBidi" w:cstheme="majorBidi"/>
                <w:b/>
                <w:bCs/>
                <w:sz w:val="14"/>
                <w:szCs w:val="14"/>
              </w:rPr>
              <w:t>DCO</w:t>
            </w:r>
          </w:p>
          <w:p w:rsidR="005D1F48" w:rsidRPr="007F7382" w:rsidRDefault="005D1F48" w:rsidP="00E63EC5">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bCs/>
                <w:sz w:val="14"/>
                <w:szCs w:val="14"/>
              </w:rPr>
            </w:pPr>
            <w:r w:rsidRPr="007F7382">
              <w:rPr>
                <w:rFonts w:asciiTheme="majorBidi" w:eastAsia="Times New Roman" w:hAnsiTheme="majorBidi" w:cstheme="majorBidi"/>
                <w:b/>
                <w:bCs/>
                <w:sz w:val="14"/>
                <w:szCs w:val="14"/>
              </w:rPr>
              <w:t>(mg/l)</w:t>
            </w:r>
          </w:p>
        </w:tc>
        <w:tc>
          <w:tcPr>
            <w:tcW w:w="756" w:type="dxa"/>
            <w:noWrap/>
            <w:hideMark/>
          </w:tcPr>
          <w:p w:rsidR="005D1F48" w:rsidRPr="007F7382" w:rsidRDefault="005D1F48" w:rsidP="00E63EC5">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bCs/>
                <w:sz w:val="14"/>
                <w:szCs w:val="14"/>
              </w:rPr>
            </w:pPr>
            <w:proofErr w:type="spellStart"/>
            <w:r w:rsidRPr="007F7382">
              <w:rPr>
                <w:rFonts w:asciiTheme="majorBidi" w:eastAsia="Times New Roman" w:hAnsiTheme="majorBidi" w:cstheme="majorBidi"/>
                <w:b/>
                <w:bCs/>
                <w:sz w:val="14"/>
                <w:szCs w:val="14"/>
              </w:rPr>
              <w:t>Rdég</w:t>
            </w:r>
            <w:proofErr w:type="spellEnd"/>
            <w:r w:rsidRPr="007F7382">
              <w:rPr>
                <w:rFonts w:asciiTheme="majorBidi" w:eastAsia="Times New Roman" w:hAnsiTheme="majorBidi" w:cstheme="majorBidi"/>
                <w:b/>
                <w:bCs/>
                <w:sz w:val="14"/>
                <w:szCs w:val="14"/>
              </w:rPr>
              <w:t xml:space="preserve"> (%)</w:t>
            </w:r>
          </w:p>
        </w:tc>
        <w:tc>
          <w:tcPr>
            <w:tcW w:w="755" w:type="dxa"/>
            <w:noWrap/>
            <w:hideMark/>
          </w:tcPr>
          <w:p w:rsidR="005D1F48" w:rsidRPr="007F7382" w:rsidRDefault="005D1F48" w:rsidP="00E63EC5">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bCs/>
                <w:sz w:val="14"/>
                <w:szCs w:val="14"/>
              </w:rPr>
            </w:pPr>
            <w:r w:rsidRPr="007F7382">
              <w:rPr>
                <w:rFonts w:asciiTheme="majorBidi" w:eastAsia="Times New Roman" w:hAnsiTheme="majorBidi" w:cstheme="majorBidi"/>
                <w:b/>
                <w:bCs/>
                <w:sz w:val="14"/>
                <w:szCs w:val="14"/>
              </w:rPr>
              <w:t>DCO</w:t>
            </w:r>
          </w:p>
          <w:p w:rsidR="005D1F48" w:rsidRPr="007F7382" w:rsidRDefault="005D1F48" w:rsidP="00E63EC5">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bCs/>
                <w:sz w:val="14"/>
                <w:szCs w:val="14"/>
              </w:rPr>
            </w:pPr>
            <w:r w:rsidRPr="007F7382">
              <w:rPr>
                <w:rFonts w:asciiTheme="majorBidi" w:eastAsia="Times New Roman" w:hAnsiTheme="majorBidi" w:cstheme="majorBidi"/>
                <w:b/>
                <w:bCs/>
                <w:sz w:val="14"/>
                <w:szCs w:val="14"/>
              </w:rPr>
              <w:t>(mg/l)</w:t>
            </w:r>
          </w:p>
        </w:tc>
        <w:tc>
          <w:tcPr>
            <w:tcW w:w="965" w:type="dxa"/>
            <w:noWrap/>
            <w:hideMark/>
          </w:tcPr>
          <w:p w:rsidR="005D1F48" w:rsidRPr="007F7382" w:rsidRDefault="005D1F48" w:rsidP="00E63EC5">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bCs/>
                <w:sz w:val="14"/>
                <w:szCs w:val="14"/>
              </w:rPr>
            </w:pPr>
            <w:proofErr w:type="spellStart"/>
            <w:r w:rsidRPr="007F7382">
              <w:rPr>
                <w:rFonts w:asciiTheme="majorBidi" w:eastAsia="Times New Roman" w:hAnsiTheme="majorBidi" w:cstheme="majorBidi"/>
                <w:b/>
                <w:bCs/>
                <w:sz w:val="14"/>
                <w:szCs w:val="14"/>
              </w:rPr>
              <w:t>Rdég</w:t>
            </w:r>
            <w:proofErr w:type="spellEnd"/>
            <w:r w:rsidRPr="007F7382">
              <w:rPr>
                <w:rFonts w:asciiTheme="majorBidi" w:eastAsia="Times New Roman" w:hAnsiTheme="majorBidi" w:cstheme="majorBidi"/>
                <w:b/>
                <w:bCs/>
                <w:sz w:val="14"/>
                <w:szCs w:val="14"/>
              </w:rPr>
              <w:t xml:space="preserve"> (%)</w:t>
            </w:r>
          </w:p>
        </w:tc>
        <w:tc>
          <w:tcPr>
            <w:tcW w:w="919" w:type="dxa"/>
            <w:noWrap/>
            <w:hideMark/>
          </w:tcPr>
          <w:p w:rsidR="005D1F48" w:rsidRPr="007F7382" w:rsidRDefault="005D1F48" w:rsidP="00E63EC5">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bCs/>
                <w:sz w:val="14"/>
                <w:szCs w:val="14"/>
              </w:rPr>
            </w:pPr>
            <w:r w:rsidRPr="007F7382">
              <w:rPr>
                <w:rFonts w:asciiTheme="majorBidi" w:eastAsia="Times New Roman" w:hAnsiTheme="majorBidi" w:cstheme="majorBidi"/>
                <w:b/>
                <w:bCs/>
                <w:sz w:val="14"/>
                <w:szCs w:val="14"/>
              </w:rPr>
              <w:t>DCO</w:t>
            </w:r>
          </w:p>
          <w:p w:rsidR="005D1F48" w:rsidRPr="007F7382" w:rsidRDefault="005D1F48" w:rsidP="00E63EC5">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bCs/>
                <w:sz w:val="14"/>
                <w:szCs w:val="14"/>
              </w:rPr>
            </w:pPr>
            <w:r w:rsidRPr="007F7382">
              <w:rPr>
                <w:rFonts w:asciiTheme="majorBidi" w:eastAsia="Times New Roman" w:hAnsiTheme="majorBidi" w:cstheme="majorBidi"/>
                <w:b/>
                <w:bCs/>
                <w:sz w:val="14"/>
                <w:szCs w:val="14"/>
              </w:rPr>
              <w:t>(mg/l)</w:t>
            </w:r>
          </w:p>
        </w:tc>
        <w:tc>
          <w:tcPr>
            <w:tcW w:w="973" w:type="dxa"/>
            <w:noWrap/>
            <w:hideMark/>
          </w:tcPr>
          <w:p w:rsidR="005D1F48" w:rsidRPr="007F7382" w:rsidRDefault="005D1F48" w:rsidP="00E63EC5">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bCs/>
                <w:sz w:val="14"/>
                <w:szCs w:val="14"/>
              </w:rPr>
            </w:pPr>
            <w:proofErr w:type="spellStart"/>
            <w:r w:rsidRPr="007F7382">
              <w:rPr>
                <w:rFonts w:asciiTheme="majorBidi" w:eastAsia="Times New Roman" w:hAnsiTheme="majorBidi" w:cstheme="majorBidi"/>
                <w:b/>
                <w:bCs/>
                <w:sz w:val="14"/>
                <w:szCs w:val="14"/>
              </w:rPr>
              <w:t>Rdég</w:t>
            </w:r>
            <w:proofErr w:type="spellEnd"/>
            <w:r w:rsidRPr="007F7382">
              <w:rPr>
                <w:rFonts w:asciiTheme="majorBidi" w:eastAsia="Times New Roman" w:hAnsiTheme="majorBidi" w:cstheme="majorBidi"/>
                <w:b/>
                <w:bCs/>
                <w:sz w:val="14"/>
                <w:szCs w:val="14"/>
              </w:rPr>
              <w:t xml:space="preserve"> (%)</w:t>
            </w:r>
          </w:p>
        </w:tc>
        <w:tc>
          <w:tcPr>
            <w:tcW w:w="1053" w:type="dxa"/>
            <w:noWrap/>
            <w:hideMark/>
          </w:tcPr>
          <w:p w:rsidR="005D1F48" w:rsidRPr="007F7382" w:rsidRDefault="005D1F48" w:rsidP="00E63EC5">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bCs/>
                <w:sz w:val="14"/>
                <w:szCs w:val="14"/>
              </w:rPr>
            </w:pPr>
            <w:r w:rsidRPr="007F7382">
              <w:rPr>
                <w:rFonts w:asciiTheme="majorBidi" w:eastAsia="Times New Roman" w:hAnsiTheme="majorBidi" w:cstheme="majorBidi"/>
                <w:b/>
                <w:bCs/>
                <w:sz w:val="14"/>
                <w:szCs w:val="14"/>
              </w:rPr>
              <w:t>DCO</w:t>
            </w:r>
          </w:p>
          <w:p w:rsidR="005D1F48" w:rsidRPr="007F7382" w:rsidRDefault="005D1F48" w:rsidP="00E63EC5">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bCs/>
                <w:sz w:val="14"/>
                <w:szCs w:val="14"/>
              </w:rPr>
            </w:pPr>
            <w:r w:rsidRPr="007F7382">
              <w:rPr>
                <w:rFonts w:asciiTheme="majorBidi" w:eastAsia="Times New Roman" w:hAnsiTheme="majorBidi" w:cstheme="majorBidi"/>
                <w:b/>
                <w:bCs/>
                <w:sz w:val="14"/>
                <w:szCs w:val="14"/>
              </w:rPr>
              <w:t>(mg/l)</w:t>
            </w:r>
          </w:p>
        </w:tc>
        <w:tc>
          <w:tcPr>
            <w:tcW w:w="945" w:type="dxa"/>
            <w:noWrap/>
            <w:hideMark/>
          </w:tcPr>
          <w:p w:rsidR="005D1F48" w:rsidRPr="007F7382" w:rsidRDefault="005D1F48" w:rsidP="00E63EC5">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bCs/>
                <w:sz w:val="14"/>
                <w:szCs w:val="14"/>
              </w:rPr>
            </w:pPr>
            <w:proofErr w:type="spellStart"/>
            <w:r w:rsidRPr="007F7382">
              <w:rPr>
                <w:rFonts w:asciiTheme="majorBidi" w:eastAsia="Times New Roman" w:hAnsiTheme="majorBidi" w:cstheme="majorBidi"/>
                <w:b/>
                <w:bCs/>
                <w:sz w:val="14"/>
                <w:szCs w:val="14"/>
              </w:rPr>
              <w:t>Rdég</w:t>
            </w:r>
            <w:proofErr w:type="spellEnd"/>
            <w:r w:rsidRPr="007F7382">
              <w:rPr>
                <w:rFonts w:asciiTheme="majorBidi" w:eastAsia="Times New Roman" w:hAnsiTheme="majorBidi" w:cstheme="majorBidi"/>
                <w:b/>
                <w:bCs/>
                <w:sz w:val="14"/>
                <w:szCs w:val="14"/>
              </w:rPr>
              <w:t xml:space="preserve"> (%)</w:t>
            </w:r>
          </w:p>
        </w:tc>
        <w:tc>
          <w:tcPr>
            <w:tcW w:w="977" w:type="dxa"/>
            <w:noWrap/>
            <w:hideMark/>
          </w:tcPr>
          <w:p w:rsidR="005D1F48" w:rsidRPr="007F7382" w:rsidRDefault="005D1F48" w:rsidP="00E63EC5">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bCs/>
                <w:sz w:val="14"/>
                <w:szCs w:val="14"/>
              </w:rPr>
            </w:pPr>
            <w:r w:rsidRPr="007F7382">
              <w:rPr>
                <w:rFonts w:asciiTheme="majorBidi" w:eastAsia="Times New Roman" w:hAnsiTheme="majorBidi" w:cstheme="majorBidi"/>
                <w:b/>
                <w:bCs/>
                <w:sz w:val="14"/>
                <w:szCs w:val="14"/>
              </w:rPr>
              <w:t>DCO</w:t>
            </w:r>
          </w:p>
          <w:p w:rsidR="005D1F48" w:rsidRPr="007F7382" w:rsidRDefault="005D1F48" w:rsidP="00E63EC5">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bCs/>
                <w:sz w:val="14"/>
                <w:szCs w:val="14"/>
              </w:rPr>
            </w:pPr>
            <w:r w:rsidRPr="007F7382">
              <w:rPr>
                <w:rFonts w:asciiTheme="majorBidi" w:eastAsia="Times New Roman" w:hAnsiTheme="majorBidi" w:cstheme="majorBidi"/>
                <w:b/>
                <w:bCs/>
                <w:sz w:val="14"/>
                <w:szCs w:val="14"/>
              </w:rPr>
              <w:t>(mg/l)</w:t>
            </w:r>
          </w:p>
        </w:tc>
        <w:tc>
          <w:tcPr>
            <w:tcW w:w="876" w:type="dxa"/>
            <w:noWrap/>
            <w:hideMark/>
          </w:tcPr>
          <w:p w:rsidR="005D1F48" w:rsidRPr="007F7382" w:rsidRDefault="005D1F48" w:rsidP="00E63EC5">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bCs/>
                <w:sz w:val="14"/>
                <w:szCs w:val="14"/>
              </w:rPr>
            </w:pPr>
            <w:proofErr w:type="spellStart"/>
            <w:r w:rsidRPr="007F7382">
              <w:rPr>
                <w:rFonts w:asciiTheme="majorBidi" w:eastAsia="Times New Roman" w:hAnsiTheme="majorBidi" w:cstheme="majorBidi"/>
                <w:b/>
                <w:bCs/>
                <w:sz w:val="14"/>
                <w:szCs w:val="14"/>
              </w:rPr>
              <w:t>Rdég</w:t>
            </w:r>
            <w:proofErr w:type="spellEnd"/>
            <w:r w:rsidRPr="007F7382">
              <w:rPr>
                <w:rFonts w:asciiTheme="majorBidi" w:eastAsia="Times New Roman" w:hAnsiTheme="majorBidi" w:cstheme="majorBidi"/>
                <w:b/>
                <w:bCs/>
                <w:sz w:val="14"/>
                <w:szCs w:val="14"/>
              </w:rPr>
              <w:t xml:space="preserve"> (%)</w:t>
            </w:r>
          </w:p>
        </w:tc>
      </w:tr>
      <w:tr w:rsidR="00F66379" w:rsidRPr="00210961" w:rsidTr="0035024B">
        <w:trPr>
          <w:trHeight w:val="266"/>
        </w:trPr>
        <w:tc>
          <w:tcPr>
            <w:cnfStyle w:val="001000000000" w:firstRow="0" w:lastRow="0" w:firstColumn="1" w:lastColumn="0" w:oddVBand="0" w:evenVBand="0" w:oddHBand="0" w:evenHBand="0" w:firstRowFirstColumn="0" w:firstRowLastColumn="0" w:lastRowFirstColumn="0" w:lastRowLastColumn="0"/>
            <w:tcW w:w="844" w:type="dxa"/>
            <w:noWrap/>
            <w:hideMark/>
          </w:tcPr>
          <w:p w:rsidR="005D1F48" w:rsidRPr="007F7382" w:rsidRDefault="005D1F48" w:rsidP="00E63EC5">
            <w:pPr>
              <w:jc w:val="center"/>
              <w:rPr>
                <w:rFonts w:asciiTheme="majorBidi" w:eastAsia="Times New Roman" w:hAnsiTheme="majorBidi" w:cstheme="majorBidi"/>
                <w:sz w:val="16"/>
                <w:szCs w:val="16"/>
              </w:rPr>
            </w:pPr>
            <w:r w:rsidRPr="007F7382">
              <w:rPr>
                <w:rFonts w:asciiTheme="majorBidi" w:eastAsia="Times New Roman" w:hAnsiTheme="majorBidi" w:cstheme="majorBidi"/>
                <w:sz w:val="16"/>
                <w:szCs w:val="16"/>
              </w:rPr>
              <w:t>0</w:t>
            </w:r>
          </w:p>
        </w:tc>
        <w:tc>
          <w:tcPr>
            <w:tcW w:w="769" w:type="dxa"/>
            <w:noWrap/>
            <w:hideMark/>
          </w:tcPr>
          <w:p w:rsidR="005D1F48" w:rsidRPr="007F7382" w:rsidRDefault="005D1F48" w:rsidP="007F7382">
            <w:pPr>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sz w:val="18"/>
                <w:szCs w:val="18"/>
              </w:rPr>
            </w:pPr>
            <w:r w:rsidRPr="007F7382">
              <w:rPr>
                <w:rFonts w:asciiTheme="majorBidi" w:eastAsia="Times New Roman" w:hAnsiTheme="majorBidi" w:cstheme="majorBidi"/>
                <w:sz w:val="18"/>
                <w:szCs w:val="18"/>
              </w:rPr>
              <w:t>561</w:t>
            </w:r>
            <w:r w:rsidR="00FC7018" w:rsidRPr="007F7382">
              <w:rPr>
                <w:rFonts w:asciiTheme="majorBidi" w:eastAsia="Times New Roman" w:hAnsiTheme="majorBidi" w:cstheme="majorBidi"/>
                <w:sz w:val="18"/>
                <w:szCs w:val="18"/>
              </w:rPr>
              <w:t>,</w:t>
            </w:r>
            <w:r w:rsidRPr="007F7382">
              <w:rPr>
                <w:rFonts w:asciiTheme="majorBidi" w:eastAsia="Times New Roman" w:hAnsiTheme="majorBidi" w:cstheme="majorBidi"/>
                <w:sz w:val="18"/>
                <w:szCs w:val="18"/>
              </w:rPr>
              <w:t>6</w:t>
            </w:r>
          </w:p>
        </w:tc>
        <w:tc>
          <w:tcPr>
            <w:tcW w:w="756" w:type="dxa"/>
            <w:noWrap/>
            <w:hideMark/>
          </w:tcPr>
          <w:p w:rsidR="005D1F48" w:rsidRPr="007F7382" w:rsidRDefault="005D1F48" w:rsidP="007F7382">
            <w:pPr>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sz w:val="18"/>
                <w:szCs w:val="18"/>
              </w:rPr>
            </w:pPr>
            <w:r w:rsidRPr="007F7382">
              <w:rPr>
                <w:rFonts w:asciiTheme="majorBidi" w:eastAsia="Times New Roman" w:hAnsiTheme="majorBidi" w:cstheme="majorBidi"/>
                <w:sz w:val="18"/>
                <w:szCs w:val="18"/>
              </w:rPr>
              <w:t>0</w:t>
            </w:r>
            <w:r w:rsidR="00FC7018" w:rsidRPr="007F7382">
              <w:rPr>
                <w:rFonts w:asciiTheme="majorBidi" w:eastAsia="Times New Roman" w:hAnsiTheme="majorBidi" w:cstheme="majorBidi"/>
                <w:sz w:val="18"/>
                <w:szCs w:val="18"/>
              </w:rPr>
              <w:t>,</w:t>
            </w:r>
            <w:r w:rsidRPr="007F7382">
              <w:rPr>
                <w:rFonts w:asciiTheme="majorBidi" w:eastAsia="Times New Roman" w:hAnsiTheme="majorBidi" w:cstheme="majorBidi"/>
                <w:sz w:val="18"/>
                <w:szCs w:val="18"/>
              </w:rPr>
              <w:t>00</w:t>
            </w:r>
          </w:p>
        </w:tc>
        <w:tc>
          <w:tcPr>
            <w:tcW w:w="755" w:type="dxa"/>
            <w:noWrap/>
            <w:hideMark/>
          </w:tcPr>
          <w:p w:rsidR="005D1F48" w:rsidRPr="007F7382" w:rsidRDefault="005D1F48" w:rsidP="007F7382">
            <w:pPr>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sz w:val="18"/>
                <w:szCs w:val="18"/>
              </w:rPr>
            </w:pPr>
            <w:r w:rsidRPr="007F7382">
              <w:rPr>
                <w:rFonts w:asciiTheme="majorBidi" w:eastAsia="Times New Roman" w:hAnsiTheme="majorBidi" w:cstheme="majorBidi"/>
                <w:sz w:val="18"/>
                <w:szCs w:val="18"/>
              </w:rPr>
              <w:t>561</w:t>
            </w:r>
            <w:r w:rsidR="00FC7018" w:rsidRPr="007F7382">
              <w:rPr>
                <w:rFonts w:asciiTheme="majorBidi" w:eastAsia="Times New Roman" w:hAnsiTheme="majorBidi" w:cstheme="majorBidi"/>
                <w:sz w:val="18"/>
                <w:szCs w:val="18"/>
              </w:rPr>
              <w:t>,</w:t>
            </w:r>
            <w:r w:rsidRPr="007F7382">
              <w:rPr>
                <w:rFonts w:asciiTheme="majorBidi" w:eastAsia="Times New Roman" w:hAnsiTheme="majorBidi" w:cstheme="majorBidi"/>
                <w:sz w:val="18"/>
                <w:szCs w:val="18"/>
              </w:rPr>
              <w:t>6</w:t>
            </w:r>
          </w:p>
        </w:tc>
        <w:tc>
          <w:tcPr>
            <w:tcW w:w="965" w:type="dxa"/>
            <w:noWrap/>
            <w:hideMark/>
          </w:tcPr>
          <w:p w:rsidR="005D1F48" w:rsidRPr="007F7382" w:rsidRDefault="005D1F48" w:rsidP="007F7382">
            <w:pPr>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sz w:val="18"/>
                <w:szCs w:val="18"/>
              </w:rPr>
            </w:pPr>
            <w:r w:rsidRPr="007F7382">
              <w:rPr>
                <w:rFonts w:asciiTheme="majorBidi" w:eastAsia="Times New Roman" w:hAnsiTheme="majorBidi" w:cstheme="majorBidi"/>
                <w:sz w:val="18"/>
                <w:szCs w:val="18"/>
              </w:rPr>
              <w:t>0</w:t>
            </w:r>
            <w:r w:rsidR="00FC7018" w:rsidRPr="007F7382">
              <w:rPr>
                <w:rFonts w:asciiTheme="majorBidi" w:eastAsia="Times New Roman" w:hAnsiTheme="majorBidi" w:cstheme="majorBidi"/>
                <w:sz w:val="18"/>
                <w:szCs w:val="18"/>
              </w:rPr>
              <w:t>,</w:t>
            </w:r>
            <w:r w:rsidRPr="007F7382">
              <w:rPr>
                <w:rFonts w:asciiTheme="majorBidi" w:eastAsia="Times New Roman" w:hAnsiTheme="majorBidi" w:cstheme="majorBidi"/>
                <w:sz w:val="18"/>
                <w:szCs w:val="18"/>
              </w:rPr>
              <w:t>00</w:t>
            </w:r>
          </w:p>
        </w:tc>
        <w:tc>
          <w:tcPr>
            <w:tcW w:w="919" w:type="dxa"/>
            <w:noWrap/>
            <w:hideMark/>
          </w:tcPr>
          <w:p w:rsidR="005D1F48" w:rsidRPr="007F7382" w:rsidRDefault="005D1F48" w:rsidP="007F7382">
            <w:pPr>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sz w:val="18"/>
                <w:szCs w:val="18"/>
              </w:rPr>
            </w:pPr>
            <w:r w:rsidRPr="007F7382">
              <w:rPr>
                <w:rFonts w:asciiTheme="majorBidi" w:eastAsia="Times New Roman" w:hAnsiTheme="majorBidi" w:cstheme="majorBidi"/>
                <w:sz w:val="18"/>
                <w:szCs w:val="18"/>
              </w:rPr>
              <w:t>561</w:t>
            </w:r>
            <w:r w:rsidR="00070F75" w:rsidRPr="007F7382">
              <w:rPr>
                <w:rFonts w:asciiTheme="majorBidi" w:eastAsia="Times New Roman" w:hAnsiTheme="majorBidi" w:cstheme="majorBidi"/>
                <w:sz w:val="18"/>
                <w:szCs w:val="18"/>
              </w:rPr>
              <w:t>,</w:t>
            </w:r>
            <w:r w:rsidRPr="007F7382">
              <w:rPr>
                <w:rFonts w:asciiTheme="majorBidi" w:eastAsia="Times New Roman" w:hAnsiTheme="majorBidi" w:cstheme="majorBidi"/>
                <w:sz w:val="18"/>
                <w:szCs w:val="18"/>
              </w:rPr>
              <w:t>6</w:t>
            </w:r>
          </w:p>
        </w:tc>
        <w:tc>
          <w:tcPr>
            <w:tcW w:w="973" w:type="dxa"/>
            <w:noWrap/>
            <w:hideMark/>
          </w:tcPr>
          <w:p w:rsidR="005D1F48" w:rsidRPr="007F7382" w:rsidRDefault="005D1F48" w:rsidP="007F7382">
            <w:pPr>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sz w:val="18"/>
                <w:szCs w:val="18"/>
              </w:rPr>
            </w:pPr>
            <w:r w:rsidRPr="007F7382">
              <w:rPr>
                <w:rFonts w:asciiTheme="majorBidi" w:eastAsia="Times New Roman" w:hAnsiTheme="majorBidi" w:cstheme="majorBidi"/>
                <w:sz w:val="18"/>
                <w:szCs w:val="18"/>
              </w:rPr>
              <w:t>0</w:t>
            </w:r>
            <w:r w:rsidR="00070F75" w:rsidRPr="007F7382">
              <w:rPr>
                <w:rFonts w:asciiTheme="majorBidi" w:eastAsia="Times New Roman" w:hAnsiTheme="majorBidi" w:cstheme="majorBidi"/>
                <w:sz w:val="18"/>
                <w:szCs w:val="18"/>
              </w:rPr>
              <w:t>,</w:t>
            </w:r>
            <w:r w:rsidRPr="007F7382">
              <w:rPr>
                <w:rFonts w:asciiTheme="majorBidi" w:eastAsia="Times New Roman" w:hAnsiTheme="majorBidi" w:cstheme="majorBidi"/>
                <w:sz w:val="18"/>
                <w:szCs w:val="18"/>
              </w:rPr>
              <w:t>00</w:t>
            </w:r>
          </w:p>
        </w:tc>
        <w:tc>
          <w:tcPr>
            <w:tcW w:w="1053" w:type="dxa"/>
            <w:noWrap/>
            <w:hideMark/>
          </w:tcPr>
          <w:p w:rsidR="005D1F48" w:rsidRPr="007F7382" w:rsidRDefault="005D1F48" w:rsidP="007F7382">
            <w:pPr>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sz w:val="18"/>
                <w:szCs w:val="18"/>
              </w:rPr>
            </w:pPr>
            <w:r w:rsidRPr="007F7382">
              <w:rPr>
                <w:rFonts w:asciiTheme="majorBidi" w:eastAsia="Times New Roman" w:hAnsiTheme="majorBidi" w:cstheme="majorBidi"/>
                <w:sz w:val="18"/>
                <w:szCs w:val="18"/>
              </w:rPr>
              <w:t>561</w:t>
            </w:r>
            <w:r w:rsidR="00070F75" w:rsidRPr="007F7382">
              <w:rPr>
                <w:rFonts w:asciiTheme="majorBidi" w:eastAsia="Times New Roman" w:hAnsiTheme="majorBidi" w:cstheme="majorBidi"/>
                <w:sz w:val="18"/>
                <w:szCs w:val="18"/>
              </w:rPr>
              <w:t>,</w:t>
            </w:r>
            <w:r w:rsidRPr="007F7382">
              <w:rPr>
                <w:rFonts w:asciiTheme="majorBidi" w:eastAsia="Times New Roman" w:hAnsiTheme="majorBidi" w:cstheme="majorBidi"/>
                <w:sz w:val="18"/>
                <w:szCs w:val="18"/>
              </w:rPr>
              <w:t>6</w:t>
            </w:r>
          </w:p>
        </w:tc>
        <w:tc>
          <w:tcPr>
            <w:tcW w:w="945" w:type="dxa"/>
            <w:noWrap/>
            <w:hideMark/>
          </w:tcPr>
          <w:p w:rsidR="005D1F48" w:rsidRPr="007F7382" w:rsidRDefault="005D1F48" w:rsidP="007F7382">
            <w:pPr>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sz w:val="18"/>
                <w:szCs w:val="18"/>
              </w:rPr>
            </w:pPr>
            <w:r w:rsidRPr="007F7382">
              <w:rPr>
                <w:rFonts w:asciiTheme="majorBidi" w:eastAsia="Times New Roman" w:hAnsiTheme="majorBidi" w:cstheme="majorBidi"/>
                <w:sz w:val="18"/>
                <w:szCs w:val="18"/>
              </w:rPr>
              <w:t>0</w:t>
            </w:r>
            <w:r w:rsidR="00070F75" w:rsidRPr="007F7382">
              <w:rPr>
                <w:rFonts w:asciiTheme="majorBidi" w:eastAsia="Times New Roman" w:hAnsiTheme="majorBidi" w:cstheme="majorBidi"/>
                <w:sz w:val="18"/>
                <w:szCs w:val="18"/>
              </w:rPr>
              <w:t>,</w:t>
            </w:r>
            <w:r w:rsidRPr="007F7382">
              <w:rPr>
                <w:rFonts w:asciiTheme="majorBidi" w:eastAsia="Times New Roman" w:hAnsiTheme="majorBidi" w:cstheme="majorBidi"/>
                <w:sz w:val="18"/>
                <w:szCs w:val="18"/>
              </w:rPr>
              <w:t>00</w:t>
            </w:r>
          </w:p>
        </w:tc>
        <w:tc>
          <w:tcPr>
            <w:tcW w:w="977" w:type="dxa"/>
            <w:noWrap/>
            <w:hideMark/>
          </w:tcPr>
          <w:p w:rsidR="005D1F48" w:rsidRPr="007F7382" w:rsidRDefault="005D1F48" w:rsidP="007F7382">
            <w:pPr>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sz w:val="18"/>
                <w:szCs w:val="18"/>
              </w:rPr>
            </w:pPr>
            <w:r w:rsidRPr="007F7382">
              <w:rPr>
                <w:rFonts w:asciiTheme="majorBidi" w:eastAsia="Times New Roman" w:hAnsiTheme="majorBidi" w:cstheme="majorBidi"/>
                <w:sz w:val="18"/>
                <w:szCs w:val="18"/>
              </w:rPr>
              <w:t>561</w:t>
            </w:r>
            <w:r w:rsidR="00070F75" w:rsidRPr="007F7382">
              <w:rPr>
                <w:rFonts w:asciiTheme="majorBidi" w:eastAsia="Times New Roman" w:hAnsiTheme="majorBidi" w:cstheme="majorBidi"/>
                <w:sz w:val="18"/>
                <w:szCs w:val="18"/>
              </w:rPr>
              <w:t>,</w:t>
            </w:r>
            <w:r w:rsidRPr="007F7382">
              <w:rPr>
                <w:rFonts w:asciiTheme="majorBidi" w:eastAsia="Times New Roman" w:hAnsiTheme="majorBidi" w:cstheme="majorBidi"/>
                <w:sz w:val="18"/>
                <w:szCs w:val="18"/>
              </w:rPr>
              <w:t>6</w:t>
            </w:r>
          </w:p>
        </w:tc>
        <w:tc>
          <w:tcPr>
            <w:tcW w:w="876" w:type="dxa"/>
            <w:noWrap/>
            <w:hideMark/>
          </w:tcPr>
          <w:p w:rsidR="005D1F48" w:rsidRPr="007F7382" w:rsidRDefault="005D1F48" w:rsidP="007F7382">
            <w:pPr>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sz w:val="18"/>
                <w:szCs w:val="18"/>
              </w:rPr>
            </w:pPr>
            <w:r w:rsidRPr="007F7382">
              <w:rPr>
                <w:rFonts w:asciiTheme="majorBidi" w:eastAsia="Times New Roman" w:hAnsiTheme="majorBidi" w:cstheme="majorBidi"/>
                <w:sz w:val="18"/>
                <w:szCs w:val="18"/>
              </w:rPr>
              <w:t>0</w:t>
            </w:r>
            <w:r w:rsidR="00070F75" w:rsidRPr="007F7382">
              <w:rPr>
                <w:rFonts w:asciiTheme="majorBidi" w:eastAsia="Times New Roman" w:hAnsiTheme="majorBidi" w:cstheme="majorBidi"/>
                <w:sz w:val="18"/>
                <w:szCs w:val="18"/>
              </w:rPr>
              <w:t>,</w:t>
            </w:r>
            <w:r w:rsidRPr="007F7382">
              <w:rPr>
                <w:rFonts w:asciiTheme="majorBidi" w:eastAsia="Times New Roman" w:hAnsiTheme="majorBidi" w:cstheme="majorBidi"/>
                <w:sz w:val="18"/>
                <w:szCs w:val="18"/>
              </w:rPr>
              <w:t>00</w:t>
            </w:r>
          </w:p>
        </w:tc>
      </w:tr>
      <w:tr w:rsidR="00F66379" w:rsidRPr="00210961" w:rsidTr="0035024B">
        <w:trPr>
          <w:cnfStyle w:val="000000100000" w:firstRow="0" w:lastRow="0" w:firstColumn="0" w:lastColumn="0" w:oddVBand="0" w:evenVBand="0" w:oddHBand="1" w:evenHBand="0" w:firstRowFirstColumn="0" w:firstRowLastColumn="0" w:lastRowFirstColumn="0" w:lastRowLastColumn="0"/>
          <w:trHeight w:val="266"/>
        </w:trPr>
        <w:tc>
          <w:tcPr>
            <w:cnfStyle w:val="001000000000" w:firstRow="0" w:lastRow="0" w:firstColumn="1" w:lastColumn="0" w:oddVBand="0" w:evenVBand="0" w:oddHBand="0" w:evenHBand="0" w:firstRowFirstColumn="0" w:firstRowLastColumn="0" w:lastRowFirstColumn="0" w:lastRowLastColumn="0"/>
            <w:tcW w:w="844" w:type="dxa"/>
            <w:noWrap/>
            <w:hideMark/>
          </w:tcPr>
          <w:p w:rsidR="005D1F48" w:rsidRPr="007F7382" w:rsidRDefault="005D1F48" w:rsidP="00E63EC5">
            <w:pPr>
              <w:jc w:val="center"/>
              <w:rPr>
                <w:rFonts w:asciiTheme="majorBidi" w:eastAsia="Times New Roman" w:hAnsiTheme="majorBidi" w:cstheme="majorBidi"/>
                <w:sz w:val="16"/>
                <w:szCs w:val="16"/>
              </w:rPr>
            </w:pPr>
            <w:r w:rsidRPr="007F7382">
              <w:rPr>
                <w:rFonts w:asciiTheme="majorBidi" w:eastAsia="Times New Roman" w:hAnsiTheme="majorBidi" w:cstheme="majorBidi"/>
                <w:sz w:val="16"/>
                <w:szCs w:val="16"/>
              </w:rPr>
              <w:t>5</w:t>
            </w:r>
          </w:p>
        </w:tc>
        <w:tc>
          <w:tcPr>
            <w:tcW w:w="769" w:type="dxa"/>
            <w:noWrap/>
            <w:hideMark/>
          </w:tcPr>
          <w:p w:rsidR="005D1F48" w:rsidRPr="007F7382" w:rsidRDefault="005D1F48" w:rsidP="007F7382">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18"/>
                <w:szCs w:val="18"/>
              </w:rPr>
            </w:pPr>
            <w:r w:rsidRPr="007F7382">
              <w:rPr>
                <w:rFonts w:asciiTheme="majorBidi" w:eastAsia="Times New Roman" w:hAnsiTheme="majorBidi" w:cstheme="majorBidi"/>
                <w:sz w:val="18"/>
                <w:szCs w:val="18"/>
              </w:rPr>
              <w:t>345</w:t>
            </w:r>
            <w:r w:rsidR="00FC7018" w:rsidRPr="007F7382">
              <w:rPr>
                <w:rFonts w:asciiTheme="majorBidi" w:eastAsia="Times New Roman" w:hAnsiTheme="majorBidi" w:cstheme="majorBidi"/>
                <w:sz w:val="18"/>
                <w:szCs w:val="18"/>
              </w:rPr>
              <w:t>,</w:t>
            </w:r>
            <w:r w:rsidRPr="007F7382">
              <w:rPr>
                <w:rFonts w:asciiTheme="majorBidi" w:eastAsia="Times New Roman" w:hAnsiTheme="majorBidi" w:cstheme="majorBidi"/>
                <w:sz w:val="18"/>
                <w:szCs w:val="18"/>
              </w:rPr>
              <w:t>6</w:t>
            </w:r>
          </w:p>
        </w:tc>
        <w:tc>
          <w:tcPr>
            <w:tcW w:w="756" w:type="dxa"/>
            <w:noWrap/>
            <w:hideMark/>
          </w:tcPr>
          <w:p w:rsidR="005D1F48" w:rsidRPr="007F7382" w:rsidRDefault="005D1F48" w:rsidP="007F7382">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18"/>
                <w:szCs w:val="18"/>
              </w:rPr>
            </w:pPr>
            <w:r w:rsidRPr="007F7382">
              <w:rPr>
                <w:rFonts w:asciiTheme="majorBidi" w:eastAsia="Times New Roman" w:hAnsiTheme="majorBidi" w:cstheme="majorBidi"/>
                <w:sz w:val="18"/>
                <w:szCs w:val="18"/>
              </w:rPr>
              <w:t>38</w:t>
            </w:r>
            <w:r w:rsidR="00FC7018" w:rsidRPr="007F7382">
              <w:rPr>
                <w:rFonts w:asciiTheme="majorBidi" w:eastAsia="Times New Roman" w:hAnsiTheme="majorBidi" w:cstheme="majorBidi"/>
                <w:sz w:val="18"/>
                <w:szCs w:val="18"/>
              </w:rPr>
              <w:t>,</w:t>
            </w:r>
            <w:r w:rsidRPr="007F7382">
              <w:rPr>
                <w:rFonts w:asciiTheme="majorBidi" w:eastAsia="Times New Roman" w:hAnsiTheme="majorBidi" w:cstheme="majorBidi"/>
                <w:sz w:val="18"/>
                <w:szCs w:val="18"/>
              </w:rPr>
              <w:t>46</w:t>
            </w:r>
          </w:p>
        </w:tc>
        <w:tc>
          <w:tcPr>
            <w:tcW w:w="755" w:type="dxa"/>
            <w:noWrap/>
            <w:hideMark/>
          </w:tcPr>
          <w:p w:rsidR="005D1F48" w:rsidRPr="007F7382" w:rsidRDefault="005D1F48" w:rsidP="007F7382">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18"/>
                <w:szCs w:val="18"/>
              </w:rPr>
            </w:pPr>
            <w:r w:rsidRPr="007F7382">
              <w:rPr>
                <w:rFonts w:asciiTheme="majorBidi" w:eastAsia="Times New Roman" w:hAnsiTheme="majorBidi" w:cstheme="majorBidi"/>
                <w:sz w:val="18"/>
                <w:szCs w:val="18"/>
              </w:rPr>
              <w:t>355</w:t>
            </w:r>
            <w:r w:rsidR="00FC7018" w:rsidRPr="007F7382">
              <w:rPr>
                <w:rFonts w:asciiTheme="majorBidi" w:eastAsia="Times New Roman" w:hAnsiTheme="majorBidi" w:cstheme="majorBidi"/>
                <w:sz w:val="18"/>
                <w:szCs w:val="18"/>
              </w:rPr>
              <w:t>,</w:t>
            </w:r>
            <w:r w:rsidRPr="007F7382">
              <w:rPr>
                <w:rFonts w:asciiTheme="majorBidi" w:eastAsia="Times New Roman" w:hAnsiTheme="majorBidi" w:cstheme="majorBidi"/>
                <w:sz w:val="18"/>
                <w:szCs w:val="18"/>
              </w:rPr>
              <w:t>2</w:t>
            </w:r>
          </w:p>
        </w:tc>
        <w:tc>
          <w:tcPr>
            <w:tcW w:w="965" w:type="dxa"/>
            <w:noWrap/>
            <w:hideMark/>
          </w:tcPr>
          <w:p w:rsidR="005D1F48" w:rsidRPr="007F7382" w:rsidRDefault="005D1F48" w:rsidP="007F7382">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18"/>
                <w:szCs w:val="18"/>
              </w:rPr>
            </w:pPr>
            <w:r w:rsidRPr="007F7382">
              <w:rPr>
                <w:rFonts w:asciiTheme="majorBidi" w:eastAsia="Times New Roman" w:hAnsiTheme="majorBidi" w:cstheme="majorBidi"/>
                <w:sz w:val="18"/>
                <w:szCs w:val="18"/>
              </w:rPr>
              <w:t>36</w:t>
            </w:r>
            <w:r w:rsidR="00FC7018" w:rsidRPr="007F7382">
              <w:rPr>
                <w:rFonts w:asciiTheme="majorBidi" w:eastAsia="Times New Roman" w:hAnsiTheme="majorBidi" w:cstheme="majorBidi"/>
                <w:sz w:val="18"/>
                <w:szCs w:val="18"/>
              </w:rPr>
              <w:t>,</w:t>
            </w:r>
            <w:r w:rsidRPr="007F7382">
              <w:rPr>
                <w:rFonts w:asciiTheme="majorBidi" w:eastAsia="Times New Roman" w:hAnsiTheme="majorBidi" w:cstheme="majorBidi"/>
                <w:sz w:val="18"/>
                <w:szCs w:val="18"/>
              </w:rPr>
              <w:t>75</w:t>
            </w:r>
          </w:p>
        </w:tc>
        <w:tc>
          <w:tcPr>
            <w:tcW w:w="919" w:type="dxa"/>
            <w:noWrap/>
            <w:hideMark/>
          </w:tcPr>
          <w:p w:rsidR="005D1F48" w:rsidRPr="007F7382" w:rsidRDefault="005D1F48" w:rsidP="007F7382">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18"/>
                <w:szCs w:val="18"/>
              </w:rPr>
            </w:pPr>
            <w:r w:rsidRPr="007F7382">
              <w:rPr>
                <w:rFonts w:asciiTheme="majorBidi" w:eastAsia="Times New Roman" w:hAnsiTheme="majorBidi" w:cstheme="majorBidi"/>
                <w:sz w:val="18"/>
                <w:szCs w:val="18"/>
              </w:rPr>
              <w:t>422</w:t>
            </w:r>
            <w:r w:rsidR="00070F75" w:rsidRPr="007F7382">
              <w:rPr>
                <w:rFonts w:asciiTheme="majorBidi" w:eastAsia="Times New Roman" w:hAnsiTheme="majorBidi" w:cstheme="majorBidi"/>
                <w:sz w:val="18"/>
                <w:szCs w:val="18"/>
              </w:rPr>
              <w:t>,</w:t>
            </w:r>
            <w:r w:rsidRPr="007F7382">
              <w:rPr>
                <w:rFonts w:asciiTheme="majorBidi" w:eastAsia="Times New Roman" w:hAnsiTheme="majorBidi" w:cstheme="majorBidi"/>
                <w:sz w:val="18"/>
                <w:szCs w:val="18"/>
              </w:rPr>
              <w:t>4</w:t>
            </w:r>
          </w:p>
        </w:tc>
        <w:tc>
          <w:tcPr>
            <w:tcW w:w="973" w:type="dxa"/>
            <w:noWrap/>
            <w:hideMark/>
          </w:tcPr>
          <w:p w:rsidR="005D1F48" w:rsidRPr="007F7382" w:rsidRDefault="005D1F48" w:rsidP="007F7382">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18"/>
                <w:szCs w:val="18"/>
              </w:rPr>
            </w:pPr>
            <w:r w:rsidRPr="007F7382">
              <w:rPr>
                <w:rFonts w:asciiTheme="majorBidi" w:eastAsia="Times New Roman" w:hAnsiTheme="majorBidi" w:cstheme="majorBidi"/>
                <w:sz w:val="18"/>
                <w:szCs w:val="18"/>
              </w:rPr>
              <w:t>24</w:t>
            </w:r>
            <w:r w:rsidR="00070F75" w:rsidRPr="007F7382">
              <w:rPr>
                <w:rFonts w:asciiTheme="majorBidi" w:eastAsia="Times New Roman" w:hAnsiTheme="majorBidi" w:cstheme="majorBidi"/>
                <w:sz w:val="18"/>
                <w:szCs w:val="18"/>
              </w:rPr>
              <w:t>,</w:t>
            </w:r>
            <w:r w:rsidRPr="007F7382">
              <w:rPr>
                <w:rFonts w:asciiTheme="majorBidi" w:eastAsia="Times New Roman" w:hAnsiTheme="majorBidi" w:cstheme="majorBidi"/>
                <w:sz w:val="18"/>
                <w:szCs w:val="18"/>
              </w:rPr>
              <w:t>79</w:t>
            </w:r>
          </w:p>
        </w:tc>
        <w:tc>
          <w:tcPr>
            <w:tcW w:w="1053" w:type="dxa"/>
            <w:noWrap/>
            <w:hideMark/>
          </w:tcPr>
          <w:p w:rsidR="005D1F48" w:rsidRPr="007F7382" w:rsidRDefault="005D1F48" w:rsidP="007F7382">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18"/>
                <w:szCs w:val="18"/>
              </w:rPr>
            </w:pPr>
            <w:r w:rsidRPr="007F7382">
              <w:rPr>
                <w:rFonts w:asciiTheme="majorBidi" w:eastAsia="Times New Roman" w:hAnsiTheme="majorBidi" w:cstheme="majorBidi"/>
                <w:sz w:val="18"/>
                <w:szCs w:val="18"/>
              </w:rPr>
              <w:t>547</w:t>
            </w:r>
            <w:r w:rsidR="00070F75" w:rsidRPr="007F7382">
              <w:rPr>
                <w:rFonts w:asciiTheme="majorBidi" w:eastAsia="Times New Roman" w:hAnsiTheme="majorBidi" w:cstheme="majorBidi"/>
                <w:sz w:val="18"/>
                <w:szCs w:val="18"/>
              </w:rPr>
              <w:t>,</w:t>
            </w:r>
            <w:r w:rsidRPr="007F7382">
              <w:rPr>
                <w:rFonts w:asciiTheme="majorBidi" w:eastAsia="Times New Roman" w:hAnsiTheme="majorBidi" w:cstheme="majorBidi"/>
                <w:sz w:val="18"/>
                <w:szCs w:val="18"/>
              </w:rPr>
              <w:t>2</w:t>
            </w:r>
          </w:p>
        </w:tc>
        <w:tc>
          <w:tcPr>
            <w:tcW w:w="945" w:type="dxa"/>
            <w:noWrap/>
            <w:hideMark/>
          </w:tcPr>
          <w:p w:rsidR="005D1F48" w:rsidRPr="007F7382" w:rsidRDefault="005D1F48" w:rsidP="007F7382">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18"/>
                <w:szCs w:val="18"/>
              </w:rPr>
            </w:pPr>
            <w:r w:rsidRPr="007F7382">
              <w:rPr>
                <w:rFonts w:asciiTheme="majorBidi" w:eastAsia="Times New Roman" w:hAnsiTheme="majorBidi" w:cstheme="majorBidi"/>
                <w:sz w:val="18"/>
                <w:szCs w:val="18"/>
              </w:rPr>
              <w:t>2</w:t>
            </w:r>
            <w:r w:rsidR="00070F75" w:rsidRPr="007F7382">
              <w:rPr>
                <w:rFonts w:asciiTheme="majorBidi" w:eastAsia="Times New Roman" w:hAnsiTheme="majorBidi" w:cstheme="majorBidi"/>
                <w:sz w:val="18"/>
                <w:szCs w:val="18"/>
              </w:rPr>
              <w:t>,</w:t>
            </w:r>
            <w:r w:rsidRPr="007F7382">
              <w:rPr>
                <w:rFonts w:asciiTheme="majorBidi" w:eastAsia="Times New Roman" w:hAnsiTheme="majorBidi" w:cstheme="majorBidi"/>
                <w:sz w:val="18"/>
                <w:szCs w:val="18"/>
              </w:rPr>
              <w:t>56</w:t>
            </w:r>
          </w:p>
        </w:tc>
        <w:tc>
          <w:tcPr>
            <w:tcW w:w="977" w:type="dxa"/>
            <w:noWrap/>
            <w:hideMark/>
          </w:tcPr>
          <w:p w:rsidR="005D1F48" w:rsidRPr="007F7382" w:rsidRDefault="005D1F48" w:rsidP="007F7382">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18"/>
                <w:szCs w:val="18"/>
              </w:rPr>
            </w:pPr>
            <w:r w:rsidRPr="007F7382">
              <w:rPr>
                <w:rFonts w:asciiTheme="majorBidi" w:eastAsia="Times New Roman" w:hAnsiTheme="majorBidi" w:cstheme="majorBidi"/>
                <w:sz w:val="18"/>
                <w:szCs w:val="18"/>
              </w:rPr>
              <w:t>537</w:t>
            </w:r>
            <w:r w:rsidR="00070F75" w:rsidRPr="007F7382">
              <w:rPr>
                <w:rFonts w:asciiTheme="majorBidi" w:eastAsia="Times New Roman" w:hAnsiTheme="majorBidi" w:cstheme="majorBidi"/>
                <w:sz w:val="18"/>
                <w:szCs w:val="18"/>
              </w:rPr>
              <w:t>,</w:t>
            </w:r>
            <w:r w:rsidRPr="007F7382">
              <w:rPr>
                <w:rFonts w:asciiTheme="majorBidi" w:eastAsia="Times New Roman" w:hAnsiTheme="majorBidi" w:cstheme="majorBidi"/>
                <w:sz w:val="18"/>
                <w:szCs w:val="18"/>
              </w:rPr>
              <w:t>6</w:t>
            </w:r>
          </w:p>
        </w:tc>
        <w:tc>
          <w:tcPr>
            <w:tcW w:w="876" w:type="dxa"/>
            <w:noWrap/>
            <w:hideMark/>
          </w:tcPr>
          <w:p w:rsidR="005D1F48" w:rsidRPr="007F7382" w:rsidRDefault="005D1F48" w:rsidP="007F7382">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18"/>
                <w:szCs w:val="18"/>
              </w:rPr>
            </w:pPr>
            <w:r w:rsidRPr="007F7382">
              <w:rPr>
                <w:rFonts w:asciiTheme="majorBidi" w:eastAsia="Times New Roman" w:hAnsiTheme="majorBidi" w:cstheme="majorBidi"/>
                <w:sz w:val="18"/>
                <w:szCs w:val="18"/>
              </w:rPr>
              <w:t>4</w:t>
            </w:r>
            <w:r w:rsidR="00070F75" w:rsidRPr="007F7382">
              <w:rPr>
                <w:rFonts w:asciiTheme="majorBidi" w:eastAsia="Times New Roman" w:hAnsiTheme="majorBidi" w:cstheme="majorBidi"/>
                <w:sz w:val="18"/>
                <w:szCs w:val="18"/>
              </w:rPr>
              <w:t>,</w:t>
            </w:r>
            <w:r w:rsidRPr="007F7382">
              <w:rPr>
                <w:rFonts w:asciiTheme="majorBidi" w:eastAsia="Times New Roman" w:hAnsiTheme="majorBidi" w:cstheme="majorBidi"/>
                <w:sz w:val="18"/>
                <w:szCs w:val="18"/>
              </w:rPr>
              <w:t>27</w:t>
            </w:r>
          </w:p>
        </w:tc>
      </w:tr>
      <w:tr w:rsidR="00F66379" w:rsidRPr="00210961" w:rsidTr="0035024B">
        <w:trPr>
          <w:trHeight w:val="266"/>
        </w:trPr>
        <w:tc>
          <w:tcPr>
            <w:cnfStyle w:val="001000000000" w:firstRow="0" w:lastRow="0" w:firstColumn="1" w:lastColumn="0" w:oddVBand="0" w:evenVBand="0" w:oddHBand="0" w:evenHBand="0" w:firstRowFirstColumn="0" w:firstRowLastColumn="0" w:lastRowFirstColumn="0" w:lastRowLastColumn="0"/>
            <w:tcW w:w="844" w:type="dxa"/>
            <w:noWrap/>
            <w:hideMark/>
          </w:tcPr>
          <w:p w:rsidR="005D1F48" w:rsidRPr="007F7382" w:rsidRDefault="005D1F48" w:rsidP="00E63EC5">
            <w:pPr>
              <w:jc w:val="center"/>
              <w:rPr>
                <w:rFonts w:asciiTheme="majorBidi" w:eastAsia="Times New Roman" w:hAnsiTheme="majorBidi" w:cstheme="majorBidi"/>
                <w:sz w:val="16"/>
                <w:szCs w:val="16"/>
              </w:rPr>
            </w:pPr>
            <w:r w:rsidRPr="007F7382">
              <w:rPr>
                <w:rFonts w:asciiTheme="majorBidi" w:eastAsia="Times New Roman" w:hAnsiTheme="majorBidi" w:cstheme="majorBidi"/>
                <w:sz w:val="16"/>
                <w:szCs w:val="16"/>
              </w:rPr>
              <w:t>15</w:t>
            </w:r>
          </w:p>
        </w:tc>
        <w:tc>
          <w:tcPr>
            <w:tcW w:w="769" w:type="dxa"/>
            <w:noWrap/>
            <w:hideMark/>
          </w:tcPr>
          <w:p w:rsidR="005D1F48" w:rsidRPr="007F7382" w:rsidRDefault="005D1F48" w:rsidP="007F7382">
            <w:pPr>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sz w:val="18"/>
                <w:szCs w:val="18"/>
              </w:rPr>
            </w:pPr>
            <w:r w:rsidRPr="007F7382">
              <w:rPr>
                <w:rFonts w:asciiTheme="majorBidi" w:eastAsia="Times New Roman" w:hAnsiTheme="majorBidi" w:cstheme="majorBidi"/>
                <w:sz w:val="18"/>
                <w:szCs w:val="18"/>
              </w:rPr>
              <w:t>264</w:t>
            </w:r>
          </w:p>
        </w:tc>
        <w:tc>
          <w:tcPr>
            <w:tcW w:w="756" w:type="dxa"/>
            <w:noWrap/>
            <w:hideMark/>
          </w:tcPr>
          <w:p w:rsidR="005D1F48" w:rsidRPr="007F7382" w:rsidRDefault="005D1F48" w:rsidP="007F7382">
            <w:pPr>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sz w:val="18"/>
                <w:szCs w:val="18"/>
              </w:rPr>
            </w:pPr>
            <w:r w:rsidRPr="007F7382">
              <w:rPr>
                <w:rFonts w:asciiTheme="majorBidi" w:eastAsia="Times New Roman" w:hAnsiTheme="majorBidi" w:cstheme="majorBidi"/>
                <w:sz w:val="18"/>
                <w:szCs w:val="18"/>
              </w:rPr>
              <w:t>52</w:t>
            </w:r>
            <w:r w:rsidR="00FC7018" w:rsidRPr="007F7382">
              <w:rPr>
                <w:rFonts w:asciiTheme="majorBidi" w:eastAsia="Times New Roman" w:hAnsiTheme="majorBidi" w:cstheme="majorBidi"/>
                <w:sz w:val="18"/>
                <w:szCs w:val="18"/>
              </w:rPr>
              <w:t>,</w:t>
            </w:r>
            <w:r w:rsidRPr="007F7382">
              <w:rPr>
                <w:rFonts w:asciiTheme="majorBidi" w:eastAsia="Times New Roman" w:hAnsiTheme="majorBidi" w:cstheme="majorBidi"/>
                <w:sz w:val="18"/>
                <w:szCs w:val="18"/>
              </w:rPr>
              <w:t>99</w:t>
            </w:r>
          </w:p>
        </w:tc>
        <w:tc>
          <w:tcPr>
            <w:tcW w:w="755" w:type="dxa"/>
            <w:noWrap/>
            <w:hideMark/>
          </w:tcPr>
          <w:p w:rsidR="005D1F48" w:rsidRPr="007F7382" w:rsidRDefault="005D1F48" w:rsidP="007F7382">
            <w:pPr>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sz w:val="18"/>
                <w:szCs w:val="18"/>
              </w:rPr>
            </w:pPr>
            <w:r w:rsidRPr="007F7382">
              <w:rPr>
                <w:rFonts w:asciiTheme="majorBidi" w:eastAsia="Times New Roman" w:hAnsiTheme="majorBidi" w:cstheme="majorBidi"/>
                <w:sz w:val="18"/>
                <w:szCs w:val="18"/>
              </w:rPr>
              <w:t>268</w:t>
            </w:r>
            <w:r w:rsidR="00FC7018" w:rsidRPr="007F7382">
              <w:rPr>
                <w:rFonts w:asciiTheme="majorBidi" w:eastAsia="Times New Roman" w:hAnsiTheme="majorBidi" w:cstheme="majorBidi"/>
                <w:sz w:val="18"/>
                <w:szCs w:val="18"/>
              </w:rPr>
              <w:t>,</w:t>
            </w:r>
            <w:r w:rsidRPr="007F7382">
              <w:rPr>
                <w:rFonts w:asciiTheme="majorBidi" w:eastAsia="Times New Roman" w:hAnsiTheme="majorBidi" w:cstheme="majorBidi"/>
                <w:sz w:val="18"/>
                <w:szCs w:val="18"/>
              </w:rPr>
              <w:t>8</w:t>
            </w:r>
          </w:p>
        </w:tc>
        <w:tc>
          <w:tcPr>
            <w:tcW w:w="965" w:type="dxa"/>
            <w:noWrap/>
            <w:hideMark/>
          </w:tcPr>
          <w:p w:rsidR="005D1F48" w:rsidRPr="007F7382" w:rsidRDefault="005D1F48" w:rsidP="007F7382">
            <w:pPr>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sz w:val="18"/>
                <w:szCs w:val="18"/>
              </w:rPr>
            </w:pPr>
            <w:r w:rsidRPr="007F7382">
              <w:rPr>
                <w:rFonts w:asciiTheme="majorBidi" w:eastAsia="Times New Roman" w:hAnsiTheme="majorBidi" w:cstheme="majorBidi"/>
                <w:sz w:val="18"/>
                <w:szCs w:val="18"/>
              </w:rPr>
              <w:t>52</w:t>
            </w:r>
            <w:r w:rsidR="00FC7018" w:rsidRPr="007F7382">
              <w:rPr>
                <w:rFonts w:asciiTheme="majorBidi" w:eastAsia="Times New Roman" w:hAnsiTheme="majorBidi" w:cstheme="majorBidi"/>
                <w:sz w:val="18"/>
                <w:szCs w:val="18"/>
              </w:rPr>
              <w:t>,</w:t>
            </w:r>
            <w:r w:rsidRPr="007F7382">
              <w:rPr>
                <w:rFonts w:asciiTheme="majorBidi" w:eastAsia="Times New Roman" w:hAnsiTheme="majorBidi" w:cstheme="majorBidi"/>
                <w:sz w:val="18"/>
                <w:szCs w:val="18"/>
              </w:rPr>
              <w:t>14</w:t>
            </w:r>
          </w:p>
        </w:tc>
        <w:tc>
          <w:tcPr>
            <w:tcW w:w="919" w:type="dxa"/>
            <w:noWrap/>
            <w:hideMark/>
          </w:tcPr>
          <w:p w:rsidR="005D1F48" w:rsidRPr="007F7382" w:rsidRDefault="00070F75" w:rsidP="007F7382">
            <w:pPr>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sz w:val="18"/>
                <w:szCs w:val="18"/>
              </w:rPr>
            </w:pPr>
            <w:r w:rsidRPr="007F7382">
              <w:rPr>
                <w:rFonts w:asciiTheme="majorBidi" w:eastAsia="Times New Roman" w:hAnsiTheme="majorBidi" w:cstheme="majorBidi"/>
                <w:sz w:val="18"/>
                <w:szCs w:val="18"/>
              </w:rPr>
              <w:t>297,</w:t>
            </w:r>
            <w:r w:rsidR="005D1F48" w:rsidRPr="007F7382">
              <w:rPr>
                <w:rFonts w:asciiTheme="majorBidi" w:eastAsia="Times New Roman" w:hAnsiTheme="majorBidi" w:cstheme="majorBidi"/>
                <w:sz w:val="18"/>
                <w:szCs w:val="18"/>
              </w:rPr>
              <w:t>6</w:t>
            </w:r>
          </w:p>
        </w:tc>
        <w:tc>
          <w:tcPr>
            <w:tcW w:w="973" w:type="dxa"/>
            <w:noWrap/>
            <w:hideMark/>
          </w:tcPr>
          <w:p w:rsidR="005D1F48" w:rsidRPr="007F7382" w:rsidRDefault="005D1F48" w:rsidP="007F7382">
            <w:pPr>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sz w:val="18"/>
                <w:szCs w:val="18"/>
              </w:rPr>
            </w:pPr>
            <w:r w:rsidRPr="007F7382">
              <w:rPr>
                <w:rFonts w:asciiTheme="majorBidi" w:eastAsia="Times New Roman" w:hAnsiTheme="majorBidi" w:cstheme="majorBidi"/>
                <w:sz w:val="18"/>
                <w:szCs w:val="18"/>
              </w:rPr>
              <w:t>47</w:t>
            </w:r>
            <w:r w:rsidR="00070F75" w:rsidRPr="007F7382">
              <w:rPr>
                <w:rFonts w:asciiTheme="majorBidi" w:eastAsia="Times New Roman" w:hAnsiTheme="majorBidi" w:cstheme="majorBidi"/>
                <w:sz w:val="18"/>
                <w:szCs w:val="18"/>
              </w:rPr>
              <w:t>,</w:t>
            </w:r>
            <w:r w:rsidRPr="007F7382">
              <w:rPr>
                <w:rFonts w:asciiTheme="majorBidi" w:eastAsia="Times New Roman" w:hAnsiTheme="majorBidi" w:cstheme="majorBidi"/>
                <w:sz w:val="18"/>
                <w:szCs w:val="18"/>
              </w:rPr>
              <w:t>01</w:t>
            </w:r>
          </w:p>
        </w:tc>
        <w:tc>
          <w:tcPr>
            <w:tcW w:w="1053" w:type="dxa"/>
            <w:noWrap/>
            <w:hideMark/>
          </w:tcPr>
          <w:p w:rsidR="005D1F48" w:rsidRPr="007F7382" w:rsidRDefault="005D1F48" w:rsidP="007F7382">
            <w:pPr>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sz w:val="18"/>
                <w:szCs w:val="18"/>
              </w:rPr>
            </w:pPr>
            <w:r w:rsidRPr="007F7382">
              <w:rPr>
                <w:rFonts w:asciiTheme="majorBidi" w:eastAsia="Times New Roman" w:hAnsiTheme="majorBidi" w:cstheme="majorBidi"/>
                <w:sz w:val="18"/>
                <w:szCs w:val="18"/>
              </w:rPr>
              <w:t>518</w:t>
            </w:r>
            <w:r w:rsidR="00070F75" w:rsidRPr="007F7382">
              <w:rPr>
                <w:rFonts w:asciiTheme="majorBidi" w:eastAsia="Times New Roman" w:hAnsiTheme="majorBidi" w:cstheme="majorBidi"/>
                <w:sz w:val="18"/>
                <w:szCs w:val="18"/>
              </w:rPr>
              <w:t>,</w:t>
            </w:r>
            <w:r w:rsidRPr="007F7382">
              <w:rPr>
                <w:rFonts w:asciiTheme="majorBidi" w:eastAsia="Times New Roman" w:hAnsiTheme="majorBidi" w:cstheme="majorBidi"/>
                <w:sz w:val="18"/>
                <w:szCs w:val="18"/>
              </w:rPr>
              <w:t>4</w:t>
            </w:r>
          </w:p>
        </w:tc>
        <w:tc>
          <w:tcPr>
            <w:tcW w:w="945" w:type="dxa"/>
            <w:noWrap/>
            <w:hideMark/>
          </w:tcPr>
          <w:p w:rsidR="005D1F48" w:rsidRPr="007F7382" w:rsidRDefault="005D1F48" w:rsidP="007F7382">
            <w:pPr>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sz w:val="18"/>
                <w:szCs w:val="18"/>
              </w:rPr>
            </w:pPr>
            <w:r w:rsidRPr="007F7382">
              <w:rPr>
                <w:rFonts w:asciiTheme="majorBidi" w:eastAsia="Times New Roman" w:hAnsiTheme="majorBidi" w:cstheme="majorBidi"/>
                <w:sz w:val="18"/>
                <w:szCs w:val="18"/>
              </w:rPr>
              <w:t>7</w:t>
            </w:r>
            <w:r w:rsidR="00070F75" w:rsidRPr="007F7382">
              <w:rPr>
                <w:rFonts w:asciiTheme="majorBidi" w:eastAsia="Times New Roman" w:hAnsiTheme="majorBidi" w:cstheme="majorBidi"/>
                <w:sz w:val="18"/>
                <w:szCs w:val="18"/>
              </w:rPr>
              <w:t>,</w:t>
            </w:r>
            <w:r w:rsidRPr="007F7382">
              <w:rPr>
                <w:rFonts w:asciiTheme="majorBidi" w:eastAsia="Times New Roman" w:hAnsiTheme="majorBidi" w:cstheme="majorBidi"/>
                <w:sz w:val="18"/>
                <w:szCs w:val="18"/>
              </w:rPr>
              <w:t>69</w:t>
            </w:r>
          </w:p>
        </w:tc>
        <w:tc>
          <w:tcPr>
            <w:tcW w:w="977" w:type="dxa"/>
            <w:noWrap/>
            <w:hideMark/>
          </w:tcPr>
          <w:p w:rsidR="005D1F48" w:rsidRPr="007F7382" w:rsidRDefault="005D1F48" w:rsidP="007F7382">
            <w:pPr>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sz w:val="18"/>
                <w:szCs w:val="18"/>
              </w:rPr>
            </w:pPr>
            <w:r w:rsidRPr="007F7382">
              <w:rPr>
                <w:rFonts w:asciiTheme="majorBidi" w:eastAsia="Times New Roman" w:hAnsiTheme="majorBidi" w:cstheme="majorBidi"/>
                <w:sz w:val="18"/>
                <w:szCs w:val="18"/>
              </w:rPr>
              <w:t>518</w:t>
            </w:r>
            <w:r w:rsidR="00070F75" w:rsidRPr="007F7382">
              <w:rPr>
                <w:rFonts w:asciiTheme="majorBidi" w:eastAsia="Times New Roman" w:hAnsiTheme="majorBidi" w:cstheme="majorBidi"/>
                <w:sz w:val="18"/>
                <w:szCs w:val="18"/>
              </w:rPr>
              <w:t>,</w:t>
            </w:r>
            <w:r w:rsidRPr="007F7382">
              <w:rPr>
                <w:rFonts w:asciiTheme="majorBidi" w:eastAsia="Times New Roman" w:hAnsiTheme="majorBidi" w:cstheme="majorBidi"/>
                <w:sz w:val="18"/>
                <w:szCs w:val="18"/>
              </w:rPr>
              <w:t>4</w:t>
            </w:r>
          </w:p>
        </w:tc>
        <w:tc>
          <w:tcPr>
            <w:tcW w:w="876" w:type="dxa"/>
            <w:noWrap/>
            <w:hideMark/>
          </w:tcPr>
          <w:p w:rsidR="005D1F48" w:rsidRPr="007F7382" w:rsidRDefault="005D1F48" w:rsidP="007F7382">
            <w:pPr>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sz w:val="18"/>
                <w:szCs w:val="18"/>
              </w:rPr>
            </w:pPr>
            <w:r w:rsidRPr="007F7382">
              <w:rPr>
                <w:rFonts w:asciiTheme="majorBidi" w:eastAsia="Times New Roman" w:hAnsiTheme="majorBidi" w:cstheme="majorBidi"/>
                <w:sz w:val="18"/>
                <w:szCs w:val="18"/>
              </w:rPr>
              <w:t>7</w:t>
            </w:r>
            <w:r w:rsidR="00070F75" w:rsidRPr="007F7382">
              <w:rPr>
                <w:rFonts w:asciiTheme="majorBidi" w:eastAsia="Times New Roman" w:hAnsiTheme="majorBidi" w:cstheme="majorBidi"/>
                <w:sz w:val="18"/>
                <w:szCs w:val="18"/>
              </w:rPr>
              <w:t>,</w:t>
            </w:r>
            <w:r w:rsidRPr="007F7382">
              <w:rPr>
                <w:rFonts w:asciiTheme="majorBidi" w:eastAsia="Times New Roman" w:hAnsiTheme="majorBidi" w:cstheme="majorBidi"/>
                <w:sz w:val="18"/>
                <w:szCs w:val="18"/>
              </w:rPr>
              <w:t>69</w:t>
            </w:r>
          </w:p>
        </w:tc>
      </w:tr>
      <w:tr w:rsidR="00F66379" w:rsidRPr="00210961" w:rsidTr="0035024B">
        <w:trPr>
          <w:cnfStyle w:val="000000100000" w:firstRow="0" w:lastRow="0" w:firstColumn="0" w:lastColumn="0" w:oddVBand="0" w:evenVBand="0" w:oddHBand="1" w:evenHBand="0" w:firstRowFirstColumn="0" w:firstRowLastColumn="0" w:lastRowFirstColumn="0" w:lastRowLastColumn="0"/>
          <w:trHeight w:val="266"/>
        </w:trPr>
        <w:tc>
          <w:tcPr>
            <w:cnfStyle w:val="001000000000" w:firstRow="0" w:lastRow="0" w:firstColumn="1" w:lastColumn="0" w:oddVBand="0" w:evenVBand="0" w:oddHBand="0" w:evenHBand="0" w:firstRowFirstColumn="0" w:firstRowLastColumn="0" w:lastRowFirstColumn="0" w:lastRowLastColumn="0"/>
            <w:tcW w:w="844" w:type="dxa"/>
            <w:noWrap/>
            <w:hideMark/>
          </w:tcPr>
          <w:p w:rsidR="005D1F48" w:rsidRPr="007F7382" w:rsidRDefault="005D1F48" w:rsidP="00E63EC5">
            <w:pPr>
              <w:jc w:val="center"/>
              <w:rPr>
                <w:rFonts w:asciiTheme="majorBidi" w:eastAsia="Times New Roman" w:hAnsiTheme="majorBidi" w:cstheme="majorBidi"/>
                <w:sz w:val="16"/>
                <w:szCs w:val="16"/>
              </w:rPr>
            </w:pPr>
            <w:r w:rsidRPr="007F7382">
              <w:rPr>
                <w:rFonts w:asciiTheme="majorBidi" w:eastAsia="Times New Roman" w:hAnsiTheme="majorBidi" w:cstheme="majorBidi"/>
                <w:sz w:val="16"/>
                <w:szCs w:val="16"/>
              </w:rPr>
              <w:t>30</w:t>
            </w:r>
          </w:p>
        </w:tc>
        <w:tc>
          <w:tcPr>
            <w:tcW w:w="769" w:type="dxa"/>
            <w:noWrap/>
            <w:hideMark/>
          </w:tcPr>
          <w:p w:rsidR="005D1F48" w:rsidRPr="007F7382" w:rsidRDefault="005D1F48" w:rsidP="007F7382">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18"/>
                <w:szCs w:val="18"/>
              </w:rPr>
            </w:pPr>
            <w:r w:rsidRPr="007F7382">
              <w:rPr>
                <w:rFonts w:asciiTheme="majorBidi" w:eastAsia="Times New Roman" w:hAnsiTheme="majorBidi" w:cstheme="majorBidi"/>
                <w:sz w:val="18"/>
                <w:szCs w:val="18"/>
              </w:rPr>
              <w:t>235</w:t>
            </w:r>
            <w:r w:rsidR="00FC7018" w:rsidRPr="007F7382">
              <w:rPr>
                <w:rFonts w:asciiTheme="majorBidi" w:eastAsia="Times New Roman" w:hAnsiTheme="majorBidi" w:cstheme="majorBidi"/>
                <w:sz w:val="18"/>
                <w:szCs w:val="18"/>
              </w:rPr>
              <w:t>,</w:t>
            </w:r>
            <w:r w:rsidRPr="007F7382">
              <w:rPr>
                <w:rFonts w:asciiTheme="majorBidi" w:eastAsia="Times New Roman" w:hAnsiTheme="majorBidi" w:cstheme="majorBidi"/>
                <w:sz w:val="18"/>
                <w:szCs w:val="18"/>
              </w:rPr>
              <w:t>2</w:t>
            </w:r>
          </w:p>
        </w:tc>
        <w:tc>
          <w:tcPr>
            <w:tcW w:w="756" w:type="dxa"/>
            <w:noWrap/>
            <w:hideMark/>
          </w:tcPr>
          <w:p w:rsidR="005D1F48" w:rsidRPr="007F7382" w:rsidRDefault="005D1F48" w:rsidP="007F7382">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18"/>
                <w:szCs w:val="18"/>
              </w:rPr>
            </w:pPr>
            <w:r w:rsidRPr="007F7382">
              <w:rPr>
                <w:rFonts w:asciiTheme="majorBidi" w:eastAsia="Times New Roman" w:hAnsiTheme="majorBidi" w:cstheme="majorBidi"/>
                <w:sz w:val="18"/>
                <w:szCs w:val="18"/>
              </w:rPr>
              <w:t>58</w:t>
            </w:r>
            <w:r w:rsidR="00FC7018" w:rsidRPr="007F7382">
              <w:rPr>
                <w:rFonts w:asciiTheme="majorBidi" w:eastAsia="Times New Roman" w:hAnsiTheme="majorBidi" w:cstheme="majorBidi"/>
                <w:sz w:val="18"/>
                <w:szCs w:val="18"/>
              </w:rPr>
              <w:t>,</w:t>
            </w:r>
            <w:r w:rsidRPr="007F7382">
              <w:rPr>
                <w:rFonts w:asciiTheme="majorBidi" w:eastAsia="Times New Roman" w:hAnsiTheme="majorBidi" w:cstheme="majorBidi"/>
                <w:sz w:val="18"/>
                <w:szCs w:val="18"/>
              </w:rPr>
              <w:t>12</w:t>
            </w:r>
          </w:p>
        </w:tc>
        <w:tc>
          <w:tcPr>
            <w:tcW w:w="755" w:type="dxa"/>
            <w:noWrap/>
            <w:hideMark/>
          </w:tcPr>
          <w:p w:rsidR="005D1F48" w:rsidRPr="007F7382" w:rsidRDefault="005D1F48" w:rsidP="007F7382">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18"/>
                <w:szCs w:val="18"/>
              </w:rPr>
            </w:pPr>
            <w:r w:rsidRPr="007F7382">
              <w:rPr>
                <w:rFonts w:asciiTheme="majorBidi" w:eastAsia="Times New Roman" w:hAnsiTheme="majorBidi" w:cstheme="majorBidi"/>
                <w:sz w:val="18"/>
                <w:szCs w:val="18"/>
              </w:rPr>
              <w:t>240</w:t>
            </w:r>
          </w:p>
        </w:tc>
        <w:tc>
          <w:tcPr>
            <w:tcW w:w="965" w:type="dxa"/>
            <w:noWrap/>
            <w:hideMark/>
          </w:tcPr>
          <w:p w:rsidR="005D1F48" w:rsidRPr="007F7382" w:rsidRDefault="005D1F48" w:rsidP="007F7382">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18"/>
                <w:szCs w:val="18"/>
              </w:rPr>
            </w:pPr>
            <w:r w:rsidRPr="007F7382">
              <w:rPr>
                <w:rFonts w:asciiTheme="majorBidi" w:eastAsia="Times New Roman" w:hAnsiTheme="majorBidi" w:cstheme="majorBidi"/>
                <w:sz w:val="18"/>
                <w:szCs w:val="18"/>
              </w:rPr>
              <w:t>57</w:t>
            </w:r>
            <w:r w:rsidR="00FC7018" w:rsidRPr="007F7382">
              <w:rPr>
                <w:rFonts w:asciiTheme="majorBidi" w:eastAsia="Times New Roman" w:hAnsiTheme="majorBidi" w:cstheme="majorBidi"/>
                <w:sz w:val="18"/>
                <w:szCs w:val="18"/>
              </w:rPr>
              <w:t>,</w:t>
            </w:r>
            <w:r w:rsidRPr="007F7382">
              <w:rPr>
                <w:rFonts w:asciiTheme="majorBidi" w:eastAsia="Times New Roman" w:hAnsiTheme="majorBidi" w:cstheme="majorBidi"/>
                <w:sz w:val="18"/>
                <w:szCs w:val="18"/>
              </w:rPr>
              <w:t>26</w:t>
            </w:r>
          </w:p>
        </w:tc>
        <w:tc>
          <w:tcPr>
            <w:tcW w:w="919" w:type="dxa"/>
            <w:noWrap/>
            <w:hideMark/>
          </w:tcPr>
          <w:p w:rsidR="005D1F48" w:rsidRPr="007F7382" w:rsidRDefault="005D1F48" w:rsidP="007F7382">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18"/>
                <w:szCs w:val="18"/>
              </w:rPr>
            </w:pPr>
            <w:r w:rsidRPr="007F7382">
              <w:rPr>
                <w:rFonts w:asciiTheme="majorBidi" w:eastAsia="Times New Roman" w:hAnsiTheme="majorBidi" w:cstheme="majorBidi"/>
                <w:sz w:val="18"/>
                <w:szCs w:val="18"/>
              </w:rPr>
              <w:t>259</w:t>
            </w:r>
            <w:r w:rsidR="00070F75" w:rsidRPr="007F7382">
              <w:rPr>
                <w:rFonts w:asciiTheme="majorBidi" w:eastAsia="Times New Roman" w:hAnsiTheme="majorBidi" w:cstheme="majorBidi"/>
                <w:sz w:val="18"/>
                <w:szCs w:val="18"/>
              </w:rPr>
              <w:t>,</w:t>
            </w:r>
            <w:r w:rsidRPr="007F7382">
              <w:rPr>
                <w:rFonts w:asciiTheme="majorBidi" w:eastAsia="Times New Roman" w:hAnsiTheme="majorBidi" w:cstheme="majorBidi"/>
                <w:sz w:val="18"/>
                <w:szCs w:val="18"/>
              </w:rPr>
              <w:t>2</w:t>
            </w:r>
          </w:p>
        </w:tc>
        <w:tc>
          <w:tcPr>
            <w:tcW w:w="973" w:type="dxa"/>
            <w:noWrap/>
            <w:hideMark/>
          </w:tcPr>
          <w:p w:rsidR="005D1F48" w:rsidRPr="007F7382" w:rsidRDefault="005D1F48" w:rsidP="007F7382">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18"/>
                <w:szCs w:val="18"/>
              </w:rPr>
            </w:pPr>
            <w:r w:rsidRPr="007F7382">
              <w:rPr>
                <w:rFonts w:asciiTheme="majorBidi" w:eastAsia="Times New Roman" w:hAnsiTheme="majorBidi" w:cstheme="majorBidi"/>
                <w:sz w:val="18"/>
                <w:szCs w:val="18"/>
              </w:rPr>
              <w:t>53</w:t>
            </w:r>
            <w:r w:rsidR="00070F75" w:rsidRPr="007F7382">
              <w:rPr>
                <w:rFonts w:asciiTheme="majorBidi" w:eastAsia="Times New Roman" w:hAnsiTheme="majorBidi" w:cstheme="majorBidi"/>
                <w:sz w:val="18"/>
                <w:szCs w:val="18"/>
              </w:rPr>
              <w:t>,</w:t>
            </w:r>
            <w:r w:rsidRPr="007F7382">
              <w:rPr>
                <w:rFonts w:asciiTheme="majorBidi" w:eastAsia="Times New Roman" w:hAnsiTheme="majorBidi" w:cstheme="majorBidi"/>
                <w:sz w:val="18"/>
                <w:szCs w:val="18"/>
              </w:rPr>
              <w:t>85</w:t>
            </w:r>
          </w:p>
        </w:tc>
        <w:tc>
          <w:tcPr>
            <w:tcW w:w="1053" w:type="dxa"/>
            <w:noWrap/>
            <w:hideMark/>
          </w:tcPr>
          <w:p w:rsidR="005D1F48" w:rsidRPr="007F7382" w:rsidRDefault="005D1F48" w:rsidP="007F7382">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18"/>
                <w:szCs w:val="18"/>
              </w:rPr>
            </w:pPr>
            <w:r w:rsidRPr="007F7382">
              <w:rPr>
                <w:rFonts w:asciiTheme="majorBidi" w:eastAsia="Times New Roman" w:hAnsiTheme="majorBidi" w:cstheme="majorBidi"/>
                <w:sz w:val="18"/>
                <w:szCs w:val="18"/>
              </w:rPr>
              <w:t>441</w:t>
            </w:r>
            <w:r w:rsidR="00070F75" w:rsidRPr="007F7382">
              <w:rPr>
                <w:rFonts w:asciiTheme="majorBidi" w:eastAsia="Times New Roman" w:hAnsiTheme="majorBidi" w:cstheme="majorBidi"/>
                <w:sz w:val="18"/>
                <w:szCs w:val="18"/>
              </w:rPr>
              <w:t>,</w:t>
            </w:r>
            <w:r w:rsidRPr="007F7382">
              <w:rPr>
                <w:rFonts w:asciiTheme="majorBidi" w:eastAsia="Times New Roman" w:hAnsiTheme="majorBidi" w:cstheme="majorBidi"/>
                <w:sz w:val="18"/>
                <w:szCs w:val="18"/>
              </w:rPr>
              <w:t>6</w:t>
            </w:r>
          </w:p>
        </w:tc>
        <w:tc>
          <w:tcPr>
            <w:tcW w:w="945" w:type="dxa"/>
            <w:noWrap/>
            <w:hideMark/>
          </w:tcPr>
          <w:p w:rsidR="005D1F48" w:rsidRPr="007F7382" w:rsidRDefault="005D1F48" w:rsidP="007F7382">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18"/>
                <w:szCs w:val="18"/>
              </w:rPr>
            </w:pPr>
            <w:r w:rsidRPr="007F7382">
              <w:rPr>
                <w:rFonts w:asciiTheme="majorBidi" w:eastAsia="Times New Roman" w:hAnsiTheme="majorBidi" w:cstheme="majorBidi"/>
                <w:sz w:val="18"/>
                <w:szCs w:val="18"/>
              </w:rPr>
              <w:t>21</w:t>
            </w:r>
            <w:r w:rsidR="00070F75" w:rsidRPr="007F7382">
              <w:rPr>
                <w:rFonts w:asciiTheme="majorBidi" w:eastAsia="Times New Roman" w:hAnsiTheme="majorBidi" w:cstheme="majorBidi"/>
                <w:sz w:val="18"/>
                <w:szCs w:val="18"/>
              </w:rPr>
              <w:t>,</w:t>
            </w:r>
            <w:r w:rsidRPr="007F7382">
              <w:rPr>
                <w:rFonts w:asciiTheme="majorBidi" w:eastAsia="Times New Roman" w:hAnsiTheme="majorBidi" w:cstheme="majorBidi"/>
                <w:sz w:val="18"/>
                <w:szCs w:val="18"/>
              </w:rPr>
              <w:t>37</w:t>
            </w:r>
          </w:p>
        </w:tc>
        <w:tc>
          <w:tcPr>
            <w:tcW w:w="977" w:type="dxa"/>
            <w:noWrap/>
            <w:hideMark/>
          </w:tcPr>
          <w:p w:rsidR="005D1F48" w:rsidRPr="007F7382" w:rsidRDefault="005D1F48" w:rsidP="007F7382">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18"/>
                <w:szCs w:val="18"/>
              </w:rPr>
            </w:pPr>
            <w:r w:rsidRPr="007F7382">
              <w:rPr>
                <w:rFonts w:asciiTheme="majorBidi" w:eastAsia="Times New Roman" w:hAnsiTheme="majorBidi" w:cstheme="majorBidi"/>
                <w:sz w:val="18"/>
                <w:szCs w:val="18"/>
              </w:rPr>
              <w:t>499</w:t>
            </w:r>
            <w:r w:rsidR="00070F75" w:rsidRPr="007F7382">
              <w:rPr>
                <w:rFonts w:asciiTheme="majorBidi" w:eastAsia="Times New Roman" w:hAnsiTheme="majorBidi" w:cstheme="majorBidi"/>
                <w:sz w:val="18"/>
                <w:szCs w:val="18"/>
              </w:rPr>
              <w:t>,</w:t>
            </w:r>
            <w:r w:rsidRPr="007F7382">
              <w:rPr>
                <w:rFonts w:asciiTheme="majorBidi" w:eastAsia="Times New Roman" w:hAnsiTheme="majorBidi" w:cstheme="majorBidi"/>
                <w:sz w:val="18"/>
                <w:szCs w:val="18"/>
              </w:rPr>
              <w:t>2</w:t>
            </w:r>
          </w:p>
        </w:tc>
        <w:tc>
          <w:tcPr>
            <w:tcW w:w="876" w:type="dxa"/>
            <w:noWrap/>
            <w:hideMark/>
          </w:tcPr>
          <w:p w:rsidR="005D1F48" w:rsidRPr="007F7382" w:rsidRDefault="005D1F48" w:rsidP="007F7382">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18"/>
                <w:szCs w:val="18"/>
              </w:rPr>
            </w:pPr>
            <w:r w:rsidRPr="007F7382">
              <w:rPr>
                <w:rFonts w:asciiTheme="majorBidi" w:eastAsia="Times New Roman" w:hAnsiTheme="majorBidi" w:cstheme="majorBidi"/>
                <w:sz w:val="18"/>
                <w:szCs w:val="18"/>
              </w:rPr>
              <w:t>11</w:t>
            </w:r>
            <w:r w:rsidR="00070F75" w:rsidRPr="007F7382">
              <w:rPr>
                <w:rFonts w:asciiTheme="majorBidi" w:eastAsia="Times New Roman" w:hAnsiTheme="majorBidi" w:cstheme="majorBidi"/>
                <w:sz w:val="18"/>
                <w:szCs w:val="18"/>
              </w:rPr>
              <w:t>,</w:t>
            </w:r>
            <w:r w:rsidRPr="007F7382">
              <w:rPr>
                <w:rFonts w:asciiTheme="majorBidi" w:eastAsia="Times New Roman" w:hAnsiTheme="majorBidi" w:cstheme="majorBidi"/>
                <w:sz w:val="18"/>
                <w:szCs w:val="18"/>
              </w:rPr>
              <w:t>11</w:t>
            </w:r>
          </w:p>
        </w:tc>
      </w:tr>
      <w:tr w:rsidR="00F66379" w:rsidRPr="00210961" w:rsidTr="0035024B">
        <w:trPr>
          <w:trHeight w:val="266"/>
        </w:trPr>
        <w:tc>
          <w:tcPr>
            <w:cnfStyle w:val="001000000000" w:firstRow="0" w:lastRow="0" w:firstColumn="1" w:lastColumn="0" w:oddVBand="0" w:evenVBand="0" w:oddHBand="0" w:evenHBand="0" w:firstRowFirstColumn="0" w:firstRowLastColumn="0" w:lastRowFirstColumn="0" w:lastRowLastColumn="0"/>
            <w:tcW w:w="844" w:type="dxa"/>
            <w:noWrap/>
            <w:hideMark/>
          </w:tcPr>
          <w:p w:rsidR="005D1F48" w:rsidRPr="007F7382" w:rsidRDefault="005D1F48" w:rsidP="00E63EC5">
            <w:pPr>
              <w:jc w:val="center"/>
              <w:rPr>
                <w:rFonts w:asciiTheme="majorBidi" w:eastAsia="Times New Roman" w:hAnsiTheme="majorBidi" w:cstheme="majorBidi"/>
                <w:sz w:val="16"/>
                <w:szCs w:val="16"/>
              </w:rPr>
            </w:pPr>
            <w:r w:rsidRPr="007F7382">
              <w:rPr>
                <w:rFonts w:asciiTheme="majorBidi" w:eastAsia="Times New Roman" w:hAnsiTheme="majorBidi" w:cstheme="majorBidi"/>
                <w:sz w:val="16"/>
                <w:szCs w:val="16"/>
              </w:rPr>
              <w:t>60</w:t>
            </w:r>
          </w:p>
        </w:tc>
        <w:tc>
          <w:tcPr>
            <w:tcW w:w="769" w:type="dxa"/>
            <w:noWrap/>
            <w:hideMark/>
          </w:tcPr>
          <w:p w:rsidR="005D1F48" w:rsidRPr="007F7382" w:rsidRDefault="005D1F48" w:rsidP="007F7382">
            <w:pPr>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sz w:val="18"/>
                <w:szCs w:val="18"/>
              </w:rPr>
            </w:pPr>
            <w:r w:rsidRPr="007F7382">
              <w:rPr>
                <w:rFonts w:asciiTheme="majorBidi" w:eastAsia="Times New Roman" w:hAnsiTheme="majorBidi" w:cstheme="majorBidi"/>
                <w:sz w:val="18"/>
                <w:szCs w:val="18"/>
              </w:rPr>
              <w:t>211</w:t>
            </w:r>
            <w:r w:rsidR="00FC7018" w:rsidRPr="007F7382">
              <w:rPr>
                <w:rFonts w:asciiTheme="majorBidi" w:eastAsia="Times New Roman" w:hAnsiTheme="majorBidi" w:cstheme="majorBidi"/>
                <w:sz w:val="18"/>
                <w:szCs w:val="18"/>
              </w:rPr>
              <w:t>,</w:t>
            </w:r>
            <w:r w:rsidRPr="007F7382">
              <w:rPr>
                <w:rFonts w:asciiTheme="majorBidi" w:eastAsia="Times New Roman" w:hAnsiTheme="majorBidi" w:cstheme="majorBidi"/>
                <w:sz w:val="18"/>
                <w:szCs w:val="18"/>
              </w:rPr>
              <w:t>2</w:t>
            </w:r>
          </w:p>
        </w:tc>
        <w:tc>
          <w:tcPr>
            <w:tcW w:w="756" w:type="dxa"/>
            <w:noWrap/>
            <w:hideMark/>
          </w:tcPr>
          <w:p w:rsidR="005D1F48" w:rsidRPr="007F7382" w:rsidRDefault="005D1F48" w:rsidP="007F7382">
            <w:pPr>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sz w:val="18"/>
                <w:szCs w:val="18"/>
              </w:rPr>
            </w:pPr>
            <w:r w:rsidRPr="007F7382">
              <w:rPr>
                <w:rFonts w:asciiTheme="majorBidi" w:eastAsia="Times New Roman" w:hAnsiTheme="majorBidi" w:cstheme="majorBidi"/>
                <w:sz w:val="18"/>
                <w:szCs w:val="18"/>
              </w:rPr>
              <w:t>62</w:t>
            </w:r>
            <w:r w:rsidR="00FC7018" w:rsidRPr="007F7382">
              <w:rPr>
                <w:rFonts w:asciiTheme="majorBidi" w:eastAsia="Times New Roman" w:hAnsiTheme="majorBidi" w:cstheme="majorBidi"/>
                <w:sz w:val="18"/>
                <w:szCs w:val="18"/>
              </w:rPr>
              <w:t>,</w:t>
            </w:r>
            <w:r w:rsidRPr="007F7382">
              <w:rPr>
                <w:rFonts w:asciiTheme="majorBidi" w:eastAsia="Times New Roman" w:hAnsiTheme="majorBidi" w:cstheme="majorBidi"/>
                <w:sz w:val="18"/>
                <w:szCs w:val="18"/>
              </w:rPr>
              <w:t>39</w:t>
            </w:r>
          </w:p>
        </w:tc>
        <w:tc>
          <w:tcPr>
            <w:tcW w:w="755" w:type="dxa"/>
            <w:noWrap/>
            <w:hideMark/>
          </w:tcPr>
          <w:p w:rsidR="005D1F48" w:rsidRPr="007F7382" w:rsidRDefault="005D1F48" w:rsidP="007F7382">
            <w:pPr>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sz w:val="18"/>
                <w:szCs w:val="18"/>
              </w:rPr>
            </w:pPr>
            <w:r w:rsidRPr="007F7382">
              <w:rPr>
                <w:rFonts w:asciiTheme="majorBidi" w:eastAsia="Times New Roman" w:hAnsiTheme="majorBidi" w:cstheme="majorBidi"/>
                <w:sz w:val="18"/>
                <w:szCs w:val="18"/>
              </w:rPr>
              <w:t>206</w:t>
            </w:r>
            <w:r w:rsidR="00FC7018" w:rsidRPr="007F7382">
              <w:rPr>
                <w:rFonts w:asciiTheme="majorBidi" w:eastAsia="Times New Roman" w:hAnsiTheme="majorBidi" w:cstheme="majorBidi"/>
                <w:sz w:val="18"/>
                <w:szCs w:val="18"/>
              </w:rPr>
              <w:t>,</w:t>
            </w:r>
            <w:r w:rsidRPr="007F7382">
              <w:rPr>
                <w:rFonts w:asciiTheme="majorBidi" w:eastAsia="Times New Roman" w:hAnsiTheme="majorBidi" w:cstheme="majorBidi"/>
                <w:sz w:val="18"/>
                <w:szCs w:val="18"/>
              </w:rPr>
              <w:t>4</w:t>
            </w:r>
          </w:p>
        </w:tc>
        <w:tc>
          <w:tcPr>
            <w:tcW w:w="965" w:type="dxa"/>
            <w:noWrap/>
            <w:hideMark/>
          </w:tcPr>
          <w:p w:rsidR="005D1F48" w:rsidRPr="007F7382" w:rsidRDefault="005D1F48" w:rsidP="007F7382">
            <w:pPr>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sz w:val="18"/>
                <w:szCs w:val="18"/>
              </w:rPr>
            </w:pPr>
            <w:r w:rsidRPr="007F7382">
              <w:rPr>
                <w:rFonts w:asciiTheme="majorBidi" w:eastAsia="Times New Roman" w:hAnsiTheme="majorBidi" w:cstheme="majorBidi"/>
                <w:sz w:val="18"/>
                <w:szCs w:val="18"/>
              </w:rPr>
              <w:t>63</w:t>
            </w:r>
            <w:r w:rsidR="00FC7018" w:rsidRPr="007F7382">
              <w:rPr>
                <w:rFonts w:asciiTheme="majorBidi" w:eastAsia="Times New Roman" w:hAnsiTheme="majorBidi" w:cstheme="majorBidi"/>
                <w:sz w:val="18"/>
                <w:szCs w:val="18"/>
              </w:rPr>
              <w:t>,</w:t>
            </w:r>
            <w:r w:rsidRPr="007F7382">
              <w:rPr>
                <w:rFonts w:asciiTheme="majorBidi" w:eastAsia="Times New Roman" w:hAnsiTheme="majorBidi" w:cstheme="majorBidi"/>
                <w:sz w:val="18"/>
                <w:szCs w:val="18"/>
              </w:rPr>
              <w:t>25</w:t>
            </w:r>
          </w:p>
        </w:tc>
        <w:tc>
          <w:tcPr>
            <w:tcW w:w="919" w:type="dxa"/>
            <w:noWrap/>
            <w:vAlign w:val="bottom"/>
            <w:hideMark/>
          </w:tcPr>
          <w:p w:rsidR="005D1F48" w:rsidRPr="007F7382" w:rsidRDefault="005D1F48" w:rsidP="007F7382">
            <w:pPr>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8"/>
                <w:szCs w:val="18"/>
              </w:rPr>
            </w:pPr>
            <w:r w:rsidRPr="007F7382">
              <w:rPr>
                <w:rFonts w:asciiTheme="majorBidi" w:hAnsiTheme="majorBidi" w:cstheme="majorBidi"/>
                <w:sz w:val="18"/>
                <w:szCs w:val="18"/>
              </w:rPr>
              <w:t>230</w:t>
            </w:r>
            <w:r w:rsidR="00070F75" w:rsidRPr="007F7382">
              <w:rPr>
                <w:rFonts w:asciiTheme="majorBidi" w:hAnsiTheme="majorBidi" w:cstheme="majorBidi"/>
                <w:sz w:val="18"/>
                <w:szCs w:val="18"/>
              </w:rPr>
              <w:t>,</w:t>
            </w:r>
            <w:r w:rsidRPr="007F7382">
              <w:rPr>
                <w:rFonts w:asciiTheme="majorBidi" w:hAnsiTheme="majorBidi" w:cstheme="majorBidi"/>
                <w:sz w:val="18"/>
                <w:szCs w:val="18"/>
              </w:rPr>
              <w:t>4</w:t>
            </w:r>
          </w:p>
        </w:tc>
        <w:tc>
          <w:tcPr>
            <w:tcW w:w="973" w:type="dxa"/>
            <w:noWrap/>
            <w:vAlign w:val="bottom"/>
            <w:hideMark/>
          </w:tcPr>
          <w:p w:rsidR="005D1F48" w:rsidRPr="007F7382" w:rsidRDefault="005D1F48" w:rsidP="007F7382">
            <w:pPr>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8"/>
                <w:szCs w:val="18"/>
              </w:rPr>
            </w:pPr>
            <w:r w:rsidRPr="007F7382">
              <w:rPr>
                <w:rFonts w:asciiTheme="majorBidi" w:hAnsiTheme="majorBidi" w:cstheme="majorBidi"/>
                <w:sz w:val="18"/>
                <w:szCs w:val="18"/>
              </w:rPr>
              <w:t>58</w:t>
            </w:r>
            <w:r w:rsidR="00070F75" w:rsidRPr="007F7382">
              <w:rPr>
                <w:rFonts w:asciiTheme="majorBidi" w:hAnsiTheme="majorBidi" w:cstheme="majorBidi"/>
                <w:sz w:val="18"/>
                <w:szCs w:val="18"/>
              </w:rPr>
              <w:t>,</w:t>
            </w:r>
            <w:r w:rsidRPr="007F7382">
              <w:rPr>
                <w:rFonts w:asciiTheme="majorBidi" w:hAnsiTheme="majorBidi" w:cstheme="majorBidi"/>
                <w:sz w:val="18"/>
                <w:szCs w:val="18"/>
              </w:rPr>
              <w:t>97</w:t>
            </w:r>
          </w:p>
        </w:tc>
        <w:tc>
          <w:tcPr>
            <w:tcW w:w="1053" w:type="dxa"/>
            <w:noWrap/>
            <w:vAlign w:val="bottom"/>
            <w:hideMark/>
          </w:tcPr>
          <w:p w:rsidR="005D1F48" w:rsidRPr="007F7382" w:rsidRDefault="005D1F48" w:rsidP="007F7382">
            <w:pPr>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8"/>
                <w:szCs w:val="18"/>
              </w:rPr>
            </w:pPr>
            <w:r w:rsidRPr="007F7382">
              <w:rPr>
                <w:rFonts w:asciiTheme="majorBidi" w:hAnsiTheme="majorBidi" w:cstheme="majorBidi"/>
                <w:sz w:val="18"/>
                <w:szCs w:val="18"/>
              </w:rPr>
              <w:t>384</w:t>
            </w:r>
          </w:p>
        </w:tc>
        <w:tc>
          <w:tcPr>
            <w:tcW w:w="945" w:type="dxa"/>
            <w:noWrap/>
            <w:vAlign w:val="bottom"/>
            <w:hideMark/>
          </w:tcPr>
          <w:p w:rsidR="005D1F48" w:rsidRPr="007F7382" w:rsidRDefault="005D1F48" w:rsidP="007F7382">
            <w:pPr>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8"/>
                <w:szCs w:val="18"/>
              </w:rPr>
            </w:pPr>
            <w:r w:rsidRPr="007F7382">
              <w:rPr>
                <w:rFonts w:asciiTheme="majorBidi" w:hAnsiTheme="majorBidi" w:cstheme="majorBidi"/>
                <w:sz w:val="18"/>
                <w:szCs w:val="18"/>
              </w:rPr>
              <w:t>31</w:t>
            </w:r>
            <w:r w:rsidR="00070F75" w:rsidRPr="007F7382">
              <w:rPr>
                <w:rFonts w:asciiTheme="majorBidi" w:hAnsiTheme="majorBidi" w:cstheme="majorBidi"/>
                <w:sz w:val="18"/>
                <w:szCs w:val="18"/>
              </w:rPr>
              <w:t>,</w:t>
            </w:r>
            <w:r w:rsidRPr="007F7382">
              <w:rPr>
                <w:rFonts w:asciiTheme="majorBidi" w:hAnsiTheme="majorBidi" w:cstheme="majorBidi"/>
                <w:sz w:val="18"/>
                <w:szCs w:val="18"/>
              </w:rPr>
              <w:t>62</w:t>
            </w:r>
          </w:p>
        </w:tc>
        <w:tc>
          <w:tcPr>
            <w:tcW w:w="977" w:type="dxa"/>
            <w:noWrap/>
            <w:hideMark/>
          </w:tcPr>
          <w:p w:rsidR="005D1F48" w:rsidRPr="007F7382" w:rsidRDefault="005D1F48" w:rsidP="007F7382">
            <w:pPr>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sz w:val="18"/>
                <w:szCs w:val="18"/>
              </w:rPr>
            </w:pPr>
            <w:r w:rsidRPr="007F7382">
              <w:rPr>
                <w:rFonts w:asciiTheme="majorBidi" w:eastAsia="Times New Roman" w:hAnsiTheme="majorBidi" w:cstheme="majorBidi"/>
                <w:sz w:val="18"/>
                <w:szCs w:val="18"/>
              </w:rPr>
              <w:t>460</w:t>
            </w:r>
            <w:r w:rsidR="00070F75" w:rsidRPr="007F7382">
              <w:rPr>
                <w:rFonts w:asciiTheme="majorBidi" w:eastAsia="Times New Roman" w:hAnsiTheme="majorBidi" w:cstheme="majorBidi"/>
                <w:sz w:val="18"/>
                <w:szCs w:val="18"/>
              </w:rPr>
              <w:t>,</w:t>
            </w:r>
            <w:r w:rsidRPr="007F7382">
              <w:rPr>
                <w:rFonts w:asciiTheme="majorBidi" w:eastAsia="Times New Roman" w:hAnsiTheme="majorBidi" w:cstheme="majorBidi"/>
                <w:sz w:val="18"/>
                <w:szCs w:val="18"/>
              </w:rPr>
              <w:t>8</w:t>
            </w:r>
          </w:p>
        </w:tc>
        <w:tc>
          <w:tcPr>
            <w:tcW w:w="876" w:type="dxa"/>
            <w:noWrap/>
            <w:hideMark/>
          </w:tcPr>
          <w:p w:rsidR="005D1F48" w:rsidRPr="007F7382" w:rsidRDefault="005D1F48" w:rsidP="007F7382">
            <w:pPr>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sz w:val="18"/>
                <w:szCs w:val="18"/>
              </w:rPr>
            </w:pPr>
            <w:r w:rsidRPr="007F7382">
              <w:rPr>
                <w:rFonts w:asciiTheme="majorBidi" w:eastAsia="Times New Roman" w:hAnsiTheme="majorBidi" w:cstheme="majorBidi"/>
                <w:sz w:val="18"/>
                <w:szCs w:val="18"/>
              </w:rPr>
              <w:t>17</w:t>
            </w:r>
            <w:r w:rsidR="00070F75" w:rsidRPr="007F7382">
              <w:rPr>
                <w:rFonts w:asciiTheme="majorBidi" w:eastAsia="Times New Roman" w:hAnsiTheme="majorBidi" w:cstheme="majorBidi"/>
                <w:sz w:val="18"/>
                <w:szCs w:val="18"/>
              </w:rPr>
              <w:t>,</w:t>
            </w:r>
            <w:r w:rsidRPr="007F7382">
              <w:rPr>
                <w:rFonts w:asciiTheme="majorBidi" w:eastAsia="Times New Roman" w:hAnsiTheme="majorBidi" w:cstheme="majorBidi"/>
                <w:sz w:val="18"/>
                <w:szCs w:val="18"/>
              </w:rPr>
              <w:t>95</w:t>
            </w:r>
          </w:p>
        </w:tc>
      </w:tr>
    </w:tbl>
    <w:p w:rsidR="000F6EEC" w:rsidRDefault="00C964D2" w:rsidP="00C964D2">
      <w:pPr>
        <w:tabs>
          <w:tab w:val="left" w:pos="6681"/>
        </w:tabs>
      </w:pPr>
      <w:r>
        <w:tab/>
      </w:r>
    </w:p>
    <w:p w:rsidR="00C964D2" w:rsidRDefault="00C964D2" w:rsidP="0099550E">
      <w:pPr>
        <w:rPr>
          <w:i/>
          <w:iCs/>
        </w:rPr>
      </w:pPr>
    </w:p>
    <w:p w:rsidR="00C964D2" w:rsidRPr="00C964D2" w:rsidRDefault="00C964D2" w:rsidP="0099550E">
      <w:pPr>
        <w:rPr>
          <w:i/>
          <w:iCs/>
        </w:rPr>
      </w:pPr>
      <w:r>
        <w:rPr>
          <w:i/>
          <w:iCs/>
          <w:noProof/>
        </w:rPr>
        <w:lastRenderedPageBreak/>
        <w:drawing>
          <wp:anchor distT="0" distB="0" distL="114300" distR="114300" simplePos="0" relativeHeight="251760640" behindDoc="0" locked="0" layoutInCell="1" allowOverlap="1">
            <wp:simplePos x="0" y="0"/>
            <wp:positionH relativeFrom="column">
              <wp:posOffset>-211528</wp:posOffset>
            </wp:positionH>
            <wp:positionV relativeFrom="paragraph">
              <wp:posOffset>144440</wp:posOffset>
            </wp:positionV>
            <wp:extent cx="3160085" cy="2254103"/>
            <wp:effectExtent l="0" t="0" r="0" b="0"/>
            <wp:wrapNone/>
            <wp:docPr id="82" name="Chart 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anchor>
        </w:drawing>
      </w:r>
      <w:r>
        <w:rPr>
          <w:i/>
          <w:iCs/>
          <w:noProof/>
        </w:rPr>
        <w:drawing>
          <wp:anchor distT="0" distB="0" distL="114300" distR="114300" simplePos="0" relativeHeight="251729920" behindDoc="0" locked="0" layoutInCell="1" allowOverlap="1">
            <wp:simplePos x="0" y="0"/>
            <wp:positionH relativeFrom="column">
              <wp:posOffset>3116462</wp:posOffset>
            </wp:positionH>
            <wp:positionV relativeFrom="paragraph">
              <wp:posOffset>144441</wp:posOffset>
            </wp:positionV>
            <wp:extent cx="3468429" cy="2434856"/>
            <wp:effectExtent l="0" t="0" r="0" b="0"/>
            <wp:wrapNone/>
            <wp:docPr id="84" name="Chart 6"/>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anchor>
        </w:drawing>
      </w:r>
    </w:p>
    <w:p w:rsidR="0099550E" w:rsidRPr="003E2E90" w:rsidRDefault="0099550E" w:rsidP="0099550E"/>
    <w:p w:rsidR="0099550E" w:rsidRDefault="0099550E" w:rsidP="005D1F48">
      <w:pPr>
        <w:keepNext/>
        <w:spacing w:line="360" w:lineRule="auto"/>
      </w:pPr>
    </w:p>
    <w:p w:rsidR="000F6EEC" w:rsidRDefault="000F6EEC" w:rsidP="005D1F48">
      <w:pPr>
        <w:keepNext/>
        <w:spacing w:line="360" w:lineRule="auto"/>
      </w:pPr>
    </w:p>
    <w:p w:rsidR="000F6EEC" w:rsidRDefault="000F6EEC" w:rsidP="005D1F48">
      <w:pPr>
        <w:keepNext/>
        <w:spacing w:line="360" w:lineRule="auto"/>
      </w:pPr>
    </w:p>
    <w:p w:rsidR="0099550E" w:rsidRDefault="0099550E" w:rsidP="00714F65">
      <w:pPr>
        <w:keepNext/>
        <w:spacing w:line="360" w:lineRule="auto"/>
        <w:rPr>
          <w:rFonts w:asciiTheme="majorBidi" w:hAnsiTheme="majorBidi" w:cstheme="majorBidi"/>
          <w:b/>
          <w:bCs/>
          <w:sz w:val="24"/>
          <w:szCs w:val="24"/>
        </w:rPr>
      </w:pPr>
    </w:p>
    <w:p w:rsidR="00C964D2" w:rsidRDefault="00C964D2" w:rsidP="0099550E">
      <w:pPr>
        <w:keepNext/>
        <w:spacing w:line="360" w:lineRule="auto"/>
        <w:jc w:val="center"/>
        <w:rPr>
          <w:rFonts w:asciiTheme="majorBidi" w:hAnsiTheme="majorBidi" w:cstheme="majorBidi"/>
          <w:b/>
          <w:bCs/>
          <w:sz w:val="24"/>
          <w:szCs w:val="24"/>
        </w:rPr>
      </w:pPr>
    </w:p>
    <w:p w:rsidR="0099550E" w:rsidRPr="00A30A8F" w:rsidRDefault="0099550E" w:rsidP="00C964D2">
      <w:pPr>
        <w:keepNext/>
        <w:spacing w:line="360" w:lineRule="auto"/>
        <w:jc w:val="center"/>
        <w:rPr>
          <w:rFonts w:asciiTheme="majorBidi" w:hAnsiTheme="majorBidi" w:cstheme="majorBidi"/>
          <w:b/>
          <w:bCs/>
          <w:sz w:val="24"/>
          <w:szCs w:val="24"/>
        </w:rPr>
      </w:pPr>
      <w:r w:rsidRPr="00A30A8F">
        <w:rPr>
          <w:rFonts w:asciiTheme="majorBidi" w:hAnsiTheme="majorBidi" w:cstheme="majorBidi"/>
          <w:b/>
          <w:bCs/>
          <w:sz w:val="24"/>
          <w:szCs w:val="24"/>
        </w:rPr>
        <w:t>(A)                                                                  (B)</w:t>
      </w:r>
    </w:p>
    <w:p w:rsidR="0097313D" w:rsidRPr="00F66379" w:rsidRDefault="0099550E" w:rsidP="00113768">
      <w:pPr>
        <w:pStyle w:val="Lgende"/>
        <w:spacing w:line="360" w:lineRule="auto"/>
        <w:jc w:val="center"/>
        <w:rPr>
          <w:rFonts w:asciiTheme="majorBidi" w:hAnsiTheme="majorBidi" w:cstheme="majorBidi"/>
          <w:b w:val="0"/>
          <w:bCs w:val="0"/>
          <w:color w:val="auto"/>
          <w:sz w:val="22"/>
          <w:szCs w:val="22"/>
        </w:rPr>
      </w:pPr>
      <w:r w:rsidRPr="00F66379">
        <w:rPr>
          <w:rFonts w:asciiTheme="majorBidi" w:hAnsiTheme="majorBidi" w:cstheme="majorBidi"/>
          <w:color w:val="auto"/>
          <w:sz w:val="22"/>
          <w:szCs w:val="22"/>
        </w:rPr>
        <w:t xml:space="preserve">Figure IV. </w:t>
      </w:r>
      <w:r w:rsidR="00997D5E" w:rsidRPr="00F66379">
        <w:rPr>
          <w:rFonts w:asciiTheme="majorBidi" w:hAnsiTheme="majorBidi" w:cstheme="majorBidi"/>
          <w:color w:val="auto"/>
          <w:sz w:val="22"/>
          <w:szCs w:val="22"/>
        </w:rPr>
        <w:fldChar w:fldCharType="begin"/>
      </w:r>
      <w:r w:rsidRPr="00F66379">
        <w:rPr>
          <w:rFonts w:asciiTheme="majorBidi" w:hAnsiTheme="majorBidi" w:cstheme="majorBidi"/>
          <w:color w:val="auto"/>
          <w:sz w:val="22"/>
          <w:szCs w:val="22"/>
        </w:rPr>
        <w:instrText xml:space="preserve"> SEQ Figure \* ARABIC </w:instrText>
      </w:r>
      <w:r w:rsidR="00997D5E" w:rsidRPr="00F66379">
        <w:rPr>
          <w:rFonts w:asciiTheme="majorBidi" w:hAnsiTheme="majorBidi" w:cstheme="majorBidi"/>
          <w:color w:val="auto"/>
          <w:sz w:val="22"/>
          <w:szCs w:val="22"/>
        </w:rPr>
        <w:fldChar w:fldCharType="separate"/>
      </w:r>
      <w:r w:rsidR="00F864B7">
        <w:rPr>
          <w:rFonts w:asciiTheme="majorBidi" w:hAnsiTheme="majorBidi" w:cstheme="majorBidi"/>
          <w:noProof/>
          <w:color w:val="auto"/>
          <w:sz w:val="22"/>
          <w:szCs w:val="22"/>
        </w:rPr>
        <w:t>3</w:t>
      </w:r>
      <w:r w:rsidR="00997D5E" w:rsidRPr="00F66379">
        <w:rPr>
          <w:rFonts w:asciiTheme="majorBidi" w:hAnsiTheme="majorBidi" w:cstheme="majorBidi"/>
          <w:color w:val="auto"/>
          <w:sz w:val="22"/>
          <w:szCs w:val="22"/>
        </w:rPr>
        <w:fldChar w:fldCharType="end"/>
      </w:r>
      <w:r w:rsidRPr="00F66379">
        <w:rPr>
          <w:rFonts w:asciiTheme="majorBidi" w:hAnsiTheme="majorBidi" w:cstheme="majorBidi"/>
          <w:color w:val="auto"/>
          <w:sz w:val="22"/>
          <w:szCs w:val="22"/>
        </w:rPr>
        <w:t xml:space="preserve">. </w:t>
      </w:r>
      <w:r w:rsidRPr="00F66379">
        <w:rPr>
          <w:rFonts w:asciiTheme="majorBidi" w:hAnsiTheme="majorBidi" w:cstheme="majorBidi"/>
          <w:b w:val="0"/>
          <w:bCs w:val="0"/>
          <w:color w:val="auto"/>
          <w:sz w:val="22"/>
          <w:szCs w:val="22"/>
        </w:rPr>
        <w:t>Effet de la concentration de H</w:t>
      </w:r>
      <w:r w:rsidRPr="00F66379">
        <w:rPr>
          <w:rFonts w:asciiTheme="majorBidi" w:hAnsiTheme="majorBidi" w:cstheme="majorBidi"/>
          <w:b w:val="0"/>
          <w:bCs w:val="0"/>
          <w:color w:val="auto"/>
          <w:sz w:val="22"/>
          <w:szCs w:val="22"/>
          <w:vertAlign w:val="subscript"/>
        </w:rPr>
        <w:t>2</w:t>
      </w:r>
      <w:r w:rsidRPr="00F66379">
        <w:rPr>
          <w:rFonts w:asciiTheme="majorBidi" w:hAnsiTheme="majorBidi" w:cstheme="majorBidi"/>
          <w:b w:val="0"/>
          <w:bCs w:val="0"/>
          <w:color w:val="auto"/>
          <w:sz w:val="22"/>
          <w:szCs w:val="22"/>
        </w:rPr>
        <w:t>O</w:t>
      </w:r>
      <w:r w:rsidRPr="00F66379">
        <w:rPr>
          <w:rFonts w:asciiTheme="majorBidi" w:hAnsiTheme="majorBidi" w:cstheme="majorBidi"/>
          <w:b w:val="0"/>
          <w:bCs w:val="0"/>
          <w:color w:val="auto"/>
          <w:sz w:val="22"/>
          <w:szCs w:val="22"/>
          <w:vertAlign w:val="subscript"/>
        </w:rPr>
        <w:t xml:space="preserve">2 </w:t>
      </w:r>
      <w:r w:rsidRPr="00F66379">
        <w:rPr>
          <w:rFonts w:asciiTheme="majorBidi" w:hAnsiTheme="majorBidi" w:cstheme="majorBidi"/>
          <w:b w:val="0"/>
          <w:bCs w:val="0"/>
          <w:color w:val="auto"/>
          <w:sz w:val="22"/>
          <w:szCs w:val="22"/>
        </w:rPr>
        <w:t>sur la dé</w:t>
      </w:r>
      <w:r w:rsidR="00282681" w:rsidRPr="00F66379">
        <w:rPr>
          <w:rFonts w:asciiTheme="majorBidi" w:hAnsiTheme="majorBidi" w:cstheme="majorBidi"/>
          <w:b w:val="0"/>
          <w:bCs w:val="0"/>
          <w:color w:val="auto"/>
          <w:sz w:val="22"/>
          <w:szCs w:val="22"/>
        </w:rPr>
        <w:t xml:space="preserve">gradation  de </w:t>
      </w:r>
      <w:proofErr w:type="spellStart"/>
      <w:r w:rsidR="00282681" w:rsidRPr="00F66379">
        <w:rPr>
          <w:rFonts w:asciiTheme="majorBidi" w:hAnsiTheme="majorBidi" w:cstheme="majorBidi"/>
          <w:b w:val="0"/>
          <w:bCs w:val="0"/>
          <w:color w:val="auto"/>
          <w:sz w:val="22"/>
          <w:szCs w:val="22"/>
        </w:rPr>
        <w:t>RhB</w:t>
      </w:r>
      <w:proofErr w:type="spellEnd"/>
      <w:r w:rsidR="00282681" w:rsidRPr="00F66379">
        <w:rPr>
          <w:rFonts w:asciiTheme="majorBidi" w:hAnsiTheme="majorBidi" w:cstheme="majorBidi"/>
          <w:b w:val="0"/>
          <w:bCs w:val="0"/>
          <w:color w:val="auto"/>
          <w:sz w:val="22"/>
          <w:szCs w:val="22"/>
        </w:rPr>
        <w:t xml:space="preserve"> par procédé </w:t>
      </w:r>
      <w:r w:rsidRPr="00F66379">
        <w:rPr>
          <w:rFonts w:asciiTheme="majorBidi" w:hAnsiTheme="majorBidi" w:cstheme="majorBidi"/>
          <w:b w:val="0"/>
          <w:bCs w:val="0"/>
          <w:color w:val="auto"/>
          <w:sz w:val="22"/>
          <w:szCs w:val="22"/>
        </w:rPr>
        <w:t xml:space="preserve"> Fenton  ([</w:t>
      </w:r>
      <w:proofErr w:type="spellStart"/>
      <w:r w:rsidRPr="00F66379">
        <w:rPr>
          <w:rFonts w:asciiTheme="majorBidi" w:hAnsiTheme="majorBidi" w:cstheme="majorBidi"/>
          <w:b w:val="0"/>
          <w:bCs w:val="0"/>
          <w:color w:val="auto"/>
          <w:sz w:val="22"/>
          <w:szCs w:val="22"/>
        </w:rPr>
        <w:t>RhB</w:t>
      </w:r>
      <w:proofErr w:type="spellEnd"/>
      <w:r w:rsidRPr="00F66379">
        <w:rPr>
          <w:rFonts w:asciiTheme="majorBidi" w:hAnsiTheme="majorBidi" w:cstheme="majorBidi"/>
          <w:b w:val="0"/>
          <w:bCs w:val="0"/>
          <w:color w:val="auto"/>
          <w:sz w:val="22"/>
          <w:szCs w:val="22"/>
        </w:rPr>
        <w:t>]= 500µM; [Fe</w:t>
      </w:r>
      <w:r w:rsidRPr="00F66379">
        <w:rPr>
          <w:rFonts w:asciiTheme="majorBidi" w:hAnsiTheme="majorBidi" w:cstheme="majorBidi"/>
          <w:b w:val="0"/>
          <w:bCs w:val="0"/>
          <w:color w:val="auto"/>
          <w:sz w:val="22"/>
          <w:szCs w:val="22"/>
          <w:vertAlign w:val="superscript"/>
        </w:rPr>
        <w:t>2+</w:t>
      </w:r>
      <w:r w:rsidRPr="00F66379">
        <w:rPr>
          <w:rFonts w:asciiTheme="majorBidi" w:hAnsiTheme="majorBidi" w:cstheme="majorBidi"/>
          <w:b w:val="0"/>
          <w:bCs w:val="0"/>
          <w:color w:val="auto"/>
          <w:sz w:val="22"/>
          <w:szCs w:val="22"/>
        </w:rPr>
        <w:t xml:space="preserve">] = 1 </w:t>
      </w:r>
      <w:proofErr w:type="spellStart"/>
      <w:r w:rsidRPr="00F66379">
        <w:rPr>
          <w:rFonts w:asciiTheme="majorBidi" w:hAnsiTheme="majorBidi" w:cstheme="majorBidi"/>
          <w:b w:val="0"/>
          <w:bCs w:val="0"/>
          <w:color w:val="auto"/>
          <w:sz w:val="22"/>
          <w:szCs w:val="22"/>
        </w:rPr>
        <w:t>mM</w:t>
      </w:r>
      <w:proofErr w:type="spellEnd"/>
      <w:r w:rsidRPr="00F66379">
        <w:rPr>
          <w:rFonts w:asciiTheme="majorBidi" w:hAnsiTheme="majorBidi" w:cstheme="majorBidi"/>
          <w:b w:val="0"/>
          <w:bCs w:val="0"/>
          <w:color w:val="auto"/>
          <w:sz w:val="22"/>
          <w:szCs w:val="22"/>
        </w:rPr>
        <w:t xml:space="preserve">; pH=3). </w:t>
      </w:r>
      <w:r w:rsidRPr="00F66379">
        <w:rPr>
          <w:rFonts w:asciiTheme="majorBidi" w:hAnsiTheme="majorBidi" w:cstheme="majorBidi"/>
          <w:color w:val="auto"/>
          <w:sz w:val="22"/>
          <w:szCs w:val="22"/>
        </w:rPr>
        <w:t>(A)</w:t>
      </w:r>
      <w:r w:rsidRPr="00F66379">
        <w:rPr>
          <w:rFonts w:asciiTheme="majorBidi" w:hAnsiTheme="majorBidi" w:cstheme="majorBidi"/>
          <w:b w:val="0"/>
          <w:bCs w:val="0"/>
          <w:color w:val="auto"/>
          <w:sz w:val="22"/>
          <w:szCs w:val="22"/>
        </w:rPr>
        <w:t xml:space="preserve"> DCO (mg/l) </w:t>
      </w:r>
      <w:r w:rsidRPr="00F66379">
        <w:rPr>
          <w:rFonts w:asciiTheme="majorBidi" w:hAnsiTheme="majorBidi" w:cstheme="majorBidi"/>
          <w:color w:val="auto"/>
          <w:sz w:val="22"/>
          <w:szCs w:val="22"/>
        </w:rPr>
        <w:t>(B)</w:t>
      </w:r>
      <w:r w:rsidRPr="00F66379">
        <w:rPr>
          <w:rFonts w:asciiTheme="majorBidi" w:hAnsiTheme="majorBidi" w:cstheme="majorBidi"/>
          <w:b w:val="0"/>
          <w:bCs w:val="0"/>
          <w:color w:val="auto"/>
          <w:sz w:val="22"/>
          <w:szCs w:val="22"/>
        </w:rPr>
        <w:t xml:space="preserve"> Taux de dégradation (%).</w:t>
      </w:r>
    </w:p>
    <w:p w:rsidR="00113768" w:rsidRPr="00F66379" w:rsidRDefault="00113768" w:rsidP="00113768">
      <w:pPr>
        <w:rPr>
          <w:sz w:val="24"/>
          <w:szCs w:val="24"/>
        </w:rPr>
      </w:pPr>
    </w:p>
    <w:p w:rsidR="0099550E" w:rsidRDefault="0099550E" w:rsidP="00C06DC9">
      <w:pPr>
        <w:spacing w:line="360" w:lineRule="auto"/>
        <w:jc w:val="both"/>
        <w:rPr>
          <w:rFonts w:asciiTheme="majorBidi" w:hAnsiTheme="majorBidi" w:cstheme="majorBidi"/>
          <w:sz w:val="24"/>
          <w:szCs w:val="24"/>
        </w:rPr>
      </w:pPr>
      <w:r>
        <w:rPr>
          <w:rFonts w:asciiTheme="majorBidi" w:hAnsiTheme="majorBidi" w:cstheme="majorBidi"/>
          <w:sz w:val="24"/>
          <w:szCs w:val="24"/>
        </w:rPr>
        <w:t xml:space="preserve">        Les figures IV.</w:t>
      </w:r>
      <w:r w:rsidR="00C06DC9">
        <w:rPr>
          <w:rFonts w:asciiTheme="majorBidi" w:hAnsiTheme="majorBidi" w:cstheme="majorBidi"/>
          <w:sz w:val="24"/>
          <w:szCs w:val="24"/>
        </w:rPr>
        <w:t>2</w:t>
      </w:r>
      <w:r>
        <w:rPr>
          <w:rFonts w:asciiTheme="majorBidi" w:hAnsiTheme="majorBidi" w:cstheme="majorBidi"/>
          <w:sz w:val="24"/>
          <w:szCs w:val="24"/>
        </w:rPr>
        <w:t xml:space="preserve">. </w:t>
      </w:r>
      <w:proofErr w:type="gramStart"/>
      <w:r>
        <w:rPr>
          <w:rFonts w:asciiTheme="majorBidi" w:hAnsiTheme="majorBidi" w:cstheme="majorBidi"/>
          <w:sz w:val="24"/>
          <w:szCs w:val="24"/>
        </w:rPr>
        <w:t>et</w:t>
      </w:r>
      <w:proofErr w:type="gramEnd"/>
      <w:r>
        <w:rPr>
          <w:rFonts w:asciiTheme="majorBidi" w:hAnsiTheme="majorBidi" w:cstheme="majorBidi"/>
          <w:sz w:val="24"/>
          <w:szCs w:val="24"/>
        </w:rPr>
        <w:t xml:space="preserve">  IV.</w:t>
      </w:r>
      <w:r w:rsidR="00C06DC9">
        <w:rPr>
          <w:rFonts w:asciiTheme="majorBidi" w:hAnsiTheme="majorBidi" w:cstheme="majorBidi"/>
          <w:sz w:val="24"/>
          <w:szCs w:val="24"/>
        </w:rPr>
        <w:t>3</w:t>
      </w:r>
      <w:r>
        <w:rPr>
          <w:rFonts w:asciiTheme="majorBidi" w:hAnsiTheme="majorBidi" w:cstheme="majorBidi"/>
          <w:sz w:val="24"/>
          <w:szCs w:val="24"/>
        </w:rPr>
        <w:t>.</w:t>
      </w:r>
      <w:r w:rsidR="008D21EB">
        <w:rPr>
          <w:rFonts w:asciiTheme="majorBidi" w:hAnsiTheme="majorBidi" w:cstheme="majorBidi"/>
          <w:sz w:val="24"/>
          <w:szCs w:val="24"/>
        </w:rPr>
        <w:t xml:space="preserve"> </w:t>
      </w:r>
      <w:proofErr w:type="gramStart"/>
      <w:r w:rsidR="008D21EB">
        <w:rPr>
          <w:rFonts w:asciiTheme="majorBidi" w:hAnsiTheme="majorBidi" w:cstheme="majorBidi"/>
          <w:sz w:val="24"/>
          <w:szCs w:val="24"/>
        </w:rPr>
        <w:t>montrent</w:t>
      </w:r>
      <w:proofErr w:type="gramEnd"/>
      <w:r w:rsidR="008D21EB">
        <w:rPr>
          <w:rFonts w:asciiTheme="majorBidi" w:hAnsiTheme="majorBidi" w:cstheme="majorBidi"/>
          <w:sz w:val="24"/>
          <w:szCs w:val="24"/>
        </w:rPr>
        <w:t xml:space="preserve"> </w:t>
      </w:r>
      <w:r>
        <w:rPr>
          <w:rFonts w:asciiTheme="majorBidi" w:hAnsiTheme="majorBidi" w:cstheme="majorBidi"/>
          <w:sz w:val="24"/>
          <w:szCs w:val="24"/>
        </w:rPr>
        <w:t xml:space="preserve"> qu’en augmentant la concentration de </w:t>
      </w:r>
      <w:r w:rsidRPr="00AF1F85">
        <w:rPr>
          <w:rFonts w:asciiTheme="majorBidi" w:hAnsiTheme="majorBidi" w:cstheme="majorBidi"/>
          <w:sz w:val="24"/>
          <w:szCs w:val="24"/>
        </w:rPr>
        <w:t>H</w:t>
      </w:r>
      <w:r w:rsidRPr="00AF1F85">
        <w:rPr>
          <w:rFonts w:asciiTheme="majorBidi" w:hAnsiTheme="majorBidi" w:cstheme="majorBidi"/>
          <w:sz w:val="24"/>
          <w:szCs w:val="24"/>
          <w:vertAlign w:val="subscript"/>
        </w:rPr>
        <w:t>2</w:t>
      </w:r>
      <w:r w:rsidRPr="00AF1F85">
        <w:rPr>
          <w:rFonts w:asciiTheme="majorBidi" w:hAnsiTheme="majorBidi" w:cstheme="majorBidi"/>
          <w:sz w:val="24"/>
          <w:szCs w:val="24"/>
        </w:rPr>
        <w:t>O</w:t>
      </w:r>
      <w:r w:rsidRPr="00AF1F85">
        <w:rPr>
          <w:rFonts w:asciiTheme="majorBidi" w:hAnsiTheme="majorBidi" w:cstheme="majorBidi"/>
          <w:sz w:val="24"/>
          <w:szCs w:val="24"/>
          <w:vertAlign w:val="subscript"/>
        </w:rPr>
        <w:t>2</w:t>
      </w:r>
      <w:r>
        <w:rPr>
          <w:rFonts w:asciiTheme="majorBidi" w:hAnsiTheme="majorBidi" w:cstheme="majorBidi"/>
          <w:sz w:val="24"/>
          <w:szCs w:val="24"/>
        </w:rPr>
        <w:t xml:space="preserve"> de 3,73 à 7,5 </w:t>
      </w:r>
      <w:proofErr w:type="spellStart"/>
      <w:r>
        <w:rPr>
          <w:rFonts w:asciiTheme="majorBidi" w:hAnsiTheme="majorBidi" w:cstheme="majorBidi"/>
          <w:sz w:val="24"/>
          <w:szCs w:val="24"/>
        </w:rPr>
        <w:t>mM</w:t>
      </w:r>
      <w:proofErr w:type="spellEnd"/>
      <w:r>
        <w:rPr>
          <w:rFonts w:asciiTheme="majorBidi" w:hAnsiTheme="majorBidi" w:cstheme="majorBidi"/>
          <w:sz w:val="24"/>
          <w:szCs w:val="24"/>
        </w:rPr>
        <w:t xml:space="preserve"> pour un temps de réaction de 1h, les taux d</w:t>
      </w:r>
      <w:r w:rsidR="00F44600">
        <w:rPr>
          <w:rFonts w:asciiTheme="majorBidi" w:hAnsiTheme="majorBidi" w:cstheme="majorBidi"/>
          <w:sz w:val="24"/>
          <w:szCs w:val="24"/>
        </w:rPr>
        <w:t xml:space="preserve">e décoloration varient de </w:t>
      </w:r>
      <w:r>
        <w:rPr>
          <w:rFonts w:asciiTheme="majorBidi" w:hAnsiTheme="majorBidi" w:cstheme="majorBidi"/>
          <w:sz w:val="24"/>
          <w:szCs w:val="24"/>
        </w:rPr>
        <w:t>97,73</w:t>
      </w:r>
      <w:r w:rsidR="00C06DC9">
        <w:rPr>
          <w:rFonts w:asciiTheme="majorBidi" w:hAnsiTheme="majorBidi" w:cstheme="majorBidi"/>
          <w:sz w:val="24"/>
          <w:szCs w:val="24"/>
        </w:rPr>
        <w:t>%</w:t>
      </w:r>
      <w:r>
        <w:rPr>
          <w:rFonts w:asciiTheme="majorBidi" w:hAnsiTheme="majorBidi" w:cstheme="majorBidi"/>
          <w:sz w:val="24"/>
          <w:szCs w:val="24"/>
        </w:rPr>
        <w:t xml:space="preserve"> </w:t>
      </w:r>
      <w:r w:rsidR="00F44600">
        <w:rPr>
          <w:rFonts w:asciiTheme="majorBidi" w:hAnsiTheme="majorBidi" w:cstheme="majorBidi"/>
          <w:sz w:val="24"/>
          <w:szCs w:val="24"/>
        </w:rPr>
        <w:t>à 99,89</w:t>
      </w:r>
      <w:r>
        <w:rPr>
          <w:rFonts w:asciiTheme="majorBidi" w:hAnsiTheme="majorBidi" w:cstheme="majorBidi"/>
          <w:sz w:val="24"/>
          <w:szCs w:val="24"/>
        </w:rPr>
        <w:t>%, et les taux d’abattement de DCO varient de 62,39 à 63,25</w:t>
      </w:r>
      <w:r w:rsidR="00C06DC9">
        <w:rPr>
          <w:rFonts w:asciiTheme="majorBidi" w:hAnsiTheme="majorBidi" w:cstheme="majorBidi"/>
          <w:sz w:val="24"/>
          <w:szCs w:val="24"/>
        </w:rPr>
        <w:t>%</w:t>
      </w:r>
      <w:r>
        <w:rPr>
          <w:rFonts w:asciiTheme="majorBidi" w:hAnsiTheme="majorBidi" w:cstheme="majorBidi"/>
          <w:sz w:val="24"/>
          <w:szCs w:val="24"/>
        </w:rPr>
        <w:t xml:space="preserve"> respectivement.</w:t>
      </w:r>
    </w:p>
    <w:p w:rsidR="0099550E" w:rsidRDefault="0099550E" w:rsidP="00EF0D98">
      <w:pPr>
        <w:spacing w:line="360" w:lineRule="auto"/>
        <w:jc w:val="both"/>
        <w:rPr>
          <w:rFonts w:asciiTheme="majorBidi" w:hAnsiTheme="majorBidi" w:cstheme="majorBidi"/>
          <w:sz w:val="24"/>
          <w:szCs w:val="24"/>
        </w:rPr>
      </w:pPr>
      <w:r>
        <w:rPr>
          <w:rFonts w:asciiTheme="majorBidi" w:hAnsiTheme="majorBidi" w:cstheme="majorBidi"/>
          <w:sz w:val="24"/>
          <w:szCs w:val="24"/>
        </w:rPr>
        <w:t xml:space="preserve">        Pour une concentration de </w:t>
      </w:r>
      <w:r w:rsidRPr="00AF1F85">
        <w:rPr>
          <w:rFonts w:asciiTheme="majorBidi" w:hAnsiTheme="majorBidi" w:cstheme="majorBidi"/>
          <w:sz w:val="24"/>
          <w:szCs w:val="24"/>
        </w:rPr>
        <w:t>H</w:t>
      </w:r>
      <w:r w:rsidRPr="00AF1F85">
        <w:rPr>
          <w:rFonts w:asciiTheme="majorBidi" w:hAnsiTheme="majorBidi" w:cstheme="majorBidi"/>
          <w:sz w:val="24"/>
          <w:szCs w:val="24"/>
          <w:vertAlign w:val="subscript"/>
        </w:rPr>
        <w:t>2</w:t>
      </w:r>
      <w:r w:rsidRPr="00AF1F85">
        <w:rPr>
          <w:rFonts w:asciiTheme="majorBidi" w:hAnsiTheme="majorBidi" w:cstheme="majorBidi"/>
          <w:sz w:val="24"/>
          <w:szCs w:val="24"/>
        </w:rPr>
        <w:t>O</w:t>
      </w:r>
      <w:r w:rsidRPr="00AF1F85">
        <w:rPr>
          <w:rFonts w:asciiTheme="majorBidi" w:hAnsiTheme="majorBidi" w:cstheme="majorBidi"/>
          <w:sz w:val="24"/>
          <w:szCs w:val="24"/>
          <w:vertAlign w:val="subscript"/>
        </w:rPr>
        <w:t>2</w:t>
      </w:r>
      <w:r>
        <w:rPr>
          <w:rFonts w:asciiTheme="majorBidi" w:hAnsiTheme="majorBidi" w:cstheme="majorBidi"/>
          <w:sz w:val="24"/>
          <w:szCs w:val="24"/>
        </w:rPr>
        <w:t xml:space="preserve"> supérieur à 7,5 </w:t>
      </w:r>
      <w:proofErr w:type="spellStart"/>
      <w:r>
        <w:rPr>
          <w:rFonts w:asciiTheme="majorBidi" w:hAnsiTheme="majorBidi" w:cstheme="majorBidi"/>
          <w:sz w:val="24"/>
          <w:szCs w:val="24"/>
        </w:rPr>
        <w:t>mM</w:t>
      </w:r>
      <w:proofErr w:type="spellEnd"/>
      <w:r>
        <w:rPr>
          <w:rFonts w:asciiTheme="majorBidi" w:hAnsiTheme="majorBidi" w:cstheme="majorBidi"/>
          <w:sz w:val="24"/>
          <w:szCs w:val="24"/>
        </w:rPr>
        <w:t xml:space="preserve">, on remarque une diminution du taux de dégradation </w:t>
      </w:r>
      <w:r w:rsidR="00714F65">
        <w:rPr>
          <w:rFonts w:asciiTheme="majorBidi" w:hAnsiTheme="majorBidi" w:cstheme="majorBidi"/>
          <w:sz w:val="24"/>
          <w:szCs w:val="24"/>
        </w:rPr>
        <w:t>de 58,97</w:t>
      </w:r>
      <w:r>
        <w:rPr>
          <w:rFonts w:asciiTheme="majorBidi" w:hAnsiTheme="majorBidi" w:cstheme="majorBidi"/>
          <w:sz w:val="24"/>
          <w:szCs w:val="24"/>
        </w:rPr>
        <w:t>; 32,62 et 19,95</w:t>
      </w:r>
      <w:r w:rsidR="00EF0D98">
        <w:rPr>
          <w:rFonts w:asciiTheme="majorBidi" w:hAnsiTheme="majorBidi" w:cstheme="majorBidi"/>
          <w:sz w:val="24"/>
          <w:szCs w:val="24"/>
        </w:rPr>
        <w:t>%</w:t>
      </w:r>
      <w:r w:rsidR="00837622">
        <w:rPr>
          <w:rFonts w:asciiTheme="majorBidi" w:hAnsiTheme="majorBidi" w:cstheme="majorBidi"/>
          <w:sz w:val="24"/>
          <w:szCs w:val="24"/>
        </w:rPr>
        <w:t xml:space="preserve"> respectivement p</w:t>
      </w:r>
      <w:r>
        <w:rPr>
          <w:rFonts w:asciiTheme="majorBidi" w:hAnsiTheme="majorBidi" w:cstheme="majorBidi"/>
          <w:sz w:val="24"/>
          <w:szCs w:val="24"/>
        </w:rPr>
        <w:t xml:space="preserve">our les concentrations de </w:t>
      </w:r>
      <w:r w:rsidRPr="00AF1F85">
        <w:rPr>
          <w:rFonts w:asciiTheme="majorBidi" w:hAnsiTheme="majorBidi" w:cstheme="majorBidi"/>
          <w:sz w:val="24"/>
          <w:szCs w:val="24"/>
        </w:rPr>
        <w:t>H</w:t>
      </w:r>
      <w:r w:rsidRPr="00AF1F85">
        <w:rPr>
          <w:rFonts w:asciiTheme="majorBidi" w:hAnsiTheme="majorBidi" w:cstheme="majorBidi"/>
          <w:sz w:val="24"/>
          <w:szCs w:val="24"/>
          <w:vertAlign w:val="subscript"/>
        </w:rPr>
        <w:t>2</w:t>
      </w:r>
      <w:r w:rsidRPr="00AF1F85">
        <w:rPr>
          <w:rFonts w:asciiTheme="majorBidi" w:hAnsiTheme="majorBidi" w:cstheme="majorBidi"/>
          <w:sz w:val="24"/>
          <w:szCs w:val="24"/>
        </w:rPr>
        <w:t>O</w:t>
      </w:r>
      <w:r w:rsidRPr="00AF1F85">
        <w:rPr>
          <w:rFonts w:asciiTheme="majorBidi" w:hAnsiTheme="majorBidi" w:cstheme="majorBidi"/>
          <w:sz w:val="24"/>
          <w:szCs w:val="24"/>
          <w:vertAlign w:val="subscript"/>
        </w:rPr>
        <w:t>2</w:t>
      </w:r>
      <w:r w:rsidR="00EF0D98">
        <w:rPr>
          <w:rFonts w:asciiTheme="majorBidi" w:hAnsiTheme="majorBidi" w:cstheme="majorBidi"/>
          <w:sz w:val="24"/>
          <w:szCs w:val="24"/>
        </w:rPr>
        <w:t xml:space="preserve"> de 18,7, 37,3 et </w:t>
      </w:r>
      <w:r w:rsidR="00837622">
        <w:rPr>
          <w:rFonts w:asciiTheme="majorBidi" w:hAnsiTheme="majorBidi" w:cstheme="majorBidi"/>
          <w:sz w:val="24"/>
          <w:szCs w:val="24"/>
        </w:rPr>
        <w:t>186,5</w:t>
      </w:r>
      <w:r w:rsidR="00EF0D98">
        <w:rPr>
          <w:rFonts w:asciiTheme="majorBidi" w:hAnsiTheme="majorBidi" w:cstheme="majorBidi"/>
          <w:sz w:val="24"/>
          <w:szCs w:val="24"/>
        </w:rPr>
        <w:t xml:space="preserve"> </w:t>
      </w:r>
      <w:proofErr w:type="spellStart"/>
      <w:r w:rsidR="00837622">
        <w:rPr>
          <w:rFonts w:asciiTheme="majorBidi" w:hAnsiTheme="majorBidi" w:cstheme="majorBidi"/>
          <w:sz w:val="24"/>
          <w:szCs w:val="24"/>
        </w:rPr>
        <w:t>mM</w:t>
      </w:r>
      <w:r w:rsidR="00714F65">
        <w:rPr>
          <w:rFonts w:asciiTheme="majorBidi" w:hAnsiTheme="majorBidi" w:cstheme="majorBidi"/>
          <w:sz w:val="24"/>
          <w:szCs w:val="24"/>
        </w:rPr>
        <w:t>.</w:t>
      </w:r>
      <w:proofErr w:type="spellEnd"/>
      <w:r w:rsidR="00714F65">
        <w:rPr>
          <w:rFonts w:asciiTheme="majorBidi" w:hAnsiTheme="majorBidi" w:cstheme="majorBidi"/>
          <w:sz w:val="24"/>
          <w:szCs w:val="24"/>
        </w:rPr>
        <w:t xml:space="preserve"> </w:t>
      </w:r>
      <w:r>
        <w:rPr>
          <w:rFonts w:asciiTheme="majorBidi" w:hAnsiTheme="majorBidi" w:cstheme="majorBidi"/>
          <w:sz w:val="24"/>
          <w:szCs w:val="24"/>
        </w:rPr>
        <w:t xml:space="preserve">Donc, le taux de dégradation atteint </w:t>
      </w:r>
      <w:r w:rsidR="00714F65">
        <w:rPr>
          <w:rFonts w:asciiTheme="majorBidi" w:hAnsiTheme="majorBidi" w:cstheme="majorBidi"/>
          <w:sz w:val="24"/>
          <w:szCs w:val="24"/>
        </w:rPr>
        <w:t>le</w:t>
      </w:r>
      <w:r>
        <w:rPr>
          <w:rFonts w:asciiTheme="majorBidi" w:hAnsiTheme="majorBidi" w:cstheme="majorBidi"/>
          <w:sz w:val="24"/>
          <w:szCs w:val="24"/>
        </w:rPr>
        <w:t xml:space="preserve"> maximum pour une </w:t>
      </w:r>
      <w:r w:rsidR="00714F65">
        <w:rPr>
          <w:rFonts w:asciiTheme="majorBidi" w:hAnsiTheme="majorBidi" w:cstheme="majorBidi"/>
          <w:sz w:val="24"/>
          <w:szCs w:val="24"/>
        </w:rPr>
        <w:t>concentration</w:t>
      </w:r>
      <w:r>
        <w:rPr>
          <w:rFonts w:asciiTheme="majorBidi" w:hAnsiTheme="majorBidi" w:cstheme="majorBidi"/>
          <w:sz w:val="24"/>
          <w:szCs w:val="24"/>
        </w:rPr>
        <w:t xml:space="preserve"> optimale de </w:t>
      </w:r>
      <w:r w:rsidRPr="00AF1F85">
        <w:rPr>
          <w:rFonts w:asciiTheme="majorBidi" w:hAnsiTheme="majorBidi" w:cstheme="majorBidi"/>
          <w:sz w:val="24"/>
          <w:szCs w:val="24"/>
        </w:rPr>
        <w:t>H</w:t>
      </w:r>
      <w:r w:rsidRPr="00AF1F85">
        <w:rPr>
          <w:rFonts w:asciiTheme="majorBidi" w:hAnsiTheme="majorBidi" w:cstheme="majorBidi"/>
          <w:sz w:val="24"/>
          <w:szCs w:val="24"/>
          <w:vertAlign w:val="subscript"/>
        </w:rPr>
        <w:t>2</w:t>
      </w:r>
      <w:r w:rsidRPr="00AF1F85">
        <w:rPr>
          <w:rFonts w:asciiTheme="majorBidi" w:hAnsiTheme="majorBidi" w:cstheme="majorBidi"/>
          <w:sz w:val="24"/>
          <w:szCs w:val="24"/>
        </w:rPr>
        <w:t>O</w:t>
      </w:r>
      <w:r w:rsidRPr="00AF1F85">
        <w:rPr>
          <w:rFonts w:asciiTheme="majorBidi" w:hAnsiTheme="majorBidi" w:cstheme="majorBidi"/>
          <w:sz w:val="24"/>
          <w:szCs w:val="24"/>
          <w:vertAlign w:val="subscript"/>
        </w:rPr>
        <w:t>2</w:t>
      </w:r>
      <w:r>
        <w:rPr>
          <w:rFonts w:asciiTheme="majorBidi" w:hAnsiTheme="majorBidi" w:cstheme="majorBidi"/>
          <w:sz w:val="24"/>
          <w:szCs w:val="24"/>
        </w:rPr>
        <w:t xml:space="preserve"> </w:t>
      </w:r>
      <w:r w:rsidR="00714F65">
        <w:rPr>
          <w:rFonts w:asciiTheme="majorBidi" w:hAnsiTheme="majorBidi" w:cstheme="majorBidi"/>
          <w:sz w:val="24"/>
          <w:szCs w:val="24"/>
        </w:rPr>
        <w:t>de</w:t>
      </w:r>
      <w:r w:rsidR="00EF0D98">
        <w:rPr>
          <w:rFonts w:asciiTheme="majorBidi" w:hAnsiTheme="majorBidi" w:cstheme="majorBidi"/>
          <w:sz w:val="24"/>
          <w:szCs w:val="24"/>
        </w:rPr>
        <w:t xml:space="preserve"> </w:t>
      </w:r>
      <w:r>
        <w:rPr>
          <w:rFonts w:asciiTheme="majorBidi" w:hAnsiTheme="majorBidi" w:cstheme="majorBidi"/>
          <w:sz w:val="24"/>
          <w:szCs w:val="24"/>
        </w:rPr>
        <w:t xml:space="preserve">7,5 </w:t>
      </w:r>
      <w:proofErr w:type="spellStart"/>
      <w:r>
        <w:rPr>
          <w:rFonts w:asciiTheme="majorBidi" w:hAnsiTheme="majorBidi" w:cstheme="majorBidi"/>
          <w:sz w:val="24"/>
          <w:szCs w:val="24"/>
        </w:rPr>
        <w:t>mM.</w:t>
      </w:r>
      <w:proofErr w:type="spellEnd"/>
      <w:r>
        <w:rPr>
          <w:rFonts w:asciiTheme="majorBidi" w:hAnsiTheme="majorBidi" w:cstheme="majorBidi"/>
          <w:sz w:val="24"/>
          <w:szCs w:val="24"/>
        </w:rPr>
        <w:t xml:space="preserve"> Nous remarquons aussi que les taux obtenus diminuent avec l’augmentation de la COD initial</w:t>
      </w:r>
      <w:r w:rsidR="00714F65">
        <w:rPr>
          <w:rFonts w:asciiTheme="majorBidi" w:hAnsiTheme="majorBidi" w:cstheme="majorBidi"/>
          <w:sz w:val="24"/>
          <w:szCs w:val="24"/>
        </w:rPr>
        <w:t>e</w:t>
      </w:r>
      <w:r>
        <w:rPr>
          <w:rFonts w:asciiTheme="majorBidi" w:hAnsiTheme="majorBidi" w:cstheme="majorBidi"/>
          <w:sz w:val="24"/>
          <w:szCs w:val="24"/>
        </w:rPr>
        <w:t xml:space="preserve"> (résultats [</w:t>
      </w:r>
      <w:proofErr w:type="spellStart"/>
      <w:r>
        <w:rPr>
          <w:rFonts w:asciiTheme="majorBidi" w:hAnsiTheme="majorBidi" w:cstheme="majorBidi"/>
          <w:sz w:val="24"/>
          <w:szCs w:val="24"/>
        </w:rPr>
        <w:t>Rh</w:t>
      </w:r>
      <w:r w:rsidR="00103494">
        <w:rPr>
          <w:rFonts w:asciiTheme="majorBidi" w:hAnsiTheme="majorBidi" w:cstheme="majorBidi"/>
          <w:sz w:val="24"/>
          <w:szCs w:val="24"/>
        </w:rPr>
        <w:t>B</w:t>
      </w:r>
      <w:proofErr w:type="spellEnd"/>
      <w:r>
        <w:rPr>
          <w:rFonts w:asciiTheme="majorBidi" w:hAnsiTheme="majorBidi" w:cstheme="majorBidi"/>
          <w:sz w:val="24"/>
          <w:szCs w:val="24"/>
        </w:rPr>
        <w:t>]= 100</w:t>
      </w:r>
      <w:r w:rsidR="00EF0D98">
        <w:rPr>
          <w:rFonts w:asciiTheme="majorBidi" w:hAnsiTheme="majorBidi" w:cstheme="majorBidi"/>
          <w:sz w:val="24"/>
          <w:szCs w:val="24"/>
        </w:rPr>
        <w:t xml:space="preserve"> µM. Annexe</w:t>
      </w:r>
      <w:r>
        <w:rPr>
          <w:rFonts w:asciiTheme="majorBidi" w:hAnsiTheme="majorBidi" w:cstheme="majorBidi"/>
          <w:sz w:val="24"/>
          <w:szCs w:val="24"/>
        </w:rPr>
        <w:t xml:space="preserve">). Les résultats identiques ont été trouvé par Chang et </w:t>
      </w:r>
      <w:proofErr w:type="gramStart"/>
      <w:r w:rsidR="00EF0D98">
        <w:rPr>
          <w:rFonts w:asciiTheme="majorBidi" w:hAnsiTheme="majorBidi" w:cstheme="majorBidi"/>
          <w:sz w:val="24"/>
          <w:szCs w:val="24"/>
        </w:rPr>
        <w:t>al</w:t>
      </w:r>
      <w:r w:rsidR="00EF0D98" w:rsidRPr="00840AA3">
        <w:rPr>
          <w:rFonts w:asciiTheme="majorBidi" w:hAnsiTheme="majorBidi" w:cstheme="majorBidi"/>
          <w:b/>
          <w:bCs/>
          <w:color w:val="548DD4" w:themeColor="text2" w:themeTint="99"/>
          <w:sz w:val="24"/>
          <w:szCs w:val="24"/>
          <w:vertAlign w:val="superscript"/>
        </w:rPr>
        <w:t>[</w:t>
      </w:r>
      <w:proofErr w:type="gramEnd"/>
      <w:r w:rsidR="00EF0D98">
        <w:rPr>
          <w:rFonts w:asciiTheme="majorBidi" w:hAnsiTheme="majorBidi" w:cstheme="majorBidi"/>
          <w:b/>
          <w:bCs/>
          <w:color w:val="548DD4" w:themeColor="text2" w:themeTint="99"/>
          <w:sz w:val="24"/>
          <w:szCs w:val="24"/>
          <w:vertAlign w:val="superscript"/>
        </w:rPr>
        <w:t>7</w:t>
      </w:r>
      <w:r w:rsidRPr="00840AA3">
        <w:rPr>
          <w:rFonts w:asciiTheme="majorBidi" w:hAnsiTheme="majorBidi" w:cstheme="majorBidi"/>
          <w:b/>
          <w:bCs/>
          <w:color w:val="548DD4" w:themeColor="text2" w:themeTint="99"/>
          <w:sz w:val="24"/>
          <w:szCs w:val="24"/>
          <w:vertAlign w:val="superscript"/>
        </w:rPr>
        <w:t>]</w:t>
      </w:r>
      <w:r>
        <w:rPr>
          <w:rFonts w:asciiTheme="majorBidi" w:hAnsiTheme="majorBidi" w:cstheme="majorBidi"/>
          <w:sz w:val="24"/>
          <w:szCs w:val="24"/>
        </w:rPr>
        <w:t xml:space="preserve">, </w:t>
      </w:r>
      <w:r w:rsidR="00EF0D98">
        <w:rPr>
          <w:rFonts w:asciiTheme="majorBidi" w:hAnsiTheme="majorBidi" w:cstheme="majorBidi"/>
          <w:sz w:val="24"/>
          <w:szCs w:val="24"/>
        </w:rPr>
        <w:t xml:space="preserve">où </w:t>
      </w:r>
      <w:r>
        <w:rPr>
          <w:rFonts w:asciiTheme="majorBidi" w:hAnsiTheme="majorBidi" w:cstheme="majorBidi"/>
          <w:sz w:val="24"/>
          <w:szCs w:val="24"/>
        </w:rPr>
        <w:t>on observe l’influence de la concentration de</w:t>
      </w:r>
      <w:r w:rsidRPr="00523290">
        <w:rPr>
          <w:rFonts w:asciiTheme="majorBidi" w:hAnsiTheme="majorBidi" w:cstheme="majorBidi"/>
          <w:sz w:val="24"/>
          <w:szCs w:val="24"/>
        </w:rPr>
        <w:t xml:space="preserve"> </w:t>
      </w:r>
      <w:r w:rsidRPr="00AF1F85">
        <w:rPr>
          <w:rFonts w:asciiTheme="majorBidi" w:hAnsiTheme="majorBidi" w:cstheme="majorBidi"/>
          <w:sz w:val="24"/>
          <w:szCs w:val="24"/>
        </w:rPr>
        <w:t>H</w:t>
      </w:r>
      <w:r w:rsidRPr="00AF1F85">
        <w:rPr>
          <w:rFonts w:asciiTheme="majorBidi" w:hAnsiTheme="majorBidi" w:cstheme="majorBidi"/>
          <w:sz w:val="24"/>
          <w:szCs w:val="24"/>
          <w:vertAlign w:val="subscript"/>
        </w:rPr>
        <w:t>2</w:t>
      </w:r>
      <w:r w:rsidRPr="00AF1F85">
        <w:rPr>
          <w:rFonts w:asciiTheme="majorBidi" w:hAnsiTheme="majorBidi" w:cstheme="majorBidi"/>
          <w:sz w:val="24"/>
          <w:szCs w:val="24"/>
        </w:rPr>
        <w:t>O</w:t>
      </w:r>
      <w:r w:rsidRPr="00AF1F85">
        <w:rPr>
          <w:rFonts w:asciiTheme="majorBidi" w:hAnsiTheme="majorBidi" w:cstheme="majorBidi"/>
          <w:sz w:val="24"/>
          <w:szCs w:val="24"/>
          <w:vertAlign w:val="subscript"/>
        </w:rPr>
        <w:t>2</w:t>
      </w:r>
      <w:r>
        <w:rPr>
          <w:rFonts w:asciiTheme="majorBidi" w:hAnsiTheme="majorBidi" w:cstheme="majorBidi"/>
          <w:sz w:val="24"/>
          <w:szCs w:val="24"/>
        </w:rPr>
        <w:t xml:space="preserve">, il a </w:t>
      </w:r>
      <w:r w:rsidR="00714F65">
        <w:rPr>
          <w:rFonts w:asciiTheme="majorBidi" w:hAnsiTheme="majorBidi" w:cstheme="majorBidi"/>
          <w:sz w:val="24"/>
          <w:szCs w:val="24"/>
        </w:rPr>
        <w:t xml:space="preserve">été </w:t>
      </w:r>
      <w:r>
        <w:rPr>
          <w:rFonts w:asciiTheme="majorBidi" w:hAnsiTheme="majorBidi" w:cstheme="majorBidi"/>
          <w:sz w:val="24"/>
          <w:szCs w:val="24"/>
        </w:rPr>
        <w:t xml:space="preserve">noté  un </w:t>
      </w:r>
      <w:r w:rsidR="00714F65">
        <w:rPr>
          <w:rFonts w:asciiTheme="majorBidi" w:hAnsiTheme="majorBidi" w:cstheme="majorBidi"/>
          <w:sz w:val="24"/>
          <w:szCs w:val="24"/>
        </w:rPr>
        <w:t>taux</w:t>
      </w:r>
      <w:r w:rsidR="00EF0D98">
        <w:rPr>
          <w:rFonts w:asciiTheme="majorBidi" w:hAnsiTheme="majorBidi" w:cstheme="majorBidi"/>
          <w:sz w:val="24"/>
          <w:szCs w:val="24"/>
        </w:rPr>
        <w:t xml:space="preserve"> de décoloration égale à 97</w:t>
      </w:r>
      <w:r>
        <w:rPr>
          <w:rFonts w:asciiTheme="majorBidi" w:hAnsiTheme="majorBidi" w:cstheme="majorBidi"/>
          <w:sz w:val="24"/>
          <w:szCs w:val="24"/>
        </w:rPr>
        <w:t>% au bout de 2 mn de traitement pour une concentration initial de Rh B 100 mg /l, mais la plupart des DCO  a retiré lors de  la première 10 mn</w:t>
      </w:r>
      <w:r w:rsidR="00EF0D98">
        <w:rPr>
          <w:rFonts w:asciiTheme="majorBidi" w:hAnsiTheme="majorBidi" w:cstheme="majorBidi"/>
          <w:sz w:val="24"/>
          <w:szCs w:val="24"/>
        </w:rPr>
        <w:t xml:space="preserve"> ou le taux de dégradation </w:t>
      </w:r>
      <w:r w:rsidR="002257B6">
        <w:rPr>
          <w:rFonts w:asciiTheme="majorBidi" w:hAnsiTheme="majorBidi" w:cstheme="majorBidi"/>
          <w:sz w:val="24"/>
          <w:szCs w:val="24"/>
        </w:rPr>
        <w:t>égale à 67%</w:t>
      </w:r>
      <w:r>
        <w:rPr>
          <w:rFonts w:asciiTheme="majorBidi" w:hAnsiTheme="majorBidi" w:cstheme="majorBidi"/>
          <w:sz w:val="24"/>
          <w:szCs w:val="24"/>
        </w:rPr>
        <w:t xml:space="preserve">. </w:t>
      </w:r>
    </w:p>
    <w:p w:rsidR="0099550E" w:rsidRPr="0065565B" w:rsidRDefault="0099550E" w:rsidP="00874D2D">
      <w:pPr>
        <w:spacing w:line="360" w:lineRule="auto"/>
        <w:jc w:val="both"/>
        <w:rPr>
          <w:rFonts w:asciiTheme="majorBidi" w:hAnsiTheme="majorBidi" w:cstheme="majorBidi"/>
          <w:sz w:val="24"/>
          <w:szCs w:val="24"/>
        </w:rPr>
      </w:pPr>
      <w:r>
        <w:rPr>
          <w:rFonts w:asciiTheme="majorBidi" w:hAnsiTheme="majorBidi" w:cstheme="majorBidi"/>
          <w:sz w:val="24"/>
          <w:szCs w:val="24"/>
        </w:rPr>
        <w:t xml:space="preserve">        Ces résultats sont en accord avec </w:t>
      </w:r>
      <w:r w:rsidR="00CD3016">
        <w:rPr>
          <w:rFonts w:asciiTheme="majorBidi" w:hAnsiTheme="majorBidi" w:cstheme="majorBidi"/>
          <w:sz w:val="24"/>
          <w:szCs w:val="24"/>
        </w:rPr>
        <w:t>c</w:t>
      </w:r>
      <w:r>
        <w:rPr>
          <w:rFonts w:asciiTheme="majorBidi" w:hAnsiTheme="majorBidi" w:cstheme="majorBidi"/>
          <w:sz w:val="24"/>
          <w:szCs w:val="24"/>
        </w:rPr>
        <w:t xml:space="preserve">eux de H. Zhang et </w:t>
      </w:r>
      <w:proofErr w:type="gramStart"/>
      <w:r w:rsidR="00CD3016">
        <w:rPr>
          <w:rFonts w:asciiTheme="majorBidi" w:hAnsiTheme="majorBidi" w:cstheme="majorBidi"/>
          <w:sz w:val="24"/>
          <w:szCs w:val="24"/>
        </w:rPr>
        <w:t>al</w:t>
      </w:r>
      <w:r w:rsidR="00CD3016" w:rsidRPr="00840AA3">
        <w:rPr>
          <w:rFonts w:asciiTheme="majorBidi" w:hAnsiTheme="majorBidi" w:cstheme="majorBidi"/>
          <w:b/>
          <w:bCs/>
          <w:color w:val="548DD4" w:themeColor="text2" w:themeTint="99"/>
          <w:sz w:val="24"/>
          <w:szCs w:val="24"/>
          <w:vertAlign w:val="superscript"/>
        </w:rPr>
        <w:t>[</w:t>
      </w:r>
      <w:proofErr w:type="gramEnd"/>
      <w:r w:rsidR="00FE700E">
        <w:rPr>
          <w:rFonts w:asciiTheme="majorBidi" w:hAnsiTheme="majorBidi" w:cstheme="majorBidi"/>
          <w:b/>
          <w:bCs/>
          <w:color w:val="548DD4" w:themeColor="text2" w:themeTint="99"/>
          <w:sz w:val="24"/>
          <w:szCs w:val="24"/>
          <w:vertAlign w:val="superscript"/>
        </w:rPr>
        <w:t>8</w:t>
      </w:r>
      <w:r w:rsidRPr="00840AA3">
        <w:rPr>
          <w:rFonts w:asciiTheme="majorBidi" w:hAnsiTheme="majorBidi" w:cstheme="majorBidi"/>
          <w:b/>
          <w:bCs/>
          <w:color w:val="548DD4" w:themeColor="text2" w:themeTint="99"/>
          <w:sz w:val="24"/>
          <w:szCs w:val="24"/>
          <w:vertAlign w:val="superscript"/>
        </w:rPr>
        <w:t>]</w:t>
      </w:r>
      <w:r>
        <w:rPr>
          <w:rFonts w:asciiTheme="majorBidi" w:hAnsiTheme="majorBidi" w:cstheme="majorBidi"/>
          <w:sz w:val="24"/>
          <w:szCs w:val="24"/>
        </w:rPr>
        <w:t xml:space="preserve">,  qui ont observé qu’une augmentation de la concentration de </w:t>
      </w:r>
      <w:r w:rsidRPr="00AF1F85">
        <w:rPr>
          <w:rFonts w:asciiTheme="majorBidi" w:hAnsiTheme="majorBidi" w:cstheme="majorBidi"/>
          <w:sz w:val="24"/>
          <w:szCs w:val="24"/>
        </w:rPr>
        <w:t>H</w:t>
      </w:r>
      <w:r w:rsidRPr="00AF1F85">
        <w:rPr>
          <w:rFonts w:asciiTheme="majorBidi" w:hAnsiTheme="majorBidi" w:cstheme="majorBidi"/>
          <w:sz w:val="24"/>
          <w:szCs w:val="24"/>
          <w:vertAlign w:val="subscript"/>
        </w:rPr>
        <w:t>2</w:t>
      </w:r>
      <w:r w:rsidRPr="00AF1F85">
        <w:rPr>
          <w:rFonts w:asciiTheme="majorBidi" w:hAnsiTheme="majorBidi" w:cstheme="majorBidi"/>
          <w:sz w:val="24"/>
          <w:szCs w:val="24"/>
        </w:rPr>
        <w:t>O</w:t>
      </w:r>
      <w:r w:rsidRPr="00AF1F85">
        <w:rPr>
          <w:rFonts w:asciiTheme="majorBidi" w:hAnsiTheme="majorBidi" w:cstheme="majorBidi"/>
          <w:sz w:val="24"/>
          <w:szCs w:val="24"/>
          <w:vertAlign w:val="subscript"/>
        </w:rPr>
        <w:t>2</w:t>
      </w:r>
      <w:r>
        <w:rPr>
          <w:rFonts w:asciiTheme="majorBidi" w:hAnsiTheme="majorBidi" w:cstheme="majorBidi"/>
          <w:sz w:val="24"/>
          <w:szCs w:val="24"/>
          <w:vertAlign w:val="subscript"/>
        </w:rPr>
        <w:t xml:space="preserve"> </w:t>
      </w:r>
      <w:r w:rsidR="00CD3016">
        <w:rPr>
          <w:rFonts w:asciiTheme="majorBidi" w:hAnsiTheme="majorBidi" w:cstheme="majorBidi"/>
          <w:sz w:val="24"/>
          <w:szCs w:val="24"/>
        </w:rPr>
        <w:t>accélérait</w:t>
      </w:r>
      <w:r>
        <w:rPr>
          <w:rFonts w:asciiTheme="majorBidi" w:hAnsiTheme="majorBidi" w:cstheme="majorBidi"/>
          <w:sz w:val="24"/>
          <w:szCs w:val="24"/>
        </w:rPr>
        <w:t xml:space="preserve"> principalement l’efficacité du procédé. </w:t>
      </w:r>
      <w:r w:rsidR="00FE700E">
        <w:rPr>
          <w:rFonts w:asciiTheme="majorBidi" w:hAnsiTheme="majorBidi" w:cstheme="majorBidi"/>
          <w:sz w:val="24"/>
          <w:szCs w:val="24"/>
        </w:rPr>
        <w:t xml:space="preserve">  </w:t>
      </w:r>
      <w:r w:rsidR="00CD3016">
        <w:rPr>
          <w:rFonts w:asciiTheme="majorBidi" w:hAnsiTheme="majorBidi" w:cstheme="majorBidi"/>
          <w:sz w:val="24"/>
          <w:szCs w:val="24"/>
        </w:rPr>
        <w:t>D’a</w:t>
      </w:r>
      <w:r>
        <w:rPr>
          <w:rFonts w:asciiTheme="majorBidi" w:hAnsiTheme="majorBidi" w:cstheme="majorBidi"/>
          <w:sz w:val="24"/>
          <w:szCs w:val="24"/>
        </w:rPr>
        <w:t xml:space="preserve">utres chercheurs ont montré qu’un grand excès de </w:t>
      </w:r>
      <w:r w:rsidRPr="00AF1F85">
        <w:rPr>
          <w:rFonts w:asciiTheme="majorBidi" w:hAnsiTheme="majorBidi" w:cstheme="majorBidi"/>
          <w:sz w:val="24"/>
          <w:szCs w:val="24"/>
        </w:rPr>
        <w:t>H</w:t>
      </w:r>
      <w:r w:rsidRPr="00AF1F85">
        <w:rPr>
          <w:rFonts w:asciiTheme="majorBidi" w:hAnsiTheme="majorBidi" w:cstheme="majorBidi"/>
          <w:sz w:val="24"/>
          <w:szCs w:val="24"/>
          <w:vertAlign w:val="subscript"/>
        </w:rPr>
        <w:t>2</w:t>
      </w:r>
      <w:r w:rsidRPr="00AF1F85">
        <w:rPr>
          <w:rFonts w:asciiTheme="majorBidi" w:hAnsiTheme="majorBidi" w:cstheme="majorBidi"/>
          <w:sz w:val="24"/>
          <w:szCs w:val="24"/>
        </w:rPr>
        <w:t>O</w:t>
      </w:r>
      <w:r w:rsidRPr="00AF1F85">
        <w:rPr>
          <w:rFonts w:asciiTheme="majorBidi" w:hAnsiTheme="majorBidi" w:cstheme="majorBidi"/>
          <w:sz w:val="24"/>
          <w:szCs w:val="24"/>
          <w:vertAlign w:val="subscript"/>
        </w:rPr>
        <w:t>2</w:t>
      </w:r>
      <w:r>
        <w:rPr>
          <w:rFonts w:asciiTheme="majorBidi" w:hAnsiTheme="majorBidi" w:cstheme="majorBidi"/>
          <w:sz w:val="24"/>
          <w:szCs w:val="24"/>
        </w:rPr>
        <w:t xml:space="preserve"> agit comme piège à radicaux,  réduit la </w:t>
      </w:r>
      <w:r>
        <w:rPr>
          <w:rFonts w:asciiTheme="majorBidi" w:hAnsiTheme="majorBidi" w:cstheme="majorBidi"/>
          <w:sz w:val="24"/>
          <w:szCs w:val="24"/>
        </w:rPr>
        <w:lastRenderedPageBreak/>
        <w:t>concentration des OH</w:t>
      </w:r>
      <w:r w:rsidR="00874D2D" w:rsidRPr="00874D2D">
        <w:rPr>
          <w:rFonts w:asciiTheme="majorBidi" w:hAnsiTheme="majorBidi" w:cstheme="majorBidi"/>
          <w:b/>
          <w:bCs/>
          <w:sz w:val="24"/>
          <w:szCs w:val="24"/>
          <w:vertAlign w:val="superscript"/>
        </w:rPr>
        <w:t>•</w:t>
      </w:r>
      <w:r w:rsidR="00874D2D" w:rsidRPr="00874D2D">
        <w:rPr>
          <w:rFonts w:asciiTheme="majorBidi" w:hAnsiTheme="majorBidi" w:cstheme="majorBidi"/>
          <w:b/>
          <w:bCs/>
          <w:color w:val="548DD4" w:themeColor="text2" w:themeTint="99"/>
          <w:sz w:val="24"/>
          <w:szCs w:val="24"/>
          <w:vertAlign w:val="superscript"/>
        </w:rPr>
        <w:t xml:space="preserve"> </w:t>
      </w:r>
      <w:r w:rsidRPr="00840AA3">
        <w:rPr>
          <w:rFonts w:asciiTheme="majorBidi" w:hAnsiTheme="majorBidi" w:cstheme="majorBidi"/>
          <w:b/>
          <w:bCs/>
          <w:color w:val="548DD4" w:themeColor="text2" w:themeTint="99"/>
          <w:sz w:val="24"/>
          <w:szCs w:val="24"/>
          <w:vertAlign w:val="superscript"/>
        </w:rPr>
        <w:t>[</w:t>
      </w:r>
      <w:r w:rsidR="00FE700E">
        <w:rPr>
          <w:rFonts w:asciiTheme="majorBidi" w:hAnsiTheme="majorBidi" w:cstheme="majorBidi"/>
          <w:b/>
          <w:bCs/>
          <w:color w:val="548DD4" w:themeColor="text2" w:themeTint="99"/>
          <w:sz w:val="24"/>
          <w:szCs w:val="24"/>
          <w:vertAlign w:val="superscript"/>
        </w:rPr>
        <w:t>9, 10</w:t>
      </w:r>
      <w:r w:rsidRPr="00840AA3">
        <w:rPr>
          <w:rFonts w:asciiTheme="majorBidi" w:hAnsiTheme="majorBidi" w:cstheme="majorBidi"/>
          <w:b/>
          <w:bCs/>
          <w:color w:val="548DD4" w:themeColor="text2" w:themeTint="99"/>
          <w:sz w:val="24"/>
          <w:szCs w:val="24"/>
          <w:vertAlign w:val="superscript"/>
        </w:rPr>
        <w:t>]</w:t>
      </w:r>
      <w:r>
        <w:rPr>
          <w:rFonts w:asciiTheme="majorBidi" w:hAnsiTheme="majorBidi" w:cstheme="majorBidi"/>
          <w:sz w:val="24"/>
          <w:szCs w:val="24"/>
        </w:rPr>
        <w:t xml:space="preserve">. Donc le taux  de dégradation atteint des maximums pour une valeur optimal de concentration de </w:t>
      </w:r>
      <w:r w:rsidRPr="00AF1F85">
        <w:rPr>
          <w:rFonts w:asciiTheme="majorBidi" w:hAnsiTheme="majorBidi" w:cstheme="majorBidi"/>
          <w:sz w:val="24"/>
          <w:szCs w:val="24"/>
        </w:rPr>
        <w:t>H</w:t>
      </w:r>
      <w:r w:rsidRPr="00AF1F85">
        <w:rPr>
          <w:rFonts w:asciiTheme="majorBidi" w:hAnsiTheme="majorBidi" w:cstheme="majorBidi"/>
          <w:sz w:val="24"/>
          <w:szCs w:val="24"/>
          <w:vertAlign w:val="subscript"/>
        </w:rPr>
        <w:t>2</w:t>
      </w:r>
      <w:r w:rsidRPr="00AF1F85">
        <w:rPr>
          <w:rFonts w:asciiTheme="majorBidi" w:hAnsiTheme="majorBidi" w:cstheme="majorBidi"/>
          <w:sz w:val="24"/>
          <w:szCs w:val="24"/>
        </w:rPr>
        <w:t>O</w:t>
      </w:r>
      <w:r w:rsidRPr="00AF1F85">
        <w:rPr>
          <w:rFonts w:asciiTheme="majorBidi" w:hAnsiTheme="majorBidi" w:cstheme="majorBidi"/>
          <w:sz w:val="24"/>
          <w:szCs w:val="24"/>
          <w:vertAlign w:val="subscript"/>
        </w:rPr>
        <w:t>2</w:t>
      </w:r>
      <w:r>
        <w:rPr>
          <w:rFonts w:asciiTheme="majorBidi" w:hAnsiTheme="majorBidi" w:cstheme="majorBidi"/>
          <w:sz w:val="24"/>
          <w:szCs w:val="24"/>
        </w:rPr>
        <w:t xml:space="preserve">  égale à 7,5 </w:t>
      </w:r>
      <w:proofErr w:type="spellStart"/>
      <w:r>
        <w:rPr>
          <w:rFonts w:asciiTheme="majorBidi" w:hAnsiTheme="majorBidi" w:cstheme="majorBidi"/>
          <w:sz w:val="24"/>
          <w:szCs w:val="24"/>
        </w:rPr>
        <w:t>mM.</w:t>
      </w:r>
      <w:proofErr w:type="spellEnd"/>
    </w:p>
    <w:p w:rsidR="007254DE" w:rsidRDefault="0099550E" w:rsidP="00BA79F6">
      <w:pPr>
        <w:spacing w:after="0" w:line="240" w:lineRule="auto"/>
        <w:rPr>
          <w:rFonts w:asciiTheme="majorBidi" w:hAnsiTheme="majorBidi" w:cstheme="majorBidi"/>
          <w:b/>
          <w:bCs/>
          <w:sz w:val="24"/>
          <w:szCs w:val="24"/>
        </w:rPr>
      </w:pPr>
      <w:r w:rsidRPr="001E2E7B">
        <w:rPr>
          <w:rFonts w:asciiTheme="majorBidi" w:hAnsiTheme="majorBidi" w:cstheme="majorBidi"/>
          <w:b/>
          <w:bCs/>
        </w:rPr>
        <w:t xml:space="preserve">     </w:t>
      </w:r>
      <w:r w:rsidR="001724E7">
        <w:rPr>
          <w:rFonts w:asciiTheme="majorBidi" w:hAnsiTheme="majorBidi" w:cstheme="majorBidi"/>
          <w:b/>
          <w:bCs/>
          <w:sz w:val="24"/>
          <w:szCs w:val="24"/>
        </w:rPr>
        <w:t xml:space="preserve"> IV.</w:t>
      </w:r>
      <w:r w:rsidR="00BA79F6">
        <w:rPr>
          <w:rFonts w:asciiTheme="majorBidi" w:hAnsiTheme="majorBidi" w:cstheme="majorBidi"/>
          <w:b/>
          <w:bCs/>
          <w:sz w:val="24"/>
          <w:szCs w:val="24"/>
        </w:rPr>
        <w:t>2</w:t>
      </w:r>
      <w:r w:rsidR="00F66379">
        <w:rPr>
          <w:rFonts w:asciiTheme="majorBidi" w:hAnsiTheme="majorBidi" w:cstheme="majorBidi"/>
          <w:b/>
          <w:bCs/>
          <w:sz w:val="24"/>
          <w:szCs w:val="24"/>
        </w:rPr>
        <w:t>.1.b. Optimisation des ions</w:t>
      </w:r>
      <w:r w:rsidR="001724E7">
        <w:rPr>
          <w:rFonts w:asciiTheme="majorBidi" w:hAnsiTheme="majorBidi" w:cstheme="majorBidi"/>
          <w:b/>
          <w:bCs/>
          <w:sz w:val="24"/>
          <w:szCs w:val="24"/>
        </w:rPr>
        <w:t xml:space="preserve"> Fer</w:t>
      </w:r>
      <w:r w:rsidR="00F66379">
        <w:rPr>
          <w:rFonts w:asciiTheme="majorBidi" w:hAnsiTheme="majorBidi" w:cstheme="majorBidi"/>
          <w:b/>
          <w:bCs/>
          <w:sz w:val="24"/>
          <w:szCs w:val="24"/>
        </w:rPr>
        <w:t>reux</w:t>
      </w:r>
      <w:r w:rsidR="001724E7">
        <w:rPr>
          <w:rFonts w:asciiTheme="majorBidi" w:hAnsiTheme="majorBidi" w:cstheme="majorBidi"/>
          <w:b/>
          <w:bCs/>
          <w:sz w:val="24"/>
          <w:szCs w:val="24"/>
        </w:rPr>
        <w:t> </w:t>
      </w:r>
    </w:p>
    <w:p w:rsidR="00F66379" w:rsidRPr="00F66379" w:rsidRDefault="00F66379" w:rsidP="00F66379">
      <w:pPr>
        <w:spacing w:after="0" w:line="240" w:lineRule="auto"/>
        <w:rPr>
          <w:rFonts w:asciiTheme="majorBidi" w:hAnsiTheme="majorBidi" w:cstheme="majorBidi"/>
          <w:b/>
          <w:bCs/>
          <w:sz w:val="24"/>
          <w:szCs w:val="24"/>
        </w:rPr>
      </w:pPr>
    </w:p>
    <w:p w:rsidR="005D1F48" w:rsidRPr="00136726" w:rsidRDefault="007254DE" w:rsidP="008C383D">
      <w:pPr>
        <w:spacing w:after="0" w:line="360" w:lineRule="auto"/>
        <w:jc w:val="both"/>
        <w:rPr>
          <w:rFonts w:asciiTheme="majorBidi" w:hAnsiTheme="majorBidi" w:cstheme="majorBidi"/>
          <w:sz w:val="24"/>
          <w:szCs w:val="24"/>
        </w:rPr>
      </w:pPr>
      <w:r>
        <w:rPr>
          <w:rFonts w:asciiTheme="majorBidi" w:hAnsiTheme="majorBidi" w:cstheme="majorBidi"/>
          <w:b/>
          <w:bCs/>
        </w:rPr>
        <w:t xml:space="preserve">        </w:t>
      </w:r>
      <w:r w:rsidR="0099550E" w:rsidRPr="0030729A">
        <w:rPr>
          <w:rFonts w:asciiTheme="majorBidi" w:hAnsiTheme="majorBidi" w:cstheme="majorBidi"/>
          <w:sz w:val="24"/>
          <w:szCs w:val="24"/>
        </w:rPr>
        <w:t>Nous avons varié la concentration de Fe</w:t>
      </w:r>
      <w:r w:rsidR="0099550E" w:rsidRPr="0030729A">
        <w:rPr>
          <w:rFonts w:asciiTheme="majorBidi" w:hAnsiTheme="majorBidi" w:cstheme="majorBidi"/>
          <w:sz w:val="24"/>
          <w:szCs w:val="24"/>
          <w:vertAlign w:val="superscript"/>
        </w:rPr>
        <w:t>2+</w:t>
      </w:r>
      <w:r w:rsidR="0099550E" w:rsidRPr="0030729A">
        <w:rPr>
          <w:rFonts w:asciiTheme="majorBidi" w:hAnsiTheme="majorBidi" w:cstheme="majorBidi"/>
          <w:sz w:val="24"/>
          <w:szCs w:val="24"/>
        </w:rPr>
        <w:t xml:space="preserve"> de</w:t>
      </w:r>
      <w:r w:rsidR="008C383D">
        <w:rPr>
          <w:rFonts w:asciiTheme="majorBidi" w:hAnsiTheme="majorBidi" w:cstheme="majorBidi"/>
          <w:sz w:val="24"/>
          <w:szCs w:val="24"/>
        </w:rPr>
        <w:t xml:space="preserve"> </w:t>
      </w:r>
      <w:r w:rsidR="0099550E" w:rsidRPr="0030729A">
        <w:rPr>
          <w:rFonts w:asciiTheme="majorBidi" w:hAnsiTheme="majorBidi" w:cstheme="majorBidi"/>
          <w:sz w:val="24"/>
          <w:szCs w:val="24"/>
        </w:rPr>
        <w:t>1 à 5</w:t>
      </w:r>
      <w:r>
        <w:rPr>
          <w:rFonts w:asciiTheme="majorBidi" w:hAnsiTheme="majorBidi" w:cstheme="majorBidi"/>
          <w:sz w:val="24"/>
          <w:szCs w:val="24"/>
        </w:rPr>
        <w:t>m</w:t>
      </w:r>
      <w:r w:rsidR="0099550E" w:rsidRPr="0030729A">
        <w:rPr>
          <w:rFonts w:asciiTheme="majorBidi" w:hAnsiTheme="majorBidi" w:cstheme="majorBidi"/>
          <w:sz w:val="24"/>
          <w:szCs w:val="24"/>
        </w:rPr>
        <w:t xml:space="preserve">M  </w:t>
      </w:r>
      <w:r>
        <w:rPr>
          <w:rFonts w:asciiTheme="majorBidi" w:hAnsiTheme="majorBidi" w:cstheme="majorBidi"/>
          <w:sz w:val="24"/>
          <w:szCs w:val="24"/>
        </w:rPr>
        <w:t xml:space="preserve">en maintenant </w:t>
      </w:r>
      <w:r w:rsidR="0099550E" w:rsidRPr="0030729A">
        <w:rPr>
          <w:rFonts w:asciiTheme="majorBidi" w:hAnsiTheme="majorBidi" w:cstheme="majorBidi"/>
          <w:sz w:val="24"/>
          <w:szCs w:val="24"/>
        </w:rPr>
        <w:t>la concentration optimale de H</w:t>
      </w:r>
      <w:r w:rsidR="0099550E" w:rsidRPr="0030729A">
        <w:rPr>
          <w:rFonts w:asciiTheme="majorBidi" w:hAnsiTheme="majorBidi" w:cstheme="majorBidi"/>
          <w:sz w:val="24"/>
          <w:szCs w:val="24"/>
          <w:vertAlign w:val="subscript"/>
        </w:rPr>
        <w:t>2</w:t>
      </w:r>
      <w:r w:rsidR="0099550E" w:rsidRPr="0030729A">
        <w:rPr>
          <w:rFonts w:asciiTheme="majorBidi" w:hAnsiTheme="majorBidi" w:cstheme="majorBidi"/>
          <w:sz w:val="24"/>
          <w:szCs w:val="24"/>
        </w:rPr>
        <w:t>O</w:t>
      </w:r>
      <w:r w:rsidR="0099550E" w:rsidRPr="0030729A">
        <w:rPr>
          <w:rFonts w:asciiTheme="majorBidi" w:hAnsiTheme="majorBidi" w:cstheme="majorBidi"/>
          <w:sz w:val="24"/>
          <w:szCs w:val="24"/>
          <w:vertAlign w:val="subscript"/>
        </w:rPr>
        <w:t xml:space="preserve">2 </w:t>
      </w:r>
      <w:r w:rsidR="008C383D">
        <w:rPr>
          <w:rFonts w:asciiTheme="majorBidi" w:hAnsiTheme="majorBidi" w:cstheme="majorBidi"/>
          <w:sz w:val="24"/>
          <w:szCs w:val="24"/>
        </w:rPr>
        <w:t xml:space="preserve">(7,5  </w:t>
      </w:r>
      <w:proofErr w:type="spellStart"/>
      <w:r w:rsidR="008C383D">
        <w:rPr>
          <w:rFonts w:asciiTheme="majorBidi" w:hAnsiTheme="majorBidi" w:cstheme="majorBidi"/>
          <w:sz w:val="24"/>
          <w:szCs w:val="24"/>
        </w:rPr>
        <w:t>mM</w:t>
      </w:r>
      <w:proofErr w:type="spellEnd"/>
      <w:r w:rsidR="008C383D">
        <w:rPr>
          <w:rFonts w:asciiTheme="majorBidi" w:hAnsiTheme="majorBidi" w:cstheme="majorBidi"/>
          <w:sz w:val="24"/>
          <w:szCs w:val="24"/>
        </w:rPr>
        <w:t xml:space="preserve">) </w:t>
      </w:r>
      <w:r w:rsidR="0099550E" w:rsidRPr="0030729A">
        <w:rPr>
          <w:rFonts w:asciiTheme="majorBidi" w:hAnsiTheme="majorBidi" w:cstheme="majorBidi"/>
          <w:sz w:val="24"/>
          <w:szCs w:val="24"/>
        </w:rPr>
        <w:t>trouvé</w:t>
      </w:r>
      <w:r>
        <w:rPr>
          <w:rFonts w:asciiTheme="majorBidi" w:hAnsiTheme="majorBidi" w:cstheme="majorBidi"/>
          <w:sz w:val="24"/>
          <w:szCs w:val="24"/>
        </w:rPr>
        <w:t>e</w:t>
      </w:r>
      <w:r w:rsidR="0099550E" w:rsidRPr="0030729A">
        <w:rPr>
          <w:rFonts w:asciiTheme="majorBidi" w:hAnsiTheme="majorBidi" w:cstheme="majorBidi"/>
          <w:sz w:val="24"/>
          <w:szCs w:val="24"/>
        </w:rPr>
        <w:t xml:space="preserve"> dans l’expérience précédente, les autres conditions opératoires demeurent inchangées.</w:t>
      </w:r>
      <w:r w:rsidR="0099550E">
        <w:rPr>
          <w:rFonts w:asciiTheme="majorBidi" w:hAnsiTheme="majorBidi" w:cstheme="majorBidi"/>
          <w:sz w:val="24"/>
          <w:szCs w:val="24"/>
        </w:rPr>
        <w:t xml:space="preserve"> </w:t>
      </w:r>
      <w:r w:rsidR="0099550E">
        <w:t xml:space="preserve"> </w:t>
      </w:r>
      <w:r w:rsidR="0099550E">
        <w:rPr>
          <w:rFonts w:asciiTheme="majorBidi" w:hAnsiTheme="majorBidi" w:cstheme="majorBidi"/>
          <w:sz w:val="24"/>
          <w:szCs w:val="24"/>
        </w:rPr>
        <w:t>Les résultats obtenus sont illustrés dans le tableau</w:t>
      </w:r>
      <w:r w:rsidR="005D1F48">
        <w:rPr>
          <w:rFonts w:asciiTheme="majorBidi" w:hAnsiTheme="majorBidi" w:cstheme="majorBidi"/>
          <w:sz w:val="24"/>
          <w:szCs w:val="24"/>
        </w:rPr>
        <w:t xml:space="preserve"> IV</w:t>
      </w:r>
      <w:r w:rsidR="0099550E">
        <w:rPr>
          <w:rFonts w:asciiTheme="majorBidi" w:hAnsiTheme="majorBidi" w:cstheme="majorBidi"/>
          <w:sz w:val="24"/>
          <w:szCs w:val="24"/>
        </w:rPr>
        <w:t>.3</w:t>
      </w:r>
      <w:r w:rsidR="005D1F48">
        <w:rPr>
          <w:rFonts w:asciiTheme="majorBidi" w:hAnsiTheme="majorBidi" w:cstheme="majorBidi"/>
          <w:sz w:val="24"/>
          <w:szCs w:val="24"/>
        </w:rPr>
        <w:t>.</w:t>
      </w:r>
      <w:r w:rsidR="0099550E">
        <w:rPr>
          <w:rFonts w:asciiTheme="majorBidi" w:hAnsiTheme="majorBidi" w:cstheme="majorBidi"/>
          <w:sz w:val="24"/>
          <w:szCs w:val="24"/>
        </w:rPr>
        <w:t xml:space="preserve">, </w:t>
      </w:r>
      <w:r w:rsidR="005D1F48">
        <w:rPr>
          <w:rFonts w:asciiTheme="majorBidi" w:hAnsiTheme="majorBidi" w:cstheme="majorBidi"/>
          <w:sz w:val="24"/>
          <w:szCs w:val="24"/>
        </w:rPr>
        <w:t>IV</w:t>
      </w:r>
      <w:r w:rsidR="0099550E">
        <w:rPr>
          <w:rFonts w:asciiTheme="majorBidi" w:hAnsiTheme="majorBidi" w:cstheme="majorBidi"/>
          <w:sz w:val="24"/>
          <w:szCs w:val="24"/>
        </w:rPr>
        <w:t xml:space="preserve">.4. </w:t>
      </w:r>
      <w:proofErr w:type="gramStart"/>
      <w:r w:rsidR="0099550E">
        <w:rPr>
          <w:rFonts w:asciiTheme="majorBidi" w:hAnsiTheme="majorBidi" w:cstheme="majorBidi"/>
          <w:sz w:val="24"/>
          <w:szCs w:val="24"/>
        </w:rPr>
        <w:t>e</w:t>
      </w:r>
      <w:r w:rsidR="00B2722F">
        <w:rPr>
          <w:rFonts w:asciiTheme="majorBidi" w:hAnsiTheme="majorBidi" w:cstheme="majorBidi"/>
          <w:sz w:val="24"/>
          <w:szCs w:val="24"/>
        </w:rPr>
        <w:t>t</w:t>
      </w:r>
      <w:proofErr w:type="gramEnd"/>
      <w:r w:rsidR="00B2722F">
        <w:rPr>
          <w:rFonts w:asciiTheme="majorBidi" w:hAnsiTheme="majorBidi" w:cstheme="majorBidi"/>
          <w:sz w:val="24"/>
          <w:szCs w:val="24"/>
        </w:rPr>
        <w:t xml:space="preserve"> représentés </w:t>
      </w:r>
      <w:r>
        <w:rPr>
          <w:rFonts w:asciiTheme="majorBidi" w:hAnsiTheme="majorBidi" w:cstheme="majorBidi"/>
          <w:sz w:val="24"/>
          <w:szCs w:val="24"/>
        </w:rPr>
        <w:t>par</w:t>
      </w:r>
      <w:r w:rsidR="00B2722F">
        <w:rPr>
          <w:rFonts w:asciiTheme="majorBidi" w:hAnsiTheme="majorBidi" w:cstheme="majorBidi"/>
          <w:sz w:val="24"/>
          <w:szCs w:val="24"/>
        </w:rPr>
        <w:t xml:space="preserve"> les figures </w:t>
      </w:r>
      <w:r w:rsidR="0099550E">
        <w:rPr>
          <w:rFonts w:asciiTheme="majorBidi" w:hAnsiTheme="majorBidi" w:cstheme="majorBidi"/>
          <w:sz w:val="24"/>
          <w:szCs w:val="24"/>
        </w:rPr>
        <w:t>IV.</w:t>
      </w:r>
      <w:r w:rsidR="008C383D">
        <w:rPr>
          <w:rFonts w:asciiTheme="majorBidi" w:hAnsiTheme="majorBidi" w:cstheme="majorBidi"/>
          <w:sz w:val="24"/>
          <w:szCs w:val="24"/>
        </w:rPr>
        <w:t>4</w:t>
      </w:r>
      <w:r w:rsidR="00B2722F">
        <w:rPr>
          <w:rFonts w:asciiTheme="majorBidi" w:hAnsiTheme="majorBidi" w:cstheme="majorBidi"/>
          <w:sz w:val="24"/>
          <w:szCs w:val="24"/>
        </w:rPr>
        <w:t xml:space="preserve"> et IV.</w:t>
      </w:r>
      <w:r w:rsidR="008C383D">
        <w:rPr>
          <w:rFonts w:asciiTheme="majorBidi" w:hAnsiTheme="majorBidi" w:cstheme="majorBidi"/>
          <w:sz w:val="24"/>
          <w:szCs w:val="24"/>
        </w:rPr>
        <w:t>5</w:t>
      </w:r>
      <w:r w:rsidR="00B2722F">
        <w:rPr>
          <w:rFonts w:asciiTheme="majorBidi" w:hAnsiTheme="majorBidi" w:cstheme="majorBidi"/>
          <w:sz w:val="24"/>
          <w:szCs w:val="24"/>
        </w:rPr>
        <w:t>.</w:t>
      </w:r>
    </w:p>
    <w:p w:rsidR="005D1F48" w:rsidRDefault="005D1F48" w:rsidP="005D1F48">
      <w:pPr>
        <w:pStyle w:val="Lgende"/>
        <w:keepNext/>
      </w:pPr>
    </w:p>
    <w:p w:rsidR="005D1F48" w:rsidRPr="004F0A06" w:rsidRDefault="005D1F48" w:rsidP="001275F6">
      <w:pPr>
        <w:pStyle w:val="Lgende"/>
        <w:keepNext/>
        <w:spacing w:line="276" w:lineRule="auto"/>
        <w:jc w:val="both"/>
        <w:rPr>
          <w:rFonts w:asciiTheme="majorBidi" w:hAnsiTheme="majorBidi" w:cstheme="majorBidi"/>
          <w:color w:val="auto"/>
          <w:sz w:val="22"/>
          <w:szCs w:val="22"/>
        </w:rPr>
      </w:pPr>
      <w:r w:rsidRPr="004F0A06">
        <w:rPr>
          <w:rFonts w:asciiTheme="majorBidi" w:hAnsiTheme="majorBidi" w:cstheme="majorBidi"/>
          <w:color w:val="auto"/>
          <w:sz w:val="22"/>
          <w:szCs w:val="22"/>
        </w:rPr>
        <w:t xml:space="preserve">Tableau </w:t>
      </w:r>
      <w:r w:rsidR="0097313D" w:rsidRPr="004F0A06">
        <w:rPr>
          <w:rFonts w:asciiTheme="majorBidi" w:hAnsiTheme="majorBidi" w:cstheme="majorBidi"/>
          <w:color w:val="auto"/>
          <w:sz w:val="22"/>
          <w:szCs w:val="22"/>
        </w:rPr>
        <w:t>IV.</w:t>
      </w:r>
      <w:r w:rsidR="00997D5E" w:rsidRPr="004F0A06">
        <w:rPr>
          <w:rFonts w:asciiTheme="majorBidi" w:hAnsiTheme="majorBidi" w:cstheme="majorBidi"/>
          <w:color w:val="auto"/>
          <w:sz w:val="22"/>
          <w:szCs w:val="22"/>
        </w:rPr>
        <w:fldChar w:fldCharType="begin"/>
      </w:r>
      <w:r w:rsidRPr="004F0A06">
        <w:rPr>
          <w:rFonts w:asciiTheme="majorBidi" w:hAnsiTheme="majorBidi" w:cstheme="majorBidi"/>
          <w:color w:val="auto"/>
          <w:sz w:val="22"/>
          <w:szCs w:val="22"/>
        </w:rPr>
        <w:instrText xml:space="preserve"> SEQ Tableau \* ARABIC </w:instrText>
      </w:r>
      <w:r w:rsidR="00997D5E" w:rsidRPr="004F0A06">
        <w:rPr>
          <w:rFonts w:asciiTheme="majorBidi" w:hAnsiTheme="majorBidi" w:cstheme="majorBidi"/>
          <w:color w:val="auto"/>
          <w:sz w:val="22"/>
          <w:szCs w:val="22"/>
        </w:rPr>
        <w:fldChar w:fldCharType="separate"/>
      </w:r>
      <w:r w:rsidR="00F864B7">
        <w:rPr>
          <w:rFonts w:asciiTheme="majorBidi" w:hAnsiTheme="majorBidi" w:cstheme="majorBidi"/>
          <w:noProof/>
          <w:color w:val="auto"/>
          <w:sz w:val="22"/>
          <w:szCs w:val="22"/>
        </w:rPr>
        <w:t>3</w:t>
      </w:r>
      <w:r w:rsidR="00997D5E" w:rsidRPr="004F0A06">
        <w:rPr>
          <w:rFonts w:asciiTheme="majorBidi" w:hAnsiTheme="majorBidi" w:cstheme="majorBidi"/>
          <w:color w:val="auto"/>
          <w:sz w:val="22"/>
          <w:szCs w:val="22"/>
        </w:rPr>
        <w:fldChar w:fldCharType="end"/>
      </w:r>
      <w:r w:rsidRPr="004F0A06">
        <w:rPr>
          <w:rFonts w:asciiTheme="majorBidi" w:hAnsiTheme="majorBidi" w:cstheme="majorBidi"/>
          <w:color w:val="auto"/>
          <w:sz w:val="22"/>
          <w:szCs w:val="22"/>
        </w:rPr>
        <w:t xml:space="preserve">. </w:t>
      </w:r>
      <w:r w:rsidRPr="004F0A06">
        <w:rPr>
          <w:rFonts w:asciiTheme="majorBidi" w:hAnsiTheme="majorBidi" w:cstheme="majorBidi"/>
          <w:b w:val="0"/>
          <w:bCs w:val="0"/>
          <w:color w:val="auto"/>
          <w:sz w:val="22"/>
          <w:szCs w:val="22"/>
        </w:rPr>
        <w:t>Influence de la concentration de Fe</w:t>
      </w:r>
      <w:r w:rsidRPr="004F0A06">
        <w:rPr>
          <w:rFonts w:asciiTheme="majorBidi" w:hAnsiTheme="majorBidi" w:cstheme="majorBidi"/>
          <w:b w:val="0"/>
          <w:bCs w:val="0"/>
          <w:color w:val="auto"/>
          <w:sz w:val="22"/>
          <w:szCs w:val="22"/>
          <w:vertAlign w:val="superscript"/>
        </w:rPr>
        <w:t>2+</w:t>
      </w:r>
      <w:r w:rsidRPr="004F0A06">
        <w:rPr>
          <w:rFonts w:asciiTheme="majorBidi" w:hAnsiTheme="majorBidi" w:cstheme="majorBidi"/>
          <w:b w:val="0"/>
          <w:bCs w:val="0"/>
          <w:color w:val="auto"/>
          <w:sz w:val="22"/>
          <w:szCs w:val="22"/>
        </w:rPr>
        <w:t xml:space="preserve"> sur le taux de déc</w:t>
      </w:r>
      <w:r w:rsidR="004F0A06" w:rsidRPr="004F0A06">
        <w:rPr>
          <w:rFonts w:asciiTheme="majorBidi" w:hAnsiTheme="majorBidi" w:cstheme="majorBidi"/>
          <w:b w:val="0"/>
          <w:bCs w:val="0"/>
          <w:color w:val="auto"/>
          <w:sz w:val="22"/>
          <w:szCs w:val="22"/>
        </w:rPr>
        <w:t xml:space="preserve">oloration du </w:t>
      </w:r>
      <w:proofErr w:type="spellStart"/>
      <w:r w:rsidR="004F0A06" w:rsidRPr="004F0A06">
        <w:rPr>
          <w:rFonts w:asciiTheme="majorBidi" w:hAnsiTheme="majorBidi" w:cstheme="majorBidi"/>
          <w:b w:val="0"/>
          <w:bCs w:val="0"/>
          <w:color w:val="auto"/>
          <w:sz w:val="22"/>
          <w:szCs w:val="22"/>
        </w:rPr>
        <w:t>RhB</w:t>
      </w:r>
      <w:proofErr w:type="spellEnd"/>
      <w:r w:rsidR="004F0A06" w:rsidRPr="004F0A06">
        <w:rPr>
          <w:rFonts w:asciiTheme="majorBidi" w:hAnsiTheme="majorBidi" w:cstheme="majorBidi"/>
          <w:b w:val="0"/>
          <w:bCs w:val="0"/>
          <w:color w:val="auto"/>
          <w:sz w:val="22"/>
          <w:szCs w:val="22"/>
        </w:rPr>
        <w:t xml:space="preserve"> par procédé </w:t>
      </w:r>
      <w:r w:rsidRPr="004F0A06">
        <w:rPr>
          <w:rFonts w:asciiTheme="majorBidi" w:hAnsiTheme="majorBidi" w:cstheme="majorBidi"/>
          <w:b w:val="0"/>
          <w:bCs w:val="0"/>
          <w:color w:val="auto"/>
          <w:sz w:val="22"/>
          <w:szCs w:val="22"/>
        </w:rPr>
        <w:t>Fenton</w:t>
      </w:r>
    </w:p>
    <w:tbl>
      <w:tblPr>
        <w:tblStyle w:val="Listeclaire-Accent11"/>
        <w:tblW w:w="9130" w:type="dxa"/>
        <w:jc w:val="right"/>
        <w:tblInd w:w="261" w:type="dxa"/>
        <w:tblBorders>
          <w:insideH w:val="single" w:sz="8" w:space="0" w:color="4F81BD" w:themeColor="accent1"/>
          <w:insideV w:val="single" w:sz="8" w:space="0" w:color="4F81BD" w:themeColor="accent1"/>
        </w:tblBorders>
        <w:tblLook w:val="04A0" w:firstRow="1" w:lastRow="0" w:firstColumn="1" w:lastColumn="0" w:noHBand="0" w:noVBand="1"/>
      </w:tblPr>
      <w:tblGrid>
        <w:gridCol w:w="1997"/>
        <w:gridCol w:w="2278"/>
        <w:gridCol w:w="2411"/>
        <w:gridCol w:w="2444"/>
      </w:tblGrid>
      <w:tr w:rsidR="005D1F48" w:rsidRPr="00B2722F" w:rsidTr="0097313D">
        <w:trPr>
          <w:cnfStyle w:val="100000000000" w:firstRow="1" w:lastRow="0" w:firstColumn="0" w:lastColumn="0" w:oddVBand="0" w:evenVBand="0" w:oddHBand="0" w:evenHBand="0" w:firstRowFirstColumn="0" w:firstRowLastColumn="0" w:lastRowFirstColumn="0" w:lastRowLastColumn="0"/>
          <w:trHeight w:val="297"/>
          <w:jc w:val="right"/>
        </w:trPr>
        <w:tc>
          <w:tcPr>
            <w:cnfStyle w:val="001000000000" w:firstRow="0" w:lastRow="0" w:firstColumn="1" w:lastColumn="0" w:oddVBand="0" w:evenVBand="0" w:oddHBand="0" w:evenHBand="0" w:firstRowFirstColumn="0" w:firstRowLastColumn="0" w:lastRowFirstColumn="0" w:lastRowLastColumn="0"/>
            <w:tcW w:w="1997" w:type="dxa"/>
            <w:noWrap/>
            <w:hideMark/>
          </w:tcPr>
          <w:p w:rsidR="005D1F48" w:rsidRPr="00B2722F" w:rsidRDefault="0097313D" w:rsidP="0097313D">
            <w:pPr>
              <w:jc w:val="center"/>
              <w:rPr>
                <w:rFonts w:asciiTheme="majorBidi" w:eastAsia="Times New Roman" w:hAnsiTheme="majorBidi" w:cstheme="majorBidi"/>
              </w:rPr>
            </w:pPr>
            <w:r w:rsidRPr="00B2722F">
              <w:rPr>
                <w:rFonts w:asciiTheme="majorBidi" w:eastAsia="Times New Roman" w:hAnsiTheme="majorBidi" w:cstheme="majorBidi"/>
              </w:rPr>
              <w:t>[Fe</w:t>
            </w:r>
            <w:r w:rsidRPr="00B2722F">
              <w:rPr>
                <w:rFonts w:asciiTheme="majorBidi" w:eastAsia="Times New Roman" w:hAnsiTheme="majorBidi" w:cstheme="majorBidi"/>
                <w:vertAlign w:val="superscript"/>
              </w:rPr>
              <w:t>2+</w:t>
            </w:r>
            <w:r w:rsidRPr="00B2722F">
              <w:rPr>
                <w:rFonts w:asciiTheme="majorBidi" w:eastAsia="Times New Roman" w:hAnsiTheme="majorBidi" w:cstheme="majorBidi"/>
              </w:rPr>
              <w:t>] (</w:t>
            </w:r>
            <w:proofErr w:type="spellStart"/>
            <w:r w:rsidRPr="00B2722F">
              <w:rPr>
                <w:rFonts w:asciiTheme="majorBidi" w:eastAsia="Times New Roman" w:hAnsiTheme="majorBidi" w:cstheme="majorBidi"/>
              </w:rPr>
              <w:t>mM</w:t>
            </w:r>
            <w:proofErr w:type="spellEnd"/>
            <w:r w:rsidRPr="00B2722F">
              <w:rPr>
                <w:rFonts w:asciiTheme="majorBidi" w:eastAsia="Times New Roman" w:hAnsiTheme="majorBidi" w:cstheme="majorBidi"/>
              </w:rPr>
              <w:t>)</w:t>
            </w:r>
          </w:p>
        </w:tc>
        <w:tc>
          <w:tcPr>
            <w:tcW w:w="2278" w:type="dxa"/>
            <w:noWrap/>
            <w:hideMark/>
          </w:tcPr>
          <w:p w:rsidR="005D1F48" w:rsidRPr="00B2722F" w:rsidRDefault="0097313D" w:rsidP="00E63EC5">
            <w:pPr>
              <w:jc w:val="center"/>
              <w:cnfStyle w:val="100000000000" w:firstRow="1" w:lastRow="0" w:firstColumn="0" w:lastColumn="0" w:oddVBand="0" w:evenVBand="0" w:oddHBand="0" w:evenHBand="0" w:firstRowFirstColumn="0" w:firstRowLastColumn="0" w:lastRowFirstColumn="0" w:lastRowLastColumn="0"/>
              <w:rPr>
                <w:rFonts w:asciiTheme="majorBidi" w:eastAsia="Times New Roman" w:hAnsiTheme="majorBidi" w:cstheme="majorBidi"/>
              </w:rPr>
            </w:pPr>
            <w:r w:rsidRPr="00B2722F">
              <w:rPr>
                <w:rFonts w:asciiTheme="majorBidi" w:eastAsia="Times New Roman" w:hAnsiTheme="majorBidi" w:cstheme="majorBidi"/>
              </w:rPr>
              <w:t xml:space="preserve">1 </w:t>
            </w:r>
          </w:p>
        </w:tc>
        <w:tc>
          <w:tcPr>
            <w:tcW w:w="2411" w:type="dxa"/>
            <w:noWrap/>
            <w:hideMark/>
          </w:tcPr>
          <w:p w:rsidR="005D1F48" w:rsidRPr="00B2722F" w:rsidRDefault="0097313D" w:rsidP="00E63EC5">
            <w:pPr>
              <w:jc w:val="center"/>
              <w:cnfStyle w:val="100000000000" w:firstRow="1" w:lastRow="0" w:firstColumn="0" w:lastColumn="0" w:oddVBand="0" w:evenVBand="0" w:oddHBand="0" w:evenHBand="0" w:firstRowFirstColumn="0" w:firstRowLastColumn="0" w:lastRowFirstColumn="0" w:lastRowLastColumn="0"/>
              <w:rPr>
                <w:rFonts w:asciiTheme="majorBidi" w:eastAsia="Times New Roman" w:hAnsiTheme="majorBidi" w:cstheme="majorBidi"/>
              </w:rPr>
            </w:pPr>
            <w:r w:rsidRPr="00B2722F">
              <w:rPr>
                <w:rFonts w:asciiTheme="majorBidi" w:eastAsia="Times New Roman" w:hAnsiTheme="majorBidi" w:cstheme="majorBidi"/>
              </w:rPr>
              <w:t>2.5</w:t>
            </w:r>
          </w:p>
        </w:tc>
        <w:tc>
          <w:tcPr>
            <w:tcW w:w="2444" w:type="dxa"/>
            <w:noWrap/>
            <w:hideMark/>
          </w:tcPr>
          <w:p w:rsidR="005D1F48" w:rsidRPr="00B2722F" w:rsidRDefault="0097313D" w:rsidP="00E63EC5">
            <w:pPr>
              <w:jc w:val="center"/>
              <w:cnfStyle w:val="100000000000" w:firstRow="1" w:lastRow="0" w:firstColumn="0" w:lastColumn="0" w:oddVBand="0" w:evenVBand="0" w:oddHBand="0" w:evenHBand="0" w:firstRowFirstColumn="0" w:firstRowLastColumn="0" w:lastRowFirstColumn="0" w:lastRowLastColumn="0"/>
              <w:rPr>
                <w:rFonts w:asciiTheme="majorBidi" w:eastAsia="Times New Roman" w:hAnsiTheme="majorBidi" w:cstheme="majorBidi"/>
              </w:rPr>
            </w:pPr>
            <w:r w:rsidRPr="00B2722F">
              <w:rPr>
                <w:rFonts w:asciiTheme="majorBidi" w:eastAsia="Times New Roman" w:hAnsiTheme="majorBidi" w:cstheme="majorBidi"/>
              </w:rPr>
              <w:t>5</w:t>
            </w:r>
          </w:p>
        </w:tc>
      </w:tr>
      <w:tr w:rsidR="005D1F48" w:rsidRPr="00B2722F" w:rsidTr="0097313D">
        <w:trPr>
          <w:cnfStyle w:val="000000100000" w:firstRow="0" w:lastRow="0" w:firstColumn="0" w:lastColumn="0" w:oddVBand="0" w:evenVBand="0" w:oddHBand="1" w:evenHBand="0" w:firstRowFirstColumn="0" w:firstRowLastColumn="0" w:lastRowFirstColumn="0" w:lastRowLastColumn="0"/>
          <w:trHeight w:val="253"/>
          <w:jc w:val="right"/>
        </w:trPr>
        <w:tc>
          <w:tcPr>
            <w:cnfStyle w:val="001000000000" w:firstRow="0" w:lastRow="0" w:firstColumn="1" w:lastColumn="0" w:oddVBand="0" w:evenVBand="0" w:oddHBand="0" w:evenHBand="0" w:firstRowFirstColumn="0" w:firstRowLastColumn="0" w:lastRowFirstColumn="0" w:lastRowLastColumn="0"/>
            <w:tcW w:w="1997" w:type="dxa"/>
            <w:tcBorders>
              <w:top w:val="none" w:sz="0" w:space="0" w:color="auto"/>
              <w:left w:val="none" w:sz="0" w:space="0" w:color="auto"/>
              <w:bottom w:val="none" w:sz="0" w:space="0" w:color="auto"/>
            </w:tcBorders>
            <w:noWrap/>
            <w:hideMark/>
          </w:tcPr>
          <w:p w:rsidR="005D1F48" w:rsidRPr="00B2722F" w:rsidRDefault="00B2722F" w:rsidP="0097313D">
            <w:pPr>
              <w:jc w:val="center"/>
              <w:rPr>
                <w:rFonts w:asciiTheme="majorBidi" w:eastAsia="Times New Roman" w:hAnsiTheme="majorBidi" w:cstheme="majorBidi"/>
              </w:rPr>
            </w:pPr>
            <w:r w:rsidRPr="00B2722F">
              <w:rPr>
                <w:rFonts w:asciiTheme="majorBidi" w:eastAsia="Times New Roman" w:hAnsiTheme="majorBidi" w:cstheme="majorBidi"/>
              </w:rPr>
              <w:t>temps (</w:t>
            </w:r>
            <w:r w:rsidR="0097313D" w:rsidRPr="00B2722F">
              <w:rPr>
                <w:rFonts w:asciiTheme="majorBidi" w:eastAsia="Times New Roman" w:hAnsiTheme="majorBidi" w:cstheme="majorBidi"/>
              </w:rPr>
              <w:t>m</w:t>
            </w:r>
            <w:r w:rsidR="005D1F48" w:rsidRPr="00B2722F">
              <w:rPr>
                <w:rFonts w:asciiTheme="majorBidi" w:eastAsia="Times New Roman" w:hAnsiTheme="majorBidi" w:cstheme="majorBidi"/>
              </w:rPr>
              <w:t>n)</w:t>
            </w:r>
          </w:p>
        </w:tc>
        <w:tc>
          <w:tcPr>
            <w:tcW w:w="2278" w:type="dxa"/>
            <w:tcBorders>
              <w:top w:val="none" w:sz="0" w:space="0" w:color="auto"/>
              <w:bottom w:val="none" w:sz="0" w:space="0" w:color="auto"/>
            </w:tcBorders>
            <w:noWrap/>
            <w:hideMark/>
          </w:tcPr>
          <w:p w:rsidR="005D1F48" w:rsidRPr="00B2722F" w:rsidRDefault="005D1F48" w:rsidP="00E63EC5">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rPr>
            </w:pPr>
            <w:proofErr w:type="spellStart"/>
            <w:r w:rsidRPr="00B2722F">
              <w:rPr>
                <w:rFonts w:asciiTheme="majorBidi" w:eastAsia="Times New Roman" w:hAnsiTheme="majorBidi" w:cstheme="majorBidi"/>
              </w:rPr>
              <w:t>R</w:t>
            </w:r>
            <w:r w:rsidRPr="008B7FE1">
              <w:rPr>
                <w:rFonts w:asciiTheme="majorBidi" w:eastAsia="Times New Roman" w:hAnsiTheme="majorBidi" w:cstheme="majorBidi"/>
                <w:vertAlign w:val="subscript"/>
              </w:rPr>
              <w:t>déc</w:t>
            </w:r>
            <w:proofErr w:type="spellEnd"/>
            <w:r w:rsidRPr="00B2722F">
              <w:rPr>
                <w:rFonts w:asciiTheme="majorBidi" w:eastAsia="Times New Roman" w:hAnsiTheme="majorBidi" w:cstheme="majorBidi"/>
              </w:rPr>
              <w:t xml:space="preserve"> (%)</w:t>
            </w:r>
          </w:p>
        </w:tc>
        <w:tc>
          <w:tcPr>
            <w:tcW w:w="2411" w:type="dxa"/>
            <w:tcBorders>
              <w:top w:val="none" w:sz="0" w:space="0" w:color="auto"/>
              <w:bottom w:val="none" w:sz="0" w:space="0" w:color="auto"/>
            </w:tcBorders>
            <w:noWrap/>
            <w:hideMark/>
          </w:tcPr>
          <w:p w:rsidR="005D1F48" w:rsidRPr="00B2722F" w:rsidRDefault="005D1F48" w:rsidP="00E63EC5">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rPr>
            </w:pPr>
            <w:proofErr w:type="spellStart"/>
            <w:r w:rsidRPr="00B2722F">
              <w:rPr>
                <w:rFonts w:asciiTheme="majorBidi" w:eastAsia="Times New Roman" w:hAnsiTheme="majorBidi" w:cstheme="majorBidi"/>
              </w:rPr>
              <w:t>R</w:t>
            </w:r>
            <w:r w:rsidRPr="008B7FE1">
              <w:rPr>
                <w:rFonts w:asciiTheme="majorBidi" w:eastAsia="Times New Roman" w:hAnsiTheme="majorBidi" w:cstheme="majorBidi"/>
                <w:vertAlign w:val="subscript"/>
              </w:rPr>
              <w:t>déc</w:t>
            </w:r>
            <w:proofErr w:type="spellEnd"/>
            <w:r w:rsidRPr="00B2722F">
              <w:rPr>
                <w:rFonts w:asciiTheme="majorBidi" w:eastAsia="Times New Roman" w:hAnsiTheme="majorBidi" w:cstheme="majorBidi"/>
              </w:rPr>
              <w:t xml:space="preserve"> (%)</w:t>
            </w:r>
          </w:p>
        </w:tc>
        <w:tc>
          <w:tcPr>
            <w:tcW w:w="2444" w:type="dxa"/>
            <w:tcBorders>
              <w:top w:val="none" w:sz="0" w:space="0" w:color="auto"/>
              <w:bottom w:val="none" w:sz="0" w:space="0" w:color="auto"/>
              <w:right w:val="none" w:sz="0" w:space="0" w:color="auto"/>
            </w:tcBorders>
            <w:noWrap/>
            <w:hideMark/>
          </w:tcPr>
          <w:p w:rsidR="005D1F48" w:rsidRPr="00B2722F" w:rsidRDefault="005D1F48" w:rsidP="00E63EC5">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rPr>
            </w:pPr>
            <w:proofErr w:type="spellStart"/>
            <w:r w:rsidRPr="00B2722F">
              <w:rPr>
                <w:rFonts w:asciiTheme="majorBidi" w:eastAsia="Times New Roman" w:hAnsiTheme="majorBidi" w:cstheme="majorBidi"/>
              </w:rPr>
              <w:t>R</w:t>
            </w:r>
            <w:r w:rsidRPr="008B7FE1">
              <w:rPr>
                <w:rFonts w:asciiTheme="majorBidi" w:eastAsia="Times New Roman" w:hAnsiTheme="majorBidi" w:cstheme="majorBidi"/>
                <w:vertAlign w:val="subscript"/>
              </w:rPr>
              <w:t>déc</w:t>
            </w:r>
            <w:proofErr w:type="spellEnd"/>
            <w:r w:rsidRPr="00B2722F">
              <w:rPr>
                <w:rFonts w:asciiTheme="majorBidi" w:eastAsia="Times New Roman" w:hAnsiTheme="majorBidi" w:cstheme="majorBidi"/>
              </w:rPr>
              <w:t xml:space="preserve"> (%)</w:t>
            </w:r>
          </w:p>
        </w:tc>
      </w:tr>
      <w:tr w:rsidR="005D1F48" w:rsidRPr="00B2722F" w:rsidTr="0097313D">
        <w:trPr>
          <w:trHeight w:val="253"/>
          <w:jc w:val="right"/>
        </w:trPr>
        <w:tc>
          <w:tcPr>
            <w:cnfStyle w:val="001000000000" w:firstRow="0" w:lastRow="0" w:firstColumn="1" w:lastColumn="0" w:oddVBand="0" w:evenVBand="0" w:oddHBand="0" w:evenHBand="0" w:firstRowFirstColumn="0" w:firstRowLastColumn="0" w:lastRowFirstColumn="0" w:lastRowLastColumn="0"/>
            <w:tcW w:w="1997" w:type="dxa"/>
            <w:noWrap/>
            <w:hideMark/>
          </w:tcPr>
          <w:p w:rsidR="005D1F48" w:rsidRPr="00B2722F" w:rsidRDefault="005D1F48" w:rsidP="00E63EC5">
            <w:pPr>
              <w:jc w:val="center"/>
              <w:rPr>
                <w:rFonts w:asciiTheme="majorBidi" w:eastAsia="Times New Roman" w:hAnsiTheme="majorBidi" w:cstheme="majorBidi"/>
              </w:rPr>
            </w:pPr>
            <w:r w:rsidRPr="00B2722F">
              <w:rPr>
                <w:rFonts w:asciiTheme="majorBidi" w:eastAsia="Times New Roman" w:hAnsiTheme="majorBidi" w:cstheme="majorBidi"/>
              </w:rPr>
              <w:t>0</w:t>
            </w:r>
          </w:p>
        </w:tc>
        <w:tc>
          <w:tcPr>
            <w:tcW w:w="2278" w:type="dxa"/>
            <w:noWrap/>
            <w:hideMark/>
          </w:tcPr>
          <w:p w:rsidR="005D1F48" w:rsidRPr="00B2722F" w:rsidRDefault="005D1F48" w:rsidP="007540D8">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rPr>
            </w:pPr>
            <w:r w:rsidRPr="00B2722F">
              <w:rPr>
                <w:rFonts w:asciiTheme="majorBidi" w:eastAsia="Times New Roman" w:hAnsiTheme="majorBidi" w:cstheme="majorBidi"/>
              </w:rPr>
              <w:t>0</w:t>
            </w:r>
            <w:r w:rsidR="007540D8">
              <w:rPr>
                <w:rFonts w:asciiTheme="majorBidi" w:eastAsia="Times New Roman" w:hAnsiTheme="majorBidi" w:cstheme="majorBidi"/>
              </w:rPr>
              <w:t>,</w:t>
            </w:r>
            <w:r w:rsidRPr="00B2722F">
              <w:rPr>
                <w:rFonts w:asciiTheme="majorBidi" w:eastAsia="Times New Roman" w:hAnsiTheme="majorBidi" w:cstheme="majorBidi"/>
              </w:rPr>
              <w:t>00</w:t>
            </w:r>
          </w:p>
        </w:tc>
        <w:tc>
          <w:tcPr>
            <w:tcW w:w="2411" w:type="dxa"/>
            <w:noWrap/>
            <w:hideMark/>
          </w:tcPr>
          <w:p w:rsidR="005D1F48" w:rsidRPr="00B2722F" w:rsidRDefault="005D1F48" w:rsidP="007540D8">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rPr>
            </w:pPr>
            <w:r w:rsidRPr="00B2722F">
              <w:rPr>
                <w:rFonts w:asciiTheme="majorBidi" w:eastAsia="Times New Roman" w:hAnsiTheme="majorBidi" w:cstheme="majorBidi"/>
              </w:rPr>
              <w:t>0</w:t>
            </w:r>
            <w:r w:rsidR="007540D8">
              <w:rPr>
                <w:rFonts w:asciiTheme="majorBidi" w:eastAsia="Times New Roman" w:hAnsiTheme="majorBidi" w:cstheme="majorBidi"/>
              </w:rPr>
              <w:t>,</w:t>
            </w:r>
            <w:r w:rsidRPr="00B2722F">
              <w:rPr>
                <w:rFonts w:asciiTheme="majorBidi" w:eastAsia="Times New Roman" w:hAnsiTheme="majorBidi" w:cstheme="majorBidi"/>
              </w:rPr>
              <w:t>00</w:t>
            </w:r>
          </w:p>
        </w:tc>
        <w:tc>
          <w:tcPr>
            <w:tcW w:w="2444" w:type="dxa"/>
            <w:noWrap/>
            <w:hideMark/>
          </w:tcPr>
          <w:p w:rsidR="005D1F48" w:rsidRPr="00B2722F" w:rsidRDefault="005D1F48" w:rsidP="007540D8">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rPr>
            </w:pPr>
            <w:r w:rsidRPr="00B2722F">
              <w:rPr>
                <w:rFonts w:asciiTheme="majorBidi" w:eastAsia="Times New Roman" w:hAnsiTheme="majorBidi" w:cstheme="majorBidi"/>
              </w:rPr>
              <w:t>0</w:t>
            </w:r>
            <w:r w:rsidR="007540D8">
              <w:rPr>
                <w:rFonts w:asciiTheme="majorBidi" w:eastAsia="Times New Roman" w:hAnsiTheme="majorBidi" w:cstheme="majorBidi"/>
              </w:rPr>
              <w:t>,</w:t>
            </w:r>
            <w:r w:rsidRPr="00B2722F">
              <w:rPr>
                <w:rFonts w:asciiTheme="majorBidi" w:eastAsia="Times New Roman" w:hAnsiTheme="majorBidi" w:cstheme="majorBidi"/>
              </w:rPr>
              <w:t>00</w:t>
            </w:r>
          </w:p>
        </w:tc>
      </w:tr>
      <w:tr w:rsidR="005D1F48" w:rsidRPr="00B2722F" w:rsidTr="0097313D">
        <w:trPr>
          <w:cnfStyle w:val="000000100000" w:firstRow="0" w:lastRow="0" w:firstColumn="0" w:lastColumn="0" w:oddVBand="0" w:evenVBand="0" w:oddHBand="1" w:evenHBand="0" w:firstRowFirstColumn="0" w:firstRowLastColumn="0" w:lastRowFirstColumn="0" w:lastRowLastColumn="0"/>
          <w:trHeight w:val="253"/>
          <w:jc w:val="right"/>
        </w:trPr>
        <w:tc>
          <w:tcPr>
            <w:cnfStyle w:val="001000000000" w:firstRow="0" w:lastRow="0" w:firstColumn="1" w:lastColumn="0" w:oddVBand="0" w:evenVBand="0" w:oddHBand="0" w:evenHBand="0" w:firstRowFirstColumn="0" w:firstRowLastColumn="0" w:lastRowFirstColumn="0" w:lastRowLastColumn="0"/>
            <w:tcW w:w="1997" w:type="dxa"/>
            <w:tcBorders>
              <w:top w:val="none" w:sz="0" w:space="0" w:color="auto"/>
              <w:left w:val="none" w:sz="0" w:space="0" w:color="auto"/>
              <w:bottom w:val="none" w:sz="0" w:space="0" w:color="auto"/>
            </w:tcBorders>
            <w:noWrap/>
            <w:hideMark/>
          </w:tcPr>
          <w:p w:rsidR="005D1F48" w:rsidRPr="00B2722F" w:rsidRDefault="005D1F48" w:rsidP="00E63EC5">
            <w:pPr>
              <w:jc w:val="center"/>
              <w:rPr>
                <w:rFonts w:asciiTheme="majorBidi" w:eastAsia="Times New Roman" w:hAnsiTheme="majorBidi" w:cstheme="majorBidi"/>
              </w:rPr>
            </w:pPr>
            <w:r w:rsidRPr="00B2722F">
              <w:rPr>
                <w:rFonts w:asciiTheme="majorBidi" w:eastAsia="Times New Roman" w:hAnsiTheme="majorBidi" w:cstheme="majorBidi"/>
              </w:rPr>
              <w:t>1</w:t>
            </w:r>
          </w:p>
        </w:tc>
        <w:tc>
          <w:tcPr>
            <w:tcW w:w="2278" w:type="dxa"/>
            <w:tcBorders>
              <w:top w:val="none" w:sz="0" w:space="0" w:color="auto"/>
              <w:bottom w:val="none" w:sz="0" w:space="0" w:color="auto"/>
            </w:tcBorders>
            <w:noWrap/>
            <w:hideMark/>
          </w:tcPr>
          <w:p w:rsidR="005D1F48" w:rsidRPr="00B2722F" w:rsidRDefault="005D1F48" w:rsidP="007540D8">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rPr>
            </w:pPr>
            <w:r w:rsidRPr="00B2722F">
              <w:rPr>
                <w:rFonts w:asciiTheme="majorBidi" w:eastAsia="Times New Roman" w:hAnsiTheme="majorBidi" w:cstheme="majorBidi"/>
              </w:rPr>
              <w:t>68</w:t>
            </w:r>
            <w:r w:rsidR="007540D8">
              <w:rPr>
                <w:rFonts w:asciiTheme="majorBidi" w:eastAsia="Times New Roman" w:hAnsiTheme="majorBidi" w:cstheme="majorBidi"/>
              </w:rPr>
              <w:t>,</w:t>
            </w:r>
            <w:r w:rsidRPr="00B2722F">
              <w:rPr>
                <w:rFonts w:asciiTheme="majorBidi" w:eastAsia="Times New Roman" w:hAnsiTheme="majorBidi" w:cstheme="majorBidi"/>
              </w:rPr>
              <w:t>44</w:t>
            </w:r>
          </w:p>
        </w:tc>
        <w:tc>
          <w:tcPr>
            <w:tcW w:w="2411" w:type="dxa"/>
            <w:tcBorders>
              <w:top w:val="none" w:sz="0" w:space="0" w:color="auto"/>
              <w:bottom w:val="none" w:sz="0" w:space="0" w:color="auto"/>
            </w:tcBorders>
            <w:noWrap/>
            <w:hideMark/>
          </w:tcPr>
          <w:p w:rsidR="005D1F48" w:rsidRPr="00B2722F" w:rsidRDefault="005D1F48" w:rsidP="007540D8">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rPr>
            </w:pPr>
            <w:r w:rsidRPr="00B2722F">
              <w:rPr>
                <w:rFonts w:asciiTheme="majorBidi" w:eastAsia="Times New Roman" w:hAnsiTheme="majorBidi" w:cstheme="majorBidi"/>
              </w:rPr>
              <w:t>90</w:t>
            </w:r>
            <w:r w:rsidR="007540D8">
              <w:rPr>
                <w:rFonts w:asciiTheme="majorBidi" w:eastAsia="Times New Roman" w:hAnsiTheme="majorBidi" w:cstheme="majorBidi"/>
              </w:rPr>
              <w:t>,</w:t>
            </w:r>
            <w:r w:rsidRPr="00B2722F">
              <w:rPr>
                <w:rFonts w:asciiTheme="majorBidi" w:eastAsia="Times New Roman" w:hAnsiTheme="majorBidi" w:cstheme="majorBidi"/>
              </w:rPr>
              <w:t>23</w:t>
            </w:r>
          </w:p>
        </w:tc>
        <w:tc>
          <w:tcPr>
            <w:tcW w:w="2444" w:type="dxa"/>
            <w:tcBorders>
              <w:top w:val="none" w:sz="0" w:space="0" w:color="auto"/>
              <w:bottom w:val="none" w:sz="0" w:space="0" w:color="auto"/>
              <w:right w:val="none" w:sz="0" w:space="0" w:color="auto"/>
            </w:tcBorders>
            <w:noWrap/>
            <w:hideMark/>
          </w:tcPr>
          <w:p w:rsidR="005D1F48" w:rsidRPr="00B2722F" w:rsidRDefault="005D1F48" w:rsidP="007540D8">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rPr>
            </w:pPr>
            <w:r w:rsidRPr="00B2722F">
              <w:rPr>
                <w:rFonts w:asciiTheme="majorBidi" w:eastAsia="Times New Roman" w:hAnsiTheme="majorBidi" w:cstheme="majorBidi"/>
              </w:rPr>
              <w:t>99</w:t>
            </w:r>
            <w:r w:rsidR="007540D8">
              <w:rPr>
                <w:rFonts w:asciiTheme="majorBidi" w:eastAsia="Times New Roman" w:hAnsiTheme="majorBidi" w:cstheme="majorBidi"/>
              </w:rPr>
              <w:t>,</w:t>
            </w:r>
            <w:r w:rsidRPr="00B2722F">
              <w:rPr>
                <w:rFonts w:asciiTheme="majorBidi" w:eastAsia="Times New Roman" w:hAnsiTheme="majorBidi" w:cstheme="majorBidi"/>
              </w:rPr>
              <w:t>12</w:t>
            </w:r>
          </w:p>
        </w:tc>
      </w:tr>
      <w:tr w:rsidR="005D1F48" w:rsidRPr="00B2722F" w:rsidTr="0097313D">
        <w:trPr>
          <w:trHeight w:val="253"/>
          <w:jc w:val="right"/>
        </w:trPr>
        <w:tc>
          <w:tcPr>
            <w:cnfStyle w:val="001000000000" w:firstRow="0" w:lastRow="0" w:firstColumn="1" w:lastColumn="0" w:oddVBand="0" w:evenVBand="0" w:oddHBand="0" w:evenHBand="0" w:firstRowFirstColumn="0" w:firstRowLastColumn="0" w:lastRowFirstColumn="0" w:lastRowLastColumn="0"/>
            <w:tcW w:w="1997" w:type="dxa"/>
            <w:noWrap/>
            <w:hideMark/>
          </w:tcPr>
          <w:p w:rsidR="005D1F48" w:rsidRPr="00B2722F" w:rsidRDefault="005D1F48" w:rsidP="00E63EC5">
            <w:pPr>
              <w:jc w:val="center"/>
              <w:rPr>
                <w:rFonts w:asciiTheme="majorBidi" w:eastAsia="Times New Roman" w:hAnsiTheme="majorBidi" w:cstheme="majorBidi"/>
              </w:rPr>
            </w:pPr>
            <w:r w:rsidRPr="00B2722F">
              <w:rPr>
                <w:rFonts w:asciiTheme="majorBidi" w:eastAsia="Times New Roman" w:hAnsiTheme="majorBidi" w:cstheme="majorBidi"/>
              </w:rPr>
              <w:t>2</w:t>
            </w:r>
          </w:p>
        </w:tc>
        <w:tc>
          <w:tcPr>
            <w:tcW w:w="2278" w:type="dxa"/>
            <w:noWrap/>
            <w:hideMark/>
          </w:tcPr>
          <w:p w:rsidR="005D1F48" w:rsidRPr="00B2722F" w:rsidRDefault="005D1F48" w:rsidP="007540D8">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rPr>
            </w:pPr>
            <w:r w:rsidRPr="00B2722F">
              <w:rPr>
                <w:rFonts w:asciiTheme="majorBidi" w:eastAsia="Times New Roman" w:hAnsiTheme="majorBidi" w:cstheme="majorBidi"/>
              </w:rPr>
              <w:t>74</w:t>
            </w:r>
            <w:r w:rsidR="007540D8">
              <w:rPr>
                <w:rFonts w:asciiTheme="majorBidi" w:eastAsia="Times New Roman" w:hAnsiTheme="majorBidi" w:cstheme="majorBidi"/>
              </w:rPr>
              <w:t>,</w:t>
            </w:r>
            <w:r w:rsidRPr="00B2722F">
              <w:rPr>
                <w:rFonts w:asciiTheme="majorBidi" w:eastAsia="Times New Roman" w:hAnsiTheme="majorBidi" w:cstheme="majorBidi"/>
              </w:rPr>
              <w:t>15</w:t>
            </w:r>
          </w:p>
        </w:tc>
        <w:tc>
          <w:tcPr>
            <w:tcW w:w="2411" w:type="dxa"/>
            <w:noWrap/>
            <w:hideMark/>
          </w:tcPr>
          <w:p w:rsidR="005D1F48" w:rsidRPr="00B2722F" w:rsidRDefault="005D1F48" w:rsidP="007540D8">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rPr>
            </w:pPr>
            <w:r w:rsidRPr="00B2722F">
              <w:rPr>
                <w:rFonts w:asciiTheme="majorBidi" w:eastAsia="Times New Roman" w:hAnsiTheme="majorBidi" w:cstheme="majorBidi"/>
              </w:rPr>
              <w:t>95</w:t>
            </w:r>
            <w:r w:rsidR="007540D8">
              <w:rPr>
                <w:rFonts w:asciiTheme="majorBidi" w:eastAsia="Times New Roman" w:hAnsiTheme="majorBidi" w:cstheme="majorBidi"/>
              </w:rPr>
              <w:t>,</w:t>
            </w:r>
            <w:r w:rsidRPr="00B2722F">
              <w:rPr>
                <w:rFonts w:asciiTheme="majorBidi" w:eastAsia="Times New Roman" w:hAnsiTheme="majorBidi" w:cstheme="majorBidi"/>
              </w:rPr>
              <w:t>48</w:t>
            </w:r>
          </w:p>
        </w:tc>
        <w:tc>
          <w:tcPr>
            <w:tcW w:w="2444" w:type="dxa"/>
            <w:noWrap/>
            <w:hideMark/>
          </w:tcPr>
          <w:p w:rsidR="005D1F48" w:rsidRPr="00B2722F" w:rsidRDefault="005D1F48" w:rsidP="007540D8">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rPr>
            </w:pPr>
            <w:r w:rsidRPr="00B2722F">
              <w:rPr>
                <w:rFonts w:asciiTheme="majorBidi" w:eastAsia="Times New Roman" w:hAnsiTheme="majorBidi" w:cstheme="majorBidi"/>
              </w:rPr>
              <w:t>99</w:t>
            </w:r>
            <w:r w:rsidR="007540D8">
              <w:rPr>
                <w:rFonts w:asciiTheme="majorBidi" w:eastAsia="Times New Roman" w:hAnsiTheme="majorBidi" w:cstheme="majorBidi"/>
              </w:rPr>
              <w:t>,</w:t>
            </w:r>
            <w:r w:rsidRPr="00B2722F">
              <w:rPr>
                <w:rFonts w:asciiTheme="majorBidi" w:eastAsia="Times New Roman" w:hAnsiTheme="majorBidi" w:cstheme="majorBidi"/>
              </w:rPr>
              <w:t>52</w:t>
            </w:r>
          </w:p>
        </w:tc>
      </w:tr>
      <w:tr w:rsidR="005D1F48" w:rsidRPr="00B2722F" w:rsidTr="0097313D">
        <w:trPr>
          <w:cnfStyle w:val="000000100000" w:firstRow="0" w:lastRow="0" w:firstColumn="0" w:lastColumn="0" w:oddVBand="0" w:evenVBand="0" w:oddHBand="1" w:evenHBand="0" w:firstRowFirstColumn="0" w:firstRowLastColumn="0" w:lastRowFirstColumn="0" w:lastRowLastColumn="0"/>
          <w:trHeight w:val="253"/>
          <w:jc w:val="right"/>
        </w:trPr>
        <w:tc>
          <w:tcPr>
            <w:cnfStyle w:val="001000000000" w:firstRow="0" w:lastRow="0" w:firstColumn="1" w:lastColumn="0" w:oddVBand="0" w:evenVBand="0" w:oddHBand="0" w:evenHBand="0" w:firstRowFirstColumn="0" w:firstRowLastColumn="0" w:lastRowFirstColumn="0" w:lastRowLastColumn="0"/>
            <w:tcW w:w="1997" w:type="dxa"/>
            <w:tcBorders>
              <w:top w:val="none" w:sz="0" w:space="0" w:color="auto"/>
              <w:left w:val="none" w:sz="0" w:space="0" w:color="auto"/>
              <w:bottom w:val="none" w:sz="0" w:space="0" w:color="auto"/>
            </w:tcBorders>
            <w:noWrap/>
            <w:hideMark/>
          </w:tcPr>
          <w:p w:rsidR="005D1F48" w:rsidRPr="00B2722F" w:rsidRDefault="005D1F48" w:rsidP="00E63EC5">
            <w:pPr>
              <w:jc w:val="center"/>
              <w:rPr>
                <w:rFonts w:asciiTheme="majorBidi" w:eastAsia="Times New Roman" w:hAnsiTheme="majorBidi" w:cstheme="majorBidi"/>
              </w:rPr>
            </w:pPr>
            <w:r w:rsidRPr="00B2722F">
              <w:rPr>
                <w:rFonts w:asciiTheme="majorBidi" w:eastAsia="Times New Roman" w:hAnsiTheme="majorBidi" w:cstheme="majorBidi"/>
              </w:rPr>
              <w:t>3</w:t>
            </w:r>
          </w:p>
        </w:tc>
        <w:tc>
          <w:tcPr>
            <w:tcW w:w="2278" w:type="dxa"/>
            <w:tcBorders>
              <w:top w:val="none" w:sz="0" w:space="0" w:color="auto"/>
              <w:bottom w:val="none" w:sz="0" w:space="0" w:color="auto"/>
            </w:tcBorders>
            <w:noWrap/>
            <w:hideMark/>
          </w:tcPr>
          <w:p w:rsidR="005D1F48" w:rsidRPr="00B2722F" w:rsidRDefault="005D1F48" w:rsidP="007540D8">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rPr>
            </w:pPr>
            <w:r w:rsidRPr="00B2722F">
              <w:rPr>
                <w:rFonts w:asciiTheme="majorBidi" w:eastAsia="Times New Roman" w:hAnsiTheme="majorBidi" w:cstheme="majorBidi"/>
              </w:rPr>
              <w:t>77</w:t>
            </w:r>
            <w:r w:rsidR="007540D8">
              <w:rPr>
                <w:rFonts w:asciiTheme="majorBidi" w:eastAsia="Times New Roman" w:hAnsiTheme="majorBidi" w:cstheme="majorBidi"/>
              </w:rPr>
              <w:t>,</w:t>
            </w:r>
            <w:r w:rsidRPr="00B2722F">
              <w:rPr>
                <w:rFonts w:asciiTheme="majorBidi" w:eastAsia="Times New Roman" w:hAnsiTheme="majorBidi" w:cstheme="majorBidi"/>
              </w:rPr>
              <w:t>39</w:t>
            </w:r>
          </w:p>
        </w:tc>
        <w:tc>
          <w:tcPr>
            <w:tcW w:w="2411" w:type="dxa"/>
            <w:tcBorders>
              <w:top w:val="none" w:sz="0" w:space="0" w:color="auto"/>
              <w:bottom w:val="none" w:sz="0" w:space="0" w:color="auto"/>
            </w:tcBorders>
            <w:noWrap/>
            <w:hideMark/>
          </w:tcPr>
          <w:p w:rsidR="005D1F48" w:rsidRPr="00B2722F" w:rsidRDefault="005D1F48" w:rsidP="007540D8">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rPr>
            </w:pPr>
            <w:r w:rsidRPr="00B2722F">
              <w:rPr>
                <w:rFonts w:asciiTheme="majorBidi" w:eastAsia="Times New Roman" w:hAnsiTheme="majorBidi" w:cstheme="majorBidi"/>
              </w:rPr>
              <w:t>99</w:t>
            </w:r>
            <w:r w:rsidR="007540D8">
              <w:rPr>
                <w:rFonts w:asciiTheme="majorBidi" w:eastAsia="Times New Roman" w:hAnsiTheme="majorBidi" w:cstheme="majorBidi"/>
              </w:rPr>
              <w:t>,</w:t>
            </w:r>
            <w:r w:rsidRPr="00B2722F">
              <w:rPr>
                <w:rFonts w:asciiTheme="majorBidi" w:eastAsia="Times New Roman" w:hAnsiTheme="majorBidi" w:cstheme="majorBidi"/>
              </w:rPr>
              <w:t>23</w:t>
            </w:r>
          </w:p>
        </w:tc>
        <w:tc>
          <w:tcPr>
            <w:tcW w:w="2444" w:type="dxa"/>
            <w:tcBorders>
              <w:top w:val="none" w:sz="0" w:space="0" w:color="auto"/>
              <w:bottom w:val="none" w:sz="0" w:space="0" w:color="auto"/>
              <w:right w:val="none" w:sz="0" w:space="0" w:color="auto"/>
            </w:tcBorders>
            <w:noWrap/>
            <w:hideMark/>
          </w:tcPr>
          <w:p w:rsidR="005D1F48" w:rsidRPr="00B2722F" w:rsidRDefault="005D1F48" w:rsidP="007540D8">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rPr>
            </w:pPr>
            <w:r w:rsidRPr="00B2722F">
              <w:rPr>
                <w:rFonts w:asciiTheme="majorBidi" w:eastAsia="Times New Roman" w:hAnsiTheme="majorBidi" w:cstheme="majorBidi"/>
              </w:rPr>
              <w:t>99</w:t>
            </w:r>
            <w:r w:rsidR="007540D8">
              <w:rPr>
                <w:rFonts w:asciiTheme="majorBidi" w:eastAsia="Times New Roman" w:hAnsiTheme="majorBidi" w:cstheme="majorBidi"/>
              </w:rPr>
              <w:t>,</w:t>
            </w:r>
            <w:r w:rsidRPr="00B2722F">
              <w:rPr>
                <w:rFonts w:asciiTheme="majorBidi" w:eastAsia="Times New Roman" w:hAnsiTheme="majorBidi" w:cstheme="majorBidi"/>
              </w:rPr>
              <w:t>94</w:t>
            </w:r>
          </w:p>
        </w:tc>
      </w:tr>
      <w:tr w:rsidR="005D1F48" w:rsidRPr="00B2722F" w:rsidTr="0097313D">
        <w:trPr>
          <w:trHeight w:val="253"/>
          <w:jc w:val="right"/>
        </w:trPr>
        <w:tc>
          <w:tcPr>
            <w:cnfStyle w:val="001000000000" w:firstRow="0" w:lastRow="0" w:firstColumn="1" w:lastColumn="0" w:oddVBand="0" w:evenVBand="0" w:oddHBand="0" w:evenHBand="0" w:firstRowFirstColumn="0" w:firstRowLastColumn="0" w:lastRowFirstColumn="0" w:lastRowLastColumn="0"/>
            <w:tcW w:w="1997" w:type="dxa"/>
            <w:noWrap/>
            <w:hideMark/>
          </w:tcPr>
          <w:p w:rsidR="005D1F48" w:rsidRPr="00B2722F" w:rsidRDefault="005D1F48" w:rsidP="00E63EC5">
            <w:pPr>
              <w:jc w:val="center"/>
              <w:rPr>
                <w:rFonts w:asciiTheme="majorBidi" w:eastAsia="Times New Roman" w:hAnsiTheme="majorBidi" w:cstheme="majorBidi"/>
              </w:rPr>
            </w:pPr>
            <w:r w:rsidRPr="00B2722F">
              <w:rPr>
                <w:rFonts w:asciiTheme="majorBidi" w:eastAsia="Times New Roman" w:hAnsiTheme="majorBidi" w:cstheme="majorBidi"/>
              </w:rPr>
              <w:t>5</w:t>
            </w:r>
          </w:p>
        </w:tc>
        <w:tc>
          <w:tcPr>
            <w:tcW w:w="2278" w:type="dxa"/>
            <w:noWrap/>
            <w:hideMark/>
          </w:tcPr>
          <w:p w:rsidR="005D1F48" w:rsidRPr="00B2722F" w:rsidRDefault="005D1F48" w:rsidP="007540D8">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rPr>
            </w:pPr>
            <w:r w:rsidRPr="00B2722F">
              <w:rPr>
                <w:rFonts w:asciiTheme="majorBidi" w:eastAsia="Times New Roman" w:hAnsiTheme="majorBidi" w:cstheme="majorBidi"/>
              </w:rPr>
              <w:t>81</w:t>
            </w:r>
            <w:r w:rsidR="007540D8">
              <w:rPr>
                <w:rFonts w:asciiTheme="majorBidi" w:eastAsia="Times New Roman" w:hAnsiTheme="majorBidi" w:cstheme="majorBidi"/>
              </w:rPr>
              <w:t>,</w:t>
            </w:r>
            <w:r w:rsidRPr="00B2722F">
              <w:rPr>
                <w:rFonts w:asciiTheme="majorBidi" w:eastAsia="Times New Roman" w:hAnsiTheme="majorBidi" w:cstheme="majorBidi"/>
              </w:rPr>
              <w:t>42</w:t>
            </w:r>
          </w:p>
        </w:tc>
        <w:tc>
          <w:tcPr>
            <w:tcW w:w="2411" w:type="dxa"/>
            <w:noWrap/>
            <w:hideMark/>
          </w:tcPr>
          <w:p w:rsidR="005D1F48" w:rsidRPr="00B2722F" w:rsidRDefault="005D1F48" w:rsidP="007540D8">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rPr>
            </w:pPr>
            <w:r w:rsidRPr="00B2722F">
              <w:rPr>
                <w:rFonts w:asciiTheme="majorBidi" w:eastAsia="Times New Roman" w:hAnsiTheme="majorBidi" w:cstheme="majorBidi"/>
              </w:rPr>
              <w:t>99</w:t>
            </w:r>
            <w:r w:rsidR="007540D8">
              <w:rPr>
                <w:rFonts w:asciiTheme="majorBidi" w:eastAsia="Times New Roman" w:hAnsiTheme="majorBidi" w:cstheme="majorBidi"/>
              </w:rPr>
              <w:t>,</w:t>
            </w:r>
            <w:r w:rsidRPr="00B2722F">
              <w:rPr>
                <w:rFonts w:asciiTheme="majorBidi" w:eastAsia="Times New Roman" w:hAnsiTheme="majorBidi" w:cstheme="majorBidi"/>
              </w:rPr>
              <w:t>32</w:t>
            </w:r>
          </w:p>
        </w:tc>
        <w:tc>
          <w:tcPr>
            <w:tcW w:w="2444" w:type="dxa"/>
            <w:noWrap/>
            <w:hideMark/>
          </w:tcPr>
          <w:p w:rsidR="005D1F48" w:rsidRPr="00B2722F" w:rsidRDefault="005D1F48" w:rsidP="007540D8">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rPr>
            </w:pPr>
            <w:r w:rsidRPr="00B2722F">
              <w:rPr>
                <w:rFonts w:asciiTheme="majorBidi" w:eastAsia="Times New Roman" w:hAnsiTheme="majorBidi" w:cstheme="majorBidi"/>
              </w:rPr>
              <w:t>100</w:t>
            </w:r>
            <w:r w:rsidR="007540D8">
              <w:rPr>
                <w:rFonts w:asciiTheme="majorBidi" w:eastAsia="Times New Roman" w:hAnsiTheme="majorBidi" w:cstheme="majorBidi"/>
              </w:rPr>
              <w:t>,</w:t>
            </w:r>
            <w:r w:rsidRPr="00B2722F">
              <w:rPr>
                <w:rFonts w:asciiTheme="majorBidi" w:eastAsia="Times New Roman" w:hAnsiTheme="majorBidi" w:cstheme="majorBidi"/>
              </w:rPr>
              <w:t>00</w:t>
            </w:r>
          </w:p>
        </w:tc>
      </w:tr>
      <w:tr w:rsidR="005D1F48" w:rsidRPr="00B2722F" w:rsidTr="0097313D">
        <w:trPr>
          <w:cnfStyle w:val="000000100000" w:firstRow="0" w:lastRow="0" w:firstColumn="0" w:lastColumn="0" w:oddVBand="0" w:evenVBand="0" w:oddHBand="1" w:evenHBand="0" w:firstRowFirstColumn="0" w:firstRowLastColumn="0" w:lastRowFirstColumn="0" w:lastRowLastColumn="0"/>
          <w:trHeight w:val="253"/>
          <w:jc w:val="right"/>
        </w:trPr>
        <w:tc>
          <w:tcPr>
            <w:cnfStyle w:val="001000000000" w:firstRow="0" w:lastRow="0" w:firstColumn="1" w:lastColumn="0" w:oddVBand="0" w:evenVBand="0" w:oddHBand="0" w:evenHBand="0" w:firstRowFirstColumn="0" w:firstRowLastColumn="0" w:lastRowFirstColumn="0" w:lastRowLastColumn="0"/>
            <w:tcW w:w="1997" w:type="dxa"/>
            <w:tcBorders>
              <w:top w:val="none" w:sz="0" w:space="0" w:color="auto"/>
              <w:left w:val="none" w:sz="0" w:space="0" w:color="auto"/>
              <w:bottom w:val="none" w:sz="0" w:space="0" w:color="auto"/>
            </w:tcBorders>
            <w:noWrap/>
            <w:hideMark/>
          </w:tcPr>
          <w:p w:rsidR="005D1F48" w:rsidRPr="00B2722F" w:rsidRDefault="005D1F48" w:rsidP="00E63EC5">
            <w:pPr>
              <w:jc w:val="center"/>
              <w:rPr>
                <w:rFonts w:asciiTheme="majorBidi" w:eastAsia="Times New Roman" w:hAnsiTheme="majorBidi" w:cstheme="majorBidi"/>
              </w:rPr>
            </w:pPr>
            <w:r w:rsidRPr="00B2722F">
              <w:rPr>
                <w:rFonts w:asciiTheme="majorBidi" w:eastAsia="Times New Roman" w:hAnsiTheme="majorBidi" w:cstheme="majorBidi"/>
              </w:rPr>
              <w:t>10</w:t>
            </w:r>
          </w:p>
        </w:tc>
        <w:tc>
          <w:tcPr>
            <w:tcW w:w="2278" w:type="dxa"/>
            <w:tcBorders>
              <w:top w:val="none" w:sz="0" w:space="0" w:color="auto"/>
              <w:bottom w:val="none" w:sz="0" w:space="0" w:color="auto"/>
            </w:tcBorders>
            <w:noWrap/>
            <w:hideMark/>
          </w:tcPr>
          <w:p w:rsidR="005D1F48" w:rsidRPr="00B2722F" w:rsidRDefault="005D1F48" w:rsidP="007540D8">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rPr>
            </w:pPr>
            <w:r w:rsidRPr="00B2722F">
              <w:rPr>
                <w:rFonts w:asciiTheme="majorBidi" w:eastAsia="Times New Roman" w:hAnsiTheme="majorBidi" w:cstheme="majorBidi"/>
              </w:rPr>
              <w:t>91</w:t>
            </w:r>
            <w:r w:rsidR="007540D8">
              <w:rPr>
                <w:rFonts w:asciiTheme="majorBidi" w:eastAsia="Times New Roman" w:hAnsiTheme="majorBidi" w:cstheme="majorBidi"/>
              </w:rPr>
              <w:t>,</w:t>
            </w:r>
            <w:r w:rsidRPr="00B2722F">
              <w:rPr>
                <w:rFonts w:asciiTheme="majorBidi" w:eastAsia="Times New Roman" w:hAnsiTheme="majorBidi" w:cstheme="majorBidi"/>
              </w:rPr>
              <w:t>65</w:t>
            </w:r>
          </w:p>
        </w:tc>
        <w:tc>
          <w:tcPr>
            <w:tcW w:w="2411" w:type="dxa"/>
            <w:tcBorders>
              <w:top w:val="none" w:sz="0" w:space="0" w:color="auto"/>
              <w:bottom w:val="none" w:sz="0" w:space="0" w:color="auto"/>
            </w:tcBorders>
            <w:noWrap/>
            <w:hideMark/>
          </w:tcPr>
          <w:p w:rsidR="005D1F48" w:rsidRPr="00B2722F" w:rsidRDefault="005D1F48" w:rsidP="007540D8">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rPr>
            </w:pPr>
            <w:r w:rsidRPr="00B2722F">
              <w:rPr>
                <w:rFonts w:asciiTheme="majorBidi" w:eastAsia="Times New Roman" w:hAnsiTheme="majorBidi" w:cstheme="majorBidi"/>
              </w:rPr>
              <w:t>99</w:t>
            </w:r>
            <w:r w:rsidR="007540D8">
              <w:rPr>
                <w:rFonts w:asciiTheme="majorBidi" w:eastAsia="Times New Roman" w:hAnsiTheme="majorBidi" w:cstheme="majorBidi"/>
              </w:rPr>
              <w:t>,</w:t>
            </w:r>
            <w:r w:rsidRPr="00B2722F">
              <w:rPr>
                <w:rFonts w:asciiTheme="majorBidi" w:eastAsia="Times New Roman" w:hAnsiTheme="majorBidi" w:cstheme="majorBidi"/>
              </w:rPr>
              <w:t>77</w:t>
            </w:r>
          </w:p>
        </w:tc>
        <w:tc>
          <w:tcPr>
            <w:tcW w:w="2444" w:type="dxa"/>
            <w:tcBorders>
              <w:top w:val="none" w:sz="0" w:space="0" w:color="auto"/>
              <w:bottom w:val="none" w:sz="0" w:space="0" w:color="auto"/>
              <w:right w:val="none" w:sz="0" w:space="0" w:color="auto"/>
            </w:tcBorders>
            <w:noWrap/>
            <w:hideMark/>
          </w:tcPr>
          <w:p w:rsidR="005D1F48" w:rsidRPr="00B2722F" w:rsidRDefault="005D1F48" w:rsidP="007540D8">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rPr>
            </w:pPr>
            <w:r w:rsidRPr="00B2722F">
              <w:rPr>
                <w:rFonts w:asciiTheme="majorBidi" w:eastAsia="Times New Roman" w:hAnsiTheme="majorBidi" w:cstheme="majorBidi"/>
              </w:rPr>
              <w:t>100</w:t>
            </w:r>
            <w:r w:rsidR="007540D8">
              <w:rPr>
                <w:rFonts w:asciiTheme="majorBidi" w:eastAsia="Times New Roman" w:hAnsiTheme="majorBidi" w:cstheme="majorBidi"/>
              </w:rPr>
              <w:t>,</w:t>
            </w:r>
            <w:r w:rsidRPr="00B2722F">
              <w:rPr>
                <w:rFonts w:asciiTheme="majorBidi" w:eastAsia="Times New Roman" w:hAnsiTheme="majorBidi" w:cstheme="majorBidi"/>
              </w:rPr>
              <w:t>00</w:t>
            </w:r>
          </w:p>
        </w:tc>
      </w:tr>
      <w:tr w:rsidR="005D1F48" w:rsidRPr="00B2722F" w:rsidTr="0097313D">
        <w:trPr>
          <w:trHeight w:val="253"/>
          <w:jc w:val="right"/>
        </w:trPr>
        <w:tc>
          <w:tcPr>
            <w:cnfStyle w:val="001000000000" w:firstRow="0" w:lastRow="0" w:firstColumn="1" w:lastColumn="0" w:oddVBand="0" w:evenVBand="0" w:oddHBand="0" w:evenHBand="0" w:firstRowFirstColumn="0" w:firstRowLastColumn="0" w:lastRowFirstColumn="0" w:lastRowLastColumn="0"/>
            <w:tcW w:w="1997" w:type="dxa"/>
            <w:noWrap/>
            <w:hideMark/>
          </w:tcPr>
          <w:p w:rsidR="005D1F48" w:rsidRPr="00B2722F" w:rsidRDefault="005D1F48" w:rsidP="00E63EC5">
            <w:pPr>
              <w:jc w:val="center"/>
              <w:rPr>
                <w:rFonts w:asciiTheme="majorBidi" w:eastAsia="Times New Roman" w:hAnsiTheme="majorBidi" w:cstheme="majorBidi"/>
              </w:rPr>
            </w:pPr>
            <w:r w:rsidRPr="00B2722F">
              <w:rPr>
                <w:rFonts w:asciiTheme="majorBidi" w:eastAsia="Times New Roman" w:hAnsiTheme="majorBidi" w:cstheme="majorBidi"/>
              </w:rPr>
              <w:t>20</w:t>
            </w:r>
          </w:p>
        </w:tc>
        <w:tc>
          <w:tcPr>
            <w:tcW w:w="2278" w:type="dxa"/>
            <w:noWrap/>
            <w:hideMark/>
          </w:tcPr>
          <w:p w:rsidR="005D1F48" w:rsidRPr="00B2722F" w:rsidRDefault="005D1F48" w:rsidP="007540D8">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rPr>
            </w:pPr>
            <w:r w:rsidRPr="00B2722F">
              <w:rPr>
                <w:rFonts w:asciiTheme="majorBidi" w:eastAsia="Times New Roman" w:hAnsiTheme="majorBidi" w:cstheme="majorBidi"/>
              </w:rPr>
              <w:t>98</w:t>
            </w:r>
            <w:r w:rsidR="007540D8">
              <w:rPr>
                <w:rFonts w:asciiTheme="majorBidi" w:eastAsia="Times New Roman" w:hAnsiTheme="majorBidi" w:cstheme="majorBidi"/>
              </w:rPr>
              <w:t>,</w:t>
            </w:r>
            <w:r w:rsidRPr="00B2722F">
              <w:rPr>
                <w:rFonts w:asciiTheme="majorBidi" w:eastAsia="Times New Roman" w:hAnsiTheme="majorBidi" w:cstheme="majorBidi"/>
              </w:rPr>
              <w:t>84</w:t>
            </w:r>
          </w:p>
        </w:tc>
        <w:tc>
          <w:tcPr>
            <w:tcW w:w="2411" w:type="dxa"/>
            <w:noWrap/>
            <w:hideMark/>
          </w:tcPr>
          <w:p w:rsidR="005D1F48" w:rsidRPr="00B2722F" w:rsidRDefault="005D1F48" w:rsidP="007540D8">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rPr>
            </w:pPr>
            <w:r w:rsidRPr="00B2722F">
              <w:rPr>
                <w:rFonts w:asciiTheme="majorBidi" w:eastAsia="Times New Roman" w:hAnsiTheme="majorBidi" w:cstheme="majorBidi"/>
              </w:rPr>
              <w:t>99</w:t>
            </w:r>
            <w:r w:rsidR="007540D8">
              <w:rPr>
                <w:rFonts w:asciiTheme="majorBidi" w:eastAsia="Times New Roman" w:hAnsiTheme="majorBidi" w:cstheme="majorBidi"/>
              </w:rPr>
              <w:t>,</w:t>
            </w:r>
            <w:r w:rsidRPr="00B2722F">
              <w:rPr>
                <w:rFonts w:asciiTheme="majorBidi" w:eastAsia="Times New Roman" w:hAnsiTheme="majorBidi" w:cstheme="majorBidi"/>
              </w:rPr>
              <w:t>74</w:t>
            </w:r>
          </w:p>
        </w:tc>
        <w:tc>
          <w:tcPr>
            <w:tcW w:w="2444" w:type="dxa"/>
            <w:noWrap/>
            <w:hideMark/>
          </w:tcPr>
          <w:p w:rsidR="005D1F48" w:rsidRPr="00B2722F" w:rsidRDefault="005D1F48" w:rsidP="007540D8">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rPr>
            </w:pPr>
            <w:r w:rsidRPr="00B2722F">
              <w:rPr>
                <w:rFonts w:asciiTheme="majorBidi" w:eastAsia="Times New Roman" w:hAnsiTheme="majorBidi" w:cstheme="majorBidi"/>
              </w:rPr>
              <w:t>100</w:t>
            </w:r>
            <w:r w:rsidR="007540D8">
              <w:rPr>
                <w:rFonts w:asciiTheme="majorBidi" w:eastAsia="Times New Roman" w:hAnsiTheme="majorBidi" w:cstheme="majorBidi"/>
              </w:rPr>
              <w:t>,</w:t>
            </w:r>
            <w:r w:rsidRPr="00B2722F">
              <w:rPr>
                <w:rFonts w:asciiTheme="majorBidi" w:eastAsia="Times New Roman" w:hAnsiTheme="majorBidi" w:cstheme="majorBidi"/>
              </w:rPr>
              <w:t>00</w:t>
            </w:r>
          </w:p>
        </w:tc>
      </w:tr>
      <w:tr w:rsidR="005D1F48" w:rsidRPr="00B2722F" w:rsidTr="0097313D">
        <w:trPr>
          <w:cnfStyle w:val="000000100000" w:firstRow="0" w:lastRow="0" w:firstColumn="0" w:lastColumn="0" w:oddVBand="0" w:evenVBand="0" w:oddHBand="1" w:evenHBand="0" w:firstRowFirstColumn="0" w:firstRowLastColumn="0" w:lastRowFirstColumn="0" w:lastRowLastColumn="0"/>
          <w:trHeight w:val="253"/>
          <w:jc w:val="right"/>
        </w:trPr>
        <w:tc>
          <w:tcPr>
            <w:cnfStyle w:val="001000000000" w:firstRow="0" w:lastRow="0" w:firstColumn="1" w:lastColumn="0" w:oddVBand="0" w:evenVBand="0" w:oddHBand="0" w:evenHBand="0" w:firstRowFirstColumn="0" w:firstRowLastColumn="0" w:lastRowFirstColumn="0" w:lastRowLastColumn="0"/>
            <w:tcW w:w="1997" w:type="dxa"/>
            <w:tcBorders>
              <w:top w:val="none" w:sz="0" w:space="0" w:color="auto"/>
              <w:left w:val="none" w:sz="0" w:space="0" w:color="auto"/>
              <w:bottom w:val="none" w:sz="0" w:space="0" w:color="auto"/>
            </w:tcBorders>
            <w:noWrap/>
            <w:hideMark/>
          </w:tcPr>
          <w:p w:rsidR="005D1F48" w:rsidRPr="00B2722F" w:rsidRDefault="005D1F48" w:rsidP="00E63EC5">
            <w:pPr>
              <w:jc w:val="center"/>
              <w:rPr>
                <w:rFonts w:asciiTheme="majorBidi" w:eastAsia="Times New Roman" w:hAnsiTheme="majorBidi" w:cstheme="majorBidi"/>
              </w:rPr>
            </w:pPr>
            <w:r w:rsidRPr="00B2722F">
              <w:rPr>
                <w:rFonts w:asciiTheme="majorBidi" w:eastAsia="Times New Roman" w:hAnsiTheme="majorBidi" w:cstheme="majorBidi"/>
              </w:rPr>
              <w:t>30</w:t>
            </w:r>
          </w:p>
        </w:tc>
        <w:tc>
          <w:tcPr>
            <w:tcW w:w="2278" w:type="dxa"/>
            <w:tcBorders>
              <w:top w:val="none" w:sz="0" w:space="0" w:color="auto"/>
              <w:bottom w:val="none" w:sz="0" w:space="0" w:color="auto"/>
            </w:tcBorders>
            <w:noWrap/>
            <w:hideMark/>
          </w:tcPr>
          <w:p w:rsidR="005D1F48" w:rsidRPr="00B2722F" w:rsidRDefault="005D1F48" w:rsidP="007540D8">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rPr>
            </w:pPr>
            <w:r w:rsidRPr="00B2722F">
              <w:rPr>
                <w:rFonts w:asciiTheme="majorBidi" w:eastAsia="Times New Roman" w:hAnsiTheme="majorBidi" w:cstheme="majorBidi"/>
              </w:rPr>
              <w:t>99</w:t>
            </w:r>
            <w:r w:rsidR="007540D8">
              <w:rPr>
                <w:rFonts w:asciiTheme="majorBidi" w:eastAsia="Times New Roman" w:hAnsiTheme="majorBidi" w:cstheme="majorBidi"/>
              </w:rPr>
              <w:t>,</w:t>
            </w:r>
            <w:r w:rsidRPr="00B2722F">
              <w:rPr>
                <w:rFonts w:asciiTheme="majorBidi" w:eastAsia="Times New Roman" w:hAnsiTheme="majorBidi" w:cstheme="majorBidi"/>
              </w:rPr>
              <w:t>72</w:t>
            </w:r>
          </w:p>
        </w:tc>
        <w:tc>
          <w:tcPr>
            <w:tcW w:w="2411" w:type="dxa"/>
            <w:tcBorders>
              <w:top w:val="none" w:sz="0" w:space="0" w:color="auto"/>
              <w:bottom w:val="none" w:sz="0" w:space="0" w:color="auto"/>
            </w:tcBorders>
            <w:noWrap/>
            <w:hideMark/>
          </w:tcPr>
          <w:p w:rsidR="005D1F48" w:rsidRPr="00B2722F" w:rsidRDefault="005D1F48" w:rsidP="007540D8">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rPr>
            </w:pPr>
            <w:r w:rsidRPr="00B2722F">
              <w:rPr>
                <w:rFonts w:asciiTheme="majorBidi" w:eastAsia="Times New Roman" w:hAnsiTheme="majorBidi" w:cstheme="majorBidi"/>
              </w:rPr>
              <w:t>100</w:t>
            </w:r>
            <w:r w:rsidR="007540D8">
              <w:rPr>
                <w:rFonts w:asciiTheme="majorBidi" w:eastAsia="Times New Roman" w:hAnsiTheme="majorBidi" w:cstheme="majorBidi"/>
              </w:rPr>
              <w:t>,</w:t>
            </w:r>
            <w:r w:rsidRPr="00B2722F">
              <w:rPr>
                <w:rFonts w:asciiTheme="majorBidi" w:eastAsia="Times New Roman" w:hAnsiTheme="majorBidi" w:cstheme="majorBidi"/>
              </w:rPr>
              <w:t>00</w:t>
            </w:r>
          </w:p>
        </w:tc>
        <w:tc>
          <w:tcPr>
            <w:tcW w:w="2444" w:type="dxa"/>
            <w:tcBorders>
              <w:top w:val="none" w:sz="0" w:space="0" w:color="auto"/>
              <w:bottom w:val="none" w:sz="0" w:space="0" w:color="auto"/>
              <w:right w:val="none" w:sz="0" w:space="0" w:color="auto"/>
            </w:tcBorders>
            <w:noWrap/>
            <w:hideMark/>
          </w:tcPr>
          <w:p w:rsidR="005D1F48" w:rsidRPr="00B2722F" w:rsidRDefault="005D1F48" w:rsidP="007540D8">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rPr>
            </w:pPr>
            <w:r w:rsidRPr="00B2722F">
              <w:rPr>
                <w:rFonts w:asciiTheme="majorBidi" w:eastAsia="Times New Roman" w:hAnsiTheme="majorBidi" w:cstheme="majorBidi"/>
              </w:rPr>
              <w:t>100</w:t>
            </w:r>
            <w:r w:rsidR="007540D8">
              <w:rPr>
                <w:rFonts w:asciiTheme="majorBidi" w:eastAsia="Times New Roman" w:hAnsiTheme="majorBidi" w:cstheme="majorBidi"/>
              </w:rPr>
              <w:t>,</w:t>
            </w:r>
            <w:r w:rsidRPr="00B2722F">
              <w:rPr>
                <w:rFonts w:asciiTheme="majorBidi" w:eastAsia="Times New Roman" w:hAnsiTheme="majorBidi" w:cstheme="majorBidi"/>
              </w:rPr>
              <w:t>00</w:t>
            </w:r>
          </w:p>
        </w:tc>
      </w:tr>
      <w:tr w:rsidR="005D1F48" w:rsidRPr="00B2722F" w:rsidTr="0097313D">
        <w:trPr>
          <w:trHeight w:val="253"/>
          <w:jc w:val="right"/>
        </w:trPr>
        <w:tc>
          <w:tcPr>
            <w:cnfStyle w:val="001000000000" w:firstRow="0" w:lastRow="0" w:firstColumn="1" w:lastColumn="0" w:oddVBand="0" w:evenVBand="0" w:oddHBand="0" w:evenHBand="0" w:firstRowFirstColumn="0" w:firstRowLastColumn="0" w:lastRowFirstColumn="0" w:lastRowLastColumn="0"/>
            <w:tcW w:w="1997" w:type="dxa"/>
            <w:noWrap/>
            <w:hideMark/>
          </w:tcPr>
          <w:p w:rsidR="005D1F48" w:rsidRPr="00B2722F" w:rsidRDefault="005D1F48" w:rsidP="00E63EC5">
            <w:pPr>
              <w:jc w:val="center"/>
              <w:rPr>
                <w:rFonts w:asciiTheme="majorBidi" w:eastAsia="Times New Roman" w:hAnsiTheme="majorBidi" w:cstheme="majorBidi"/>
              </w:rPr>
            </w:pPr>
            <w:r w:rsidRPr="00B2722F">
              <w:rPr>
                <w:rFonts w:asciiTheme="majorBidi" w:eastAsia="Times New Roman" w:hAnsiTheme="majorBidi" w:cstheme="majorBidi"/>
              </w:rPr>
              <w:t>45</w:t>
            </w:r>
          </w:p>
        </w:tc>
        <w:tc>
          <w:tcPr>
            <w:tcW w:w="2278" w:type="dxa"/>
            <w:noWrap/>
            <w:hideMark/>
          </w:tcPr>
          <w:p w:rsidR="005D1F48" w:rsidRPr="00B2722F" w:rsidRDefault="005D1F48" w:rsidP="00E63EC5">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rPr>
            </w:pPr>
            <w:r w:rsidRPr="00B2722F">
              <w:rPr>
                <w:rFonts w:asciiTheme="majorBidi" w:eastAsia="Times New Roman" w:hAnsiTheme="majorBidi" w:cstheme="majorBidi"/>
              </w:rPr>
              <w:t>99</w:t>
            </w:r>
            <w:r w:rsidR="007540D8">
              <w:rPr>
                <w:rFonts w:asciiTheme="majorBidi" w:eastAsia="Times New Roman" w:hAnsiTheme="majorBidi" w:cstheme="majorBidi"/>
              </w:rPr>
              <w:t>,</w:t>
            </w:r>
            <w:r w:rsidRPr="00B2722F">
              <w:rPr>
                <w:rFonts w:asciiTheme="majorBidi" w:eastAsia="Times New Roman" w:hAnsiTheme="majorBidi" w:cstheme="majorBidi"/>
              </w:rPr>
              <w:t>77</w:t>
            </w:r>
          </w:p>
        </w:tc>
        <w:tc>
          <w:tcPr>
            <w:tcW w:w="2411" w:type="dxa"/>
            <w:noWrap/>
            <w:hideMark/>
          </w:tcPr>
          <w:p w:rsidR="005D1F48" w:rsidRPr="00B2722F" w:rsidRDefault="005D1F48" w:rsidP="007540D8">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rPr>
            </w:pPr>
            <w:r w:rsidRPr="00B2722F">
              <w:rPr>
                <w:rFonts w:asciiTheme="majorBidi" w:eastAsia="Times New Roman" w:hAnsiTheme="majorBidi" w:cstheme="majorBidi"/>
              </w:rPr>
              <w:t>100</w:t>
            </w:r>
            <w:r w:rsidR="007540D8">
              <w:rPr>
                <w:rFonts w:asciiTheme="majorBidi" w:eastAsia="Times New Roman" w:hAnsiTheme="majorBidi" w:cstheme="majorBidi"/>
              </w:rPr>
              <w:t>,</w:t>
            </w:r>
            <w:r w:rsidRPr="00B2722F">
              <w:rPr>
                <w:rFonts w:asciiTheme="majorBidi" w:eastAsia="Times New Roman" w:hAnsiTheme="majorBidi" w:cstheme="majorBidi"/>
              </w:rPr>
              <w:t>00</w:t>
            </w:r>
          </w:p>
        </w:tc>
        <w:tc>
          <w:tcPr>
            <w:tcW w:w="2444" w:type="dxa"/>
            <w:noWrap/>
            <w:hideMark/>
          </w:tcPr>
          <w:p w:rsidR="005D1F48" w:rsidRPr="00B2722F" w:rsidRDefault="005D1F48" w:rsidP="007540D8">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rPr>
            </w:pPr>
            <w:r w:rsidRPr="00B2722F">
              <w:rPr>
                <w:rFonts w:asciiTheme="majorBidi" w:eastAsia="Times New Roman" w:hAnsiTheme="majorBidi" w:cstheme="majorBidi"/>
              </w:rPr>
              <w:t>100</w:t>
            </w:r>
            <w:r w:rsidR="007540D8">
              <w:rPr>
                <w:rFonts w:asciiTheme="majorBidi" w:eastAsia="Times New Roman" w:hAnsiTheme="majorBidi" w:cstheme="majorBidi"/>
              </w:rPr>
              <w:t>,</w:t>
            </w:r>
            <w:r w:rsidRPr="00B2722F">
              <w:rPr>
                <w:rFonts w:asciiTheme="majorBidi" w:eastAsia="Times New Roman" w:hAnsiTheme="majorBidi" w:cstheme="majorBidi"/>
              </w:rPr>
              <w:t>00</w:t>
            </w:r>
          </w:p>
        </w:tc>
      </w:tr>
      <w:tr w:rsidR="005D1F48" w:rsidRPr="00B2722F" w:rsidTr="0097313D">
        <w:trPr>
          <w:cnfStyle w:val="000000100000" w:firstRow="0" w:lastRow="0" w:firstColumn="0" w:lastColumn="0" w:oddVBand="0" w:evenVBand="0" w:oddHBand="1" w:evenHBand="0" w:firstRowFirstColumn="0" w:firstRowLastColumn="0" w:lastRowFirstColumn="0" w:lastRowLastColumn="0"/>
          <w:trHeight w:val="253"/>
          <w:jc w:val="right"/>
        </w:trPr>
        <w:tc>
          <w:tcPr>
            <w:cnfStyle w:val="001000000000" w:firstRow="0" w:lastRow="0" w:firstColumn="1" w:lastColumn="0" w:oddVBand="0" w:evenVBand="0" w:oddHBand="0" w:evenHBand="0" w:firstRowFirstColumn="0" w:firstRowLastColumn="0" w:lastRowFirstColumn="0" w:lastRowLastColumn="0"/>
            <w:tcW w:w="1997" w:type="dxa"/>
            <w:tcBorders>
              <w:top w:val="none" w:sz="0" w:space="0" w:color="auto"/>
              <w:left w:val="none" w:sz="0" w:space="0" w:color="auto"/>
              <w:bottom w:val="none" w:sz="0" w:space="0" w:color="auto"/>
            </w:tcBorders>
            <w:noWrap/>
            <w:hideMark/>
          </w:tcPr>
          <w:p w:rsidR="005D1F48" w:rsidRPr="00B2722F" w:rsidRDefault="005D1F48" w:rsidP="00E63EC5">
            <w:pPr>
              <w:jc w:val="center"/>
              <w:rPr>
                <w:rFonts w:asciiTheme="majorBidi" w:eastAsia="Times New Roman" w:hAnsiTheme="majorBidi" w:cstheme="majorBidi"/>
              </w:rPr>
            </w:pPr>
            <w:r w:rsidRPr="00B2722F">
              <w:rPr>
                <w:rFonts w:asciiTheme="majorBidi" w:eastAsia="Times New Roman" w:hAnsiTheme="majorBidi" w:cstheme="majorBidi"/>
              </w:rPr>
              <w:t>60</w:t>
            </w:r>
          </w:p>
        </w:tc>
        <w:tc>
          <w:tcPr>
            <w:tcW w:w="2278" w:type="dxa"/>
            <w:tcBorders>
              <w:top w:val="none" w:sz="0" w:space="0" w:color="auto"/>
              <w:bottom w:val="none" w:sz="0" w:space="0" w:color="auto"/>
            </w:tcBorders>
            <w:noWrap/>
            <w:hideMark/>
          </w:tcPr>
          <w:p w:rsidR="005D1F48" w:rsidRPr="00B2722F" w:rsidRDefault="005D1F48" w:rsidP="007540D8">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rPr>
            </w:pPr>
            <w:r w:rsidRPr="00B2722F">
              <w:rPr>
                <w:rFonts w:asciiTheme="majorBidi" w:eastAsia="Times New Roman" w:hAnsiTheme="majorBidi" w:cstheme="majorBidi"/>
              </w:rPr>
              <w:t>99</w:t>
            </w:r>
            <w:r w:rsidR="007540D8">
              <w:rPr>
                <w:rFonts w:asciiTheme="majorBidi" w:eastAsia="Times New Roman" w:hAnsiTheme="majorBidi" w:cstheme="majorBidi"/>
              </w:rPr>
              <w:t>,</w:t>
            </w:r>
            <w:r w:rsidRPr="00B2722F">
              <w:rPr>
                <w:rFonts w:asciiTheme="majorBidi" w:eastAsia="Times New Roman" w:hAnsiTheme="majorBidi" w:cstheme="majorBidi"/>
              </w:rPr>
              <w:t>89</w:t>
            </w:r>
          </w:p>
        </w:tc>
        <w:tc>
          <w:tcPr>
            <w:tcW w:w="2411" w:type="dxa"/>
            <w:tcBorders>
              <w:top w:val="none" w:sz="0" w:space="0" w:color="auto"/>
              <w:bottom w:val="none" w:sz="0" w:space="0" w:color="auto"/>
            </w:tcBorders>
            <w:noWrap/>
            <w:hideMark/>
          </w:tcPr>
          <w:p w:rsidR="005D1F48" w:rsidRPr="00B2722F" w:rsidRDefault="005D1F48" w:rsidP="007540D8">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rPr>
            </w:pPr>
            <w:r w:rsidRPr="00B2722F">
              <w:rPr>
                <w:rFonts w:asciiTheme="majorBidi" w:eastAsia="Times New Roman" w:hAnsiTheme="majorBidi" w:cstheme="majorBidi"/>
              </w:rPr>
              <w:t>100</w:t>
            </w:r>
            <w:r w:rsidR="007540D8">
              <w:rPr>
                <w:rFonts w:asciiTheme="majorBidi" w:eastAsia="Times New Roman" w:hAnsiTheme="majorBidi" w:cstheme="majorBidi"/>
              </w:rPr>
              <w:t>,</w:t>
            </w:r>
            <w:r w:rsidRPr="00B2722F">
              <w:rPr>
                <w:rFonts w:asciiTheme="majorBidi" w:eastAsia="Times New Roman" w:hAnsiTheme="majorBidi" w:cstheme="majorBidi"/>
              </w:rPr>
              <w:t>00</w:t>
            </w:r>
          </w:p>
        </w:tc>
        <w:tc>
          <w:tcPr>
            <w:tcW w:w="2444" w:type="dxa"/>
            <w:tcBorders>
              <w:top w:val="none" w:sz="0" w:space="0" w:color="auto"/>
              <w:bottom w:val="none" w:sz="0" w:space="0" w:color="auto"/>
              <w:right w:val="none" w:sz="0" w:space="0" w:color="auto"/>
            </w:tcBorders>
            <w:noWrap/>
            <w:hideMark/>
          </w:tcPr>
          <w:p w:rsidR="005D1F48" w:rsidRPr="00B2722F" w:rsidRDefault="005D1F48" w:rsidP="007540D8">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rPr>
            </w:pPr>
            <w:r w:rsidRPr="00B2722F">
              <w:rPr>
                <w:rFonts w:asciiTheme="majorBidi" w:eastAsia="Times New Roman" w:hAnsiTheme="majorBidi" w:cstheme="majorBidi"/>
              </w:rPr>
              <w:t>100</w:t>
            </w:r>
            <w:r w:rsidR="007540D8">
              <w:rPr>
                <w:rFonts w:asciiTheme="majorBidi" w:eastAsia="Times New Roman" w:hAnsiTheme="majorBidi" w:cstheme="majorBidi"/>
              </w:rPr>
              <w:t>,</w:t>
            </w:r>
            <w:r w:rsidRPr="00B2722F">
              <w:rPr>
                <w:rFonts w:asciiTheme="majorBidi" w:eastAsia="Times New Roman" w:hAnsiTheme="majorBidi" w:cstheme="majorBidi"/>
              </w:rPr>
              <w:t>00</w:t>
            </w:r>
          </w:p>
        </w:tc>
      </w:tr>
    </w:tbl>
    <w:p w:rsidR="005D1F48" w:rsidRDefault="005D1F48" w:rsidP="0099550E">
      <w:pPr>
        <w:spacing w:after="0" w:line="360" w:lineRule="auto"/>
        <w:jc w:val="both"/>
        <w:rPr>
          <w:rFonts w:asciiTheme="majorBidi" w:hAnsiTheme="majorBidi" w:cstheme="majorBidi"/>
          <w:sz w:val="24"/>
          <w:szCs w:val="24"/>
        </w:rPr>
      </w:pPr>
    </w:p>
    <w:p w:rsidR="0099550E" w:rsidRDefault="0099550E" w:rsidP="0099550E">
      <w:pPr>
        <w:spacing w:after="0" w:line="360" w:lineRule="auto"/>
        <w:jc w:val="both"/>
        <w:rPr>
          <w:rFonts w:asciiTheme="majorBidi" w:hAnsiTheme="majorBidi" w:cstheme="majorBidi"/>
          <w:sz w:val="24"/>
          <w:szCs w:val="24"/>
        </w:rPr>
      </w:pPr>
      <w:r>
        <w:rPr>
          <w:rFonts w:asciiTheme="majorBidi" w:hAnsiTheme="majorBidi" w:cstheme="majorBidi"/>
          <w:noProof/>
          <w:sz w:val="24"/>
          <w:szCs w:val="24"/>
        </w:rPr>
        <w:drawing>
          <wp:anchor distT="0" distB="0" distL="114300" distR="114300" simplePos="0" relativeHeight="251730944" behindDoc="0" locked="0" layoutInCell="1" allowOverlap="1">
            <wp:simplePos x="0" y="0"/>
            <wp:positionH relativeFrom="column">
              <wp:posOffset>960268</wp:posOffset>
            </wp:positionH>
            <wp:positionV relativeFrom="paragraph">
              <wp:posOffset>112439</wp:posOffset>
            </wp:positionV>
            <wp:extent cx="3742660" cy="2211572"/>
            <wp:effectExtent l="0" t="0" r="0" b="0"/>
            <wp:wrapNone/>
            <wp:docPr id="86" name="Chart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anchor>
        </w:drawing>
      </w:r>
    </w:p>
    <w:p w:rsidR="0099550E" w:rsidRPr="009E083A" w:rsidRDefault="0099550E" w:rsidP="0099550E">
      <w:pPr>
        <w:spacing w:after="0" w:line="360" w:lineRule="auto"/>
        <w:jc w:val="both"/>
        <w:rPr>
          <w:sz w:val="40"/>
          <w:szCs w:val="40"/>
        </w:rPr>
      </w:pPr>
    </w:p>
    <w:p w:rsidR="0099550E" w:rsidRPr="00FE77B2" w:rsidRDefault="0099550E" w:rsidP="0099550E">
      <w:pPr>
        <w:jc w:val="center"/>
      </w:pPr>
    </w:p>
    <w:p w:rsidR="0099550E" w:rsidRDefault="0099550E" w:rsidP="0099550E">
      <w:pPr>
        <w:keepNext/>
        <w:jc w:val="center"/>
      </w:pPr>
    </w:p>
    <w:p w:rsidR="0099550E" w:rsidRDefault="0099550E" w:rsidP="0099550E">
      <w:pPr>
        <w:keepNext/>
        <w:jc w:val="center"/>
      </w:pPr>
    </w:p>
    <w:p w:rsidR="0099550E" w:rsidRDefault="0099550E" w:rsidP="0099550E">
      <w:pPr>
        <w:keepNext/>
        <w:jc w:val="center"/>
      </w:pPr>
    </w:p>
    <w:p w:rsidR="0099550E" w:rsidRDefault="0099550E" w:rsidP="0099550E">
      <w:pPr>
        <w:keepNext/>
      </w:pPr>
    </w:p>
    <w:p w:rsidR="00282681" w:rsidRDefault="00282681" w:rsidP="0099550E">
      <w:pPr>
        <w:keepNext/>
      </w:pPr>
    </w:p>
    <w:p w:rsidR="006D4C4D" w:rsidRDefault="0099550E" w:rsidP="00105611">
      <w:pPr>
        <w:pStyle w:val="Lgende"/>
        <w:spacing w:line="360" w:lineRule="auto"/>
        <w:jc w:val="center"/>
        <w:rPr>
          <w:rFonts w:asciiTheme="majorBidi" w:hAnsiTheme="majorBidi" w:cstheme="majorBidi"/>
          <w:b w:val="0"/>
          <w:bCs w:val="0"/>
          <w:color w:val="auto"/>
          <w:sz w:val="20"/>
          <w:szCs w:val="20"/>
        </w:rPr>
      </w:pPr>
      <w:r w:rsidRPr="00282681">
        <w:rPr>
          <w:rFonts w:asciiTheme="majorBidi" w:hAnsiTheme="majorBidi" w:cstheme="majorBidi"/>
          <w:color w:val="auto"/>
          <w:sz w:val="20"/>
          <w:szCs w:val="20"/>
        </w:rPr>
        <w:t xml:space="preserve">Figure IV. </w:t>
      </w:r>
      <w:r w:rsidR="00997D5E" w:rsidRPr="00282681">
        <w:rPr>
          <w:rFonts w:asciiTheme="majorBidi" w:hAnsiTheme="majorBidi" w:cstheme="majorBidi"/>
          <w:color w:val="auto"/>
          <w:sz w:val="20"/>
          <w:szCs w:val="20"/>
        </w:rPr>
        <w:fldChar w:fldCharType="begin"/>
      </w:r>
      <w:r w:rsidRPr="00282681">
        <w:rPr>
          <w:rFonts w:asciiTheme="majorBidi" w:hAnsiTheme="majorBidi" w:cstheme="majorBidi"/>
          <w:color w:val="auto"/>
          <w:sz w:val="20"/>
          <w:szCs w:val="20"/>
        </w:rPr>
        <w:instrText xml:space="preserve"> SEQ Figure \* ARABIC </w:instrText>
      </w:r>
      <w:r w:rsidR="00997D5E" w:rsidRPr="00282681">
        <w:rPr>
          <w:rFonts w:asciiTheme="majorBidi" w:hAnsiTheme="majorBidi" w:cstheme="majorBidi"/>
          <w:color w:val="auto"/>
          <w:sz w:val="20"/>
          <w:szCs w:val="20"/>
        </w:rPr>
        <w:fldChar w:fldCharType="separate"/>
      </w:r>
      <w:r w:rsidR="00F864B7">
        <w:rPr>
          <w:rFonts w:asciiTheme="majorBidi" w:hAnsiTheme="majorBidi" w:cstheme="majorBidi"/>
          <w:noProof/>
          <w:color w:val="auto"/>
          <w:sz w:val="20"/>
          <w:szCs w:val="20"/>
        </w:rPr>
        <w:t>4</w:t>
      </w:r>
      <w:r w:rsidR="00997D5E" w:rsidRPr="00282681">
        <w:rPr>
          <w:rFonts w:asciiTheme="majorBidi" w:hAnsiTheme="majorBidi" w:cstheme="majorBidi"/>
          <w:color w:val="auto"/>
          <w:sz w:val="20"/>
          <w:szCs w:val="20"/>
        </w:rPr>
        <w:fldChar w:fldCharType="end"/>
      </w:r>
      <w:r w:rsidRPr="00282681">
        <w:rPr>
          <w:rFonts w:asciiTheme="majorBidi" w:hAnsiTheme="majorBidi" w:cstheme="majorBidi"/>
          <w:color w:val="auto"/>
          <w:sz w:val="20"/>
          <w:szCs w:val="20"/>
        </w:rPr>
        <w:t xml:space="preserve">. </w:t>
      </w:r>
      <w:r w:rsidRPr="00282681">
        <w:rPr>
          <w:rFonts w:asciiTheme="majorBidi" w:hAnsiTheme="majorBidi" w:cstheme="majorBidi"/>
          <w:b w:val="0"/>
          <w:bCs w:val="0"/>
          <w:color w:val="auto"/>
          <w:sz w:val="20"/>
          <w:szCs w:val="20"/>
        </w:rPr>
        <w:t>Evolution des taux de  dé</w:t>
      </w:r>
      <w:r w:rsidR="00282681" w:rsidRPr="00282681">
        <w:rPr>
          <w:rFonts w:asciiTheme="majorBidi" w:hAnsiTheme="majorBidi" w:cstheme="majorBidi"/>
          <w:b w:val="0"/>
          <w:bCs w:val="0"/>
          <w:color w:val="auto"/>
          <w:sz w:val="20"/>
          <w:szCs w:val="20"/>
        </w:rPr>
        <w:t xml:space="preserve">coloration de </w:t>
      </w:r>
      <w:proofErr w:type="spellStart"/>
      <w:r w:rsidR="00282681" w:rsidRPr="00282681">
        <w:rPr>
          <w:rFonts w:asciiTheme="majorBidi" w:hAnsiTheme="majorBidi" w:cstheme="majorBidi"/>
          <w:b w:val="0"/>
          <w:bCs w:val="0"/>
          <w:color w:val="auto"/>
          <w:sz w:val="20"/>
          <w:szCs w:val="20"/>
        </w:rPr>
        <w:t>RhB</w:t>
      </w:r>
      <w:proofErr w:type="spellEnd"/>
      <w:r w:rsidR="00282681" w:rsidRPr="00282681">
        <w:rPr>
          <w:rFonts w:asciiTheme="majorBidi" w:hAnsiTheme="majorBidi" w:cstheme="majorBidi"/>
          <w:b w:val="0"/>
          <w:bCs w:val="0"/>
          <w:color w:val="auto"/>
          <w:sz w:val="20"/>
          <w:szCs w:val="20"/>
        </w:rPr>
        <w:t xml:space="preserve"> par procédé </w:t>
      </w:r>
      <w:r w:rsidRPr="00282681">
        <w:rPr>
          <w:rFonts w:asciiTheme="majorBidi" w:hAnsiTheme="majorBidi" w:cstheme="majorBidi"/>
          <w:b w:val="0"/>
          <w:bCs w:val="0"/>
          <w:color w:val="auto"/>
          <w:sz w:val="20"/>
          <w:szCs w:val="20"/>
        </w:rPr>
        <w:t xml:space="preserve"> Fenton pour différents concentration de Fe</w:t>
      </w:r>
      <w:r w:rsidRPr="00282681">
        <w:rPr>
          <w:rFonts w:asciiTheme="majorBidi" w:hAnsiTheme="majorBidi" w:cstheme="majorBidi"/>
          <w:b w:val="0"/>
          <w:bCs w:val="0"/>
          <w:color w:val="auto"/>
          <w:sz w:val="20"/>
          <w:szCs w:val="20"/>
          <w:vertAlign w:val="superscript"/>
        </w:rPr>
        <w:t>2+</w:t>
      </w:r>
      <w:r w:rsidRPr="00282681">
        <w:rPr>
          <w:rFonts w:asciiTheme="majorBidi" w:hAnsiTheme="majorBidi" w:cstheme="majorBidi"/>
          <w:b w:val="0"/>
          <w:bCs w:val="0"/>
          <w:color w:val="auto"/>
          <w:sz w:val="20"/>
          <w:szCs w:val="20"/>
        </w:rPr>
        <w:t xml:space="preserve"> ([</w:t>
      </w:r>
      <w:proofErr w:type="spellStart"/>
      <w:r w:rsidRPr="00282681">
        <w:rPr>
          <w:rFonts w:asciiTheme="majorBidi" w:hAnsiTheme="majorBidi" w:cstheme="majorBidi"/>
          <w:b w:val="0"/>
          <w:bCs w:val="0"/>
          <w:color w:val="auto"/>
          <w:sz w:val="20"/>
          <w:szCs w:val="20"/>
        </w:rPr>
        <w:t>RhB</w:t>
      </w:r>
      <w:proofErr w:type="spellEnd"/>
      <w:r w:rsidRPr="00282681">
        <w:rPr>
          <w:rFonts w:asciiTheme="majorBidi" w:hAnsiTheme="majorBidi" w:cstheme="majorBidi"/>
          <w:b w:val="0"/>
          <w:bCs w:val="0"/>
          <w:color w:val="auto"/>
          <w:sz w:val="20"/>
          <w:szCs w:val="20"/>
        </w:rPr>
        <w:t>]= 500 µM; [H</w:t>
      </w:r>
      <w:r w:rsidRPr="00282681">
        <w:rPr>
          <w:rFonts w:asciiTheme="majorBidi" w:hAnsiTheme="majorBidi" w:cstheme="majorBidi"/>
          <w:b w:val="0"/>
          <w:bCs w:val="0"/>
          <w:color w:val="auto"/>
          <w:sz w:val="20"/>
          <w:szCs w:val="20"/>
          <w:vertAlign w:val="subscript"/>
        </w:rPr>
        <w:t>2</w:t>
      </w:r>
      <w:r w:rsidRPr="00282681">
        <w:rPr>
          <w:rFonts w:asciiTheme="majorBidi" w:hAnsiTheme="majorBidi" w:cstheme="majorBidi"/>
          <w:b w:val="0"/>
          <w:bCs w:val="0"/>
          <w:color w:val="auto"/>
          <w:sz w:val="20"/>
          <w:szCs w:val="20"/>
        </w:rPr>
        <w:t>O</w:t>
      </w:r>
      <w:r w:rsidRPr="00282681">
        <w:rPr>
          <w:rFonts w:asciiTheme="majorBidi" w:hAnsiTheme="majorBidi" w:cstheme="majorBidi"/>
          <w:b w:val="0"/>
          <w:bCs w:val="0"/>
          <w:color w:val="auto"/>
          <w:sz w:val="20"/>
          <w:szCs w:val="20"/>
          <w:vertAlign w:val="subscript"/>
        </w:rPr>
        <w:t>2</w:t>
      </w:r>
      <w:r w:rsidRPr="00282681">
        <w:rPr>
          <w:rFonts w:asciiTheme="majorBidi" w:hAnsiTheme="majorBidi" w:cstheme="majorBidi"/>
          <w:b w:val="0"/>
          <w:bCs w:val="0"/>
          <w:color w:val="auto"/>
          <w:sz w:val="20"/>
          <w:szCs w:val="20"/>
        </w:rPr>
        <w:t xml:space="preserve">] =7,5 </w:t>
      </w:r>
      <w:proofErr w:type="spellStart"/>
      <w:r w:rsidRPr="00282681">
        <w:rPr>
          <w:rFonts w:asciiTheme="majorBidi" w:hAnsiTheme="majorBidi" w:cstheme="majorBidi"/>
          <w:b w:val="0"/>
          <w:bCs w:val="0"/>
          <w:color w:val="auto"/>
          <w:sz w:val="20"/>
          <w:szCs w:val="20"/>
        </w:rPr>
        <w:t>mM</w:t>
      </w:r>
      <w:proofErr w:type="spellEnd"/>
      <w:r w:rsidRPr="00282681">
        <w:rPr>
          <w:rFonts w:asciiTheme="majorBidi" w:hAnsiTheme="majorBidi" w:cstheme="majorBidi"/>
          <w:b w:val="0"/>
          <w:bCs w:val="0"/>
          <w:color w:val="auto"/>
          <w:sz w:val="20"/>
          <w:szCs w:val="20"/>
        </w:rPr>
        <w:t>; pH=3)</w:t>
      </w:r>
    </w:p>
    <w:p w:rsidR="00282681" w:rsidRPr="00282681" w:rsidRDefault="00282681" w:rsidP="00282681"/>
    <w:p w:rsidR="006D4C4D" w:rsidRPr="004F0A06" w:rsidRDefault="006D4C4D" w:rsidP="00D137AA">
      <w:pPr>
        <w:pStyle w:val="Lgende"/>
        <w:keepNext/>
        <w:spacing w:line="360" w:lineRule="auto"/>
        <w:jc w:val="both"/>
        <w:rPr>
          <w:rFonts w:asciiTheme="majorBidi" w:hAnsiTheme="majorBidi" w:cstheme="majorBidi"/>
          <w:color w:val="auto"/>
          <w:sz w:val="22"/>
          <w:szCs w:val="22"/>
        </w:rPr>
      </w:pPr>
      <w:r w:rsidRPr="004F0A06">
        <w:rPr>
          <w:rFonts w:asciiTheme="majorBidi" w:hAnsiTheme="majorBidi" w:cstheme="majorBidi"/>
          <w:color w:val="auto"/>
          <w:sz w:val="22"/>
          <w:szCs w:val="22"/>
        </w:rPr>
        <w:lastRenderedPageBreak/>
        <w:t xml:space="preserve">Tableau </w:t>
      </w:r>
      <w:r w:rsidR="00105611" w:rsidRPr="004F0A06">
        <w:rPr>
          <w:rFonts w:asciiTheme="majorBidi" w:hAnsiTheme="majorBidi" w:cstheme="majorBidi"/>
          <w:color w:val="auto"/>
          <w:sz w:val="22"/>
          <w:szCs w:val="22"/>
        </w:rPr>
        <w:t>IV.</w:t>
      </w:r>
      <w:r w:rsidR="00997D5E" w:rsidRPr="004F0A06">
        <w:rPr>
          <w:rFonts w:asciiTheme="majorBidi" w:hAnsiTheme="majorBidi" w:cstheme="majorBidi"/>
          <w:color w:val="auto"/>
          <w:sz w:val="22"/>
          <w:szCs w:val="22"/>
        </w:rPr>
        <w:fldChar w:fldCharType="begin"/>
      </w:r>
      <w:r w:rsidRPr="004F0A06">
        <w:rPr>
          <w:rFonts w:asciiTheme="majorBidi" w:hAnsiTheme="majorBidi" w:cstheme="majorBidi"/>
          <w:color w:val="auto"/>
          <w:sz w:val="22"/>
          <w:szCs w:val="22"/>
        </w:rPr>
        <w:instrText xml:space="preserve"> SEQ Tableau \* ARABIC </w:instrText>
      </w:r>
      <w:r w:rsidR="00997D5E" w:rsidRPr="004F0A06">
        <w:rPr>
          <w:rFonts w:asciiTheme="majorBidi" w:hAnsiTheme="majorBidi" w:cstheme="majorBidi"/>
          <w:color w:val="auto"/>
          <w:sz w:val="22"/>
          <w:szCs w:val="22"/>
        </w:rPr>
        <w:fldChar w:fldCharType="separate"/>
      </w:r>
      <w:r w:rsidR="00F864B7">
        <w:rPr>
          <w:rFonts w:asciiTheme="majorBidi" w:hAnsiTheme="majorBidi" w:cstheme="majorBidi"/>
          <w:noProof/>
          <w:color w:val="auto"/>
          <w:sz w:val="22"/>
          <w:szCs w:val="22"/>
        </w:rPr>
        <w:t>4</w:t>
      </w:r>
      <w:r w:rsidR="00997D5E" w:rsidRPr="004F0A06">
        <w:rPr>
          <w:rFonts w:asciiTheme="majorBidi" w:hAnsiTheme="majorBidi" w:cstheme="majorBidi"/>
          <w:color w:val="auto"/>
          <w:sz w:val="22"/>
          <w:szCs w:val="22"/>
        </w:rPr>
        <w:fldChar w:fldCharType="end"/>
      </w:r>
      <w:r w:rsidR="00105611" w:rsidRPr="004F0A06">
        <w:rPr>
          <w:rFonts w:asciiTheme="majorBidi" w:hAnsiTheme="majorBidi" w:cstheme="majorBidi"/>
          <w:color w:val="auto"/>
          <w:sz w:val="22"/>
          <w:szCs w:val="22"/>
        </w:rPr>
        <w:t>.</w:t>
      </w:r>
      <w:r w:rsidRPr="004F0A06">
        <w:rPr>
          <w:rFonts w:asciiTheme="majorBidi" w:hAnsiTheme="majorBidi" w:cstheme="majorBidi"/>
          <w:b w:val="0"/>
          <w:bCs w:val="0"/>
          <w:color w:val="auto"/>
          <w:sz w:val="22"/>
          <w:szCs w:val="22"/>
        </w:rPr>
        <w:t xml:space="preserve"> Influence de la concentration de Fe</w:t>
      </w:r>
      <w:r w:rsidRPr="004F0A06">
        <w:rPr>
          <w:rFonts w:asciiTheme="majorBidi" w:hAnsiTheme="majorBidi" w:cstheme="majorBidi"/>
          <w:b w:val="0"/>
          <w:bCs w:val="0"/>
          <w:color w:val="auto"/>
          <w:sz w:val="22"/>
          <w:szCs w:val="22"/>
          <w:vertAlign w:val="superscript"/>
        </w:rPr>
        <w:t>2+</w:t>
      </w:r>
      <w:r w:rsidRPr="004F0A06">
        <w:rPr>
          <w:rFonts w:asciiTheme="majorBidi" w:hAnsiTheme="majorBidi" w:cstheme="majorBidi"/>
          <w:b w:val="0"/>
          <w:bCs w:val="0"/>
          <w:color w:val="auto"/>
          <w:sz w:val="22"/>
          <w:szCs w:val="22"/>
        </w:rPr>
        <w:t xml:space="preserve"> sur les DCO et  taux de d</w:t>
      </w:r>
      <w:r w:rsidR="00D137AA">
        <w:rPr>
          <w:rFonts w:asciiTheme="majorBidi" w:hAnsiTheme="majorBidi" w:cstheme="majorBidi"/>
          <w:b w:val="0"/>
          <w:bCs w:val="0"/>
          <w:color w:val="auto"/>
          <w:sz w:val="22"/>
          <w:szCs w:val="22"/>
        </w:rPr>
        <w:t xml:space="preserve">égradation  de </w:t>
      </w:r>
      <w:proofErr w:type="spellStart"/>
      <w:r w:rsidR="00D137AA">
        <w:rPr>
          <w:rFonts w:asciiTheme="majorBidi" w:hAnsiTheme="majorBidi" w:cstheme="majorBidi"/>
          <w:b w:val="0"/>
          <w:bCs w:val="0"/>
          <w:color w:val="auto"/>
          <w:sz w:val="22"/>
          <w:szCs w:val="22"/>
        </w:rPr>
        <w:t>RhB</w:t>
      </w:r>
      <w:proofErr w:type="spellEnd"/>
      <w:r w:rsidR="00D137AA">
        <w:rPr>
          <w:rFonts w:asciiTheme="majorBidi" w:hAnsiTheme="majorBidi" w:cstheme="majorBidi"/>
          <w:b w:val="0"/>
          <w:bCs w:val="0"/>
          <w:color w:val="auto"/>
          <w:sz w:val="22"/>
          <w:szCs w:val="22"/>
        </w:rPr>
        <w:t xml:space="preserve"> par procédé </w:t>
      </w:r>
      <w:r w:rsidRPr="004F0A06">
        <w:rPr>
          <w:rFonts w:asciiTheme="majorBidi" w:hAnsiTheme="majorBidi" w:cstheme="majorBidi"/>
          <w:b w:val="0"/>
          <w:bCs w:val="0"/>
          <w:color w:val="auto"/>
          <w:sz w:val="22"/>
          <w:szCs w:val="22"/>
        </w:rPr>
        <w:t xml:space="preserve"> Fenton</w:t>
      </w:r>
    </w:p>
    <w:tbl>
      <w:tblPr>
        <w:tblStyle w:val="Listeclaire-Accent11"/>
        <w:tblW w:w="9744" w:type="dxa"/>
        <w:tblLook w:val="04A0" w:firstRow="1" w:lastRow="0" w:firstColumn="1" w:lastColumn="0" w:noHBand="0" w:noVBand="1"/>
      </w:tblPr>
      <w:tblGrid>
        <w:gridCol w:w="1526"/>
        <w:gridCol w:w="1417"/>
        <w:gridCol w:w="1276"/>
        <w:gridCol w:w="1418"/>
        <w:gridCol w:w="1376"/>
        <w:gridCol w:w="1317"/>
        <w:gridCol w:w="1414"/>
      </w:tblGrid>
      <w:tr w:rsidR="006D4C4D" w:rsidRPr="00F4377A" w:rsidTr="004B0D14">
        <w:trPr>
          <w:cnfStyle w:val="100000000000" w:firstRow="1" w:lastRow="0" w:firstColumn="0" w:lastColumn="0" w:oddVBand="0" w:evenVBand="0" w:oddHBand="0" w:evenHBand="0" w:firstRowFirstColumn="0" w:firstRowLastColumn="0" w:lastRowFirstColumn="0" w:lastRowLastColumn="0"/>
          <w:trHeight w:val="313"/>
        </w:trPr>
        <w:tc>
          <w:tcPr>
            <w:cnfStyle w:val="001000000000" w:firstRow="0" w:lastRow="0" w:firstColumn="1" w:lastColumn="0" w:oddVBand="0" w:evenVBand="0" w:oddHBand="0" w:evenHBand="0" w:firstRowFirstColumn="0" w:firstRowLastColumn="0" w:lastRowFirstColumn="0" w:lastRowLastColumn="0"/>
            <w:tcW w:w="1526" w:type="dxa"/>
            <w:tcBorders>
              <w:top w:val="single" w:sz="8" w:space="0" w:color="4F81BD" w:themeColor="accent1"/>
              <w:right w:val="single" w:sz="8" w:space="0" w:color="4F81BD" w:themeColor="accent1"/>
            </w:tcBorders>
            <w:noWrap/>
            <w:hideMark/>
          </w:tcPr>
          <w:p w:rsidR="006D4C4D" w:rsidRPr="004B0D14" w:rsidRDefault="006D4C4D" w:rsidP="00E63EC5">
            <w:pPr>
              <w:jc w:val="center"/>
              <w:rPr>
                <w:rFonts w:asciiTheme="majorBidi" w:eastAsia="Times New Roman" w:hAnsiTheme="majorBidi" w:cstheme="majorBidi"/>
              </w:rPr>
            </w:pPr>
            <w:r w:rsidRPr="004B0D14">
              <w:rPr>
                <w:rFonts w:asciiTheme="majorBidi" w:eastAsia="Times New Roman" w:hAnsiTheme="majorBidi" w:cstheme="majorBidi"/>
              </w:rPr>
              <w:t xml:space="preserve"> [Fe</w:t>
            </w:r>
            <w:r w:rsidRPr="004B0D14">
              <w:rPr>
                <w:rFonts w:asciiTheme="majorBidi" w:eastAsia="Times New Roman" w:hAnsiTheme="majorBidi" w:cstheme="majorBidi"/>
                <w:vertAlign w:val="superscript"/>
              </w:rPr>
              <w:t>2+</w:t>
            </w:r>
            <w:r w:rsidRPr="004B0D14">
              <w:rPr>
                <w:rFonts w:asciiTheme="majorBidi" w:eastAsia="Times New Roman" w:hAnsiTheme="majorBidi" w:cstheme="majorBidi"/>
              </w:rPr>
              <w:t>] (</w:t>
            </w:r>
            <w:proofErr w:type="spellStart"/>
            <w:r w:rsidRPr="004B0D14">
              <w:rPr>
                <w:rFonts w:asciiTheme="majorBidi" w:eastAsia="Times New Roman" w:hAnsiTheme="majorBidi" w:cstheme="majorBidi"/>
              </w:rPr>
              <w:t>mM</w:t>
            </w:r>
            <w:proofErr w:type="spellEnd"/>
            <w:r w:rsidRPr="004B0D14">
              <w:rPr>
                <w:rFonts w:asciiTheme="majorBidi" w:eastAsia="Times New Roman" w:hAnsiTheme="majorBidi" w:cstheme="majorBidi"/>
              </w:rPr>
              <w:t>)</w:t>
            </w:r>
          </w:p>
        </w:tc>
        <w:tc>
          <w:tcPr>
            <w:tcW w:w="2693" w:type="dxa"/>
            <w:gridSpan w:val="2"/>
            <w:tcBorders>
              <w:top w:val="single" w:sz="8" w:space="0" w:color="4F81BD" w:themeColor="accent1"/>
              <w:left w:val="single" w:sz="8" w:space="0" w:color="4F81BD" w:themeColor="accent1"/>
              <w:right w:val="single" w:sz="8" w:space="0" w:color="4F81BD" w:themeColor="accent1"/>
            </w:tcBorders>
            <w:noWrap/>
            <w:hideMark/>
          </w:tcPr>
          <w:p w:rsidR="006D4C4D" w:rsidRPr="004B0D14" w:rsidRDefault="006D4C4D" w:rsidP="00E63EC5">
            <w:pPr>
              <w:jc w:val="center"/>
              <w:cnfStyle w:val="100000000000" w:firstRow="1" w:lastRow="0" w:firstColumn="0" w:lastColumn="0" w:oddVBand="0" w:evenVBand="0" w:oddHBand="0" w:evenHBand="0" w:firstRowFirstColumn="0" w:firstRowLastColumn="0" w:lastRowFirstColumn="0" w:lastRowLastColumn="0"/>
              <w:rPr>
                <w:rFonts w:asciiTheme="majorBidi" w:eastAsia="Times New Roman" w:hAnsiTheme="majorBidi" w:cstheme="majorBidi"/>
              </w:rPr>
            </w:pPr>
            <w:r w:rsidRPr="004B0D14">
              <w:rPr>
                <w:rFonts w:asciiTheme="majorBidi" w:eastAsia="Times New Roman" w:hAnsiTheme="majorBidi" w:cstheme="majorBidi"/>
              </w:rPr>
              <w:t xml:space="preserve">1 </w:t>
            </w:r>
          </w:p>
        </w:tc>
        <w:tc>
          <w:tcPr>
            <w:tcW w:w="2794" w:type="dxa"/>
            <w:gridSpan w:val="2"/>
            <w:tcBorders>
              <w:top w:val="single" w:sz="8" w:space="0" w:color="4F81BD" w:themeColor="accent1"/>
              <w:left w:val="single" w:sz="8" w:space="0" w:color="4F81BD" w:themeColor="accent1"/>
              <w:right w:val="single" w:sz="8" w:space="0" w:color="4F81BD" w:themeColor="accent1"/>
            </w:tcBorders>
            <w:noWrap/>
            <w:hideMark/>
          </w:tcPr>
          <w:p w:rsidR="006D4C4D" w:rsidRPr="004B0D14" w:rsidRDefault="006D4C4D" w:rsidP="00E63EC5">
            <w:pPr>
              <w:jc w:val="center"/>
              <w:cnfStyle w:val="100000000000" w:firstRow="1" w:lastRow="0" w:firstColumn="0" w:lastColumn="0" w:oddVBand="0" w:evenVBand="0" w:oddHBand="0" w:evenHBand="0" w:firstRowFirstColumn="0" w:firstRowLastColumn="0" w:lastRowFirstColumn="0" w:lastRowLastColumn="0"/>
              <w:rPr>
                <w:rFonts w:asciiTheme="majorBidi" w:eastAsia="Times New Roman" w:hAnsiTheme="majorBidi" w:cstheme="majorBidi"/>
              </w:rPr>
            </w:pPr>
            <w:r w:rsidRPr="004B0D14">
              <w:rPr>
                <w:rFonts w:asciiTheme="majorBidi" w:eastAsia="Times New Roman" w:hAnsiTheme="majorBidi" w:cstheme="majorBidi"/>
              </w:rPr>
              <w:t xml:space="preserve">2.5 </w:t>
            </w:r>
          </w:p>
        </w:tc>
        <w:tc>
          <w:tcPr>
            <w:tcW w:w="2731" w:type="dxa"/>
            <w:gridSpan w:val="2"/>
            <w:tcBorders>
              <w:top w:val="single" w:sz="8" w:space="0" w:color="4F81BD" w:themeColor="accent1"/>
              <w:left w:val="single" w:sz="8" w:space="0" w:color="4F81BD" w:themeColor="accent1"/>
            </w:tcBorders>
            <w:noWrap/>
            <w:hideMark/>
          </w:tcPr>
          <w:p w:rsidR="006D4C4D" w:rsidRPr="004B0D14" w:rsidRDefault="006D4C4D" w:rsidP="00E63EC5">
            <w:pPr>
              <w:jc w:val="center"/>
              <w:cnfStyle w:val="100000000000" w:firstRow="1" w:lastRow="0" w:firstColumn="0" w:lastColumn="0" w:oddVBand="0" w:evenVBand="0" w:oddHBand="0" w:evenHBand="0" w:firstRowFirstColumn="0" w:firstRowLastColumn="0" w:lastRowFirstColumn="0" w:lastRowLastColumn="0"/>
              <w:rPr>
                <w:rFonts w:asciiTheme="majorBidi" w:eastAsia="Times New Roman" w:hAnsiTheme="majorBidi" w:cstheme="majorBidi"/>
              </w:rPr>
            </w:pPr>
            <w:r w:rsidRPr="004B0D14">
              <w:rPr>
                <w:rFonts w:asciiTheme="majorBidi" w:eastAsia="Times New Roman" w:hAnsiTheme="majorBidi" w:cstheme="majorBidi"/>
              </w:rPr>
              <w:t xml:space="preserve">5 </w:t>
            </w:r>
          </w:p>
        </w:tc>
      </w:tr>
      <w:tr w:rsidR="006D4C4D" w:rsidRPr="00F4377A" w:rsidTr="004B0D14">
        <w:trPr>
          <w:cnfStyle w:val="000000100000" w:firstRow="0" w:lastRow="0" w:firstColumn="0" w:lastColumn="0" w:oddVBand="0" w:evenVBand="0" w:oddHBand="1" w:evenHBand="0" w:firstRowFirstColumn="0" w:firstRowLastColumn="0" w:lastRowFirstColumn="0" w:lastRowLastColumn="0"/>
          <w:trHeight w:val="266"/>
        </w:trPr>
        <w:tc>
          <w:tcPr>
            <w:cnfStyle w:val="001000000000" w:firstRow="0" w:lastRow="0" w:firstColumn="1" w:lastColumn="0" w:oddVBand="0" w:evenVBand="0" w:oddHBand="0" w:evenHBand="0" w:firstRowFirstColumn="0" w:firstRowLastColumn="0" w:lastRowFirstColumn="0" w:lastRowLastColumn="0"/>
            <w:tcW w:w="1526" w:type="dxa"/>
            <w:tcBorders>
              <w:right w:val="single" w:sz="8" w:space="0" w:color="4F81BD" w:themeColor="accent1"/>
            </w:tcBorders>
            <w:noWrap/>
            <w:hideMark/>
          </w:tcPr>
          <w:p w:rsidR="006D4C4D" w:rsidRPr="004B0D14" w:rsidRDefault="00F92DDB" w:rsidP="00E63EC5">
            <w:pPr>
              <w:jc w:val="center"/>
              <w:rPr>
                <w:rFonts w:asciiTheme="majorBidi" w:eastAsia="Times New Roman" w:hAnsiTheme="majorBidi" w:cstheme="majorBidi"/>
              </w:rPr>
            </w:pPr>
            <w:r w:rsidRPr="004B0D14">
              <w:rPr>
                <w:rFonts w:asciiTheme="majorBidi" w:eastAsia="Times New Roman" w:hAnsiTheme="majorBidi" w:cstheme="majorBidi"/>
              </w:rPr>
              <w:t>temps (m</w:t>
            </w:r>
            <w:r w:rsidR="006D4C4D" w:rsidRPr="004B0D14">
              <w:rPr>
                <w:rFonts w:asciiTheme="majorBidi" w:eastAsia="Times New Roman" w:hAnsiTheme="majorBidi" w:cstheme="majorBidi"/>
              </w:rPr>
              <w:t>n)</w:t>
            </w:r>
          </w:p>
        </w:tc>
        <w:tc>
          <w:tcPr>
            <w:tcW w:w="1417" w:type="dxa"/>
            <w:tcBorders>
              <w:left w:val="single" w:sz="8" w:space="0" w:color="4F81BD" w:themeColor="accent1"/>
              <w:right w:val="single" w:sz="8" w:space="0" w:color="4F81BD" w:themeColor="accent1"/>
            </w:tcBorders>
            <w:noWrap/>
            <w:hideMark/>
          </w:tcPr>
          <w:p w:rsidR="006D4C4D" w:rsidRPr="004B0D14" w:rsidRDefault="006D4C4D" w:rsidP="00E63EC5">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rPr>
            </w:pPr>
            <w:r w:rsidRPr="004B0D14">
              <w:rPr>
                <w:rFonts w:asciiTheme="majorBidi" w:eastAsia="Times New Roman" w:hAnsiTheme="majorBidi" w:cstheme="majorBidi"/>
              </w:rPr>
              <w:t>DCO</w:t>
            </w:r>
            <w:r w:rsidR="004B0D14">
              <w:rPr>
                <w:rFonts w:asciiTheme="majorBidi" w:eastAsia="Times New Roman" w:hAnsiTheme="majorBidi" w:cstheme="majorBidi"/>
              </w:rPr>
              <w:t xml:space="preserve"> (mg/l)</w:t>
            </w:r>
          </w:p>
        </w:tc>
        <w:tc>
          <w:tcPr>
            <w:tcW w:w="1276" w:type="dxa"/>
            <w:tcBorders>
              <w:left w:val="single" w:sz="8" w:space="0" w:color="4F81BD" w:themeColor="accent1"/>
              <w:right w:val="single" w:sz="8" w:space="0" w:color="4F81BD" w:themeColor="accent1"/>
            </w:tcBorders>
            <w:noWrap/>
            <w:hideMark/>
          </w:tcPr>
          <w:p w:rsidR="006D4C4D" w:rsidRPr="004B0D14" w:rsidRDefault="006D4C4D" w:rsidP="00E63EC5">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rPr>
            </w:pPr>
            <w:proofErr w:type="spellStart"/>
            <w:r w:rsidRPr="004B0D14">
              <w:rPr>
                <w:rFonts w:asciiTheme="majorBidi" w:eastAsia="Times New Roman" w:hAnsiTheme="majorBidi" w:cstheme="majorBidi"/>
              </w:rPr>
              <w:t>R</w:t>
            </w:r>
            <w:r w:rsidRPr="008B7FE1">
              <w:rPr>
                <w:rFonts w:asciiTheme="majorBidi" w:eastAsia="Times New Roman" w:hAnsiTheme="majorBidi" w:cstheme="majorBidi"/>
                <w:vertAlign w:val="subscript"/>
              </w:rPr>
              <w:t>dég</w:t>
            </w:r>
            <w:proofErr w:type="spellEnd"/>
            <w:r w:rsidRPr="004B0D14">
              <w:rPr>
                <w:rFonts w:asciiTheme="majorBidi" w:eastAsia="Times New Roman" w:hAnsiTheme="majorBidi" w:cstheme="majorBidi"/>
              </w:rPr>
              <w:t xml:space="preserve"> (%)</w:t>
            </w:r>
          </w:p>
        </w:tc>
        <w:tc>
          <w:tcPr>
            <w:tcW w:w="1418" w:type="dxa"/>
            <w:tcBorders>
              <w:left w:val="single" w:sz="8" w:space="0" w:color="4F81BD" w:themeColor="accent1"/>
              <w:right w:val="single" w:sz="8" w:space="0" w:color="4F81BD" w:themeColor="accent1"/>
            </w:tcBorders>
            <w:noWrap/>
            <w:hideMark/>
          </w:tcPr>
          <w:p w:rsidR="006D4C4D" w:rsidRPr="004B0D14" w:rsidRDefault="004B0D14" w:rsidP="00E63EC5">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rPr>
            </w:pPr>
            <w:r w:rsidRPr="004B0D14">
              <w:rPr>
                <w:rFonts w:asciiTheme="majorBidi" w:eastAsia="Times New Roman" w:hAnsiTheme="majorBidi" w:cstheme="majorBidi"/>
              </w:rPr>
              <w:t>DCO</w:t>
            </w:r>
            <w:r>
              <w:rPr>
                <w:rFonts w:asciiTheme="majorBidi" w:eastAsia="Times New Roman" w:hAnsiTheme="majorBidi" w:cstheme="majorBidi"/>
              </w:rPr>
              <w:t xml:space="preserve"> (mg/l)</w:t>
            </w:r>
          </w:p>
        </w:tc>
        <w:tc>
          <w:tcPr>
            <w:tcW w:w="1376" w:type="dxa"/>
            <w:tcBorders>
              <w:left w:val="single" w:sz="8" w:space="0" w:color="4F81BD" w:themeColor="accent1"/>
              <w:right w:val="single" w:sz="8" w:space="0" w:color="4F81BD" w:themeColor="accent1"/>
            </w:tcBorders>
            <w:noWrap/>
            <w:hideMark/>
          </w:tcPr>
          <w:p w:rsidR="006D4C4D" w:rsidRPr="004B0D14" w:rsidRDefault="006D4C4D" w:rsidP="00E63EC5">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rPr>
            </w:pPr>
            <w:proofErr w:type="spellStart"/>
            <w:r w:rsidRPr="004B0D14">
              <w:rPr>
                <w:rFonts w:asciiTheme="majorBidi" w:eastAsia="Times New Roman" w:hAnsiTheme="majorBidi" w:cstheme="majorBidi"/>
              </w:rPr>
              <w:t>R</w:t>
            </w:r>
            <w:r w:rsidRPr="008B7FE1">
              <w:rPr>
                <w:rFonts w:asciiTheme="majorBidi" w:eastAsia="Times New Roman" w:hAnsiTheme="majorBidi" w:cstheme="majorBidi"/>
                <w:vertAlign w:val="subscript"/>
              </w:rPr>
              <w:t>dég</w:t>
            </w:r>
            <w:proofErr w:type="spellEnd"/>
            <w:r w:rsidRPr="004B0D14">
              <w:rPr>
                <w:rFonts w:asciiTheme="majorBidi" w:eastAsia="Times New Roman" w:hAnsiTheme="majorBidi" w:cstheme="majorBidi"/>
              </w:rPr>
              <w:t xml:space="preserve"> (%)</w:t>
            </w:r>
          </w:p>
        </w:tc>
        <w:tc>
          <w:tcPr>
            <w:tcW w:w="1317" w:type="dxa"/>
            <w:tcBorders>
              <w:left w:val="single" w:sz="8" w:space="0" w:color="4F81BD" w:themeColor="accent1"/>
              <w:right w:val="single" w:sz="8" w:space="0" w:color="4F81BD" w:themeColor="accent1"/>
            </w:tcBorders>
            <w:noWrap/>
            <w:hideMark/>
          </w:tcPr>
          <w:p w:rsidR="006D4C4D" w:rsidRPr="004B0D14" w:rsidRDefault="004B0D14" w:rsidP="00E63EC5">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rPr>
            </w:pPr>
            <w:r w:rsidRPr="004B0D14">
              <w:rPr>
                <w:rFonts w:asciiTheme="majorBidi" w:eastAsia="Times New Roman" w:hAnsiTheme="majorBidi" w:cstheme="majorBidi"/>
              </w:rPr>
              <w:t>DCO</w:t>
            </w:r>
            <w:r>
              <w:rPr>
                <w:rFonts w:asciiTheme="majorBidi" w:eastAsia="Times New Roman" w:hAnsiTheme="majorBidi" w:cstheme="majorBidi"/>
              </w:rPr>
              <w:t xml:space="preserve"> (mg/l)</w:t>
            </w:r>
          </w:p>
        </w:tc>
        <w:tc>
          <w:tcPr>
            <w:tcW w:w="1414" w:type="dxa"/>
            <w:tcBorders>
              <w:left w:val="single" w:sz="8" w:space="0" w:color="4F81BD" w:themeColor="accent1"/>
            </w:tcBorders>
            <w:noWrap/>
            <w:hideMark/>
          </w:tcPr>
          <w:p w:rsidR="006D4C4D" w:rsidRPr="004B0D14" w:rsidRDefault="006D4C4D" w:rsidP="00E63EC5">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rPr>
            </w:pPr>
            <w:proofErr w:type="spellStart"/>
            <w:r w:rsidRPr="004B0D14">
              <w:rPr>
                <w:rFonts w:asciiTheme="majorBidi" w:eastAsia="Times New Roman" w:hAnsiTheme="majorBidi" w:cstheme="majorBidi"/>
              </w:rPr>
              <w:t>R</w:t>
            </w:r>
            <w:r w:rsidRPr="008B7FE1">
              <w:rPr>
                <w:rFonts w:asciiTheme="majorBidi" w:eastAsia="Times New Roman" w:hAnsiTheme="majorBidi" w:cstheme="majorBidi"/>
                <w:vertAlign w:val="subscript"/>
              </w:rPr>
              <w:t>dég</w:t>
            </w:r>
            <w:proofErr w:type="spellEnd"/>
            <w:r w:rsidRPr="004B0D14">
              <w:rPr>
                <w:rFonts w:asciiTheme="majorBidi" w:eastAsia="Times New Roman" w:hAnsiTheme="majorBidi" w:cstheme="majorBidi"/>
              </w:rPr>
              <w:t xml:space="preserve"> (%)</w:t>
            </w:r>
          </w:p>
        </w:tc>
      </w:tr>
      <w:tr w:rsidR="006D4C4D" w:rsidRPr="00F4377A" w:rsidTr="004B0D14">
        <w:trPr>
          <w:trHeight w:val="266"/>
        </w:trPr>
        <w:tc>
          <w:tcPr>
            <w:cnfStyle w:val="001000000000" w:firstRow="0" w:lastRow="0" w:firstColumn="1" w:lastColumn="0" w:oddVBand="0" w:evenVBand="0" w:oddHBand="0" w:evenHBand="0" w:firstRowFirstColumn="0" w:firstRowLastColumn="0" w:lastRowFirstColumn="0" w:lastRowLastColumn="0"/>
            <w:tcW w:w="1526" w:type="dxa"/>
            <w:tcBorders>
              <w:right w:val="single" w:sz="8" w:space="0" w:color="4F81BD" w:themeColor="accent1"/>
            </w:tcBorders>
            <w:noWrap/>
            <w:hideMark/>
          </w:tcPr>
          <w:p w:rsidR="006D4C4D" w:rsidRPr="004B0D14" w:rsidRDefault="006D4C4D" w:rsidP="00E63EC5">
            <w:pPr>
              <w:jc w:val="center"/>
              <w:rPr>
                <w:rFonts w:asciiTheme="majorBidi" w:eastAsia="Times New Roman" w:hAnsiTheme="majorBidi" w:cstheme="majorBidi"/>
              </w:rPr>
            </w:pPr>
            <w:r w:rsidRPr="004B0D14">
              <w:rPr>
                <w:rFonts w:asciiTheme="majorBidi" w:eastAsia="Times New Roman" w:hAnsiTheme="majorBidi" w:cstheme="majorBidi"/>
              </w:rPr>
              <w:t>0</w:t>
            </w:r>
          </w:p>
        </w:tc>
        <w:tc>
          <w:tcPr>
            <w:tcW w:w="1417" w:type="dxa"/>
            <w:tcBorders>
              <w:left w:val="single" w:sz="8" w:space="0" w:color="4F81BD" w:themeColor="accent1"/>
              <w:right w:val="single" w:sz="8" w:space="0" w:color="4F81BD" w:themeColor="accent1"/>
            </w:tcBorders>
            <w:noWrap/>
            <w:hideMark/>
          </w:tcPr>
          <w:p w:rsidR="006D4C4D" w:rsidRPr="004B0D14" w:rsidRDefault="006D4C4D" w:rsidP="00E63406">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rPr>
            </w:pPr>
            <w:r w:rsidRPr="004B0D14">
              <w:rPr>
                <w:rFonts w:asciiTheme="majorBidi" w:eastAsia="Times New Roman" w:hAnsiTheme="majorBidi" w:cstheme="majorBidi"/>
              </w:rPr>
              <w:t>561</w:t>
            </w:r>
            <w:r w:rsidR="00E63406">
              <w:rPr>
                <w:rFonts w:asciiTheme="majorBidi" w:eastAsia="Times New Roman" w:hAnsiTheme="majorBidi" w:cstheme="majorBidi"/>
              </w:rPr>
              <w:t>,</w:t>
            </w:r>
            <w:r w:rsidRPr="004B0D14">
              <w:rPr>
                <w:rFonts w:asciiTheme="majorBidi" w:eastAsia="Times New Roman" w:hAnsiTheme="majorBidi" w:cstheme="majorBidi"/>
              </w:rPr>
              <w:t>6</w:t>
            </w:r>
          </w:p>
        </w:tc>
        <w:tc>
          <w:tcPr>
            <w:tcW w:w="1276" w:type="dxa"/>
            <w:tcBorders>
              <w:left w:val="single" w:sz="8" w:space="0" w:color="4F81BD" w:themeColor="accent1"/>
              <w:right w:val="single" w:sz="8" w:space="0" w:color="4F81BD" w:themeColor="accent1"/>
            </w:tcBorders>
            <w:noWrap/>
            <w:hideMark/>
          </w:tcPr>
          <w:p w:rsidR="006D4C4D" w:rsidRPr="004B0D14" w:rsidRDefault="006D4C4D" w:rsidP="00E63406">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rPr>
            </w:pPr>
            <w:r w:rsidRPr="004B0D14">
              <w:rPr>
                <w:rFonts w:asciiTheme="majorBidi" w:eastAsia="Times New Roman" w:hAnsiTheme="majorBidi" w:cstheme="majorBidi"/>
              </w:rPr>
              <w:t>0</w:t>
            </w:r>
            <w:r w:rsidR="00E63406">
              <w:rPr>
                <w:rFonts w:asciiTheme="majorBidi" w:eastAsia="Times New Roman" w:hAnsiTheme="majorBidi" w:cstheme="majorBidi"/>
              </w:rPr>
              <w:t>,</w:t>
            </w:r>
            <w:r w:rsidRPr="004B0D14">
              <w:rPr>
                <w:rFonts w:asciiTheme="majorBidi" w:eastAsia="Times New Roman" w:hAnsiTheme="majorBidi" w:cstheme="majorBidi"/>
              </w:rPr>
              <w:t>00</w:t>
            </w:r>
          </w:p>
        </w:tc>
        <w:tc>
          <w:tcPr>
            <w:tcW w:w="1418" w:type="dxa"/>
            <w:tcBorders>
              <w:left w:val="single" w:sz="8" w:space="0" w:color="4F81BD" w:themeColor="accent1"/>
              <w:right w:val="single" w:sz="8" w:space="0" w:color="4F81BD" w:themeColor="accent1"/>
            </w:tcBorders>
            <w:noWrap/>
            <w:hideMark/>
          </w:tcPr>
          <w:p w:rsidR="006D4C4D" w:rsidRPr="004B0D14" w:rsidRDefault="006D4C4D" w:rsidP="00E63406">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rPr>
            </w:pPr>
            <w:r w:rsidRPr="004B0D14">
              <w:rPr>
                <w:rFonts w:asciiTheme="majorBidi" w:eastAsia="Times New Roman" w:hAnsiTheme="majorBidi" w:cstheme="majorBidi"/>
              </w:rPr>
              <w:t>561</w:t>
            </w:r>
            <w:r w:rsidR="00E63406">
              <w:rPr>
                <w:rFonts w:asciiTheme="majorBidi" w:eastAsia="Times New Roman" w:hAnsiTheme="majorBidi" w:cstheme="majorBidi"/>
              </w:rPr>
              <w:t>,</w:t>
            </w:r>
            <w:r w:rsidRPr="004B0D14">
              <w:rPr>
                <w:rFonts w:asciiTheme="majorBidi" w:eastAsia="Times New Roman" w:hAnsiTheme="majorBidi" w:cstheme="majorBidi"/>
              </w:rPr>
              <w:t>6</w:t>
            </w:r>
          </w:p>
        </w:tc>
        <w:tc>
          <w:tcPr>
            <w:tcW w:w="1376" w:type="dxa"/>
            <w:tcBorders>
              <w:left w:val="single" w:sz="8" w:space="0" w:color="4F81BD" w:themeColor="accent1"/>
              <w:right w:val="single" w:sz="8" w:space="0" w:color="4F81BD" w:themeColor="accent1"/>
            </w:tcBorders>
            <w:noWrap/>
            <w:hideMark/>
          </w:tcPr>
          <w:p w:rsidR="006D4C4D" w:rsidRPr="004B0D14" w:rsidRDefault="006D4C4D" w:rsidP="00E63406">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rPr>
            </w:pPr>
            <w:r w:rsidRPr="004B0D14">
              <w:rPr>
                <w:rFonts w:asciiTheme="majorBidi" w:eastAsia="Times New Roman" w:hAnsiTheme="majorBidi" w:cstheme="majorBidi"/>
              </w:rPr>
              <w:t>0</w:t>
            </w:r>
            <w:r w:rsidR="00E63406">
              <w:rPr>
                <w:rFonts w:asciiTheme="majorBidi" w:eastAsia="Times New Roman" w:hAnsiTheme="majorBidi" w:cstheme="majorBidi"/>
              </w:rPr>
              <w:t>,</w:t>
            </w:r>
            <w:r w:rsidRPr="004B0D14">
              <w:rPr>
                <w:rFonts w:asciiTheme="majorBidi" w:eastAsia="Times New Roman" w:hAnsiTheme="majorBidi" w:cstheme="majorBidi"/>
              </w:rPr>
              <w:t>00</w:t>
            </w:r>
          </w:p>
        </w:tc>
        <w:tc>
          <w:tcPr>
            <w:tcW w:w="1317" w:type="dxa"/>
            <w:tcBorders>
              <w:left w:val="single" w:sz="8" w:space="0" w:color="4F81BD" w:themeColor="accent1"/>
              <w:right w:val="single" w:sz="8" w:space="0" w:color="4F81BD" w:themeColor="accent1"/>
            </w:tcBorders>
            <w:noWrap/>
            <w:hideMark/>
          </w:tcPr>
          <w:p w:rsidR="006D4C4D" w:rsidRPr="004B0D14" w:rsidRDefault="006D4C4D" w:rsidP="00E63406">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rPr>
            </w:pPr>
            <w:r w:rsidRPr="004B0D14">
              <w:rPr>
                <w:rFonts w:asciiTheme="majorBidi" w:eastAsia="Times New Roman" w:hAnsiTheme="majorBidi" w:cstheme="majorBidi"/>
              </w:rPr>
              <w:t>561</w:t>
            </w:r>
            <w:r w:rsidR="00E63406">
              <w:rPr>
                <w:rFonts w:asciiTheme="majorBidi" w:eastAsia="Times New Roman" w:hAnsiTheme="majorBidi" w:cstheme="majorBidi"/>
              </w:rPr>
              <w:t>,</w:t>
            </w:r>
            <w:r w:rsidRPr="004B0D14">
              <w:rPr>
                <w:rFonts w:asciiTheme="majorBidi" w:eastAsia="Times New Roman" w:hAnsiTheme="majorBidi" w:cstheme="majorBidi"/>
              </w:rPr>
              <w:t>6</w:t>
            </w:r>
          </w:p>
        </w:tc>
        <w:tc>
          <w:tcPr>
            <w:tcW w:w="1414" w:type="dxa"/>
            <w:tcBorders>
              <w:left w:val="single" w:sz="8" w:space="0" w:color="4F81BD" w:themeColor="accent1"/>
            </w:tcBorders>
            <w:noWrap/>
            <w:hideMark/>
          </w:tcPr>
          <w:p w:rsidR="006D4C4D" w:rsidRPr="004B0D14" w:rsidRDefault="006D4C4D" w:rsidP="00E63406">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rPr>
            </w:pPr>
            <w:r w:rsidRPr="004B0D14">
              <w:rPr>
                <w:rFonts w:asciiTheme="majorBidi" w:eastAsia="Times New Roman" w:hAnsiTheme="majorBidi" w:cstheme="majorBidi"/>
              </w:rPr>
              <w:t>0</w:t>
            </w:r>
            <w:r w:rsidR="00E63406">
              <w:rPr>
                <w:rFonts w:asciiTheme="majorBidi" w:eastAsia="Times New Roman" w:hAnsiTheme="majorBidi" w:cstheme="majorBidi"/>
              </w:rPr>
              <w:t>,</w:t>
            </w:r>
            <w:r w:rsidRPr="004B0D14">
              <w:rPr>
                <w:rFonts w:asciiTheme="majorBidi" w:eastAsia="Times New Roman" w:hAnsiTheme="majorBidi" w:cstheme="majorBidi"/>
              </w:rPr>
              <w:t>00</w:t>
            </w:r>
          </w:p>
        </w:tc>
      </w:tr>
      <w:tr w:rsidR="006D4C4D" w:rsidRPr="00F4377A" w:rsidTr="004B0D14">
        <w:trPr>
          <w:cnfStyle w:val="000000100000" w:firstRow="0" w:lastRow="0" w:firstColumn="0" w:lastColumn="0" w:oddVBand="0" w:evenVBand="0" w:oddHBand="1" w:evenHBand="0" w:firstRowFirstColumn="0" w:firstRowLastColumn="0" w:lastRowFirstColumn="0" w:lastRowLastColumn="0"/>
          <w:trHeight w:val="266"/>
        </w:trPr>
        <w:tc>
          <w:tcPr>
            <w:cnfStyle w:val="001000000000" w:firstRow="0" w:lastRow="0" w:firstColumn="1" w:lastColumn="0" w:oddVBand="0" w:evenVBand="0" w:oddHBand="0" w:evenHBand="0" w:firstRowFirstColumn="0" w:firstRowLastColumn="0" w:lastRowFirstColumn="0" w:lastRowLastColumn="0"/>
            <w:tcW w:w="1526" w:type="dxa"/>
            <w:tcBorders>
              <w:right w:val="single" w:sz="8" w:space="0" w:color="4F81BD" w:themeColor="accent1"/>
            </w:tcBorders>
            <w:noWrap/>
            <w:hideMark/>
          </w:tcPr>
          <w:p w:rsidR="006D4C4D" w:rsidRPr="004B0D14" w:rsidRDefault="006D4C4D" w:rsidP="00E63EC5">
            <w:pPr>
              <w:jc w:val="center"/>
              <w:rPr>
                <w:rFonts w:asciiTheme="majorBidi" w:eastAsia="Times New Roman" w:hAnsiTheme="majorBidi" w:cstheme="majorBidi"/>
              </w:rPr>
            </w:pPr>
            <w:r w:rsidRPr="004B0D14">
              <w:rPr>
                <w:rFonts w:asciiTheme="majorBidi" w:eastAsia="Times New Roman" w:hAnsiTheme="majorBidi" w:cstheme="majorBidi"/>
              </w:rPr>
              <w:t>5</w:t>
            </w:r>
          </w:p>
        </w:tc>
        <w:tc>
          <w:tcPr>
            <w:tcW w:w="1417" w:type="dxa"/>
            <w:tcBorders>
              <w:left w:val="single" w:sz="8" w:space="0" w:color="4F81BD" w:themeColor="accent1"/>
              <w:right w:val="single" w:sz="8" w:space="0" w:color="4F81BD" w:themeColor="accent1"/>
            </w:tcBorders>
            <w:noWrap/>
            <w:hideMark/>
          </w:tcPr>
          <w:p w:rsidR="006D4C4D" w:rsidRPr="004B0D14" w:rsidRDefault="006D4C4D" w:rsidP="00E63EC5">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rPr>
            </w:pPr>
            <w:r w:rsidRPr="004B0D14">
              <w:rPr>
                <w:rFonts w:asciiTheme="majorBidi" w:eastAsia="Times New Roman" w:hAnsiTheme="majorBidi" w:cstheme="majorBidi"/>
              </w:rPr>
              <w:t>360</w:t>
            </w:r>
          </w:p>
        </w:tc>
        <w:tc>
          <w:tcPr>
            <w:tcW w:w="1276" w:type="dxa"/>
            <w:tcBorders>
              <w:left w:val="single" w:sz="8" w:space="0" w:color="4F81BD" w:themeColor="accent1"/>
              <w:right w:val="single" w:sz="8" w:space="0" w:color="4F81BD" w:themeColor="accent1"/>
            </w:tcBorders>
            <w:noWrap/>
            <w:hideMark/>
          </w:tcPr>
          <w:p w:rsidR="006D4C4D" w:rsidRPr="004B0D14" w:rsidRDefault="006D4C4D" w:rsidP="00E63406">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rPr>
            </w:pPr>
            <w:r w:rsidRPr="004B0D14">
              <w:rPr>
                <w:rFonts w:asciiTheme="majorBidi" w:eastAsia="Times New Roman" w:hAnsiTheme="majorBidi" w:cstheme="majorBidi"/>
              </w:rPr>
              <w:t>35</w:t>
            </w:r>
            <w:r w:rsidR="00E63406">
              <w:rPr>
                <w:rFonts w:asciiTheme="majorBidi" w:eastAsia="Times New Roman" w:hAnsiTheme="majorBidi" w:cstheme="majorBidi"/>
              </w:rPr>
              <w:t>,</w:t>
            </w:r>
            <w:r w:rsidRPr="004B0D14">
              <w:rPr>
                <w:rFonts w:asciiTheme="majorBidi" w:eastAsia="Times New Roman" w:hAnsiTheme="majorBidi" w:cstheme="majorBidi"/>
              </w:rPr>
              <w:t>90</w:t>
            </w:r>
          </w:p>
        </w:tc>
        <w:tc>
          <w:tcPr>
            <w:tcW w:w="1418" w:type="dxa"/>
            <w:tcBorders>
              <w:left w:val="single" w:sz="8" w:space="0" w:color="4F81BD" w:themeColor="accent1"/>
              <w:right w:val="single" w:sz="8" w:space="0" w:color="4F81BD" w:themeColor="accent1"/>
            </w:tcBorders>
            <w:noWrap/>
            <w:hideMark/>
          </w:tcPr>
          <w:p w:rsidR="006D4C4D" w:rsidRPr="004B0D14" w:rsidRDefault="006D4C4D" w:rsidP="00E63406">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rPr>
            </w:pPr>
            <w:r w:rsidRPr="004B0D14">
              <w:rPr>
                <w:rFonts w:asciiTheme="majorBidi" w:eastAsia="Times New Roman" w:hAnsiTheme="majorBidi" w:cstheme="majorBidi"/>
              </w:rPr>
              <w:t>268</w:t>
            </w:r>
            <w:r w:rsidR="00E63406">
              <w:rPr>
                <w:rFonts w:asciiTheme="majorBidi" w:eastAsia="Times New Roman" w:hAnsiTheme="majorBidi" w:cstheme="majorBidi"/>
              </w:rPr>
              <w:t>,</w:t>
            </w:r>
            <w:r w:rsidRPr="004B0D14">
              <w:rPr>
                <w:rFonts w:asciiTheme="majorBidi" w:eastAsia="Times New Roman" w:hAnsiTheme="majorBidi" w:cstheme="majorBidi"/>
              </w:rPr>
              <w:t>8</w:t>
            </w:r>
          </w:p>
        </w:tc>
        <w:tc>
          <w:tcPr>
            <w:tcW w:w="1376" w:type="dxa"/>
            <w:tcBorders>
              <w:left w:val="single" w:sz="8" w:space="0" w:color="4F81BD" w:themeColor="accent1"/>
              <w:right w:val="single" w:sz="8" w:space="0" w:color="4F81BD" w:themeColor="accent1"/>
            </w:tcBorders>
            <w:noWrap/>
            <w:hideMark/>
          </w:tcPr>
          <w:p w:rsidR="006D4C4D" w:rsidRPr="004B0D14" w:rsidRDefault="006D4C4D" w:rsidP="00E63406">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rPr>
            </w:pPr>
            <w:r w:rsidRPr="004B0D14">
              <w:rPr>
                <w:rFonts w:asciiTheme="majorBidi" w:eastAsia="Times New Roman" w:hAnsiTheme="majorBidi" w:cstheme="majorBidi"/>
              </w:rPr>
              <w:t>52</w:t>
            </w:r>
            <w:r w:rsidR="00E63406">
              <w:rPr>
                <w:rFonts w:asciiTheme="majorBidi" w:eastAsia="Times New Roman" w:hAnsiTheme="majorBidi" w:cstheme="majorBidi"/>
              </w:rPr>
              <w:t>,</w:t>
            </w:r>
            <w:r w:rsidRPr="004B0D14">
              <w:rPr>
                <w:rFonts w:asciiTheme="majorBidi" w:eastAsia="Times New Roman" w:hAnsiTheme="majorBidi" w:cstheme="majorBidi"/>
              </w:rPr>
              <w:t>14</w:t>
            </w:r>
          </w:p>
        </w:tc>
        <w:tc>
          <w:tcPr>
            <w:tcW w:w="1317" w:type="dxa"/>
            <w:tcBorders>
              <w:left w:val="single" w:sz="8" w:space="0" w:color="4F81BD" w:themeColor="accent1"/>
              <w:right w:val="single" w:sz="8" w:space="0" w:color="4F81BD" w:themeColor="accent1"/>
            </w:tcBorders>
            <w:noWrap/>
            <w:hideMark/>
          </w:tcPr>
          <w:p w:rsidR="006D4C4D" w:rsidRPr="004B0D14" w:rsidRDefault="006D4C4D" w:rsidP="00E63406">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rPr>
            </w:pPr>
            <w:r w:rsidRPr="004B0D14">
              <w:rPr>
                <w:rFonts w:asciiTheme="majorBidi" w:eastAsia="Times New Roman" w:hAnsiTheme="majorBidi" w:cstheme="majorBidi"/>
              </w:rPr>
              <w:t>273</w:t>
            </w:r>
            <w:r w:rsidR="00E63406">
              <w:rPr>
                <w:rFonts w:asciiTheme="majorBidi" w:eastAsia="Times New Roman" w:hAnsiTheme="majorBidi" w:cstheme="majorBidi"/>
              </w:rPr>
              <w:t>,</w:t>
            </w:r>
            <w:r w:rsidRPr="004B0D14">
              <w:rPr>
                <w:rFonts w:asciiTheme="majorBidi" w:eastAsia="Times New Roman" w:hAnsiTheme="majorBidi" w:cstheme="majorBidi"/>
              </w:rPr>
              <w:t>6</w:t>
            </w:r>
          </w:p>
        </w:tc>
        <w:tc>
          <w:tcPr>
            <w:tcW w:w="1414" w:type="dxa"/>
            <w:tcBorders>
              <w:left w:val="single" w:sz="8" w:space="0" w:color="4F81BD" w:themeColor="accent1"/>
            </w:tcBorders>
            <w:noWrap/>
            <w:hideMark/>
          </w:tcPr>
          <w:p w:rsidR="006D4C4D" w:rsidRPr="004B0D14" w:rsidRDefault="006D4C4D" w:rsidP="00E63406">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rPr>
            </w:pPr>
            <w:r w:rsidRPr="004B0D14">
              <w:rPr>
                <w:rFonts w:asciiTheme="majorBidi" w:eastAsia="Times New Roman" w:hAnsiTheme="majorBidi" w:cstheme="majorBidi"/>
              </w:rPr>
              <w:t>51</w:t>
            </w:r>
            <w:r w:rsidR="00E63406">
              <w:rPr>
                <w:rFonts w:asciiTheme="majorBidi" w:eastAsia="Times New Roman" w:hAnsiTheme="majorBidi" w:cstheme="majorBidi"/>
              </w:rPr>
              <w:t>,</w:t>
            </w:r>
            <w:r w:rsidRPr="004B0D14">
              <w:rPr>
                <w:rFonts w:asciiTheme="majorBidi" w:eastAsia="Times New Roman" w:hAnsiTheme="majorBidi" w:cstheme="majorBidi"/>
              </w:rPr>
              <w:t>28</w:t>
            </w:r>
          </w:p>
        </w:tc>
      </w:tr>
      <w:tr w:rsidR="006D4C4D" w:rsidRPr="00F4377A" w:rsidTr="004B0D14">
        <w:trPr>
          <w:trHeight w:val="266"/>
        </w:trPr>
        <w:tc>
          <w:tcPr>
            <w:cnfStyle w:val="001000000000" w:firstRow="0" w:lastRow="0" w:firstColumn="1" w:lastColumn="0" w:oddVBand="0" w:evenVBand="0" w:oddHBand="0" w:evenHBand="0" w:firstRowFirstColumn="0" w:firstRowLastColumn="0" w:lastRowFirstColumn="0" w:lastRowLastColumn="0"/>
            <w:tcW w:w="1526" w:type="dxa"/>
            <w:tcBorders>
              <w:right w:val="single" w:sz="8" w:space="0" w:color="4F81BD" w:themeColor="accent1"/>
            </w:tcBorders>
            <w:noWrap/>
            <w:hideMark/>
          </w:tcPr>
          <w:p w:rsidR="006D4C4D" w:rsidRPr="004B0D14" w:rsidRDefault="006D4C4D" w:rsidP="00E63EC5">
            <w:pPr>
              <w:jc w:val="center"/>
              <w:rPr>
                <w:rFonts w:asciiTheme="majorBidi" w:eastAsia="Times New Roman" w:hAnsiTheme="majorBidi" w:cstheme="majorBidi"/>
              </w:rPr>
            </w:pPr>
            <w:r w:rsidRPr="004B0D14">
              <w:rPr>
                <w:rFonts w:asciiTheme="majorBidi" w:eastAsia="Times New Roman" w:hAnsiTheme="majorBidi" w:cstheme="majorBidi"/>
              </w:rPr>
              <w:t>15</w:t>
            </w:r>
          </w:p>
        </w:tc>
        <w:tc>
          <w:tcPr>
            <w:tcW w:w="1417" w:type="dxa"/>
            <w:tcBorders>
              <w:left w:val="single" w:sz="8" w:space="0" w:color="4F81BD" w:themeColor="accent1"/>
              <w:right w:val="single" w:sz="8" w:space="0" w:color="4F81BD" w:themeColor="accent1"/>
            </w:tcBorders>
            <w:noWrap/>
            <w:hideMark/>
          </w:tcPr>
          <w:p w:rsidR="006D4C4D" w:rsidRPr="004B0D14" w:rsidRDefault="006D4C4D" w:rsidP="00E63EC5">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rPr>
            </w:pPr>
            <w:r w:rsidRPr="004B0D14">
              <w:rPr>
                <w:rFonts w:asciiTheme="majorBidi" w:eastAsia="Times New Roman" w:hAnsiTheme="majorBidi" w:cstheme="majorBidi"/>
              </w:rPr>
              <w:t>273</w:t>
            </w:r>
            <w:r w:rsidR="00E63406">
              <w:rPr>
                <w:rFonts w:asciiTheme="majorBidi" w:eastAsia="Times New Roman" w:hAnsiTheme="majorBidi" w:cstheme="majorBidi"/>
              </w:rPr>
              <w:t>,</w:t>
            </w:r>
            <w:r w:rsidRPr="004B0D14">
              <w:rPr>
                <w:rFonts w:asciiTheme="majorBidi" w:eastAsia="Times New Roman" w:hAnsiTheme="majorBidi" w:cstheme="majorBidi"/>
              </w:rPr>
              <w:t>6</w:t>
            </w:r>
          </w:p>
        </w:tc>
        <w:tc>
          <w:tcPr>
            <w:tcW w:w="1276" w:type="dxa"/>
            <w:tcBorders>
              <w:left w:val="single" w:sz="8" w:space="0" w:color="4F81BD" w:themeColor="accent1"/>
              <w:right w:val="single" w:sz="8" w:space="0" w:color="4F81BD" w:themeColor="accent1"/>
            </w:tcBorders>
            <w:noWrap/>
            <w:hideMark/>
          </w:tcPr>
          <w:p w:rsidR="006D4C4D" w:rsidRPr="004B0D14" w:rsidRDefault="006D4C4D" w:rsidP="00E63406">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rPr>
            </w:pPr>
            <w:r w:rsidRPr="004B0D14">
              <w:rPr>
                <w:rFonts w:asciiTheme="majorBidi" w:eastAsia="Times New Roman" w:hAnsiTheme="majorBidi" w:cstheme="majorBidi"/>
              </w:rPr>
              <w:t>51</w:t>
            </w:r>
            <w:r w:rsidR="00E63406">
              <w:rPr>
                <w:rFonts w:asciiTheme="majorBidi" w:eastAsia="Times New Roman" w:hAnsiTheme="majorBidi" w:cstheme="majorBidi"/>
              </w:rPr>
              <w:t>,</w:t>
            </w:r>
            <w:r w:rsidRPr="004B0D14">
              <w:rPr>
                <w:rFonts w:asciiTheme="majorBidi" w:eastAsia="Times New Roman" w:hAnsiTheme="majorBidi" w:cstheme="majorBidi"/>
              </w:rPr>
              <w:t>28</w:t>
            </w:r>
          </w:p>
        </w:tc>
        <w:tc>
          <w:tcPr>
            <w:tcW w:w="1418" w:type="dxa"/>
            <w:tcBorders>
              <w:left w:val="single" w:sz="8" w:space="0" w:color="4F81BD" w:themeColor="accent1"/>
              <w:right w:val="single" w:sz="8" w:space="0" w:color="4F81BD" w:themeColor="accent1"/>
            </w:tcBorders>
            <w:noWrap/>
            <w:hideMark/>
          </w:tcPr>
          <w:p w:rsidR="006D4C4D" w:rsidRPr="004B0D14" w:rsidRDefault="006D4C4D" w:rsidP="00E63406">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rPr>
            </w:pPr>
            <w:r w:rsidRPr="004B0D14">
              <w:rPr>
                <w:rFonts w:asciiTheme="majorBidi" w:eastAsia="Times New Roman" w:hAnsiTheme="majorBidi" w:cstheme="majorBidi"/>
              </w:rPr>
              <w:t>182</w:t>
            </w:r>
            <w:r w:rsidR="00E63406">
              <w:rPr>
                <w:rFonts w:asciiTheme="majorBidi" w:eastAsia="Times New Roman" w:hAnsiTheme="majorBidi" w:cstheme="majorBidi"/>
              </w:rPr>
              <w:t>,</w:t>
            </w:r>
            <w:r w:rsidRPr="004B0D14">
              <w:rPr>
                <w:rFonts w:asciiTheme="majorBidi" w:eastAsia="Times New Roman" w:hAnsiTheme="majorBidi" w:cstheme="majorBidi"/>
              </w:rPr>
              <w:t>4</w:t>
            </w:r>
          </w:p>
        </w:tc>
        <w:tc>
          <w:tcPr>
            <w:tcW w:w="1376" w:type="dxa"/>
            <w:tcBorders>
              <w:left w:val="single" w:sz="8" w:space="0" w:color="4F81BD" w:themeColor="accent1"/>
              <w:right w:val="single" w:sz="8" w:space="0" w:color="4F81BD" w:themeColor="accent1"/>
            </w:tcBorders>
            <w:noWrap/>
            <w:hideMark/>
          </w:tcPr>
          <w:p w:rsidR="006D4C4D" w:rsidRPr="004B0D14" w:rsidRDefault="006D4C4D" w:rsidP="00E63406">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rPr>
            </w:pPr>
            <w:r w:rsidRPr="004B0D14">
              <w:rPr>
                <w:rFonts w:asciiTheme="majorBidi" w:eastAsia="Times New Roman" w:hAnsiTheme="majorBidi" w:cstheme="majorBidi"/>
              </w:rPr>
              <w:t>67</w:t>
            </w:r>
            <w:r w:rsidR="00E63406">
              <w:rPr>
                <w:rFonts w:asciiTheme="majorBidi" w:eastAsia="Times New Roman" w:hAnsiTheme="majorBidi" w:cstheme="majorBidi"/>
              </w:rPr>
              <w:t>,</w:t>
            </w:r>
            <w:r w:rsidRPr="004B0D14">
              <w:rPr>
                <w:rFonts w:asciiTheme="majorBidi" w:eastAsia="Times New Roman" w:hAnsiTheme="majorBidi" w:cstheme="majorBidi"/>
              </w:rPr>
              <w:t>52</w:t>
            </w:r>
          </w:p>
        </w:tc>
        <w:tc>
          <w:tcPr>
            <w:tcW w:w="1317" w:type="dxa"/>
            <w:tcBorders>
              <w:left w:val="single" w:sz="8" w:space="0" w:color="4F81BD" w:themeColor="accent1"/>
              <w:right w:val="single" w:sz="8" w:space="0" w:color="4F81BD" w:themeColor="accent1"/>
            </w:tcBorders>
            <w:noWrap/>
            <w:hideMark/>
          </w:tcPr>
          <w:p w:rsidR="006D4C4D" w:rsidRPr="004B0D14" w:rsidRDefault="006D4C4D" w:rsidP="00E63EC5">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rPr>
            </w:pPr>
            <w:r w:rsidRPr="004B0D14">
              <w:rPr>
                <w:rFonts w:asciiTheme="majorBidi" w:eastAsia="Times New Roman" w:hAnsiTheme="majorBidi" w:cstheme="majorBidi"/>
              </w:rPr>
              <w:t>192</w:t>
            </w:r>
          </w:p>
        </w:tc>
        <w:tc>
          <w:tcPr>
            <w:tcW w:w="1414" w:type="dxa"/>
            <w:tcBorders>
              <w:left w:val="single" w:sz="8" w:space="0" w:color="4F81BD" w:themeColor="accent1"/>
            </w:tcBorders>
            <w:noWrap/>
            <w:hideMark/>
          </w:tcPr>
          <w:p w:rsidR="006D4C4D" w:rsidRPr="004B0D14" w:rsidRDefault="006D4C4D" w:rsidP="00E63406">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rPr>
            </w:pPr>
            <w:r w:rsidRPr="004B0D14">
              <w:rPr>
                <w:rFonts w:asciiTheme="majorBidi" w:eastAsia="Times New Roman" w:hAnsiTheme="majorBidi" w:cstheme="majorBidi"/>
              </w:rPr>
              <w:t>65</w:t>
            </w:r>
            <w:r w:rsidR="00E63406">
              <w:rPr>
                <w:rFonts w:asciiTheme="majorBidi" w:eastAsia="Times New Roman" w:hAnsiTheme="majorBidi" w:cstheme="majorBidi"/>
              </w:rPr>
              <w:t>,</w:t>
            </w:r>
            <w:r w:rsidRPr="004B0D14">
              <w:rPr>
                <w:rFonts w:asciiTheme="majorBidi" w:eastAsia="Times New Roman" w:hAnsiTheme="majorBidi" w:cstheme="majorBidi"/>
              </w:rPr>
              <w:t>81</w:t>
            </w:r>
          </w:p>
        </w:tc>
      </w:tr>
      <w:tr w:rsidR="006D4C4D" w:rsidRPr="00F4377A" w:rsidTr="004B0D14">
        <w:trPr>
          <w:cnfStyle w:val="000000100000" w:firstRow="0" w:lastRow="0" w:firstColumn="0" w:lastColumn="0" w:oddVBand="0" w:evenVBand="0" w:oddHBand="1" w:evenHBand="0" w:firstRowFirstColumn="0" w:firstRowLastColumn="0" w:lastRowFirstColumn="0" w:lastRowLastColumn="0"/>
          <w:trHeight w:val="266"/>
        </w:trPr>
        <w:tc>
          <w:tcPr>
            <w:cnfStyle w:val="001000000000" w:firstRow="0" w:lastRow="0" w:firstColumn="1" w:lastColumn="0" w:oddVBand="0" w:evenVBand="0" w:oddHBand="0" w:evenHBand="0" w:firstRowFirstColumn="0" w:firstRowLastColumn="0" w:lastRowFirstColumn="0" w:lastRowLastColumn="0"/>
            <w:tcW w:w="1526" w:type="dxa"/>
            <w:tcBorders>
              <w:right w:val="single" w:sz="8" w:space="0" w:color="4F81BD" w:themeColor="accent1"/>
            </w:tcBorders>
            <w:noWrap/>
            <w:hideMark/>
          </w:tcPr>
          <w:p w:rsidR="006D4C4D" w:rsidRPr="004B0D14" w:rsidRDefault="006D4C4D" w:rsidP="00E63EC5">
            <w:pPr>
              <w:jc w:val="center"/>
              <w:rPr>
                <w:rFonts w:asciiTheme="majorBidi" w:eastAsia="Times New Roman" w:hAnsiTheme="majorBidi" w:cstheme="majorBidi"/>
              </w:rPr>
            </w:pPr>
            <w:r w:rsidRPr="004B0D14">
              <w:rPr>
                <w:rFonts w:asciiTheme="majorBidi" w:eastAsia="Times New Roman" w:hAnsiTheme="majorBidi" w:cstheme="majorBidi"/>
              </w:rPr>
              <w:t>30</w:t>
            </w:r>
          </w:p>
        </w:tc>
        <w:tc>
          <w:tcPr>
            <w:tcW w:w="1417" w:type="dxa"/>
            <w:tcBorders>
              <w:left w:val="single" w:sz="8" w:space="0" w:color="4F81BD" w:themeColor="accent1"/>
              <w:right w:val="single" w:sz="8" w:space="0" w:color="4F81BD" w:themeColor="accent1"/>
            </w:tcBorders>
            <w:noWrap/>
            <w:hideMark/>
          </w:tcPr>
          <w:p w:rsidR="006D4C4D" w:rsidRPr="004B0D14" w:rsidRDefault="006D4C4D" w:rsidP="00E63EC5">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rPr>
            </w:pPr>
            <w:r w:rsidRPr="004B0D14">
              <w:rPr>
                <w:rFonts w:asciiTheme="majorBidi" w:eastAsia="Times New Roman" w:hAnsiTheme="majorBidi" w:cstheme="majorBidi"/>
              </w:rPr>
              <w:t>240</w:t>
            </w:r>
          </w:p>
        </w:tc>
        <w:tc>
          <w:tcPr>
            <w:tcW w:w="1276" w:type="dxa"/>
            <w:tcBorders>
              <w:left w:val="single" w:sz="8" w:space="0" w:color="4F81BD" w:themeColor="accent1"/>
              <w:right w:val="single" w:sz="8" w:space="0" w:color="4F81BD" w:themeColor="accent1"/>
            </w:tcBorders>
            <w:noWrap/>
            <w:hideMark/>
          </w:tcPr>
          <w:p w:rsidR="006D4C4D" w:rsidRPr="004B0D14" w:rsidRDefault="006D4C4D" w:rsidP="00E63406">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rPr>
            </w:pPr>
            <w:r w:rsidRPr="004B0D14">
              <w:rPr>
                <w:rFonts w:asciiTheme="majorBidi" w:eastAsia="Times New Roman" w:hAnsiTheme="majorBidi" w:cstheme="majorBidi"/>
              </w:rPr>
              <w:t>57</w:t>
            </w:r>
            <w:r w:rsidR="00E63406">
              <w:rPr>
                <w:rFonts w:asciiTheme="majorBidi" w:eastAsia="Times New Roman" w:hAnsiTheme="majorBidi" w:cstheme="majorBidi"/>
              </w:rPr>
              <w:t>,</w:t>
            </w:r>
            <w:r w:rsidRPr="004B0D14">
              <w:rPr>
                <w:rFonts w:asciiTheme="majorBidi" w:eastAsia="Times New Roman" w:hAnsiTheme="majorBidi" w:cstheme="majorBidi"/>
              </w:rPr>
              <w:t>26</w:t>
            </w:r>
          </w:p>
        </w:tc>
        <w:tc>
          <w:tcPr>
            <w:tcW w:w="1418" w:type="dxa"/>
            <w:tcBorders>
              <w:left w:val="single" w:sz="8" w:space="0" w:color="4F81BD" w:themeColor="accent1"/>
              <w:right w:val="single" w:sz="8" w:space="0" w:color="4F81BD" w:themeColor="accent1"/>
            </w:tcBorders>
            <w:noWrap/>
            <w:hideMark/>
          </w:tcPr>
          <w:p w:rsidR="006D4C4D" w:rsidRPr="004B0D14" w:rsidRDefault="006D4C4D" w:rsidP="00E63406">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rPr>
            </w:pPr>
            <w:r w:rsidRPr="004B0D14">
              <w:rPr>
                <w:rFonts w:asciiTheme="majorBidi" w:eastAsia="Times New Roman" w:hAnsiTheme="majorBidi" w:cstheme="majorBidi"/>
              </w:rPr>
              <w:t>163</w:t>
            </w:r>
            <w:r w:rsidR="00E63406">
              <w:rPr>
                <w:rFonts w:asciiTheme="majorBidi" w:eastAsia="Times New Roman" w:hAnsiTheme="majorBidi" w:cstheme="majorBidi"/>
              </w:rPr>
              <w:t>,</w:t>
            </w:r>
            <w:r w:rsidRPr="004B0D14">
              <w:rPr>
                <w:rFonts w:asciiTheme="majorBidi" w:eastAsia="Times New Roman" w:hAnsiTheme="majorBidi" w:cstheme="majorBidi"/>
              </w:rPr>
              <w:t>2</w:t>
            </w:r>
          </w:p>
        </w:tc>
        <w:tc>
          <w:tcPr>
            <w:tcW w:w="1376" w:type="dxa"/>
            <w:tcBorders>
              <w:left w:val="single" w:sz="8" w:space="0" w:color="4F81BD" w:themeColor="accent1"/>
              <w:right w:val="single" w:sz="8" w:space="0" w:color="4F81BD" w:themeColor="accent1"/>
            </w:tcBorders>
            <w:noWrap/>
            <w:hideMark/>
          </w:tcPr>
          <w:p w:rsidR="006D4C4D" w:rsidRPr="004B0D14" w:rsidRDefault="006D4C4D" w:rsidP="00E63406">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rPr>
            </w:pPr>
            <w:r w:rsidRPr="004B0D14">
              <w:rPr>
                <w:rFonts w:asciiTheme="majorBidi" w:eastAsia="Times New Roman" w:hAnsiTheme="majorBidi" w:cstheme="majorBidi"/>
              </w:rPr>
              <w:t>70</w:t>
            </w:r>
            <w:r w:rsidR="00E63406">
              <w:rPr>
                <w:rFonts w:asciiTheme="majorBidi" w:eastAsia="Times New Roman" w:hAnsiTheme="majorBidi" w:cstheme="majorBidi"/>
              </w:rPr>
              <w:t>,</w:t>
            </w:r>
            <w:r w:rsidRPr="004B0D14">
              <w:rPr>
                <w:rFonts w:asciiTheme="majorBidi" w:eastAsia="Times New Roman" w:hAnsiTheme="majorBidi" w:cstheme="majorBidi"/>
              </w:rPr>
              <w:t>94</w:t>
            </w:r>
          </w:p>
        </w:tc>
        <w:tc>
          <w:tcPr>
            <w:tcW w:w="1317" w:type="dxa"/>
            <w:tcBorders>
              <w:left w:val="single" w:sz="8" w:space="0" w:color="4F81BD" w:themeColor="accent1"/>
              <w:right w:val="single" w:sz="8" w:space="0" w:color="4F81BD" w:themeColor="accent1"/>
            </w:tcBorders>
            <w:noWrap/>
            <w:hideMark/>
          </w:tcPr>
          <w:p w:rsidR="006D4C4D" w:rsidRPr="004B0D14" w:rsidRDefault="006D4C4D" w:rsidP="00E63406">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rPr>
            </w:pPr>
            <w:r w:rsidRPr="004B0D14">
              <w:rPr>
                <w:rFonts w:asciiTheme="majorBidi" w:eastAsia="Times New Roman" w:hAnsiTheme="majorBidi" w:cstheme="majorBidi"/>
              </w:rPr>
              <w:t>172</w:t>
            </w:r>
            <w:r w:rsidR="00E63406">
              <w:rPr>
                <w:rFonts w:asciiTheme="majorBidi" w:eastAsia="Times New Roman" w:hAnsiTheme="majorBidi" w:cstheme="majorBidi"/>
              </w:rPr>
              <w:t>,</w:t>
            </w:r>
            <w:r w:rsidRPr="004B0D14">
              <w:rPr>
                <w:rFonts w:asciiTheme="majorBidi" w:eastAsia="Times New Roman" w:hAnsiTheme="majorBidi" w:cstheme="majorBidi"/>
              </w:rPr>
              <w:t>8</w:t>
            </w:r>
          </w:p>
        </w:tc>
        <w:tc>
          <w:tcPr>
            <w:tcW w:w="1414" w:type="dxa"/>
            <w:tcBorders>
              <w:left w:val="single" w:sz="8" w:space="0" w:color="4F81BD" w:themeColor="accent1"/>
            </w:tcBorders>
            <w:noWrap/>
            <w:hideMark/>
          </w:tcPr>
          <w:p w:rsidR="006D4C4D" w:rsidRPr="004B0D14" w:rsidRDefault="006D4C4D" w:rsidP="00E63406">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rPr>
            </w:pPr>
            <w:r w:rsidRPr="004B0D14">
              <w:rPr>
                <w:rFonts w:asciiTheme="majorBidi" w:eastAsia="Times New Roman" w:hAnsiTheme="majorBidi" w:cstheme="majorBidi"/>
              </w:rPr>
              <w:t>69</w:t>
            </w:r>
            <w:r w:rsidR="00E63406">
              <w:rPr>
                <w:rFonts w:asciiTheme="majorBidi" w:eastAsia="Times New Roman" w:hAnsiTheme="majorBidi" w:cstheme="majorBidi"/>
              </w:rPr>
              <w:t>,</w:t>
            </w:r>
            <w:r w:rsidRPr="004B0D14">
              <w:rPr>
                <w:rFonts w:asciiTheme="majorBidi" w:eastAsia="Times New Roman" w:hAnsiTheme="majorBidi" w:cstheme="majorBidi"/>
              </w:rPr>
              <w:t>23</w:t>
            </w:r>
          </w:p>
        </w:tc>
      </w:tr>
      <w:tr w:rsidR="006D4C4D" w:rsidRPr="00F4377A" w:rsidTr="004B0D14">
        <w:trPr>
          <w:trHeight w:val="266"/>
        </w:trPr>
        <w:tc>
          <w:tcPr>
            <w:cnfStyle w:val="001000000000" w:firstRow="0" w:lastRow="0" w:firstColumn="1" w:lastColumn="0" w:oddVBand="0" w:evenVBand="0" w:oddHBand="0" w:evenHBand="0" w:firstRowFirstColumn="0" w:firstRowLastColumn="0" w:lastRowFirstColumn="0" w:lastRowLastColumn="0"/>
            <w:tcW w:w="1526" w:type="dxa"/>
            <w:tcBorders>
              <w:bottom w:val="single" w:sz="8" w:space="0" w:color="4F81BD" w:themeColor="accent1"/>
              <w:right w:val="single" w:sz="8" w:space="0" w:color="4F81BD" w:themeColor="accent1"/>
            </w:tcBorders>
            <w:noWrap/>
            <w:hideMark/>
          </w:tcPr>
          <w:p w:rsidR="006D4C4D" w:rsidRPr="004B0D14" w:rsidRDefault="006D4C4D" w:rsidP="00E63EC5">
            <w:pPr>
              <w:jc w:val="center"/>
              <w:rPr>
                <w:rFonts w:asciiTheme="majorBidi" w:eastAsia="Times New Roman" w:hAnsiTheme="majorBidi" w:cstheme="majorBidi"/>
              </w:rPr>
            </w:pPr>
            <w:r w:rsidRPr="004B0D14">
              <w:rPr>
                <w:rFonts w:asciiTheme="majorBidi" w:eastAsia="Times New Roman" w:hAnsiTheme="majorBidi" w:cstheme="majorBidi"/>
              </w:rPr>
              <w:t>60</w:t>
            </w:r>
          </w:p>
        </w:tc>
        <w:tc>
          <w:tcPr>
            <w:tcW w:w="1417" w:type="dxa"/>
            <w:tcBorders>
              <w:left w:val="single" w:sz="8" w:space="0" w:color="4F81BD" w:themeColor="accent1"/>
              <w:bottom w:val="single" w:sz="8" w:space="0" w:color="4F81BD" w:themeColor="accent1"/>
              <w:right w:val="single" w:sz="8" w:space="0" w:color="4F81BD" w:themeColor="accent1"/>
            </w:tcBorders>
            <w:noWrap/>
            <w:hideMark/>
          </w:tcPr>
          <w:p w:rsidR="006D4C4D" w:rsidRPr="004B0D14" w:rsidRDefault="006D4C4D" w:rsidP="00E63406">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rPr>
            </w:pPr>
            <w:r w:rsidRPr="004B0D14">
              <w:rPr>
                <w:rFonts w:asciiTheme="majorBidi" w:eastAsia="Times New Roman" w:hAnsiTheme="majorBidi" w:cstheme="majorBidi"/>
              </w:rPr>
              <w:t>206</w:t>
            </w:r>
            <w:r w:rsidR="00E63406">
              <w:rPr>
                <w:rFonts w:asciiTheme="majorBidi" w:eastAsia="Times New Roman" w:hAnsiTheme="majorBidi" w:cstheme="majorBidi"/>
              </w:rPr>
              <w:t>,</w:t>
            </w:r>
            <w:r w:rsidRPr="004B0D14">
              <w:rPr>
                <w:rFonts w:asciiTheme="majorBidi" w:eastAsia="Times New Roman" w:hAnsiTheme="majorBidi" w:cstheme="majorBidi"/>
              </w:rPr>
              <w:t>4</w:t>
            </w:r>
          </w:p>
        </w:tc>
        <w:tc>
          <w:tcPr>
            <w:tcW w:w="1276" w:type="dxa"/>
            <w:tcBorders>
              <w:left w:val="single" w:sz="8" w:space="0" w:color="4F81BD" w:themeColor="accent1"/>
              <w:bottom w:val="single" w:sz="8" w:space="0" w:color="4F81BD" w:themeColor="accent1"/>
              <w:right w:val="single" w:sz="8" w:space="0" w:color="4F81BD" w:themeColor="accent1"/>
            </w:tcBorders>
            <w:noWrap/>
            <w:hideMark/>
          </w:tcPr>
          <w:p w:rsidR="006D4C4D" w:rsidRPr="004B0D14" w:rsidRDefault="006D4C4D" w:rsidP="00E63406">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rPr>
            </w:pPr>
            <w:r w:rsidRPr="004B0D14">
              <w:rPr>
                <w:rFonts w:asciiTheme="majorBidi" w:eastAsia="Times New Roman" w:hAnsiTheme="majorBidi" w:cstheme="majorBidi"/>
              </w:rPr>
              <w:t>63</w:t>
            </w:r>
            <w:r w:rsidR="00E63406">
              <w:rPr>
                <w:rFonts w:asciiTheme="majorBidi" w:eastAsia="Times New Roman" w:hAnsiTheme="majorBidi" w:cstheme="majorBidi"/>
              </w:rPr>
              <w:t>,</w:t>
            </w:r>
            <w:r w:rsidRPr="004B0D14">
              <w:rPr>
                <w:rFonts w:asciiTheme="majorBidi" w:eastAsia="Times New Roman" w:hAnsiTheme="majorBidi" w:cstheme="majorBidi"/>
              </w:rPr>
              <w:t>25</w:t>
            </w:r>
          </w:p>
        </w:tc>
        <w:tc>
          <w:tcPr>
            <w:tcW w:w="1418" w:type="dxa"/>
            <w:tcBorders>
              <w:left w:val="single" w:sz="8" w:space="0" w:color="4F81BD" w:themeColor="accent1"/>
              <w:bottom w:val="single" w:sz="8" w:space="0" w:color="4F81BD" w:themeColor="accent1"/>
              <w:right w:val="single" w:sz="8" w:space="0" w:color="4F81BD" w:themeColor="accent1"/>
            </w:tcBorders>
            <w:noWrap/>
            <w:hideMark/>
          </w:tcPr>
          <w:p w:rsidR="006D4C4D" w:rsidRPr="004B0D14" w:rsidRDefault="006D4C4D" w:rsidP="00E63406">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rPr>
            </w:pPr>
            <w:r w:rsidRPr="004B0D14">
              <w:rPr>
                <w:rFonts w:asciiTheme="majorBidi" w:eastAsia="Times New Roman" w:hAnsiTheme="majorBidi" w:cstheme="majorBidi"/>
              </w:rPr>
              <w:t>153</w:t>
            </w:r>
            <w:r w:rsidR="00E63406">
              <w:rPr>
                <w:rFonts w:asciiTheme="majorBidi" w:eastAsia="Times New Roman" w:hAnsiTheme="majorBidi" w:cstheme="majorBidi"/>
              </w:rPr>
              <w:t>,</w:t>
            </w:r>
            <w:r w:rsidRPr="004B0D14">
              <w:rPr>
                <w:rFonts w:asciiTheme="majorBidi" w:eastAsia="Times New Roman" w:hAnsiTheme="majorBidi" w:cstheme="majorBidi"/>
              </w:rPr>
              <w:t>6</w:t>
            </w:r>
          </w:p>
        </w:tc>
        <w:tc>
          <w:tcPr>
            <w:tcW w:w="1376" w:type="dxa"/>
            <w:tcBorders>
              <w:left w:val="single" w:sz="8" w:space="0" w:color="4F81BD" w:themeColor="accent1"/>
              <w:bottom w:val="single" w:sz="8" w:space="0" w:color="4F81BD" w:themeColor="accent1"/>
              <w:right w:val="single" w:sz="8" w:space="0" w:color="4F81BD" w:themeColor="accent1"/>
            </w:tcBorders>
            <w:noWrap/>
            <w:hideMark/>
          </w:tcPr>
          <w:p w:rsidR="006D4C4D" w:rsidRPr="004B0D14" w:rsidRDefault="006D4C4D" w:rsidP="00E63406">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rPr>
            </w:pPr>
            <w:r w:rsidRPr="004B0D14">
              <w:rPr>
                <w:rFonts w:asciiTheme="majorBidi" w:eastAsia="Times New Roman" w:hAnsiTheme="majorBidi" w:cstheme="majorBidi"/>
              </w:rPr>
              <w:t>72</w:t>
            </w:r>
            <w:r w:rsidR="00E63406">
              <w:rPr>
                <w:rFonts w:asciiTheme="majorBidi" w:eastAsia="Times New Roman" w:hAnsiTheme="majorBidi" w:cstheme="majorBidi"/>
              </w:rPr>
              <w:t>,</w:t>
            </w:r>
            <w:r w:rsidRPr="004B0D14">
              <w:rPr>
                <w:rFonts w:asciiTheme="majorBidi" w:eastAsia="Times New Roman" w:hAnsiTheme="majorBidi" w:cstheme="majorBidi"/>
              </w:rPr>
              <w:t>65</w:t>
            </w:r>
          </w:p>
        </w:tc>
        <w:tc>
          <w:tcPr>
            <w:tcW w:w="1317" w:type="dxa"/>
            <w:tcBorders>
              <w:left w:val="single" w:sz="8" w:space="0" w:color="4F81BD" w:themeColor="accent1"/>
              <w:bottom w:val="single" w:sz="8" w:space="0" w:color="4F81BD" w:themeColor="accent1"/>
              <w:right w:val="single" w:sz="8" w:space="0" w:color="4F81BD" w:themeColor="accent1"/>
            </w:tcBorders>
            <w:noWrap/>
            <w:hideMark/>
          </w:tcPr>
          <w:p w:rsidR="006D4C4D" w:rsidRPr="004B0D14" w:rsidRDefault="006D4C4D" w:rsidP="00E63406">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rPr>
            </w:pPr>
            <w:r w:rsidRPr="004B0D14">
              <w:rPr>
                <w:rFonts w:asciiTheme="majorBidi" w:eastAsia="Times New Roman" w:hAnsiTheme="majorBidi" w:cstheme="majorBidi"/>
              </w:rPr>
              <w:t>163</w:t>
            </w:r>
            <w:r w:rsidR="00E63406">
              <w:rPr>
                <w:rFonts w:asciiTheme="majorBidi" w:eastAsia="Times New Roman" w:hAnsiTheme="majorBidi" w:cstheme="majorBidi"/>
              </w:rPr>
              <w:t>,</w:t>
            </w:r>
            <w:r w:rsidRPr="004B0D14">
              <w:rPr>
                <w:rFonts w:asciiTheme="majorBidi" w:eastAsia="Times New Roman" w:hAnsiTheme="majorBidi" w:cstheme="majorBidi"/>
              </w:rPr>
              <w:t>2</w:t>
            </w:r>
          </w:p>
        </w:tc>
        <w:tc>
          <w:tcPr>
            <w:tcW w:w="1414" w:type="dxa"/>
            <w:tcBorders>
              <w:left w:val="single" w:sz="8" w:space="0" w:color="4F81BD" w:themeColor="accent1"/>
              <w:bottom w:val="single" w:sz="8" w:space="0" w:color="4F81BD" w:themeColor="accent1"/>
            </w:tcBorders>
            <w:noWrap/>
            <w:hideMark/>
          </w:tcPr>
          <w:p w:rsidR="006D4C4D" w:rsidRPr="004B0D14" w:rsidRDefault="006D4C4D" w:rsidP="00E63406">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rPr>
            </w:pPr>
            <w:r w:rsidRPr="004B0D14">
              <w:rPr>
                <w:rFonts w:asciiTheme="majorBidi" w:eastAsia="Times New Roman" w:hAnsiTheme="majorBidi" w:cstheme="majorBidi"/>
              </w:rPr>
              <w:t>70</w:t>
            </w:r>
            <w:r w:rsidR="00E63406">
              <w:rPr>
                <w:rFonts w:asciiTheme="majorBidi" w:eastAsia="Times New Roman" w:hAnsiTheme="majorBidi" w:cstheme="majorBidi"/>
              </w:rPr>
              <w:t>,</w:t>
            </w:r>
            <w:r w:rsidRPr="004B0D14">
              <w:rPr>
                <w:rFonts w:asciiTheme="majorBidi" w:eastAsia="Times New Roman" w:hAnsiTheme="majorBidi" w:cstheme="majorBidi"/>
              </w:rPr>
              <w:t>94</w:t>
            </w:r>
          </w:p>
        </w:tc>
      </w:tr>
    </w:tbl>
    <w:p w:rsidR="00C74A05" w:rsidRPr="00C74A05" w:rsidRDefault="00C74A05" w:rsidP="00C74A05"/>
    <w:p w:rsidR="0099550E" w:rsidRPr="00CE5DD6" w:rsidRDefault="003A2A4B" w:rsidP="0099550E">
      <w:r>
        <w:rPr>
          <w:noProof/>
        </w:rPr>
        <w:drawing>
          <wp:anchor distT="0" distB="0" distL="114300" distR="114300" simplePos="0" relativeHeight="251759616" behindDoc="0" locked="0" layoutInCell="1" allowOverlap="1">
            <wp:simplePos x="0" y="0"/>
            <wp:positionH relativeFrom="column">
              <wp:posOffset>162560</wp:posOffset>
            </wp:positionH>
            <wp:positionV relativeFrom="paragraph">
              <wp:posOffset>135890</wp:posOffset>
            </wp:positionV>
            <wp:extent cx="3019425" cy="2094230"/>
            <wp:effectExtent l="0" t="0" r="0" b="0"/>
            <wp:wrapNone/>
            <wp:docPr id="87" name="Chart 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anchor>
        </w:drawing>
      </w:r>
      <w:r>
        <w:rPr>
          <w:noProof/>
        </w:rPr>
        <w:drawing>
          <wp:anchor distT="0" distB="0" distL="114300" distR="114300" simplePos="0" relativeHeight="251761664" behindDoc="0" locked="0" layoutInCell="1" allowOverlap="1">
            <wp:simplePos x="0" y="0"/>
            <wp:positionH relativeFrom="column">
              <wp:posOffset>3181985</wp:posOffset>
            </wp:positionH>
            <wp:positionV relativeFrom="paragraph">
              <wp:posOffset>135890</wp:posOffset>
            </wp:positionV>
            <wp:extent cx="3200400" cy="2147570"/>
            <wp:effectExtent l="0" t="0" r="0" b="0"/>
            <wp:wrapNone/>
            <wp:docPr id="88" name="Chart 6"/>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anchor>
        </w:drawing>
      </w:r>
    </w:p>
    <w:p w:rsidR="0099550E" w:rsidRDefault="0099550E" w:rsidP="0099550E">
      <w:pPr>
        <w:keepNext/>
        <w:spacing w:line="360" w:lineRule="auto"/>
      </w:pPr>
    </w:p>
    <w:p w:rsidR="00135798" w:rsidRDefault="00135798" w:rsidP="0099550E">
      <w:pPr>
        <w:keepNext/>
        <w:spacing w:line="360" w:lineRule="auto"/>
      </w:pPr>
    </w:p>
    <w:p w:rsidR="0099550E" w:rsidRDefault="0099550E" w:rsidP="0099550E">
      <w:pPr>
        <w:keepNext/>
        <w:spacing w:line="360" w:lineRule="auto"/>
        <w:rPr>
          <w:rFonts w:asciiTheme="majorBidi" w:hAnsiTheme="majorBidi" w:cstheme="majorBidi"/>
          <w:b/>
          <w:bCs/>
          <w:sz w:val="24"/>
          <w:szCs w:val="24"/>
        </w:rPr>
      </w:pPr>
    </w:p>
    <w:p w:rsidR="003A2A4B" w:rsidRDefault="003A2A4B" w:rsidP="0099550E">
      <w:pPr>
        <w:keepNext/>
        <w:spacing w:line="360" w:lineRule="auto"/>
        <w:rPr>
          <w:rFonts w:asciiTheme="majorBidi" w:hAnsiTheme="majorBidi" w:cstheme="majorBidi"/>
          <w:b/>
          <w:bCs/>
          <w:sz w:val="24"/>
          <w:szCs w:val="24"/>
        </w:rPr>
      </w:pPr>
    </w:p>
    <w:p w:rsidR="004B2F55" w:rsidRDefault="004B2F55" w:rsidP="00CF210F">
      <w:pPr>
        <w:keepNext/>
        <w:spacing w:line="360" w:lineRule="auto"/>
        <w:rPr>
          <w:rFonts w:asciiTheme="majorBidi" w:hAnsiTheme="majorBidi" w:cstheme="majorBidi"/>
          <w:b/>
          <w:bCs/>
          <w:sz w:val="24"/>
          <w:szCs w:val="24"/>
        </w:rPr>
      </w:pPr>
    </w:p>
    <w:p w:rsidR="0099550E" w:rsidRPr="00FA5A53" w:rsidRDefault="003A2A4B" w:rsidP="0099550E">
      <w:pPr>
        <w:keepNext/>
        <w:spacing w:line="360" w:lineRule="auto"/>
        <w:jc w:val="center"/>
        <w:rPr>
          <w:rFonts w:asciiTheme="majorBidi" w:hAnsiTheme="majorBidi" w:cstheme="majorBidi"/>
          <w:b/>
          <w:bCs/>
          <w:sz w:val="24"/>
          <w:szCs w:val="24"/>
        </w:rPr>
      </w:pPr>
      <w:r>
        <w:rPr>
          <w:rFonts w:asciiTheme="majorBidi" w:hAnsiTheme="majorBidi" w:cstheme="majorBidi"/>
          <w:b/>
          <w:bCs/>
          <w:sz w:val="24"/>
          <w:szCs w:val="24"/>
        </w:rPr>
        <w:t xml:space="preserve">          (A)               </w:t>
      </w:r>
      <w:r w:rsidR="0099550E" w:rsidRPr="00A30A8F">
        <w:rPr>
          <w:rFonts w:asciiTheme="majorBidi" w:hAnsiTheme="majorBidi" w:cstheme="majorBidi"/>
          <w:b/>
          <w:bCs/>
          <w:sz w:val="24"/>
          <w:szCs w:val="24"/>
        </w:rPr>
        <w:t xml:space="preserve">                                               (B)</w:t>
      </w:r>
    </w:p>
    <w:p w:rsidR="0099550E" w:rsidRPr="00786B2E" w:rsidRDefault="0099550E" w:rsidP="00786B2E">
      <w:pPr>
        <w:pStyle w:val="Lgende"/>
        <w:spacing w:line="360" w:lineRule="auto"/>
        <w:jc w:val="center"/>
        <w:rPr>
          <w:rFonts w:asciiTheme="majorBidi" w:hAnsiTheme="majorBidi" w:cstheme="majorBidi"/>
          <w:b w:val="0"/>
          <w:bCs w:val="0"/>
          <w:color w:val="auto"/>
          <w:sz w:val="22"/>
          <w:szCs w:val="22"/>
        </w:rPr>
      </w:pPr>
      <w:r w:rsidRPr="00196395">
        <w:rPr>
          <w:rFonts w:asciiTheme="majorBidi" w:hAnsiTheme="majorBidi" w:cstheme="majorBidi"/>
          <w:color w:val="auto"/>
          <w:sz w:val="22"/>
          <w:szCs w:val="22"/>
        </w:rPr>
        <w:t xml:space="preserve">Figure IV. </w:t>
      </w:r>
      <w:r w:rsidR="00997D5E" w:rsidRPr="00196395">
        <w:rPr>
          <w:rFonts w:asciiTheme="majorBidi" w:hAnsiTheme="majorBidi" w:cstheme="majorBidi"/>
          <w:color w:val="auto"/>
          <w:sz w:val="22"/>
          <w:szCs w:val="22"/>
        </w:rPr>
        <w:fldChar w:fldCharType="begin"/>
      </w:r>
      <w:r w:rsidRPr="00196395">
        <w:rPr>
          <w:rFonts w:asciiTheme="majorBidi" w:hAnsiTheme="majorBidi" w:cstheme="majorBidi"/>
          <w:color w:val="auto"/>
          <w:sz w:val="22"/>
          <w:szCs w:val="22"/>
        </w:rPr>
        <w:instrText xml:space="preserve"> SEQ Figure \* ARABIC </w:instrText>
      </w:r>
      <w:r w:rsidR="00997D5E" w:rsidRPr="00196395">
        <w:rPr>
          <w:rFonts w:asciiTheme="majorBidi" w:hAnsiTheme="majorBidi" w:cstheme="majorBidi"/>
          <w:color w:val="auto"/>
          <w:sz w:val="22"/>
          <w:szCs w:val="22"/>
        </w:rPr>
        <w:fldChar w:fldCharType="separate"/>
      </w:r>
      <w:r w:rsidR="00F864B7">
        <w:rPr>
          <w:rFonts w:asciiTheme="majorBidi" w:hAnsiTheme="majorBidi" w:cstheme="majorBidi"/>
          <w:noProof/>
          <w:color w:val="auto"/>
          <w:sz w:val="22"/>
          <w:szCs w:val="22"/>
        </w:rPr>
        <w:t>5</w:t>
      </w:r>
      <w:r w:rsidR="00997D5E" w:rsidRPr="00196395">
        <w:rPr>
          <w:rFonts w:asciiTheme="majorBidi" w:hAnsiTheme="majorBidi" w:cstheme="majorBidi"/>
          <w:color w:val="auto"/>
          <w:sz w:val="22"/>
          <w:szCs w:val="22"/>
        </w:rPr>
        <w:fldChar w:fldCharType="end"/>
      </w:r>
      <w:r w:rsidRPr="00196395">
        <w:rPr>
          <w:rFonts w:asciiTheme="majorBidi" w:hAnsiTheme="majorBidi" w:cstheme="majorBidi"/>
          <w:color w:val="auto"/>
          <w:sz w:val="22"/>
          <w:szCs w:val="22"/>
        </w:rPr>
        <w:t xml:space="preserve">. </w:t>
      </w:r>
      <w:r w:rsidRPr="00196395">
        <w:rPr>
          <w:rFonts w:asciiTheme="majorBidi" w:hAnsiTheme="majorBidi" w:cstheme="majorBidi"/>
          <w:b w:val="0"/>
          <w:bCs w:val="0"/>
          <w:color w:val="auto"/>
          <w:sz w:val="22"/>
          <w:szCs w:val="22"/>
        </w:rPr>
        <w:t xml:space="preserve">Effet de la concentration de </w:t>
      </w:r>
      <w:r w:rsidR="00786B2E" w:rsidRPr="00282681">
        <w:rPr>
          <w:rFonts w:asciiTheme="majorBidi" w:hAnsiTheme="majorBidi" w:cstheme="majorBidi"/>
          <w:b w:val="0"/>
          <w:bCs w:val="0"/>
          <w:color w:val="auto"/>
          <w:sz w:val="20"/>
          <w:szCs w:val="20"/>
        </w:rPr>
        <w:t>Fe</w:t>
      </w:r>
      <w:r w:rsidR="00786B2E" w:rsidRPr="00282681">
        <w:rPr>
          <w:rFonts w:asciiTheme="majorBidi" w:hAnsiTheme="majorBidi" w:cstheme="majorBidi"/>
          <w:b w:val="0"/>
          <w:bCs w:val="0"/>
          <w:color w:val="auto"/>
          <w:sz w:val="20"/>
          <w:szCs w:val="20"/>
          <w:vertAlign w:val="superscript"/>
        </w:rPr>
        <w:t>2+</w:t>
      </w:r>
      <w:r w:rsidR="00786B2E" w:rsidRPr="00282681">
        <w:rPr>
          <w:rFonts w:asciiTheme="majorBidi" w:hAnsiTheme="majorBidi" w:cstheme="majorBidi"/>
          <w:b w:val="0"/>
          <w:bCs w:val="0"/>
          <w:color w:val="auto"/>
          <w:sz w:val="20"/>
          <w:szCs w:val="20"/>
        </w:rPr>
        <w:t xml:space="preserve"> </w:t>
      </w:r>
      <w:r w:rsidRPr="00196395">
        <w:rPr>
          <w:rFonts w:asciiTheme="majorBidi" w:hAnsiTheme="majorBidi" w:cstheme="majorBidi"/>
          <w:b w:val="0"/>
          <w:bCs w:val="0"/>
          <w:color w:val="auto"/>
          <w:sz w:val="22"/>
          <w:szCs w:val="22"/>
        </w:rPr>
        <w:t>sur la dé</w:t>
      </w:r>
      <w:r w:rsidR="00282681" w:rsidRPr="00196395">
        <w:rPr>
          <w:rFonts w:asciiTheme="majorBidi" w:hAnsiTheme="majorBidi" w:cstheme="majorBidi"/>
          <w:b w:val="0"/>
          <w:bCs w:val="0"/>
          <w:color w:val="auto"/>
          <w:sz w:val="22"/>
          <w:szCs w:val="22"/>
        </w:rPr>
        <w:t xml:space="preserve">gradation  de </w:t>
      </w:r>
      <w:proofErr w:type="spellStart"/>
      <w:r w:rsidR="00282681" w:rsidRPr="00196395">
        <w:rPr>
          <w:rFonts w:asciiTheme="majorBidi" w:hAnsiTheme="majorBidi" w:cstheme="majorBidi"/>
          <w:b w:val="0"/>
          <w:bCs w:val="0"/>
          <w:color w:val="auto"/>
          <w:sz w:val="22"/>
          <w:szCs w:val="22"/>
        </w:rPr>
        <w:t>RhB</w:t>
      </w:r>
      <w:proofErr w:type="spellEnd"/>
      <w:r w:rsidR="00282681" w:rsidRPr="00196395">
        <w:rPr>
          <w:rFonts w:asciiTheme="majorBidi" w:hAnsiTheme="majorBidi" w:cstheme="majorBidi"/>
          <w:b w:val="0"/>
          <w:bCs w:val="0"/>
          <w:color w:val="auto"/>
          <w:sz w:val="22"/>
          <w:szCs w:val="22"/>
        </w:rPr>
        <w:t xml:space="preserve"> par procédé </w:t>
      </w:r>
      <w:r w:rsidRPr="00196395">
        <w:rPr>
          <w:rFonts w:asciiTheme="majorBidi" w:hAnsiTheme="majorBidi" w:cstheme="majorBidi"/>
          <w:b w:val="0"/>
          <w:bCs w:val="0"/>
          <w:color w:val="auto"/>
          <w:sz w:val="22"/>
          <w:szCs w:val="22"/>
        </w:rPr>
        <w:t xml:space="preserve"> Fenton </w:t>
      </w:r>
      <w:r w:rsidR="00786B2E">
        <w:rPr>
          <w:rFonts w:asciiTheme="majorBidi" w:hAnsiTheme="majorBidi" w:cstheme="majorBidi"/>
          <w:b w:val="0"/>
          <w:bCs w:val="0"/>
          <w:color w:val="auto"/>
          <w:sz w:val="22"/>
          <w:szCs w:val="22"/>
        </w:rPr>
        <w:t xml:space="preserve">          </w:t>
      </w:r>
      <w:r w:rsidR="00572841">
        <w:rPr>
          <w:rFonts w:asciiTheme="majorBidi" w:hAnsiTheme="majorBidi" w:cstheme="majorBidi"/>
          <w:b w:val="0"/>
          <w:bCs w:val="0"/>
          <w:color w:val="auto"/>
          <w:sz w:val="22"/>
          <w:szCs w:val="22"/>
        </w:rPr>
        <w:t xml:space="preserve"> </w:t>
      </w:r>
      <w:r w:rsidR="00FF78B0" w:rsidRPr="00282681">
        <w:rPr>
          <w:rFonts w:asciiTheme="majorBidi" w:hAnsiTheme="majorBidi" w:cstheme="majorBidi"/>
          <w:b w:val="0"/>
          <w:bCs w:val="0"/>
          <w:color w:val="auto"/>
          <w:sz w:val="20"/>
          <w:szCs w:val="20"/>
        </w:rPr>
        <w:t>([</w:t>
      </w:r>
      <w:proofErr w:type="spellStart"/>
      <w:r w:rsidR="00FF78B0" w:rsidRPr="00282681">
        <w:rPr>
          <w:rFonts w:asciiTheme="majorBidi" w:hAnsiTheme="majorBidi" w:cstheme="majorBidi"/>
          <w:b w:val="0"/>
          <w:bCs w:val="0"/>
          <w:color w:val="auto"/>
          <w:sz w:val="20"/>
          <w:szCs w:val="20"/>
        </w:rPr>
        <w:t>RhB</w:t>
      </w:r>
      <w:proofErr w:type="spellEnd"/>
      <w:r w:rsidR="00FF78B0" w:rsidRPr="00282681">
        <w:rPr>
          <w:rFonts w:asciiTheme="majorBidi" w:hAnsiTheme="majorBidi" w:cstheme="majorBidi"/>
          <w:b w:val="0"/>
          <w:bCs w:val="0"/>
          <w:color w:val="auto"/>
          <w:sz w:val="20"/>
          <w:szCs w:val="20"/>
        </w:rPr>
        <w:t>]= 500 µM; [H</w:t>
      </w:r>
      <w:r w:rsidR="00FF78B0" w:rsidRPr="00282681">
        <w:rPr>
          <w:rFonts w:asciiTheme="majorBidi" w:hAnsiTheme="majorBidi" w:cstheme="majorBidi"/>
          <w:b w:val="0"/>
          <w:bCs w:val="0"/>
          <w:color w:val="auto"/>
          <w:sz w:val="20"/>
          <w:szCs w:val="20"/>
          <w:vertAlign w:val="subscript"/>
        </w:rPr>
        <w:t>2</w:t>
      </w:r>
      <w:r w:rsidR="00FF78B0" w:rsidRPr="00282681">
        <w:rPr>
          <w:rFonts w:asciiTheme="majorBidi" w:hAnsiTheme="majorBidi" w:cstheme="majorBidi"/>
          <w:b w:val="0"/>
          <w:bCs w:val="0"/>
          <w:color w:val="auto"/>
          <w:sz w:val="20"/>
          <w:szCs w:val="20"/>
        </w:rPr>
        <w:t>O</w:t>
      </w:r>
      <w:r w:rsidR="00FF78B0" w:rsidRPr="00282681">
        <w:rPr>
          <w:rFonts w:asciiTheme="majorBidi" w:hAnsiTheme="majorBidi" w:cstheme="majorBidi"/>
          <w:b w:val="0"/>
          <w:bCs w:val="0"/>
          <w:color w:val="auto"/>
          <w:sz w:val="20"/>
          <w:szCs w:val="20"/>
          <w:vertAlign w:val="subscript"/>
        </w:rPr>
        <w:t>2</w:t>
      </w:r>
      <w:r w:rsidR="00FF78B0" w:rsidRPr="00282681">
        <w:rPr>
          <w:rFonts w:asciiTheme="majorBidi" w:hAnsiTheme="majorBidi" w:cstheme="majorBidi"/>
          <w:b w:val="0"/>
          <w:bCs w:val="0"/>
          <w:color w:val="auto"/>
          <w:sz w:val="20"/>
          <w:szCs w:val="20"/>
        </w:rPr>
        <w:t xml:space="preserve">] =7,5 </w:t>
      </w:r>
      <w:proofErr w:type="spellStart"/>
      <w:r w:rsidR="00FF78B0" w:rsidRPr="00282681">
        <w:rPr>
          <w:rFonts w:asciiTheme="majorBidi" w:hAnsiTheme="majorBidi" w:cstheme="majorBidi"/>
          <w:b w:val="0"/>
          <w:bCs w:val="0"/>
          <w:color w:val="auto"/>
          <w:sz w:val="20"/>
          <w:szCs w:val="20"/>
        </w:rPr>
        <w:t>mM</w:t>
      </w:r>
      <w:proofErr w:type="spellEnd"/>
      <w:r w:rsidR="00FF78B0" w:rsidRPr="00282681">
        <w:rPr>
          <w:rFonts w:asciiTheme="majorBidi" w:hAnsiTheme="majorBidi" w:cstheme="majorBidi"/>
          <w:b w:val="0"/>
          <w:bCs w:val="0"/>
          <w:color w:val="auto"/>
          <w:sz w:val="20"/>
          <w:szCs w:val="20"/>
        </w:rPr>
        <w:t>; pH=3)</w:t>
      </w:r>
      <w:r w:rsidRPr="00572841">
        <w:rPr>
          <w:rFonts w:asciiTheme="majorBidi" w:hAnsiTheme="majorBidi" w:cstheme="majorBidi"/>
          <w:b w:val="0"/>
          <w:bCs w:val="0"/>
          <w:color w:val="auto"/>
          <w:sz w:val="22"/>
          <w:szCs w:val="22"/>
        </w:rPr>
        <w:t xml:space="preserve">. </w:t>
      </w:r>
      <w:r w:rsidRPr="00196395">
        <w:rPr>
          <w:rFonts w:asciiTheme="majorBidi" w:hAnsiTheme="majorBidi" w:cstheme="majorBidi"/>
          <w:color w:val="auto"/>
          <w:sz w:val="22"/>
          <w:szCs w:val="22"/>
        </w:rPr>
        <w:t>(A)</w:t>
      </w:r>
      <w:r w:rsidRPr="00196395">
        <w:rPr>
          <w:rFonts w:asciiTheme="majorBidi" w:hAnsiTheme="majorBidi" w:cstheme="majorBidi"/>
          <w:b w:val="0"/>
          <w:bCs w:val="0"/>
          <w:color w:val="auto"/>
          <w:sz w:val="22"/>
          <w:szCs w:val="22"/>
        </w:rPr>
        <w:t xml:space="preserve"> DCO (mg/l) </w:t>
      </w:r>
      <w:r w:rsidRPr="00196395">
        <w:rPr>
          <w:rFonts w:asciiTheme="majorBidi" w:hAnsiTheme="majorBidi" w:cstheme="majorBidi"/>
          <w:color w:val="auto"/>
          <w:sz w:val="22"/>
          <w:szCs w:val="22"/>
        </w:rPr>
        <w:t>(B)</w:t>
      </w:r>
      <w:r w:rsidRPr="00196395">
        <w:rPr>
          <w:rFonts w:asciiTheme="majorBidi" w:hAnsiTheme="majorBidi" w:cstheme="majorBidi"/>
          <w:b w:val="0"/>
          <w:bCs w:val="0"/>
          <w:color w:val="auto"/>
          <w:sz w:val="22"/>
          <w:szCs w:val="22"/>
        </w:rPr>
        <w:t xml:space="preserve"> Taux de dégradation (%).</w:t>
      </w:r>
    </w:p>
    <w:p w:rsidR="0099550E" w:rsidRDefault="0099550E" w:rsidP="0099550E">
      <w:pPr>
        <w:spacing w:line="360" w:lineRule="auto"/>
        <w:jc w:val="both"/>
        <w:rPr>
          <w:rFonts w:asciiTheme="majorBidi" w:hAnsiTheme="majorBidi" w:cstheme="majorBidi"/>
          <w:sz w:val="24"/>
          <w:szCs w:val="24"/>
        </w:rPr>
      </w:pPr>
      <w:r>
        <w:t xml:space="preserve">    </w:t>
      </w:r>
      <w:r>
        <w:rPr>
          <w:rFonts w:asciiTheme="majorBidi" w:hAnsiTheme="majorBidi" w:cstheme="majorBidi"/>
          <w:sz w:val="24"/>
          <w:szCs w:val="24"/>
        </w:rPr>
        <w:t xml:space="preserve">  </w:t>
      </w:r>
      <w:r w:rsidR="00E02108">
        <w:rPr>
          <w:rFonts w:asciiTheme="majorBidi" w:hAnsiTheme="majorBidi" w:cstheme="majorBidi"/>
          <w:sz w:val="24"/>
          <w:szCs w:val="24"/>
        </w:rPr>
        <w:t xml:space="preserve">  </w:t>
      </w:r>
      <w:r>
        <w:rPr>
          <w:rFonts w:asciiTheme="majorBidi" w:hAnsiTheme="majorBidi" w:cstheme="majorBidi"/>
          <w:sz w:val="24"/>
          <w:szCs w:val="24"/>
        </w:rPr>
        <w:t>Les résultats ont montré que les taux de dégradation de DCO varient de 35,90 à 63,25 % de 52,14 à 72,65</w:t>
      </w:r>
      <w:r w:rsidR="00E02108">
        <w:rPr>
          <w:rFonts w:asciiTheme="majorBidi" w:hAnsiTheme="majorBidi" w:cstheme="majorBidi"/>
          <w:sz w:val="24"/>
          <w:szCs w:val="24"/>
        </w:rPr>
        <w:t>%</w:t>
      </w:r>
      <w:r>
        <w:rPr>
          <w:rFonts w:asciiTheme="majorBidi" w:hAnsiTheme="majorBidi" w:cstheme="majorBidi"/>
          <w:sz w:val="24"/>
          <w:szCs w:val="24"/>
        </w:rPr>
        <w:t xml:space="preserve"> et  de 51,28 à 70,94</w:t>
      </w:r>
      <w:r w:rsidR="00E02108">
        <w:rPr>
          <w:rFonts w:asciiTheme="majorBidi" w:hAnsiTheme="majorBidi" w:cstheme="majorBidi"/>
          <w:sz w:val="24"/>
          <w:szCs w:val="24"/>
        </w:rPr>
        <w:t>%</w:t>
      </w:r>
      <w:r>
        <w:rPr>
          <w:rFonts w:asciiTheme="majorBidi" w:hAnsiTheme="majorBidi" w:cstheme="majorBidi"/>
          <w:sz w:val="24"/>
          <w:szCs w:val="24"/>
        </w:rPr>
        <w:t xml:space="preserve"> pour les concentrations de Fe</w:t>
      </w:r>
      <w:r>
        <w:rPr>
          <w:rFonts w:asciiTheme="majorBidi" w:hAnsiTheme="majorBidi" w:cstheme="majorBidi"/>
          <w:sz w:val="24"/>
          <w:szCs w:val="24"/>
          <w:vertAlign w:val="superscript"/>
        </w:rPr>
        <w:t>2+</w:t>
      </w:r>
      <w:r>
        <w:rPr>
          <w:rFonts w:asciiTheme="majorBidi" w:hAnsiTheme="majorBidi" w:cstheme="majorBidi"/>
          <w:sz w:val="24"/>
          <w:szCs w:val="24"/>
        </w:rPr>
        <w:t>, 1, 2,5 et 5mM respectivement.</w:t>
      </w:r>
    </w:p>
    <w:p w:rsidR="0099550E" w:rsidRDefault="00E02108" w:rsidP="007254DE">
      <w:pPr>
        <w:spacing w:line="360" w:lineRule="auto"/>
        <w:jc w:val="both"/>
        <w:rPr>
          <w:rFonts w:asciiTheme="majorBidi" w:hAnsiTheme="majorBidi" w:cstheme="majorBidi"/>
          <w:sz w:val="24"/>
          <w:szCs w:val="24"/>
        </w:rPr>
      </w:pPr>
      <w:r>
        <w:rPr>
          <w:rFonts w:asciiTheme="majorBidi" w:hAnsiTheme="majorBidi" w:cstheme="majorBidi"/>
          <w:sz w:val="24"/>
          <w:szCs w:val="24"/>
        </w:rPr>
        <w:t xml:space="preserve">        </w:t>
      </w:r>
      <w:r w:rsidR="007254DE">
        <w:rPr>
          <w:rFonts w:asciiTheme="majorBidi" w:hAnsiTheme="majorBidi" w:cstheme="majorBidi"/>
          <w:sz w:val="24"/>
          <w:szCs w:val="24"/>
        </w:rPr>
        <w:t>L</w:t>
      </w:r>
      <w:r w:rsidR="0099550E">
        <w:rPr>
          <w:rFonts w:asciiTheme="majorBidi" w:hAnsiTheme="majorBidi" w:cstheme="majorBidi"/>
          <w:sz w:val="24"/>
          <w:szCs w:val="24"/>
        </w:rPr>
        <w:t>es taux de</w:t>
      </w:r>
      <w:r w:rsidR="007254DE">
        <w:rPr>
          <w:rFonts w:asciiTheme="majorBidi" w:hAnsiTheme="majorBidi" w:cstheme="majorBidi"/>
          <w:sz w:val="24"/>
          <w:szCs w:val="24"/>
        </w:rPr>
        <w:t xml:space="preserve"> décoloration et de</w:t>
      </w:r>
      <w:r w:rsidR="0099550E">
        <w:rPr>
          <w:rFonts w:asciiTheme="majorBidi" w:hAnsiTheme="majorBidi" w:cstheme="majorBidi"/>
          <w:sz w:val="24"/>
          <w:szCs w:val="24"/>
        </w:rPr>
        <w:t xml:space="preserve"> dégradation augmentent avec l’augmentation de la concentration de Fe</w:t>
      </w:r>
      <w:r w:rsidR="0099550E">
        <w:rPr>
          <w:rFonts w:asciiTheme="majorBidi" w:hAnsiTheme="majorBidi" w:cstheme="majorBidi"/>
          <w:sz w:val="24"/>
          <w:szCs w:val="24"/>
          <w:vertAlign w:val="superscript"/>
        </w:rPr>
        <w:t>2+</w:t>
      </w:r>
      <w:r w:rsidR="0099550E">
        <w:rPr>
          <w:rFonts w:asciiTheme="majorBidi" w:hAnsiTheme="majorBidi" w:cstheme="majorBidi"/>
          <w:sz w:val="24"/>
          <w:szCs w:val="24"/>
        </w:rPr>
        <w:t xml:space="preserve"> jusqu'à une valeur limite</w:t>
      </w:r>
      <w:r w:rsidR="007254DE">
        <w:rPr>
          <w:rFonts w:asciiTheme="majorBidi" w:hAnsiTheme="majorBidi" w:cstheme="majorBidi"/>
          <w:sz w:val="24"/>
          <w:szCs w:val="24"/>
        </w:rPr>
        <w:t xml:space="preserve"> (2,5mM)</w:t>
      </w:r>
      <w:r w:rsidR="0099550E">
        <w:rPr>
          <w:rFonts w:asciiTheme="majorBidi" w:hAnsiTheme="majorBidi" w:cstheme="majorBidi"/>
          <w:sz w:val="24"/>
          <w:szCs w:val="24"/>
        </w:rPr>
        <w:t xml:space="preserve"> au </w:t>
      </w:r>
      <w:proofErr w:type="spellStart"/>
      <w:r w:rsidR="0099550E">
        <w:rPr>
          <w:rFonts w:asciiTheme="majorBidi" w:hAnsiTheme="majorBidi" w:cstheme="majorBidi"/>
          <w:sz w:val="24"/>
          <w:szCs w:val="24"/>
        </w:rPr>
        <w:t>de là</w:t>
      </w:r>
      <w:proofErr w:type="spellEnd"/>
      <w:r w:rsidR="0099550E">
        <w:rPr>
          <w:rFonts w:asciiTheme="majorBidi" w:hAnsiTheme="majorBidi" w:cstheme="majorBidi"/>
          <w:sz w:val="24"/>
          <w:szCs w:val="24"/>
        </w:rPr>
        <w:t xml:space="preserve"> de laquelle </w:t>
      </w:r>
      <w:r w:rsidR="007254DE">
        <w:rPr>
          <w:rFonts w:asciiTheme="majorBidi" w:hAnsiTheme="majorBidi" w:cstheme="majorBidi"/>
          <w:sz w:val="24"/>
          <w:szCs w:val="24"/>
        </w:rPr>
        <w:t>ces</w:t>
      </w:r>
      <w:r w:rsidR="0099550E">
        <w:rPr>
          <w:rFonts w:asciiTheme="majorBidi" w:hAnsiTheme="majorBidi" w:cstheme="majorBidi"/>
          <w:sz w:val="24"/>
          <w:szCs w:val="24"/>
        </w:rPr>
        <w:t xml:space="preserve"> taux  diminue</w:t>
      </w:r>
      <w:r w:rsidR="007254DE">
        <w:rPr>
          <w:rFonts w:asciiTheme="majorBidi" w:hAnsiTheme="majorBidi" w:cstheme="majorBidi"/>
          <w:sz w:val="24"/>
          <w:szCs w:val="24"/>
        </w:rPr>
        <w:t>nt.</w:t>
      </w:r>
      <w:r w:rsidR="0099550E">
        <w:rPr>
          <w:rFonts w:asciiTheme="majorBidi" w:hAnsiTheme="majorBidi" w:cstheme="majorBidi"/>
          <w:sz w:val="24"/>
          <w:szCs w:val="24"/>
        </w:rPr>
        <w:t xml:space="preserve"> </w:t>
      </w:r>
      <w:r w:rsidR="007254DE">
        <w:rPr>
          <w:rFonts w:asciiTheme="majorBidi" w:hAnsiTheme="majorBidi" w:cstheme="majorBidi"/>
          <w:sz w:val="24"/>
          <w:szCs w:val="24"/>
        </w:rPr>
        <w:t>Ce</w:t>
      </w:r>
      <w:r w:rsidR="0099550E">
        <w:rPr>
          <w:rFonts w:asciiTheme="majorBidi" w:hAnsiTheme="majorBidi" w:cstheme="majorBidi"/>
          <w:sz w:val="24"/>
          <w:szCs w:val="24"/>
        </w:rPr>
        <w:t xml:space="preserve"> qui implique que la concentration initial de Fe</w:t>
      </w:r>
      <w:r w:rsidR="0099550E">
        <w:rPr>
          <w:rFonts w:asciiTheme="majorBidi" w:hAnsiTheme="majorBidi" w:cstheme="majorBidi"/>
          <w:sz w:val="24"/>
          <w:szCs w:val="24"/>
          <w:vertAlign w:val="superscript"/>
        </w:rPr>
        <w:t>2+</w:t>
      </w:r>
      <w:r w:rsidR="0099550E">
        <w:rPr>
          <w:rFonts w:asciiTheme="majorBidi" w:hAnsiTheme="majorBidi" w:cstheme="majorBidi"/>
          <w:sz w:val="24"/>
          <w:szCs w:val="24"/>
        </w:rPr>
        <w:t xml:space="preserve"> influe sur la dégradation de Rhodamine B.</w:t>
      </w:r>
    </w:p>
    <w:p w:rsidR="0099550E" w:rsidRPr="00B15AD2" w:rsidRDefault="0099550E" w:rsidP="00FB10E9">
      <w:pPr>
        <w:spacing w:line="360" w:lineRule="auto"/>
        <w:jc w:val="both"/>
        <w:rPr>
          <w:rFonts w:asciiTheme="majorBidi" w:hAnsiTheme="majorBidi" w:cstheme="majorBidi"/>
          <w:sz w:val="24"/>
          <w:szCs w:val="24"/>
        </w:rPr>
      </w:pPr>
      <w:r>
        <w:rPr>
          <w:rFonts w:asciiTheme="majorBidi" w:hAnsiTheme="majorBidi" w:cstheme="majorBidi"/>
          <w:sz w:val="24"/>
          <w:szCs w:val="24"/>
        </w:rPr>
        <w:t xml:space="preserve">        Les résultats identiques ont été trouvés par </w:t>
      </w:r>
      <w:proofErr w:type="spellStart"/>
      <w:r>
        <w:rPr>
          <w:rFonts w:asciiTheme="majorBidi" w:hAnsiTheme="majorBidi" w:cstheme="majorBidi"/>
          <w:sz w:val="24"/>
          <w:szCs w:val="24"/>
        </w:rPr>
        <w:t>Swaminathan</w:t>
      </w:r>
      <w:proofErr w:type="spellEnd"/>
      <w:r>
        <w:rPr>
          <w:rFonts w:asciiTheme="majorBidi" w:hAnsiTheme="majorBidi" w:cstheme="majorBidi"/>
          <w:sz w:val="24"/>
          <w:szCs w:val="24"/>
        </w:rPr>
        <w:t xml:space="preserve"> et </w:t>
      </w:r>
      <w:proofErr w:type="gramStart"/>
      <w:r>
        <w:rPr>
          <w:rFonts w:asciiTheme="majorBidi" w:hAnsiTheme="majorBidi" w:cstheme="majorBidi"/>
          <w:sz w:val="24"/>
          <w:szCs w:val="24"/>
        </w:rPr>
        <w:t>al</w:t>
      </w:r>
      <w:r w:rsidRPr="00840AA3">
        <w:rPr>
          <w:rFonts w:asciiTheme="majorBidi" w:hAnsiTheme="majorBidi" w:cstheme="majorBidi"/>
          <w:b/>
          <w:bCs/>
          <w:color w:val="548DD4" w:themeColor="text2" w:themeTint="99"/>
          <w:sz w:val="24"/>
          <w:szCs w:val="24"/>
          <w:vertAlign w:val="superscript"/>
        </w:rPr>
        <w:t>[</w:t>
      </w:r>
      <w:proofErr w:type="gramEnd"/>
      <w:r w:rsidR="00E02108">
        <w:rPr>
          <w:rFonts w:asciiTheme="majorBidi" w:hAnsiTheme="majorBidi" w:cstheme="majorBidi"/>
          <w:b/>
          <w:bCs/>
          <w:color w:val="548DD4" w:themeColor="text2" w:themeTint="99"/>
          <w:sz w:val="24"/>
          <w:szCs w:val="24"/>
          <w:vertAlign w:val="superscript"/>
        </w:rPr>
        <w:t>6</w:t>
      </w:r>
      <w:r w:rsidRPr="00840AA3">
        <w:rPr>
          <w:rFonts w:asciiTheme="majorBidi" w:hAnsiTheme="majorBidi" w:cstheme="majorBidi"/>
          <w:b/>
          <w:bCs/>
          <w:color w:val="548DD4" w:themeColor="text2" w:themeTint="99"/>
          <w:sz w:val="24"/>
          <w:szCs w:val="24"/>
          <w:vertAlign w:val="superscript"/>
        </w:rPr>
        <w:t>]</w:t>
      </w:r>
      <w:r>
        <w:rPr>
          <w:rFonts w:asciiTheme="majorBidi" w:hAnsiTheme="majorBidi" w:cstheme="majorBidi"/>
          <w:sz w:val="24"/>
          <w:szCs w:val="24"/>
        </w:rPr>
        <w:t xml:space="preserve"> </w:t>
      </w:r>
      <w:r w:rsidRPr="000C2089">
        <w:rPr>
          <w:rFonts w:asciiTheme="majorBidi" w:hAnsiTheme="majorBidi" w:cstheme="majorBidi"/>
          <w:color w:val="FF0000"/>
          <w:sz w:val="24"/>
          <w:szCs w:val="24"/>
        </w:rPr>
        <w:t xml:space="preserve"> </w:t>
      </w:r>
      <w:r>
        <w:rPr>
          <w:rFonts w:asciiTheme="majorBidi" w:hAnsiTheme="majorBidi" w:cstheme="majorBidi"/>
          <w:sz w:val="24"/>
          <w:szCs w:val="24"/>
        </w:rPr>
        <w:t>ont observé une augmentation de la concentration en Fe</w:t>
      </w:r>
      <w:r>
        <w:rPr>
          <w:rFonts w:asciiTheme="majorBidi" w:hAnsiTheme="majorBidi" w:cstheme="majorBidi"/>
          <w:sz w:val="24"/>
          <w:szCs w:val="24"/>
          <w:vertAlign w:val="superscript"/>
        </w:rPr>
        <w:t>2+</w:t>
      </w:r>
      <w:r>
        <w:rPr>
          <w:rFonts w:asciiTheme="majorBidi" w:hAnsiTheme="majorBidi" w:cstheme="majorBidi"/>
          <w:sz w:val="24"/>
          <w:szCs w:val="24"/>
        </w:rPr>
        <w:t xml:space="preserve"> accélér</w:t>
      </w:r>
      <w:r w:rsidR="007254DE">
        <w:rPr>
          <w:rFonts w:asciiTheme="majorBidi" w:hAnsiTheme="majorBidi" w:cstheme="majorBidi"/>
          <w:sz w:val="24"/>
          <w:szCs w:val="24"/>
        </w:rPr>
        <w:t>ait</w:t>
      </w:r>
      <w:r>
        <w:rPr>
          <w:rFonts w:asciiTheme="majorBidi" w:hAnsiTheme="majorBidi" w:cstheme="majorBidi"/>
          <w:sz w:val="24"/>
          <w:szCs w:val="24"/>
        </w:rPr>
        <w:t xml:space="preserve"> principalement la cinétique</w:t>
      </w:r>
      <w:r w:rsidRPr="001153A5">
        <w:rPr>
          <w:rFonts w:asciiTheme="majorBidi" w:hAnsiTheme="majorBidi" w:cstheme="majorBidi"/>
          <w:sz w:val="24"/>
          <w:szCs w:val="24"/>
        </w:rPr>
        <w:t xml:space="preserve"> </w:t>
      </w:r>
      <w:r>
        <w:rPr>
          <w:rFonts w:asciiTheme="majorBidi" w:hAnsiTheme="majorBidi" w:cstheme="majorBidi"/>
          <w:sz w:val="24"/>
          <w:szCs w:val="24"/>
        </w:rPr>
        <w:t xml:space="preserve">de dégradation dans le cas de quelques colorants. De même Chan et </w:t>
      </w:r>
      <w:proofErr w:type="gramStart"/>
      <w:r>
        <w:rPr>
          <w:rFonts w:asciiTheme="majorBidi" w:hAnsiTheme="majorBidi" w:cstheme="majorBidi"/>
          <w:sz w:val="24"/>
          <w:szCs w:val="24"/>
        </w:rPr>
        <w:t>al</w:t>
      </w:r>
      <w:r w:rsidRPr="00840AA3">
        <w:rPr>
          <w:rFonts w:asciiTheme="majorBidi" w:hAnsiTheme="majorBidi" w:cstheme="majorBidi"/>
          <w:b/>
          <w:bCs/>
          <w:color w:val="548DD4" w:themeColor="text2" w:themeTint="99"/>
          <w:sz w:val="24"/>
          <w:szCs w:val="24"/>
          <w:vertAlign w:val="superscript"/>
        </w:rPr>
        <w:t>[</w:t>
      </w:r>
      <w:proofErr w:type="gramEnd"/>
      <w:r w:rsidR="00FB10E9">
        <w:rPr>
          <w:rFonts w:asciiTheme="majorBidi" w:hAnsiTheme="majorBidi" w:cstheme="majorBidi"/>
          <w:b/>
          <w:bCs/>
          <w:color w:val="548DD4" w:themeColor="text2" w:themeTint="99"/>
          <w:sz w:val="24"/>
          <w:szCs w:val="24"/>
          <w:vertAlign w:val="superscript"/>
        </w:rPr>
        <w:t>11</w:t>
      </w:r>
      <w:r w:rsidRPr="00840AA3">
        <w:rPr>
          <w:rFonts w:asciiTheme="majorBidi" w:hAnsiTheme="majorBidi" w:cstheme="majorBidi"/>
          <w:b/>
          <w:bCs/>
          <w:color w:val="548DD4" w:themeColor="text2" w:themeTint="99"/>
          <w:sz w:val="24"/>
          <w:szCs w:val="24"/>
          <w:vertAlign w:val="superscript"/>
        </w:rPr>
        <w:t>]</w:t>
      </w:r>
      <w:r w:rsidRPr="000C2089">
        <w:rPr>
          <w:rFonts w:asciiTheme="majorBidi" w:hAnsiTheme="majorBidi" w:cstheme="majorBidi"/>
          <w:color w:val="FF0000"/>
          <w:sz w:val="24"/>
          <w:szCs w:val="24"/>
        </w:rPr>
        <w:t xml:space="preserve"> </w:t>
      </w:r>
      <w:r>
        <w:rPr>
          <w:rFonts w:asciiTheme="majorBidi" w:hAnsiTheme="majorBidi" w:cstheme="majorBidi"/>
          <w:sz w:val="24"/>
          <w:szCs w:val="24"/>
        </w:rPr>
        <w:t xml:space="preserve"> ont </w:t>
      </w:r>
      <w:r w:rsidR="00FB10E9">
        <w:rPr>
          <w:rFonts w:asciiTheme="majorBidi" w:hAnsiTheme="majorBidi" w:cstheme="majorBidi"/>
          <w:sz w:val="24"/>
          <w:szCs w:val="24"/>
        </w:rPr>
        <w:t xml:space="preserve">fait </w:t>
      </w:r>
      <w:r>
        <w:rPr>
          <w:rFonts w:asciiTheme="majorBidi" w:hAnsiTheme="majorBidi" w:cstheme="majorBidi"/>
          <w:sz w:val="24"/>
          <w:szCs w:val="24"/>
        </w:rPr>
        <w:t xml:space="preserve">les mêmes constatations en étudiant l’influence des quantités en réactifs sur la dégradation de l’atrazine. Il est à noter aussi qu’un trop </w:t>
      </w:r>
      <w:r>
        <w:rPr>
          <w:rFonts w:asciiTheme="majorBidi" w:hAnsiTheme="majorBidi" w:cstheme="majorBidi"/>
          <w:sz w:val="24"/>
          <w:szCs w:val="24"/>
        </w:rPr>
        <w:lastRenderedPageBreak/>
        <w:t>grand excès de réactifs peut devenir un facteur limitant, le Fe</w:t>
      </w:r>
      <w:r>
        <w:rPr>
          <w:rFonts w:asciiTheme="majorBidi" w:hAnsiTheme="majorBidi" w:cstheme="majorBidi"/>
          <w:sz w:val="24"/>
          <w:szCs w:val="24"/>
          <w:vertAlign w:val="superscript"/>
        </w:rPr>
        <w:t xml:space="preserve">2+ </w:t>
      </w:r>
      <w:r>
        <w:rPr>
          <w:rFonts w:asciiTheme="majorBidi" w:hAnsiTheme="majorBidi" w:cstheme="majorBidi"/>
          <w:sz w:val="24"/>
          <w:szCs w:val="24"/>
        </w:rPr>
        <w:t xml:space="preserve"> et H</w:t>
      </w:r>
      <w:r>
        <w:rPr>
          <w:rFonts w:asciiTheme="majorBidi" w:hAnsiTheme="majorBidi" w:cstheme="majorBidi"/>
          <w:sz w:val="24"/>
          <w:szCs w:val="24"/>
          <w:vertAlign w:val="subscript"/>
        </w:rPr>
        <w:t>2</w:t>
      </w:r>
      <w:r>
        <w:rPr>
          <w:rFonts w:asciiTheme="majorBidi" w:hAnsiTheme="majorBidi" w:cstheme="majorBidi"/>
          <w:sz w:val="24"/>
          <w:szCs w:val="24"/>
        </w:rPr>
        <w:t>O</w:t>
      </w:r>
      <w:r>
        <w:rPr>
          <w:rFonts w:asciiTheme="majorBidi" w:hAnsiTheme="majorBidi" w:cstheme="majorBidi"/>
          <w:sz w:val="24"/>
          <w:szCs w:val="24"/>
          <w:vertAlign w:val="subscript"/>
        </w:rPr>
        <w:t>2</w:t>
      </w:r>
      <w:r>
        <w:rPr>
          <w:rFonts w:asciiTheme="majorBidi" w:hAnsiTheme="majorBidi" w:cstheme="majorBidi"/>
          <w:sz w:val="24"/>
          <w:szCs w:val="24"/>
        </w:rPr>
        <w:t xml:space="preserve"> pouvant se comporter comme des pièges à radicaux et provoquer le ralentissement de </w:t>
      </w:r>
      <w:r w:rsidR="008122AD">
        <w:rPr>
          <w:rFonts w:asciiTheme="majorBidi" w:hAnsiTheme="majorBidi" w:cstheme="majorBidi"/>
          <w:sz w:val="24"/>
          <w:szCs w:val="24"/>
        </w:rPr>
        <w:t>la dégradation par inhibition du procédé</w:t>
      </w:r>
      <w:r>
        <w:rPr>
          <w:rFonts w:asciiTheme="majorBidi" w:hAnsiTheme="majorBidi" w:cstheme="majorBidi"/>
          <w:sz w:val="24"/>
          <w:szCs w:val="24"/>
        </w:rPr>
        <w:t xml:space="preserve"> Fenton</w:t>
      </w:r>
      <w:r w:rsidRPr="00840AA3">
        <w:rPr>
          <w:rFonts w:asciiTheme="majorBidi" w:hAnsiTheme="majorBidi" w:cstheme="majorBidi"/>
          <w:b/>
          <w:bCs/>
          <w:color w:val="548DD4" w:themeColor="text2" w:themeTint="99"/>
          <w:sz w:val="24"/>
          <w:szCs w:val="24"/>
          <w:vertAlign w:val="superscript"/>
        </w:rPr>
        <w:t>[</w:t>
      </w:r>
      <w:r w:rsidR="00FB10E9">
        <w:rPr>
          <w:rFonts w:asciiTheme="majorBidi" w:hAnsiTheme="majorBidi" w:cstheme="majorBidi"/>
          <w:b/>
          <w:bCs/>
          <w:color w:val="548DD4" w:themeColor="text2" w:themeTint="99"/>
          <w:sz w:val="24"/>
          <w:szCs w:val="24"/>
          <w:vertAlign w:val="superscript"/>
        </w:rPr>
        <w:t>12</w:t>
      </w:r>
      <w:r w:rsidRPr="00840AA3">
        <w:rPr>
          <w:rFonts w:asciiTheme="majorBidi" w:hAnsiTheme="majorBidi" w:cstheme="majorBidi"/>
          <w:b/>
          <w:bCs/>
          <w:color w:val="548DD4" w:themeColor="text2" w:themeTint="99"/>
          <w:sz w:val="24"/>
          <w:szCs w:val="24"/>
          <w:vertAlign w:val="superscript"/>
        </w:rPr>
        <w:t>]</w:t>
      </w:r>
    </w:p>
    <w:p w:rsidR="00FB10E9" w:rsidRDefault="0099550E" w:rsidP="00465D2E">
      <w:pPr>
        <w:spacing w:line="360" w:lineRule="auto"/>
        <w:jc w:val="both"/>
        <w:rPr>
          <w:rFonts w:asciiTheme="majorBidi" w:hAnsiTheme="majorBidi" w:cstheme="majorBidi"/>
          <w:sz w:val="24"/>
          <w:szCs w:val="24"/>
        </w:rPr>
      </w:pPr>
      <w:r>
        <w:rPr>
          <w:rFonts w:asciiTheme="majorBidi" w:hAnsiTheme="majorBidi" w:cstheme="majorBidi"/>
          <w:sz w:val="24"/>
          <w:szCs w:val="24"/>
        </w:rPr>
        <w:t xml:space="preserve">         A partir de l’étude précédente, nous avons abouti aux valeurs optimales des concentrations de peroxyde d’hydrogène (H</w:t>
      </w:r>
      <w:r>
        <w:rPr>
          <w:rFonts w:asciiTheme="majorBidi" w:hAnsiTheme="majorBidi" w:cstheme="majorBidi"/>
          <w:sz w:val="24"/>
          <w:szCs w:val="24"/>
          <w:vertAlign w:val="subscript"/>
        </w:rPr>
        <w:t>2</w:t>
      </w:r>
      <w:r>
        <w:rPr>
          <w:rFonts w:asciiTheme="majorBidi" w:hAnsiTheme="majorBidi" w:cstheme="majorBidi"/>
          <w:sz w:val="24"/>
          <w:szCs w:val="24"/>
        </w:rPr>
        <w:t>O</w:t>
      </w:r>
      <w:r>
        <w:rPr>
          <w:rFonts w:asciiTheme="majorBidi" w:hAnsiTheme="majorBidi" w:cstheme="majorBidi"/>
          <w:sz w:val="24"/>
          <w:szCs w:val="24"/>
          <w:vertAlign w:val="subscript"/>
        </w:rPr>
        <w:t>2</w:t>
      </w:r>
      <w:proofErr w:type="gramStart"/>
      <w:r>
        <w:rPr>
          <w:rFonts w:asciiTheme="majorBidi" w:hAnsiTheme="majorBidi" w:cstheme="majorBidi"/>
          <w:sz w:val="24"/>
          <w:szCs w:val="24"/>
        </w:rPr>
        <w:t>)</w:t>
      </w:r>
      <w:proofErr w:type="spellStart"/>
      <w:r w:rsidRPr="00DD6F7C">
        <w:rPr>
          <w:rFonts w:asciiTheme="majorBidi" w:hAnsiTheme="majorBidi" w:cstheme="majorBidi"/>
          <w:sz w:val="24"/>
          <w:szCs w:val="24"/>
          <w:vertAlign w:val="subscript"/>
        </w:rPr>
        <w:t>opt</w:t>
      </w:r>
      <w:proofErr w:type="spellEnd"/>
      <w:proofErr w:type="gramEnd"/>
      <w:r>
        <w:rPr>
          <w:rFonts w:asciiTheme="majorBidi" w:hAnsiTheme="majorBidi" w:cstheme="majorBidi"/>
          <w:sz w:val="24"/>
          <w:szCs w:val="24"/>
        </w:rPr>
        <w:t xml:space="preserve"> =7,5 </w:t>
      </w:r>
      <w:proofErr w:type="spellStart"/>
      <w:r>
        <w:rPr>
          <w:rFonts w:asciiTheme="majorBidi" w:hAnsiTheme="majorBidi" w:cstheme="majorBidi"/>
          <w:sz w:val="24"/>
          <w:szCs w:val="24"/>
        </w:rPr>
        <w:t>mM</w:t>
      </w:r>
      <w:proofErr w:type="spellEnd"/>
      <w:r>
        <w:rPr>
          <w:rFonts w:asciiTheme="majorBidi" w:hAnsiTheme="majorBidi" w:cstheme="majorBidi"/>
          <w:sz w:val="24"/>
          <w:szCs w:val="24"/>
        </w:rPr>
        <w:t>, et de fer ferreux (Fe</w:t>
      </w:r>
      <w:r>
        <w:rPr>
          <w:rFonts w:asciiTheme="majorBidi" w:hAnsiTheme="majorBidi" w:cstheme="majorBidi"/>
          <w:sz w:val="24"/>
          <w:szCs w:val="24"/>
          <w:vertAlign w:val="superscript"/>
        </w:rPr>
        <w:t>2+</w:t>
      </w:r>
      <w:r>
        <w:rPr>
          <w:rFonts w:asciiTheme="majorBidi" w:hAnsiTheme="majorBidi" w:cstheme="majorBidi"/>
          <w:sz w:val="24"/>
          <w:szCs w:val="24"/>
        </w:rPr>
        <w:t>)</w:t>
      </w:r>
      <w:proofErr w:type="spellStart"/>
      <w:r w:rsidR="00DD6F7C" w:rsidRPr="00DD6F7C">
        <w:rPr>
          <w:rFonts w:asciiTheme="majorBidi" w:hAnsiTheme="majorBidi" w:cstheme="majorBidi"/>
          <w:sz w:val="24"/>
          <w:szCs w:val="24"/>
          <w:vertAlign w:val="subscript"/>
        </w:rPr>
        <w:t>opt</w:t>
      </w:r>
      <w:proofErr w:type="spellEnd"/>
      <w:r w:rsidR="00DD6F7C">
        <w:rPr>
          <w:rFonts w:asciiTheme="majorBidi" w:hAnsiTheme="majorBidi" w:cstheme="majorBidi"/>
          <w:sz w:val="24"/>
          <w:szCs w:val="24"/>
        </w:rPr>
        <w:t xml:space="preserve"> </w:t>
      </w:r>
      <w:r>
        <w:rPr>
          <w:rFonts w:asciiTheme="majorBidi" w:hAnsiTheme="majorBidi" w:cstheme="majorBidi"/>
          <w:sz w:val="24"/>
          <w:szCs w:val="24"/>
        </w:rPr>
        <w:t xml:space="preserve">= 2,5 </w:t>
      </w:r>
      <w:proofErr w:type="spellStart"/>
      <w:r>
        <w:rPr>
          <w:rFonts w:asciiTheme="majorBidi" w:hAnsiTheme="majorBidi" w:cstheme="majorBidi"/>
          <w:sz w:val="24"/>
          <w:szCs w:val="24"/>
        </w:rPr>
        <w:t>mM</w:t>
      </w:r>
      <w:proofErr w:type="spellEnd"/>
      <w:r>
        <w:rPr>
          <w:rFonts w:asciiTheme="majorBidi" w:hAnsiTheme="majorBidi" w:cstheme="majorBidi"/>
          <w:sz w:val="24"/>
          <w:szCs w:val="24"/>
        </w:rPr>
        <w:t xml:space="preserve"> correspondant un  rapport</w:t>
      </w:r>
      <w:r w:rsidRPr="000C2089">
        <w:rPr>
          <w:rFonts w:asciiTheme="majorBidi" w:hAnsiTheme="majorBidi" w:cstheme="majorBidi"/>
          <w:sz w:val="24"/>
          <w:szCs w:val="24"/>
        </w:rPr>
        <w:t xml:space="preserve"> </w:t>
      </w:r>
      <w:r>
        <w:rPr>
          <w:rFonts w:asciiTheme="majorBidi" w:hAnsiTheme="majorBidi" w:cstheme="majorBidi"/>
          <w:sz w:val="24"/>
          <w:szCs w:val="24"/>
        </w:rPr>
        <w:t>H</w:t>
      </w:r>
      <w:r>
        <w:rPr>
          <w:rFonts w:asciiTheme="majorBidi" w:hAnsiTheme="majorBidi" w:cstheme="majorBidi"/>
          <w:sz w:val="24"/>
          <w:szCs w:val="24"/>
          <w:vertAlign w:val="subscript"/>
        </w:rPr>
        <w:t>2</w:t>
      </w:r>
      <w:r>
        <w:rPr>
          <w:rFonts w:asciiTheme="majorBidi" w:hAnsiTheme="majorBidi" w:cstheme="majorBidi"/>
          <w:sz w:val="24"/>
          <w:szCs w:val="24"/>
        </w:rPr>
        <w:t>O</w:t>
      </w:r>
      <w:r>
        <w:rPr>
          <w:rFonts w:asciiTheme="majorBidi" w:hAnsiTheme="majorBidi" w:cstheme="majorBidi"/>
          <w:sz w:val="24"/>
          <w:szCs w:val="24"/>
          <w:vertAlign w:val="subscript"/>
        </w:rPr>
        <w:t>2</w:t>
      </w:r>
      <w:r w:rsidR="00FB10E9">
        <w:rPr>
          <w:rFonts w:asciiTheme="majorBidi" w:hAnsiTheme="majorBidi" w:cstheme="majorBidi"/>
          <w:sz w:val="24"/>
          <w:szCs w:val="24"/>
        </w:rPr>
        <w:t>/</w:t>
      </w:r>
      <w:r>
        <w:rPr>
          <w:rFonts w:asciiTheme="majorBidi" w:hAnsiTheme="majorBidi" w:cstheme="majorBidi"/>
          <w:sz w:val="24"/>
          <w:szCs w:val="24"/>
        </w:rPr>
        <w:t>Fe</w:t>
      </w:r>
      <w:r>
        <w:rPr>
          <w:rFonts w:asciiTheme="majorBidi" w:hAnsiTheme="majorBidi" w:cstheme="majorBidi"/>
          <w:sz w:val="24"/>
          <w:szCs w:val="24"/>
          <w:vertAlign w:val="superscript"/>
        </w:rPr>
        <w:t xml:space="preserve">2+  </w:t>
      </w:r>
      <w:r w:rsidR="008122AD">
        <w:rPr>
          <w:rFonts w:asciiTheme="majorBidi" w:hAnsiTheme="majorBidi" w:cstheme="majorBidi"/>
          <w:sz w:val="24"/>
          <w:szCs w:val="24"/>
        </w:rPr>
        <w:t>7,5 :2,5=3</w:t>
      </w:r>
    </w:p>
    <w:p w:rsidR="00465D2E" w:rsidRPr="005459F2" w:rsidRDefault="00465D2E" w:rsidP="00465D2E">
      <w:pPr>
        <w:spacing w:line="360" w:lineRule="auto"/>
        <w:jc w:val="both"/>
        <w:rPr>
          <w:rFonts w:asciiTheme="majorBidi" w:hAnsiTheme="majorBidi" w:cstheme="majorBidi"/>
          <w:sz w:val="24"/>
          <w:szCs w:val="24"/>
        </w:rPr>
      </w:pPr>
    </w:p>
    <w:p w:rsidR="0099550E" w:rsidRPr="00466278" w:rsidRDefault="0099550E" w:rsidP="00BA79F6">
      <w:pPr>
        <w:pStyle w:val="Paragraphedeliste"/>
        <w:spacing w:after="0" w:line="360" w:lineRule="auto"/>
        <w:rPr>
          <w:rFonts w:asciiTheme="majorBidi" w:hAnsiTheme="majorBidi" w:cstheme="majorBidi"/>
          <w:b/>
          <w:bCs/>
          <w:sz w:val="24"/>
          <w:szCs w:val="24"/>
        </w:rPr>
      </w:pPr>
      <w:r w:rsidRPr="00466278">
        <w:rPr>
          <w:rFonts w:asciiTheme="majorBidi" w:hAnsiTheme="majorBidi" w:cstheme="majorBidi"/>
          <w:b/>
          <w:bCs/>
          <w:sz w:val="24"/>
          <w:szCs w:val="24"/>
        </w:rPr>
        <w:t>IV.</w:t>
      </w:r>
      <w:r w:rsidR="00BA79F6">
        <w:rPr>
          <w:rFonts w:asciiTheme="majorBidi" w:hAnsiTheme="majorBidi" w:cstheme="majorBidi"/>
          <w:b/>
          <w:bCs/>
          <w:sz w:val="24"/>
          <w:szCs w:val="24"/>
        </w:rPr>
        <w:t>2</w:t>
      </w:r>
      <w:r w:rsidRPr="00466278">
        <w:rPr>
          <w:rFonts w:asciiTheme="majorBidi" w:hAnsiTheme="majorBidi" w:cstheme="majorBidi"/>
          <w:b/>
          <w:bCs/>
          <w:sz w:val="24"/>
          <w:szCs w:val="24"/>
        </w:rPr>
        <w:t>.1.c. Etude  de la coagulation </w:t>
      </w:r>
    </w:p>
    <w:p w:rsidR="0099550E" w:rsidRPr="00EA7151" w:rsidRDefault="0099550E" w:rsidP="0099550E">
      <w:pPr>
        <w:spacing w:after="0" w:line="360" w:lineRule="auto"/>
        <w:jc w:val="both"/>
        <w:rPr>
          <w:rFonts w:asciiTheme="majorBidi" w:hAnsiTheme="majorBidi" w:cstheme="majorBidi"/>
          <w:sz w:val="24"/>
          <w:szCs w:val="24"/>
        </w:rPr>
      </w:pPr>
      <w:r>
        <w:rPr>
          <w:rFonts w:asciiTheme="majorBidi" w:hAnsiTheme="majorBidi" w:cstheme="majorBidi"/>
          <w:b/>
          <w:bCs/>
          <w:sz w:val="28"/>
          <w:szCs w:val="28"/>
        </w:rPr>
        <w:t xml:space="preserve">      </w:t>
      </w:r>
      <w:r w:rsidRPr="00435541">
        <w:rPr>
          <w:rFonts w:asciiTheme="majorBidi" w:hAnsiTheme="majorBidi" w:cstheme="majorBidi"/>
          <w:b/>
          <w:bCs/>
          <w:sz w:val="24"/>
          <w:szCs w:val="24"/>
        </w:rPr>
        <w:t xml:space="preserve">  </w:t>
      </w:r>
      <w:r w:rsidRPr="00435541">
        <w:rPr>
          <w:rFonts w:asciiTheme="majorBidi" w:hAnsiTheme="majorBidi" w:cstheme="majorBidi"/>
          <w:sz w:val="24"/>
          <w:szCs w:val="24"/>
        </w:rPr>
        <w:t xml:space="preserve">Nous </w:t>
      </w:r>
      <w:r>
        <w:rPr>
          <w:rFonts w:asciiTheme="majorBidi" w:hAnsiTheme="majorBidi" w:cstheme="majorBidi"/>
          <w:sz w:val="24"/>
          <w:szCs w:val="24"/>
        </w:rPr>
        <w:t xml:space="preserve">nous sommes intéressés à l’étude de la coagulation car le procédé Fenton employé dans notre étude est accompagné du phénomène de coagulation. </w:t>
      </w:r>
    </w:p>
    <w:p w:rsidR="0099550E" w:rsidRDefault="0099550E" w:rsidP="00EC42E6">
      <w:pPr>
        <w:spacing w:line="360" w:lineRule="auto"/>
        <w:jc w:val="both"/>
        <w:rPr>
          <w:rStyle w:val="longtext1"/>
          <w:rFonts w:asciiTheme="majorBidi" w:hAnsiTheme="majorBidi" w:cstheme="majorBidi"/>
          <w:color w:val="000000"/>
          <w:sz w:val="24"/>
          <w:szCs w:val="24"/>
        </w:rPr>
      </w:pPr>
      <w:r>
        <w:rPr>
          <w:rStyle w:val="longtext1"/>
          <w:rFonts w:asciiTheme="majorBidi" w:hAnsiTheme="majorBidi" w:cstheme="majorBidi"/>
          <w:color w:val="000000"/>
          <w:sz w:val="24"/>
          <w:szCs w:val="24"/>
          <w:shd w:val="clear" w:color="auto" w:fill="FFFFFF"/>
        </w:rPr>
        <w:t xml:space="preserve">        E</w:t>
      </w:r>
      <w:r w:rsidRPr="00BE0200">
        <w:rPr>
          <w:rStyle w:val="longtext1"/>
          <w:rFonts w:asciiTheme="majorBidi" w:hAnsiTheme="majorBidi" w:cstheme="majorBidi"/>
          <w:color w:val="000000"/>
          <w:sz w:val="24"/>
          <w:szCs w:val="24"/>
          <w:shd w:val="clear" w:color="auto" w:fill="FFFFFF"/>
        </w:rPr>
        <w:t>n</w:t>
      </w:r>
      <w:r w:rsidR="008122AD">
        <w:rPr>
          <w:rStyle w:val="longtext1"/>
          <w:rFonts w:asciiTheme="majorBidi" w:hAnsiTheme="majorBidi" w:cstheme="majorBidi"/>
          <w:color w:val="000000"/>
          <w:sz w:val="24"/>
          <w:szCs w:val="24"/>
          <w:shd w:val="clear" w:color="auto" w:fill="FFFFFF"/>
        </w:rPr>
        <w:t xml:space="preserve"> effet, en</w:t>
      </w:r>
      <w:r w:rsidRPr="00BE0200">
        <w:rPr>
          <w:rStyle w:val="longtext1"/>
          <w:rFonts w:asciiTheme="majorBidi" w:hAnsiTheme="majorBidi" w:cstheme="majorBidi"/>
          <w:color w:val="000000"/>
          <w:sz w:val="24"/>
          <w:szCs w:val="24"/>
          <w:shd w:val="clear" w:color="auto" w:fill="FFFFFF"/>
        </w:rPr>
        <w:t xml:space="preserve"> ajoutant </w:t>
      </w:r>
      <w:r w:rsidR="008122AD">
        <w:rPr>
          <w:rStyle w:val="longtext1"/>
          <w:rFonts w:asciiTheme="majorBidi" w:hAnsiTheme="majorBidi" w:cstheme="majorBidi"/>
          <w:color w:val="000000"/>
          <w:sz w:val="24"/>
          <w:szCs w:val="24"/>
          <w:shd w:val="clear" w:color="auto" w:fill="FFFFFF"/>
        </w:rPr>
        <w:t xml:space="preserve">les </w:t>
      </w:r>
      <w:r w:rsidRPr="00BE0200">
        <w:rPr>
          <w:rStyle w:val="longtext1"/>
          <w:rFonts w:asciiTheme="majorBidi" w:hAnsiTheme="majorBidi" w:cstheme="majorBidi"/>
          <w:color w:val="000000"/>
          <w:sz w:val="24"/>
          <w:szCs w:val="24"/>
          <w:shd w:val="clear" w:color="auto" w:fill="FFFFFF"/>
        </w:rPr>
        <w:t>différentes doses de FeSO</w:t>
      </w:r>
      <w:r w:rsidRPr="00BE0200">
        <w:rPr>
          <w:rStyle w:val="longtext1"/>
          <w:rFonts w:asciiTheme="majorBidi" w:hAnsiTheme="majorBidi" w:cstheme="majorBidi"/>
          <w:color w:val="000000"/>
          <w:sz w:val="24"/>
          <w:szCs w:val="24"/>
          <w:shd w:val="clear" w:color="auto" w:fill="FFFFFF"/>
          <w:vertAlign w:val="subscript"/>
        </w:rPr>
        <w:t>4</w:t>
      </w:r>
      <w:r w:rsidRPr="00BE0200">
        <w:rPr>
          <w:rStyle w:val="longtext1"/>
          <w:rFonts w:asciiTheme="majorBidi" w:hAnsiTheme="majorBidi" w:cstheme="majorBidi"/>
          <w:color w:val="000000"/>
          <w:sz w:val="24"/>
          <w:szCs w:val="24"/>
          <w:shd w:val="clear" w:color="auto" w:fill="FFFFFF"/>
        </w:rPr>
        <w:t xml:space="preserve"> · 7H</w:t>
      </w:r>
      <w:r w:rsidRPr="00BE0200">
        <w:rPr>
          <w:rStyle w:val="longtext1"/>
          <w:rFonts w:asciiTheme="majorBidi" w:hAnsiTheme="majorBidi" w:cstheme="majorBidi"/>
          <w:color w:val="000000"/>
          <w:sz w:val="24"/>
          <w:szCs w:val="24"/>
          <w:shd w:val="clear" w:color="auto" w:fill="FFFFFF"/>
          <w:vertAlign w:val="subscript"/>
        </w:rPr>
        <w:t>2</w:t>
      </w:r>
      <w:r w:rsidR="008122AD">
        <w:rPr>
          <w:rStyle w:val="longtext1"/>
          <w:rFonts w:asciiTheme="majorBidi" w:hAnsiTheme="majorBidi" w:cstheme="majorBidi"/>
          <w:color w:val="000000"/>
          <w:sz w:val="24"/>
          <w:szCs w:val="24"/>
          <w:shd w:val="clear" w:color="auto" w:fill="FFFFFF"/>
        </w:rPr>
        <w:t>O,</w:t>
      </w:r>
      <w:r w:rsidRPr="00BE0200">
        <w:rPr>
          <w:rStyle w:val="longtext1"/>
          <w:rFonts w:asciiTheme="majorBidi" w:hAnsiTheme="majorBidi" w:cstheme="majorBidi"/>
          <w:color w:val="000000"/>
          <w:sz w:val="24"/>
          <w:szCs w:val="24"/>
          <w:shd w:val="clear" w:color="auto" w:fill="FFFFFF"/>
        </w:rPr>
        <w:t xml:space="preserve"> </w:t>
      </w:r>
      <w:r w:rsidR="008122AD" w:rsidRPr="00BE0200">
        <w:rPr>
          <w:rStyle w:val="longtext1"/>
          <w:rFonts w:asciiTheme="majorBidi" w:hAnsiTheme="majorBidi" w:cstheme="majorBidi"/>
          <w:color w:val="000000"/>
          <w:sz w:val="24"/>
          <w:szCs w:val="24"/>
        </w:rPr>
        <w:t>l</w:t>
      </w:r>
      <w:r w:rsidRPr="00BE0200">
        <w:rPr>
          <w:rStyle w:val="longtext1"/>
          <w:rFonts w:asciiTheme="majorBidi" w:hAnsiTheme="majorBidi" w:cstheme="majorBidi"/>
          <w:color w:val="000000"/>
          <w:sz w:val="24"/>
          <w:szCs w:val="24"/>
        </w:rPr>
        <w:t xml:space="preserve">e pH est ajusté à 3,0 ± 0,2 </w:t>
      </w:r>
      <w:r w:rsidRPr="00BE0200">
        <w:rPr>
          <w:rStyle w:val="longtext1"/>
          <w:rFonts w:asciiTheme="majorBidi" w:hAnsiTheme="majorBidi" w:cstheme="majorBidi"/>
          <w:color w:val="000000"/>
          <w:sz w:val="24"/>
          <w:szCs w:val="24"/>
          <w:shd w:val="clear" w:color="auto" w:fill="FFFFFF"/>
        </w:rPr>
        <w:t xml:space="preserve">et </w:t>
      </w:r>
      <w:r w:rsidR="008122AD">
        <w:rPr>
          <w:rStyle w:val="longtext1"/>
          <w:rFonts w:asciiTheme="majorBidi" w:hAnsiTheme="majorBidi" w:cstheme="majorBidi"/>
          <w:color w:val="000000"/>
          <w:sz w:val="24"/>
          <w:szCs w:val="24"/>
          <w:shd w:val="clear" w:color="auto" w:fill="FFFFFF"/>
        </w:rPr>
        <w:t>maintenu</w:t>
      </w:r>
      <w:r w:rsidRPr="00BE0200">
        <w:rPr>
          <w:rStyle w:val="longtext1"/>
          <w:rFonts w:asciiTheme="majorBidi" w:hAnsiTheme="majorBidi" w:cstheme="majorBidi"/>
          <w:color w:val="000000"/>
          <w:sz w:val="24"/>
          <w:szCs w:val="24"/>
          <w:shd w:val="clear" w:color="auto" w:fill="FFFFFF"/>
        </w:rPr>
        <w:t xml:space="preserve"> à </w:t>
      </w:r>
      <w:r w:rsidR="00436C53">
        <w:rPr>
          <w:rStyle w:val="longtext1"/>
          <w:rFonts w:asciiTheme="majorBidi" w:hAnsiTheme="majorBidi" w:cstheme="majorBidi"/>
          <w:color w:val="000000"/>
          <w:sz w:val="24"/>
          <w:szCs w:val="24"/>
          <w:shd w:val="clear" w:color="auto" w:fill="FFFFFF"/>
        </w:rPr>
        <w:t>cette</w:t>
      </w:r>
      <w:r w:rsidRPr="00BE0200">
        <w:rPr>
          <w:rStyle w:val="longtext1"/>
          <w:rFonts w:asciiTheme="majorBidi" w:hAnsiTheme="majorBidi" w:cstheme="majorBidi"/>
          <w:color w:val="000000"/>
          <w:sz w:val="24"/>
          <w:szCs w:val="24"/>
          <w:shd w:val="clear" w:color="auto" w:fill="FFFFFF"/>
        </w:rPr>
        <w:t xml:space="preserve"> valeur</w:t>
      </w:r>
      <w:r w:rsidR="00436C53">
        <w:rPr>
          <w:rStyle w:val="longtext1"/>
          <w:rFonts w:asciiTheme="majorBidi" w:hAnsiTheme="majorBidi" w:cstheme="majorBidi"/>
          <w:color w:val="000000"/>
          <w:sz w:val="24"/>
          <w:szCs w:val="24"/>
          <w:shd w:val="clear" w:color="auto" w:fill="FFFFFF"/>
        </w:rPr>
        <w:t xml:space="preserve"> tout au long du traitement, même </w:t>
      </w:r>
      <w:r w:rsidR="00EC42E6">
        <w:rPr>
          <w:rStyle w:val="longtext1"/>
          <w:rFonts w:asciiTheme="majorBidi" w:hAnsiTheme="majorBidi" w:cstheme="majorBidi"/>
          <w:color w:val="000000"/>
          <w:sz w:val="24"/>
          <w:szCs w:val="24"/>
          <w:shd w:val="clear" w:color="auto" w:fill="FFFFFF"/>
        </w:rPr>
        <w:t>après</w:t>
      </w:r>
      <w:r w:rsidRPr="00BE0200">
        <w:rPr>
          <w:rStyle w:val="longtext1"/>
          <w:rFonts w:asciiTheme="majorBidi" w:hAnsiTheme="majorBidi" w:cstheme="majorBidi"/>
          <w:color w:val="000000"/>
          <w:sz w:val="24"/>
          <w:szCs w:val="24"/>
          <w:shd w:val="clear" w:color="auto" w:fill="FFFFFF"/>
        </w:rPr>
        <w:t xml:space="preserve"> l</w:t>
      </w:r>
      <w:r w:rsidR="00436C53">
        <w:rPr>
          <w:rStyle w:val="longtext1"/>
          <w:rFonts w:asciiTheme="majorBidi" w:hAnsiTheme="majorBidi" w:cstheme="majorBidi"/>
          <w:color w:val="000000"/>
          <w:sz w:val="24"/>
          <w:szCs w:val="24"/>
          <w:shd w:val="clear" w:color="auto" w:fill="FFFFFF"/>
        </w:rPr>
        <w:t>’addition</w:t>
      </w:r>
      <w:r w:rsidRPr="00BE0200">
        <w:rPr>
          <w:rStyle w:val="longtext1"/>
          <w:rFonts w:asciiTheme="majorBidi" w:hAnsiTheme="majorBidi" w:cstheme="majorBidi"/>
          <w:color w:val="000000"/>
          <w:sz w:val="24"/>
          <w:szCs w:val="24"/>
          <w:shd w:val="clear" w:color="auto" w:fill="FFFFFF"/>
        </w:rPr>
        <w:t xml:space="preserve"> de la quantité </w:t>
      </w:r>
      <w:r w:rsidRPr="00BE0200">
        <w:rPr>
          <w:rStyle w:val="longtext1"/>
          <w:rFonts w:asciiTheme="majorBidi" w:hAnsiTheme="majorBidi" w:cstheme="majorBidi"/>
          <w:color w:val="000000"/>
          <w:sz w:val="24"/>
          <w:szCs w:val="24"/>
        </w:rPr>
        <w:t xml:space="preserve"> nécessaire</w:t>
      </w:r>
      <w:r w:rsidRPr="00BE0200">
        <w:rPr>
          <w:rStyle w:val="longtext1"/>
          <w:rFonts w:asciiTheme="majorBidi" w:hAnsiTheme="majorBidi" w:cstheme="majorBidi"/>
          <w:color w:val="000000"/>
          <w:sz w:val="24"/>
          <w:szCs w:val="24"/>
          <w:shd w:val="clear" w:color="auto" w:fill="FFFFFF"/>
        </w:rPr>
        <w:t xml:space="preserve"> de H</w:t>
      </w:r>
      <w:r w:rsidRPr="00BE0200">
        <w:rPr>
          <w:rStyle w:val="longtext1"/>
          <w:rFonts w:asciiTheme="majorBidi" w:hAnsiTheme="majorBidi" w:cstheme="majorBidi"/>
          <w:color w:val="000000"/>
          <w:sz w:val="24"/>
          <w:szCs w:val="24"/>
          <w:shd w:val="clear" w:color="auto" w:fill="FFFFFF"/>
          <w:vertAlign w:val="subscript"/>
        </w:rPr>
        <w:t>2</w:t>
      </w:r>
      <w:r w:rsidRPr="00BE0200">
        <w:rPr>
          <w:rStyle w:val="longtext1"/>
          <w:rFonts w:asciiTheme="majorBidi" w:hAnsiTheme="majorBidi" w:cstheme="majorBidi"/>
          <w:color w:val="000000"/>
          <w:sz w:val="24"/>
          <w:szCs w:val="24"/>
          <w:shd w:val="clear" w:color="auto" w:fill="FFFFFF"/>
        </w:rPr>
        <w:t>O</w:t>
      </w:r>
      <w:r w:rsidRPr="00BE0200">
        <w:rPr>
          <w:rStyle w:val="longtext1"/>
          <w:rFonts w:asciiTheme="majorBidi" w:hAnsiTheme="majorBidi" w:cstheme="majorBidi"/>
          <w:color w:val="000000"/>
          <w:sz w:val="24"/>
          <w:szCs w:val="24"/>
          <w:shd w:val="clear" w:color="auto" w:fill="FFFFFF"/>
          <w:vertAlign w:val="subscript"/>
        </w:rPr>
        <w:t>2</w:t>
      </w:r>
      <w:r w:rsidRPr="00BE0200">
        <w:rPr>
          <w:rStyle w:val="longtext1"/>
          <w:rFonts w:asciiTheme="majorBidi" w:hAnsiTheme="majorBidi" w:cstheme="majorBidi"/>
          <w:color w:val="000000"/>
          <w:sz w:val="24"/>
          <w:szCs w:val="24"/>
          <w:shd w:val="clear" w:color="auto" w:fill="FFFFFF"/>
        </w:rPr>
        <w:t xml:space="preserve">. </w:t>
      </w:r>
      <w:r w:rsidRPr="00BE0200">
        <w:rPr>
          <w:rStyle w:val="longtext1"/>
          <w:rFonts w:asciiTheme="majorBidi" w:hAnsiTheme="majorBidi" w:cstheme="majorBidi"/>
          <w:color w:val="000000"/>
          <w:sz w:val="24"/>
          <w:szCs w:val="24"/>
        </w:rPr>
        <w:t>Après 15 mn d’agitation</w:t>
      </w:r>
      <w:r w:rsidR="00EC42E6">
        <w:rPr>
          <w:rStyle w:val="longtext1"/>
          <w:rFonts w:asciiTheme="majorBidi" w:hAnsiTheme="majorBidi" w:cstheme="majorBidi"/>
          <w:color w:val="000000"/>
          <w:sz w:val="24"/>
          <w:szCs w:val="24"/>
        </w:rPr>
        <w:t>,</w:t>
      </w:r>
      <w:r w:rsidRPr="00BE0200">
        <w:rPr>
          <w:rStyle w:val="longtext1"/>
          <w:rFonts w:asciiTheme="majorBidi" w:hAnsiTheme="majorBidi" w:cstheme="majorBidi"/>
          <w:color w:val="000000"/>
          <w:sz w:val="24"/>
          <w:szCs w:val="24"/>
        </w:rPr>
        <w:t xml:space="preserve"> la réaction </w:t>
      </w:r>
      <w:r w:rsidR="00EC42E6">
        <w:rPr>
          <w:rStyle w:val="longtext1"/>
          <w:rFonts w:asciiTheme="majorBidi" w:hAnsiTheme="majorBidi" w:cstheme="majorBidi"/>
          <w:color w:val="000000"/>
          <w:sz w:val="24"/>
          <w:szCs w:val="24"/>
        </w:rPr>
        <w:t xml:space="preserve">est stoppée </w:t>
      </w:r>
      <w:r w:rsidRPr="00BE0200">
        <w:rPr>
          <w:rStyle w:val="longtext1"/>
          <w:rFonts w:asciiTheme="majorBidi" w:hAnsiTheme="majorBidi" w:cstheme="majorBidi"/>
          <w:color w:val="000000"/>
          <w:sz w:val="24"/>
          <w:szCs w:val="24"/>
        </w:rPr>
        <w:t xml:space="preserve">avec </w:t>
      </w:r>
      <w:proofErr w:type="spellStart"/>
      <w:r w:rsidR="00183A61">
        <w:rPr>
          <w:rStyle w:val="longtext1"/>
          <w:rFonts w:asciiTheme="majorBidi" w:hAnsiTheme="majorBidi" w:cstheme="majorBidi"/>
          <w:color w:val="000000"/>
          <w:sz w:val="24"/>
          <w:szCs w:val="24"/>
        </w:rPr>
        <w:t>NaOH</w:t>
      </w:r>
      <w:proofErr w:type="spellEnd"/>
      <w:r w:rsidR="00183A61">
        <w:rPr>
          <w:rStyle w:val="longtext1"/>
          <w:rFonts w:asciiTheme="majorBidi" w:hAnsiTheme="majorBidi" w:cstheme="majorBidi"/>
          <w:color w:val="000000"/>
          <w:sz w:val="24"/>
          <w:szCs w:val="24"/>
        </w:rPr>
        <w:t xml:space="preserve"> </w:t>
      </w:r>
      <w:r w:rsidRPr="00BE0200">
        <w:rPr>
          <w:rStyle w:val="longtext1"/>
          <w:rFonts w:asciiTheme="majorBidi" w:hAnsiTheme="majorBidi" w:cstheme="majorBidi"/>
          <w:color w:val="000000"/>
          <w:sz w:val="24"/>
          <w:szCs w:val="24"/>
        </w:rPr>
        <w:t xml:space="preserve">(pH = 9). </w:t>
      </w:r>
    </w:p>
    <w:p w:rsidR="0099550E" w:rsidRDefault="0099550E" w:rsidP="0099550E">
      <w:pPr>
        <w:spacing w:line="360" w:lineRule="auto"/>
        <w:jc w:val="both"/>
        <w:rPr>
          <w:rStyle w:val="longtext1"/>
          <w:rFonts w:asciiTheme="majorBidi" w:hAnsiTheme="majorBidi" w:cstheme="majorBidi"/>
          <w:color w:val="000000"/>
          <w:sz w:val="24"/>
          <w:szCs w:val="24"/>
          <w:shd w:val="clear" w:color="auto" w:fill="FFFFFF"/>
        </w:rPr>
      </w:pPr>
      <w:r>
        <w:rPr>
          <w:rStyle w:val="longtext1"/>
          <w:rFonts w:asciiTheme="majorBidi" w:hAnsiTheme="majorBidi" w:cstheme="majorBidi"/>
          <w:color w:val="000000"/>
          <w:sz w:val="24"/>
          <w:szCs w:val="24"/>
        </w:rPr>
        <w:t xml:space="preserve">        L’utilisation des ions ferreux </w:t>
      </w:r>
      <w:r w:rsidRPr="00BE0200">
        <w:rPr>
          <w:rStyle w:val="longtext1"/>
          <w:rFonts w:asciiTheme="majorBidi" w:hAnsiTheme="majorBidi" w:cstheme="majorBidi"/>
          <w:color w:val="000000"/>
          <w:sz w:val="24"/>
          <w:szCs w:val="24"/>
          <w:shd w:val="clear" w:color="auto" w:fill="FFFFFF"/>
        </w:rPr>
        <w:t>FeSO</w:t>
      </w:r>
      <w:r w:rsidRPr="00BE0200">
        <w:rPr>
          <w:rStyle w:val="longtext1"/>
          <w:rFonts w:asciiTheme="majorBidi" w:hAnsiTheme="majorBidi" w:cstheme="majorBidi"/>
          <w:color w:val="000000"/>
          <w:sz w:val="24"/>
          <w:szCs w:val="24"/>
          <w:shd w:val="clear" w:color="auto" w:fill="FFFFFF"/>
          <w:vertAlign w:val="subscript"/>
        </w:rPr>
        <w:t>4</w:t>
      </w:r>
      <w:r>
        <w:rPr>
          <w:rStyle w:val="longtext1"/>
          <w:rFonts w:asciiTheme="majorBidi" w:hAnsiTheme="majorBidi" w:cstheme="majorBidi"/>
          <w:color w:val="000000"/>
          <w:sz w:val="24"/>
          <w:szCs w:val="24"/>
          <w:shd w:val="clear" w:color="auto" w:fill="FFFFFF"/>
        </w:rPr>
        <w:t>.</w:t>
      </w:r>
      <w:r w:rsidRPr="00BE0200">
        <w:rPr>
          <w:rStyle w:val="longtext1"/>
          <w:rFonts w:asciiTheme="majorBidi" w:hAnsiTheme="majorBidi" w:cstheme="majorBidi"/>
          <w:color w:val="000000"/>
          <w:sz w:val="24"/>
          <w:szCs w:val="24"/>
          <w:shd w:val="clear" w:color="auto" w:fill="FFFFFF"/>
        </w:rPr>
        <w:t xml:space="preserve"> 7H</w:t>
      </w:r>
      <w:r w:rsidRPr="00BE0200">
        <w:rPr>
          <w:rStyle w:val="longtext1"/>
          <w:rFonts w:asciiTheme="majorBidi" w:hAnsiTheme="majorBidi" w:cstheme="majorBidi"/>
          <w:color w:val="000000"/>
          <w:sz w:val="24"/>
          <w:szCs w:val="24"/>
          <w:shd w:val="clear" w:color="auto" w:fill="FFFFFF"/>
          <w:vertAlign w:val="subscript"/>
        </w:rPr>
        <w:t>2</w:t>
      </w:r>
      <w:r w:rsidRPr="00BE0200">
        <w:rPr>
          <w:rStyle w:val="longtext1"/>
          <w:rFonts w:asciiTheme="majorBidi" w:hAnsiTheme="majorBidi" w:cstheme="majorBidi"/>
          <w:color w:val="000000"/>
          <w:sz w:val="24"/>
          <w:szCs w:val="24"/>
          <w:shd w:val="clear" w:color="auto" w:fill="FFFFFF"/>
        </w:rPr>
        <w:t>O</w:t>
      </w:r>
      <w:r>
        <w:rPr>
          <w:rStyle w:val="longtext1"/>
          <w:rFonts w:asciiTheme="majorBidi" w:hAnsiTheme="majorBidi" w:cstheme="majorBidi"/>
          <w:color w:val="000000"/>
          <w:sz w:val="24"/>
          <w:szCs w:val="24"/>
          <w:shd w:val="clear" w:color="auto" w:fill="FFFFFF"/>
        </w:rPr>
        <w:t xml:space="preserve"> et l’ajustement de pH à une valeur supérieur à 9 provoquent la formation d’hydroxydes ferreux et ferriques qui entraine la matière organique lors de leur dépôt en solution. </w:t>
      </w:r>
    </w:p>
    <w:p w:rsidR="0099550E" w:rsidRDefault="0099550E" w:rsidP="006C20C9">
      <w:pPr>
        <w:spacing w:line="360" w:lineRule="auto"/>
        <w:jc w:val="both"/>
        <w:rPr>
          <w:rStyle w:val="longtext1"/>
          <w:rFonts w:asciiTheme="majorBidi" w:hAnsiTheme="majorBidi" w:cstheme="majorBidi"/>
          <w:color w:val="000000"/>
          <w:sz w:val="24"/>
          <w:szCs w:val="24"/>
          <w:shd w:val="clear" w:color="auto" w:fill="FFFFFF"/>
        </w:rPr>
      </w:pPr>
      <w:r>
        <w:rPr>
          <w:rStyle w:val="longtext1"/>
          <w:rFonts w:asciiTheme="majorBidi" w:hAnsiTheme="majorBidi" w:cstheme="majorBidi"/>
          <w:color w:val="000000"/>
          <w:sz w:val="24"/>
          <w:szCs w:val="24"/>
          <w:shd w:val="clear" w:color="auto" w:fill="FFFFFF"/>
        </w:rPr>
        <w:t xml:space="preserve">        Le passage au pH  basiques des échantillons a été nécessaire pour éliminer toutes traces d’ions ferreux</w:t>
      </w:r>
      <w:r w:rsidR="00EC42E6">
        <w:rPr>
          <w:rStyle w:val="longtext1"/>
          <w:rFonts w:asciiTheme="majorBidi" w:hAnsiTheme="majorBidi" w:cstheme="majorBidi"/>
          <w:color w:val="000000"/>
          <w:sz w:val="24"/>
          <w:szCs w:val="24"/>
          <w:shd w:val="clear" w:color="auto" w:fill="FFFFFF"/>
        </w:rPr>
        <w:t xml:space="preserve"> qui interférent lors de la DCO </w:t>
      </w:r>
      <w:r w:rsidR="00183A61">
        <w:rPr>
          <w:rStyle w:val="longtext1"/>
          <w:rFonts w:asciiTheme="majorBidi" w:hAnsiTheme="majorBidi" w:cstheme="majorBidi"/>
          <w:color w:val="000000"/>
          <w:sz w:val="24"/>
          <w:szCs w:val="24"/>
          <w:shd w:val="clear" w:color="auto" w:fill="FFFFFF"/>
        </w:rPr>
        <w:t xml:space="preserve">et </w:t>
      </w:r>
      <w:r w:rsidR="00EC42E6">
        <w:rPr>
          <w:rStyle w:val="longtext1"/>
          <w:rFonts w:asciiTheme="majorBidi" w:hAnsiTheme="majorBidi" w:cstheme="majorBidi"/>
          <w:color w:val="000000"/>
          <w:sz w:val="24"/>
          <w:szCs w:val="24"/>
          <w:shd w:val="clear" w:color="auto" w:fill="FFFFFF"/>
        </w:rPr>
        <w:t>pour empêcher</w:t>
      </w:r>
      <w:r w:rsidR="006C20C9">
        <w:rPr>
          <w:rStyle w:val="longtext1"/>
          <w:rFonts w:asciiTheme="majorBidi" w:hAnsiTheme="majorBidi" w:cstheme="majorBidi"/>
          <w:color w:val="000000"/>
          <w:sz w:val="24"/>
          <w:szCs w:val="24"/>
          <w:shd w:val="clear" w:color="auto" w:fill="FFFFFF"/>
        </w:rPr>
        <w:t xml:space="preserve"> le phénomène de post-réaction.</w:t>
      </w:r>
      <w:r w:rsidR="00EC42E6">
        <w:rPr>
          <w:rStyle w:val="longtext1"/>
          <w:rFonts w:asciiTheme="majorBidi" w:hAnsiTheme="majorBidi" w:cstheme="majorBidi"/>
          <w:color w:val="000000"/>
          <w:sz w:val="24"/>
          <w:szCs w:val="24"/>
          <w:shd w:val="clear" w:color="auto" w:fill="FFFFFF"/>
        </w:rPr>
        <w:t xml:space="preserve"> </w:t>
      </w:r>
    </w:p>
    <w:p w:rsidR="0099550E" w:rsidRDefault="0099550E" w:rsidP="006C20C9">
      <w:pPr>
        <w:spacing w:line="360" w:lineRule="auto"/>
        <w:jc w:val="both"/>
        <w:rPr>
          <w:rStyle w:val="longtext1"/>
          <w:rFonts w:asciiTheme="majorBidi" w:hAnsiTheme="majorBidi" w:cstheme="majorBidi"/>
          <w:color w:val="000000"/>
          <w:sz w:val="24"/>
          <w:szCs w:val="24"/>
          <w:shd w:val="clear" w:color="auto" w:fill="FFFFFF"/>
        </w:rPr>
      </w:pPr>
      <w:r>
        <w:rPr>
          <w:rStyle w:val="longtext1"/>
          <w:rFonts w:asciiTheme="majorBidi" w:hAnsiTheme="majorBidi" w:cstheme="majorBidi"/>
          <w:color w:val="000000"/>
          <w:sz w:val="24"/>
          <w:szCs w:val="24"/>
          <w:shd w:val="clear" w:color="auto" w:fill="FFFFFF"/>
        </w:rPr>
        <w:t xml:space="preserve">        Nous avons donc jugé nécessaire de faire l’étude de la coagulation au pH basique </w:t>
      </w:r>
      <w:r w:rsidR="006C20C9">
        <w:rPr>
          <w:rStyle w:val="longtext1"/>
          <w:rFonts w:asciiTheme="majorBidi" w:hAnsiTheme="majorBidi" w:cstheme="majorBidi"/>
          <w:color w:val="000000"/>
          <w:sz w:val="24"/>
          <w:szCs w:val="24"/>
          <w:shd w:val="clear" w:color="auto" w:fill="FFFFFF"/>
        </w:rPr>
        <w:t xml:space="preserve">dans </w:t>
      </w:r>
      <w:r>
        <w:rPr>
          <w:rStyle w:val="longtext1"/>
          <w:rFonts w:asciiTheme="majorBidi" w:hAnsiTheme="majorBidi" w:cstheme="majorBidi"/>
          <w:color w:val="000000"/>
          <w:sz w:val="24"/>
          <w:szCs w:val="24"/>
          <w:shd w:val="clear" w:color="auto" w:fill="FFFFFF"/>
        </w:rPr>
        <w:t xml:space="preserve">les </w:t>
      </w:r>
      <w:r w:rsidR="006C20C9">
        <w:rPr>
          <w:rStyle w:val="longtext1"/>
          <w:rFonts w:asciiTheme="majorBidi" w:hAnsiTheme="majorBidi" w:cstheme="majorBidi"/>
          <w:color w:val="000000"/>
          <w:sz w:val="24"/>
          <w:szCs w:val="24"/>
          <w:shd w:val="clear" w:color="auto" w:fill="FFFFFF"/>
        </w:rPr>
        <w:t xml:space="preserve">mêmes conditions que les </w:t>
      </w:r>
      <w:r>
        <w:rPr>
          <w:rStyle w:val="longtext1"/>
          <w:rFonts w:asciiTheme="majorBidi" w:hAnsiTheme="majorBidi" w:cstheme="majorBidi"/>
          <w:color w:val="000000"/>
          <w:sz w:val="24"/>
          <w:szCs w:val="24"/>
          <w:shd w:val="clear" w:color="auto" w:fill="FFFFFF"/>
        </w:rPr>
        <w:t>échantillons traités par Fenton,</w:t>
      </w:r>
      <w:r w:rsidR="006C20C9">
        <w:rPr>
          <w:rStyle w:val="longtext1"/>
          <w:rFonts w:asciiTheme="majorBidi" w:hAnsiTheme="majorBidi" w:cstheme="majorBidi"/>
          <w:color w:val="000000"/>
          <w:sz w:val="24"/>
          <w:szCs w:val="24"/>
          <w:shd w:val="clear" w:color="auto" w:fill="FFFFFF"/>
        </w:rPr>
        <w:t xml:space="preserve"> sauf que nous n’ajoutons pas le peroxyde d’hydrogène. Ce qui nous permet </w:t>
      </w:r>
      <w:r>
        <w:rPr>
          <w:rStyle w:val="longtext1"/>
          <w:rFonts w:asciiTheme="majorBidi" w:hAnsiTheme="majorBidi" w:cstheme="majorBidi"/>
          <w:color w:val="000000"/>
          <w:sz w:val="24"/>
          <w:szCs w:val="24"/>
          <w:shd w:val="clear" w:color="auto" w:fill="FFFFFF"/>
        </w:rPr>
        <w:t>de faire la part de l’oxydation de la matière organique contenue dans le Rhodamine</w:t>
      </w:r>
      <w:r w:rsidR="00183A61">
        <w:rPr>
          <w:rStyle w:val="longtext1"/>
          <w:rFonts w:asciiTheme="majorBidi" w:hAnsiTheme="majorBidi" w:cstheme="majorBidi"/>
          <w:color w:val="000000"/>
          <w:sz w:val="24"/>
          <w:szCs w:val="24"/>
          <w:shd w:val="clear" w:color="auto" w:fill="FFFFFF"/>
        </w:rPr>
        <w:t xml:space="preserve"> B</w:t>
      </w:r>
      <w:r>
        <w:rPr>
          <w:rStyle w:val="longtext1"/>
          <w:rFonts w:asciiTheme="majorBidi" w:hAnsiTheme="majorBidi" w:cstheme="majorBidi"/>
          <w:color w:val="000000"/>
          <w:sz w:val="24"/>
          <w:szCs w:val="24"/>
          <w:shd w:val="clear" w:color="auto" w:fill="FFFFFF"/>
        </w:rPr>
        <w:t xml:space="preserve"> par rapport à la coagulation.</w:t>
      </w:r>
    </w:p>
    <w:p w:rsidR="0099550E" w:rsidRPr="00183A61" w:rsidRDefault="0099550E" w:rsidP="00183A61">
      <w:pPr>
        <w:spacing w:line="360" w:lineRule="auto"/>
        <w:jc w:val="both"/>
        <w:rPr>
          <w:rFonts w:asciiTheme="majorBidi" w:hAnsiTheme="majorBidi" w:cstheme="majorBidi"/>
          <w:sz w:val="24"/>
          <w:szCs w:val="24"/>
        </w:rPr>
      </w:pPr>
      <w:r>
        <w:rPr>
          <w:rStyle w:val="longtext1"/>
          <w:rFonts w:asciiTheme="majorBidi" w:hAnsiTheme="majorBidi" w:cstheme="majorBidi"/>
          <w:color w:val="000000"/>
          <w:sz w:val="24"/>
          <w:szCs w:val="24"/>
          <w:shd w:val="clear" w:color="auto" w:fill="FFFFFF"/>
        </w:rPr>
        <w:t xml:space="preserve">     </w:t>
      </w:r>
      <w:r w:rsidRPr="00183A61">
        <w:rPr>
          <w:rStyle w:val="longtext1"/>
          <w:rFonts w:asciiTheme="majorBidi" w:hAnsiTheme="majorBidi" w:cstheme="majorBidi"/>
          <w:sz w:val="24"/>
          <w:szCs w:val="24"/>
          <w:shd w:val="clear" w:color="auto" w:fill="FFFFFF"/>
        </w:rPr>
        <w:t xml:space="preserve">  </w:t>
      </w:r>
      <w:r w:rsidR="00DE4E02" w:rsidRPr="00183A61">
        <w:rPr>
          <w:rStyle w:val="longtext1"/>
          <w:rFonts w:asciiTheme="majorBidi" w:hAnsiTheme="majorBidi" w:cstheme="majorBidi"/>
          <w:sz w:val="24"/>
          <w:szCs w:val="24"/>
          <w:shd w:val="clear" w:color="auto" w:fill="FFFFFF"/>
        </w:rPr>
        <w:t xml:space="preserve">Un volume de </w:t>
      </w:r>
      <w:r w:rsidR="00183A61" w:rsidRPr="00183A61">
        <w:rPr>
          <w:rStyle w:val="longtext1"/>
          <w:rFonts w:asciiTheme="majorBidi" w:hAnsiTheme="majorBidi" w:cstheme="majorBidi"/>
          <w:sz w:val="24"/>
          <w:szCs w:val="24"/>
          <w:shd w:val="clear" w:color="auto" w:fill="FFFFFF"/>
        </w:rPr>
        <w:t xml:space="preserve">100 </w:t>
      </w:r>
      <w:r w:rsidR="00DE4E02" w:rsidRPr="00183A61">
        <w:rPr>
          <w:rStyle w:val="longtext1"/>
          <w:rFonts w:asciiTheme="majorBidi" w:hAnsiTheme="majorBidi" w:cstheme="majorBidi"/>
          <w:sz w:val="24"/>
          <w:szCs w:val="24"/>
          <w:shd w:val="clear" w:color="auto" w:fill="FFFFFF"/>
        </w:rPr>
        <w:t>ml</w:t>
      </w:r>
      <w:r w:rsidRPr="00183A61">
        <w:rPr>
          <w:rStyle w:val="longtext1"/>
          <w:rFonts w:asciiTheme="majorBidi" w:hAnsiTheme="majorBidi" w:cstheme="majorBidi"/>
          <w:sz w:val="24"/>
          <w:szCs w:val="24"/>
          <w:shd w:val="clear" w:color="auto" w:fill="FFFFFF"/>
        </w:rPr>
        <w:t xml:space="preserve"> </w:t>
      </w:r>
      <w:r w:rsidR="00DE4E02" w:rsidRPr="00183A61">
        <w:rPr>
          <w:rStyle w:val="longtext1"/>
          <w:rFonts w:asciiTheme="majorBidi" w:hAnsiTheme="majorBidi" w:cstheme="majorBidi"/>
          <w:sz w:val="24"/>
          <w:szCs w:val="24"/>
          <w:shd w:val="clear" w:color="auto" w:fill="FFFFFF"/>
        </w:rPr>
        <w:t>d</w:t>
      </w:r>
      <w:r w:rsidRPr="00183A61">
        <w:rPr>
          <w:rStyle w:val="longtext1"/>
          <w:rFonts w:asciiTheme="majorBidi" w:hAnsiTheme="majorBidi" w:cstheme="majorBidi"/>
          <w:sz w:val="24"/>
          <w:szCs w:val="24"/>
          <w:shd w:val="clear" w:color="auto" w:fill="FFFFFF"/>
        </w:rPr>
        <w:t>e Rhodamine</w:t>
      </w:r>
      <w:r w:rsidR="00DE4E02" w:rsidRPr="00183A61">
        <w:rPr>
          <w:rStyle w:val="longtext1"/>
          <w:rFonts w:asciiTheme="majorBidi" w:hAnsiTheme="majorBidi" w:cstheme="majorBidi"/>
          <w:sz w:val="24"/>
          <w:szCs w:val="24"/>
          <w:shd w:val="clear" w:color="auto" w:fill="FFFFFF"/>
        </w:rPr>
        <w:t xml:space="preserve"> B </w:t>
      </w:r>
      <w:r w:rsidRPr="00183A61">
        <w:rPr>
          <w:rStyle w:val="longtext1"/>
          <w:rFonts w:asciiTheme="majorBidi" w:hAnsiTheme="majorBidi" w:cstheme="majorBidi"/>
          <w:sz w:val="24"/>
          <w:szCs w:val="24"/>
          <w:shd w:val="clear" w:color="auto" w:fill="FFFFFF"/>
        </w:rPr>
        <w:t>de DCO initiale 561,6 mg d’O</w:t>
      </w:r>
      <w:r w:rsidRPr="00183A61">
        <w:rPr>
          <w:rStyle w:val="longtext1"/>
          <w:rFonts w:asciiTheme="majorBidi" w:hAnsiTheme="majorBidi" w:cstheme="majorBidi"/>
          <w:sz w:val="24"/>
          <w:szCs w:val="24"/>
          <w:shd w:val="clear" w:color="auto" w:fill="FFFFFF"/>
          <w:vertAlign w:val="subscript"/>
        </w:rPr>
        <w:t>2</w:t>
      </w:r>
      <w:r w:rsidRPr="00183A61">
        <w:rPr>
          <w:rStyle w:val="longtext1"/>
          <w:rFonts w:asciiTheme="majorBidi" w:hAnsiTheme="majorBidi" w:cstheme="majorBidi"/>
          <w:sz w:val="24"/>
          <w:szCs w:val="24"/>
          <w:shd w:val="clear" w:color="auto" w:fill="FFFFFF"/>
        </w:rPr>
        <w:t xml:space="preserve">/l a été mélangé à </w:t>
      </w:r>
      <w:r w:rsidR="00DE4E02" w:rsidRPr="00183A61">
        <w:rPr>
          <w:rStyle w:val="longtext1"/>
          <w:rFonts w:asciiTheme="majorBidi" w:hAnsiTheme="majorBidi" w:cstheme="majorBidi"/>
          <w:sz w:val="24"/>
          <w:szCs w:val="24"/>
          <w:shd w:val="clear" w:color="auto" w:fill="FFFFFF"/>
        </w:rPr>
        <w:t xml:space="preserve">une solution d’ions ferreux à </w:t>
      </w:r>
      <w:r w:rsidRPr="00183A61">
        <w:rPr>
          <w:rStyle w:val="longtext1"/>
          <w:rFonts w:asciiTheme="majorBidi" w:hAnsiTheme="majorBidi" w:cstheme="majorBidi"/>
          <w:sz w:val="24"/>
          <w:szCs w:val="24"/>
          <w:shd w:val="clear" w:color="auto" w:fill="FFFFFF"/>
        </w:rPr>
        <w:t xml:space="preserve">différentes concentration  considéré comme coagulant, </w:t>
      </w:r>
      <w:r w:rsidR="00A44773" w:rsidRPr="00183A61">
        <w:rPr>
          <w:rStyle w:val="longtext1"/>
          <w:rFonts w:asciiTheme="majorBidi" w:hAnsiTheme="majorBidi" w:cstheme="majorBidi"/>
          <w:sz w:val="24"/>
          <w:szCs w:val="24"/>
          <w:shd w:val="clear" w:color="auto" w:fill="FFFFFF"/>
        </w:rPr>
        <w:t>Le mélange obtenu a été amené à un pH de 9 puis centrifugé. Les  taux de coagulation ont été évalués en mesurant la décoloration et l’abattement de la DCO.</w:t>
      </w:r>
      <w:r w:rsidR="00A44773" w:rsidRPr="00183A61">
        <w:rPr>
          <w:rStyle w:val="longtext1"/>
          <w:rFonts w:asciiTheme="majorBidi" w:hAnsiTheme="majorBidi" w:cstheme="majorBidi"/>
          <w:sz w:val="24"/>
          <w:szCs w:val="24"/>
        </w:rPr>
        <w:t xml:space="preserve"> Les taux de décoloration et dégradation sont mentionnés dans le tableau IV</w:t>
      </w:r>
      <w:r w:rsidR="00183A61" w:rsidRPr="00183A61">
        <w:rPr>
          <w:rStyle w:val="longtext1"/>
          <w:rFonts w:asciiTheme="majorBidi" w:hAnsiTheme="majorBidi" w:cstheme="majorBidi"/>
          <w:sz w:val="24"/>
          <w:szCs w:val="24"/>
        </w:rPr>
        <w:t xml:space="preserve">.5. </w:t>
      </w:r>
      <w:proofErr w:type="gramStart"/>
      <w:r w:rsidR="00183A61" w:rsidRPr="00183A61">
        <w:rPr>
          <w:rStyle w:val="longtext1"/>
          <w:rFonts w:asciiTheme="majorBidi" w:hAnsiTheme="majorBidi" w:cstheme="majorBidi"/>
          <w:sz w:val="24"/>
          <w:szCs w:val="24"/>
        </w:rPr>
        <w:t>et</w:t>
      </w:r>
      <w:proofErr w:type="gramEnd"/>
      <w:r w:rsidR="00183A61" w:rsidRPr="00183A61">
        <w:rPr>
          <w:rStyle w:val="longtext1"/>
          <w:rFonts w:asciiTheme="majorBidi" w:hAnsiTheme="majorBidi" w:cstheme="majorBidi"/>
          <w:sz w:val="24"/>
          <w:szCs w:val="24"/>
        </w:rPr>
        <w:t xml:space="preserve"> illustrés par la figure IV.6., </w:t>
      </w:r>
      <w:r w:rsidR="00A44773" w:rsidRPr="00183A61">
        <w:rPr>
          <w:rStyle w:val="longtext1"/>
          <w:rFonts w:asciiTheme="majorBidi" w:hAnsiTheme="majorBidi" w:cstheme="majorBidi"/>
          <w:sz w:val="24"/>
          <w:szCs w:val="24"/>
        </w:rPr>
        <w:t>dans le cas du traitement Fenton et de la coagulation. Ce qui permet une étude comparative et l’évaluation de l’oxydation effective.</w:t>
      </w:r>
    </w:p>
    <w:p w:rsidR="0099550E" w:rsidRPr="00196395" w:rsidRDefault="0099550E" w:rsidP="00A362CB">
      <w:pPr>
        <w:pStyle w:val="Lgende"/>
        <w:keepNext/>
        <w:spacing w:line="276" w:lineRule="auto"/>
        <w:jc w:val="both"/>
        <w:rPr>
          <w:rFonts w:asciiTheme="majorBidi" w:hAnsiTheme="majorBidi" w:cstheme="majorBidi"/>
          <w:b w:val="0"/>
          <w:bCs w:val="0"/>
          <w:color w:val="auto"/>
          <w:sz w:val="22"/>
          <w:szCs w:val="22"/>
        </w:rPr>
      </w:pPr>
      <w:r w:rsidRPr="00196395">
        <w:rPr>
          <w:rFonts w:asciiTheme="majorBidi" w:hAnsiTheme="majorBidi" w:cstheme="majorBidi"/>
          <w:color w:val="auto"/>
          <w:sz w:val="22"/>
          <w:szCs w:val="22"/>
        </w:rPr>
        <w:lastRenderedPageBreak/>
        <w:t>Tableau IV.</w:t>
      </w:r>
      <w:r w:rsidR="00997D5E" w:rsidRPr="00196395">
        <w:rPr>
          <w:rFonts w:asciiTheme="majorBidi" w:hAnsiTheme="majorBidi" w:cstheme="majorBidi"/>
          <w:color w:val="auto"/>
          <w:sz w:val="22"/>
          <w:szCs w:val="22"/>
        </w:rPr>
        <w:fldChar w:fldCharType="begin"/>
      </w:r>
      <w:r w:rsidRPr="00196395">
        <w:rPr>
          <w:rFonts w:asciiTheme="majorBidi" w:hAnsiTheme="majorBidi" w:cstheme="majorBidi"/>
          <w:color w:val="auto"/>
          <w:sz w:val="22"/>
          <w:szCs w:val="22"/>
        </w:rPr>
        <w:instrText xml:space="preserve"> SEQ Tableau \* ARABIC </w:instrText>
      </w:r>
      <w:r w:rsidR="00997D5E" w:rsidRPr="00196395">
        <w:rPr>
          <w:rFonts w:asciiTheme="majorBidi" w:hAnsiTheme="majorBidi" w:cstheme="majorBidi"/>
          <w:color w:val="auto"/>
          <w:sz w:val="22"/>
          <w:szCs w:val="22"/>
        </w:rPr>
        <w:fldChar w:fldCharType="separate"/>
      </w:r>
      <w:r w:rsidR="00F864B7">
        <w:rPr>
          <w:rFonts w:asciiTheme="majorBidi" w:hAnsiTheme="majorBidi" w:cstheme="majorBidi"/>
          <w:noProof/>
          <w:color w:val="auto"/>
          <w:sz w:val="22"/>
          <w:szCs w:val="22"/>
        </w:rPr>
        <w:t>5</w:t>
      </w:r>
      <w:r w:rsidR="00997D5E" w:rsidRPr="00196395">
        <w:rPr>
          <w:rFonts w:asciiTheme="majorBidi" w:hAnsiTheme="majorBidi" w:cstheme="majorBidi"/>
          <w:color w:val="auto"/>
          <w:sz w:val="22"/>
          <w:szCs w:val="22"/>
        </w:rPr>
        <w:fldChar w:fldCharType="end"/>
      </w:r>
      <w:r w:rsidRPr="00196395">
        <w:rPr>
          <w:rFonts w:asciiTheme="majorBidi" w:hAnsiTheme="majorBidi" w:cstheme="majorBidi"/>
          <w:color w:val="auto"/>
          <w:sz w:val="22"/>
          <w:szCs w:val="22"/>
        </w:rPr>
        <w:t xml:space="preserve">. </w:t>
      </w:r>
      <w:r w:rsidRPr="00196395">
        <w:rPr>
          <w:rFonts w:asciiTheme="majorBidi" w:hAnsiTheme="majorBidi" w:cstheme="majorBidi"/>
          <w:b w:val="0"/>
          <w:bCs w:val="0"/>
          <w:color w:val="auto"/>
          <w:sz w:val="22"/>
          <w:szCs w:val="22"/>
        </w:rPr>
        <w:t>Influence de la concentration de Fe</w:t>
      </w:r>
      <w:r w:rsidRPr="00196395">
        <w:rPr>
          <w:rFonts w:asciiTheme="majorBidi" w:hAnsiTheme="majorBidi" w:cstheme="majorBidi"/>
          <w:b w:val="0"/>
          <w:bCs w:val="0"/>
          <w:color w:val="auto"/>
          <w:sz w:val="22"/>
          <w:szCs w:val="22"/>
          <w:vertAlign w:val="superscript"/>
        </w:rPr>
        <w:t>2+</w:t>
      </w:r>
      <w:r w:rsidRPr="00196395">
        <w:rPr>
          <w:rFonts w:asciiTheme="majorBidi" w:hAnsiTheme="majorBidi" w:cstheme="majorBidi"/>
          <w:b w:val="0"/>
          <w:bCs w:val="0"/>
          <w:color w:val="auto"/>
          <w:sz w:val="22"/>
          <w:szCs w:val="22"/>
        </w:rPr>
        <w:t xml:space="preserve"> sur le taux</w:t>
      </w:r>
      <w:r w:rsidR="00EE19C4" w:rsidRPr="00196395">
        <w:rPr>
          <w:rFonts w:asciiTheme="majorBidi" w:hAnsiTheme="majorBidi" w:cstheme="majorBidi"/>
          <w:b w:val="0"/>
          <w:bCs w:val="0"/>
          <w:color w:val="auto"/>
          <w:sz w:val="22"/>
          <w:szCs w:val="22"/>
        </w:rPr>
        <w:t xml:space="preserve"> </w:t>
      </w:r>
      <w:r w:rsidRPr="00196395">
        <w:rPr>
          <w:rFonts w:asciiTheme="majorBidi" w:hAnsiTheme="majorBidi" w:cstheme="majorBidi"/>
          <w:b w:val="0"/>
          <w:bCs w:val="0"/>
          <w:color w:val="auto"/>
          <w:sz w:val="22"/>
          <w:szCs w:val="22"/>
        </w:rPr>
        <w:t>de décoloration</w:t>
      </w:r>
      <w:r w:rsidR="00EE19C4" w:rsidRPr="00196395">
        <w:rPr>
          <w:rFonts w:asciiTheme="majorBidi" w:hAnsiTheme="majorBidi" w:cstheme="majorBidi"/>
          <w:b w:val="0"/>
          <w:bCs w:val="0"/>
          <w:color w:val="auto"/>
          <w:sz w:val="22"/>
          <w:szCs w:val="22"/>
        </w:rPr>
        <w:t xml:space="preserve"> de dégradation coagulation</w:t>
      </w:r>
      <w:r w:rsidRPr="00196395">
        <w:rPr>
          <w:rFonts w:asciiTheme="majorBidi" w:hAnsiTheme="majorBidi" w:cstheme="majorBidi"/>
          <w:b w:val="0"/>
          <w:bCs w:val="0"/>
          <w:color w:val="auto"/>
          <w:sz w:val="22"/>
          <w:szCs w:val="22"/>
        </w:rPr>
        <w:t xml:space="preserve">  de Rh B</w:t>
      </w:r>
    </w:p>
    <w:tbl>
      <w:tblPr>
        <w:tblStyle w:val="Listeclaire-Accent12"/>
        <w:tblpPr w:leftFromText="141" w:rightFromText="141" w:vertAnchor="text" w:horzAnchor="margin" w:tblpXSpec="right" w:tblpY="183"/>
        <w:tblW w:w="9831" w:type="dxa"/>
        <w:tblBorders>
          <w:top w:val="single" w:sz="8" w:space="0" w:color="1F497D" w:themeColor="text2"/>
          <w:left w:val="single" w:sz="8" w:space="0" w:color="1F497D" w:themeColor="text2"/>
          <w:bottom w:val="single" w:sz="8" w:space="0" w:color="1F497D" w:themeColor="text2"/>
          <w:right w:val="single" w:sz="8" w:space="0" w:color="1F497D" w:themeColor="text2"/>
          <w:insideH w:val="single" w:sz="8" w:space="0" w:color="1F497D" w:themeColor="text2"/>
          <w:insideV w:val="single" w:sz="8" w:space="0" w:color="1F497D" w:themeColor="text2"/>
        </w:tblBorders>
        <w:tblLook w:val="04A0" w:firstRow="1" w:lastRow="0" w:firstColumn="1" w:lastColumn="0" w:noHBand="0" w:noVBand="1"/>
      </w:tblPr>
      <w:tblGrid>
        <w:gridCol w:w="1441"/>
        <w:gridCol w:w="1289"/>
        <w:gridCol w:w="1286"/>
        <w:gridCol w:w="1782"/>
        <w:gridCol w:w="1146"/>
        <w:gridCol w:w="1699"/>
        <w:gridCol w:w="1188"/>
      </w:tblGrid>
      <w:tr w:rsidR="00183451" w:rsidRPr="00F831D1" w:rsidTr="00183451">
        <w:trPr>
          <w:cnfStyle w:val="100000000000" w:firstRow="1" w:lastRow="0" w:firstColumn="0" w:lastColumn="0" w:oddVBand="0" w:evenVBand="0" w:oddHBand="0" w:evenHBand="0" w:firstRowFirstColumn="0" w:firstRowLastColumn="0" w:lastRowFirstColumn="0" w:lastRowLastColumn="0"/>
          <w:trHeight w:val="345"/>
        </w:trPr>
        <w:tc>
          <w:tcPr>
            <w:cnfStyle w:val="001000000000" w:firstRow="0" w:lastRow="0" w:firstColumn="1" w:lastColumn="0" w:oddVBand="0" w:evenVBand="0" w:oddHBand="0" w:evenHBand="0" w:firstRowFirstColumn="0" w:firstRowLastColumn="0" w:lastRowFirstColumn="0" w:lastRowLastColumn="0"/>
            <w:tcW w:w="1441" w:type="dxa"/>
            <w:vMerge w:val="restart"/>
          </w:tcPr>
          <w:p w:rsidR="00183451" w:rsidRPr="000F2153" w:rsidRDefault="00183451" w:rsidP="00700C25">
            <w:pPr>
              <w:jc w:val="center"/>
              <w:rPr>
                <w:rFonts w:asciiTheme="majorBidi" w:hAnsiTheme="majorBidi"/>
                <w:sz w:val="24"/>
                <w:szCs w:val="24"/>
              </w:rPr>
            </w:pPr>
            <w:r w:rsidRPr="000F2153">
              <w:rPr>
                <w:rFonts w:asciiTheme="majorBidi" w:hAnsiTheme="majorBidi"/>
                <w:sz w:val="24"/>
                <w:szCs w:val="24"/>
              </w:rPr>
              <w:t>[Fe</w:t>
            </w:r>
            <w:r w:rsidRPr="000F2153">
              <w:rPr>
                <w:rFonts w:asciiTheme="majorBidi" w:hAnsiTheme="majorBidi"/>
                <w:sz w:val="24"/>
                <w:szCs w:val="24"/>
                <w:vertAlign w:val="superscript"/>
              </w:rPr>
              <w:t>2+</w:t>
            </w:r>
            <w:r w:rsidRPr="000F2153">
              <w:rPr>
                <w:rFonts w:asciiTheme="majorBidi" w:hAnsiTheme="majorBidi"/>
                <w:sz w:val="24"/>
                <w:szCs w:val="24"/>
              </w:rPr>
              <w:t>]</w:t>
            </w:r>
          </w:p>
          <w:p w:rsidR="00183451" w:rsidRPr="00F8509B" w:rsidRDefault="00183451" w:rsidP="00700C25">
            <w:pPr>
              <w:jc w:val="center"/>
              <w:rPr>
                <w:rFonts w:asciiTheme="majorBidi" w:hAnsiTheme="majorBidi"/>
                <w:sz w:val="24"/>
                <w:szCs w:val="24"/>
              </w:rPr>
            </w:pPr>
            <w:r w:rsidRPr="000F2153">
              <w:rPr>
                <w:rFonts w:asciiTheme="majorBidi" w:hAnsiTheme="majorBidi"/>
                <w:sz w:val="24"/>
                <w:szCs w:val="24"/>
              </w:rPr>
              <w:t>(</w:t>
            </w:r>
            <w:proofErr w:type="spellStart"/>
            <w:r w:rsidRPr="000F2153">
              <w:rPr>
                <w:rFonts w:asciiTheme="majorBidi" w:hAnsiTheme="majorBidi"/>
                <w:sz w:val="24"/>
                <w:szCs w:val="24"/>
              </w:rPr>
              <w:t>mM</w:t>
            </w:r>
            <w:proofErr w:type="spellEnd"/>
            <w:r w:rsidRPr="000F2153">
              <w:rPr>
                <w:rFonts w:asciiTheme="majorBidi" w:hAnsiTheme="majorBidi"/>
                <w:sz w:val="24"/>
                <w:szCs w:val="24"/>
              </w:rPr>
              <w:t>)</w:t>
            </w:r>
          </w:p>
        </w:tc>
        <w:tc>
          <w:tcPr>
            <w:tcW w:w="2575" w:type="dxa"/>
            <w:gridSpan w:val="2"/>
          </w:tcPr>
          <w:p w:rsidR="00183451" w:rsidRDefault="00183451" w:rsidP="00700C25">
            <w:pPr>
              <w:jc w:val="center"/>
              <w:cnfStyle w:val="100000000000" w:firstRow="1" w:lastRow="0" w:firstColumn="0" w:lastColumn="0" w:oddVBand="0" w:evenVBand="0" w:oddHBand="0" w:evenHBand="0" w:firstRowFirstColumn="0" w:firstRowLastColumn="0" w:lastRowFirstColumn="0" w:lastRowLastColumn="0"/>
              <w:rPr>
                <w:rFonts w:asciiTheme="majorBidi" w:hAnsiTheme="majorBidi"/>
                <w:sz w:val="24"/>
                <w:szCs w:val="24"/>
              </w:rPr>
            </w:pPr>
            <w:r>
              <w:rPr>
                <w:rFonts w:asciiTheme="majorBidi" w:hAnsiTheme="majorBidi"/>
                <w:sz w:val="24"/>
                <w:szCs w:val="24"/>
              </w:rPr>
              <w:t>Décoloration (%)</w:t>
            </w:r>
          </w:p>
        </w:tc>
        <w:tc>
          <w:tcPr>
            <w:tcW w:w="5815" w:type="dxa"/>
            <w:gridSpan w:val="4"/>
          </w:tcPr>
          <w:p w:rsidR="00183451" w:rsidRDefault="00183451" w:rsidP="00700C25">
            <w:pPr>
              <w:jc w:val="center"/>
              <w:cnfStyle w:val="100000000000" w:firstRow="1" w:lastRow="0" w:firstColumn="0" w:lastColumn="0" w:oddVBand="0" w:evenVBand="0" w:oddHBand="0" w:evenHBand="0" w:firstRowFirstColumn="0" w:firstRowLastColumn="0" w:lastRowFirstColumn="0" w:lastRowLastColumn="0"/>
              <w:rPr>
                <w:rFonts w:asciiTheme="majorBidi" w:hAnsiTheme="majorBidi"/>
                <w:sz w:val="24"/>
                <w:szCs w:val="24"/>
              </w:rPr>
            </w:pPr>
            <w:r>
              <w:rPr>
                <w:rFonts w:asciiTheme="majorBidi" w:hAnsiTheme="majorBidi"/>
                <w:sz w:val="24"/>
                <w:szCs w:val="24"/>
              </w:rPr>
              <w:t>Dégradation (%)</w:t>
            </w:r>
          </w:p>
        </w:tc>
      </w:tr>
      <w:tr w:rsidR="00183451" w:rsidRPr="00F831D1" w:rsidTr="00B21273">
        <w:trPr>
          <w:cnfStyle w:val="000000100000" w:firstRow="0" w:lastRow="0" w:firstColumn="0" w:lastColumn="0" w:oddVBand="0" w:evenVBand="0" w:oddHBand="1" w:evenHBand="0" w:firstRowFirstColumn="0" w:firstRowLastColumn="0" w:lastRowFirstColumn="0" w:lastRowLastColumn="0"/>
          <w:trHeight w:val="345"/>
        </w:trPr>
        <w:tc>
          <w:tcPr>
            <w:cnfStyle w:val="001000000000" w:firstRow="0" w:lastRow="0" w:firstColumn="1" w:lastColumn="0" w:oddVBand="0" w:evenVBand="0" w:oddHBand="0" w:evenHBand="0" w:firstRowFirstColumn="0" w:firstRowLastColumn="0" w:lastRowFirstColumn="0" w:lastRowLastColumn="0"/>
            <w:tcW w:w="1441" w:type="dxa"/>
            <w:vMerge/>
          </w:tcPr>
          <w:p w:rsidR="00183451" w:rsidRPr="00F8509B" w:rsidRDefault="00183451" w:rsidP="00700C25">
            <w:pPr>
              <w:jc w:val="center"/>
              <w:rPr>
                <w:rFonts w:asciiTheme="majorBidi" w:hAnsiTheme="majorBidi"/>
                <w:sz w:val="24"/>
                <w:szCs w:val="24"/>
              </w:rPr>
            </w:pPr>
          </w:p>
        </w:tc>
        <w:tc>
          <w:tcPr>
            <w:tcW w:w="1289" w:type="dxa"/>
          </w:tcPr>
          <w:p w:rsidR="00183451" w:rsidRPr="00F8509B" w:rsidRDefault="00183451" w:rsidP="00700C25">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sz w:val="24"/>
                <w:szCs w:val="24"/>
              </w:rPr>
            </w:pPr>
            <w:proofErr w:type="spellStart"/>
            <w:r w:rsidRPr="00F8509B">
              <w:rPr>
                <w:rFonts w:asciiTheme="majorBidi" w:hAnsiTheme="majorBidi"/>
                <w:sz w:val="24"/>
                <w:szCs w:val="24"/>
              </w:rPr>
              <w:t>R</w:t>
            </w:r>
            <w:r>
              <w:rPr>
                <w:rFonts w:asciiTheme="majorBidi" w:hAnsiTheme="majorBidi"/>
                <w:sz w:val="24"/>
                <w:szCs w:val="24"/>
                <w:vertAlign w:val="subscript"/>
              </w:rPr>
              <w:t>C</w:t>
            </w:r>
            <w:r w:rsidRPr="00AD5B42">
              <w:rPr>
                <w:rFonts w:asciiTheme="majorBidi" w:hAnsiTheme="majorBidi"/>
                <w:sz w:val="24"/>
                <w:szCs w:val="24"/>
                <w:vertAlign w:val="subscript"/>
              </w:rPr>
              <w:t>o</w:t>
            </w:r>
            <w:r>
              <w:rPr>
                <w:rFonts w:asciiTheme="majorBidi" w:hAnsiTheme="majorBidi"/>
                <w:sz w:val="24"/>
                <w:szCs w:val="24"/>
                <w:vertAlign w:val="subscript"/>
              </w:rPr>
              <w:t>a</w:t>
            </w:r>
            <w:r w:rsidRPr="00AD5B42">
              <w:rPr>
                <w:rFonts w:asciiTheme="majorBidi" w:hAnsiTheme="majorBidi"/>
                <w:sz w:val="24"/>
                <w:szCs w:val="24"/>
                <w:vertAlign w:val="subscript"/>
              </w:rPr>
              <w:t>g</w:t>
            </w:r>
            <w:proofErr w:type="spellEnd"/>
            <w:r w:rsidRPr="00F8509B">
              <w:rPr>
                <w:rFonts w:asciiTheme="majorBidi" w:hAnsiTheme="majorBidi"/>
                <w:sz w:val="24"/>
                <w:szCs w:val="24"/>
              </w:rPr>
              <w:t xml:space="preserve"> (%)</w:t>
            </w:r>
          </w:p>
        </w:tc>
        <w:tc>
          <w:tcPr>
            <w:tcW w:w="1286" w:type="dxa"/>
          </w:tcPr>
          <w:p w:rsidR="00183451" w:rsidRPr="00F8509B" w:rsidRDefault="00183451" w:rsidP="00700C25">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sz w:val="24"/>
                <w:szCs w:val="24"/>
              </w:rPr>
            </w:pPr>
            <w:proofErr w:type="spellStart"/>
            <w:r>
              <w:rPr>
                <w:rFonts w:asciiTheme="majorBidi" w:hAnsiTheme="majorBidi"/>
                <w:sz w:val="24"/>
                <w:szCs w:val="24"/>
              </w:rPr>
              <w:t>R</w:t>
            </w:r>
            <w:r w:rsidRPr="00AD5B42">
              <w:rPr>
                <w:rFonts w:asciiTheme="majorBidi" w:hAnsiTheme="majorBidi"/>
                <w:sz w:val="24"/>
                <w:szCs w:val="24"/>
                <w:vertAlign w:val="subscript"/>
              </w:rPr>
              <w:t>Fen</w:t>
            </w:r>
            <w:proofErr w:type="spellEnd"/>
            <w:r w:rsidRPr="00F8509B">
              <w:rPr>
                <w:rFonts w:asciiTheme="majorBidi" w:hAnsiTheme="majorBidi"/>
                <w:sz w:val="24"/>
                <w:szCs w:val="24"/>
              </w:rPr>
              <w:t xml:space="preserve"> (%)</w:t>
            </w:r>
          </w:p>
        </w:tc>
        <w:tc>
          <w:tcPr>
            <w:tcW w:w="1782" w:type="dxa"/>
          </w:tcPr>
          <w:p w:rsidR="00183451" w:rsidRPr="00F8509B" w:rsidRDefault="00183451" w:rsidP="00700C25">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sz w:val="24"/>
                <w:szCs w:val="24"/>
              </w:rPr>
            </w:pPr>
            <w:proofErr w:type="spellStart"/>
            <w:r>
              <w:rPr>
                <w:rFonts w:asciiTheme="majorBidi" w:hAnsiTheme="majorBidi"/>
                <w:sz w:val="24"/>
                <w:szCs w:val="24"/>
              </w:rPr>
              <w:t>DCO</w:t>
            </w:r>
            <w:r w:rsidRPr="00183451">
              <w:rPr>
                <w:rFonts w:asciiTheme="majorBidi" w:hAnsiTheme="majorBidi"/>
                <w:sz w:val="24"/>
                <w:szCs w:val="24"/>
                <w:vertAlign w:val="subscript"/>
              </w:rPr>
              <w:t>Coag</w:t>
            </w:r>
            <w:proofErr w:type="spellEnd"/>
            <w:r>
              <w:rPr>
                <w:rFonts w:asciiTheme="majorBidi" w:hAnsiTheme="majorBidi"/>
                <w:sz w:val="24"/>
                <w:szCs w:val="24"/>
                <w:vertAlign w:val="subscript"/>
              </w:rPr>
              <w:t xml:space="preserve"> </w:t>
            </w:r>
            <w:r w:rsidRPr="00183451">
              <w:rPr>
                <w:rFonts w:asciiTheme="majorBidi" w:hAnsiTheme="majorBidi"/>
                <w:sz w:val="24"/>
                <w:szCs w:val="24"/>
              </w:rPr>
              <w:t>(mg/l)</w:t>
            </w:r>
          </w:p>
        </w:tc>
        <w:tc>
          <w:tcPr>
            <w:tcW w:w="1146" w:type="dxa"/>
          </w:tcPr>
          <w:p w:rsidR="00183451" w:rsidRPr="00F8509B" w:rsidRDefault="00183451" w:rsidP="00700C25">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sz w:val="24"/>
                <w:szCs w:val="24"/>
              </w:rPr>
            </w:pPr>
            <w:proofErr w:type="spellStart"/>
            <w:r w:rsidRPr="00F8509B">
              <w:rPr>
                <w:rFonts w:asciiTheme="majorBidi" w:hAnsiTheme="majorBidi"/>
                <w:sz w:val="24"/>
                <w:szCs w:val="24"/>
              </w:rPr>
              <w:t>R</w:t>
            </w:r>
            <w:r>
              <w:rPr>
                <w:rFonts w:asciiTheme="majorBidi" w:hAnsiTheme="majorBidi"/>
                <w:sz w:val="24"/>
                <w:szCs w:val="24"/>
                <w:vertAlign w:val="subscript"/>
              </w:rPr>
              <w:t>C</w:t>
            </w:r>
            <w:r w:rsidRPr="00AD5B42">
              <w:rPr>
                <w:rFonts w:asciiTheme="majorBidi" w:hAnsiTheme="majorBidi"/>
                <w:sz w:val="24"/>
                <w:szCs w:val="24"/>
                <w:vertAlign w:val="subscript"/>
              </w:rPr>
              <w:t>o</w:t>
            </w:r>
            <w:r>
              <w:rPr>
                <w:rFonts w:asciiTheme="majorBidi" w:hAnsiTheme="majorBidi"/>
                <w:sz w:val="24"/>
                <w:szCs w:val="24"/>
                <w:vertAlign w:val="subscript"/>
              </w:rPr>
              <w:t>a</w:t>
            </w:r>
            <w:r w:rsidRPr="00AD5B42">
              <w:rPr>
                <w:rFonts w:asciiTheme="majorBidi" w:hAnsiTheme="majorBidi"/>
                <w:sz w:val="24"/>
                <w:szCs w:val="24"/>
                <w:vertAlign w:val="subscript"/>
              </w:rPr>
              <w:t>g</w:t>
            </w:r>
            <w:proofErr w:type="spellEnd"/>
            <w:r w:rsidRPr="00F8509B">
              <w:rPr>
                <w:rFonts w:asciiTheme="majorBidi" w:hAnsiTheme="majorBidi"/>
                <w:sz w:val="24"/>
                <w:szCs w:val="24"/>
              </w:rPr>
              <w:t xml:space="preserve"> (%)</w:t>
            </w:r>
          </w:p>
        </w:tc>
        <w:tc>
          <w:tcPr>
            <w:tcW w:w="1699" w:type="dxa"/>
          </w:tcPr>
          <w:p w:rsidR="00183451" w:rsidRDefault="00183451" w:rsidP="00700C25">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sz w:val="24"/>
                <w:szCs w:val="24"/>
              </w:rPr>
            </w:pPr>
            <w:proofErr w:type="spellStart"/>
            <w:r>
              <w:rPr>
                <w:rFonts w:asciiTheme="majorBidi" w:hAnsiTheme="majorBidi"/>
                <w:sz w:val="24"/>
                <w:szCs w:val="24"/>
              </w:rPr>
              <w:t>DCO</w:t>
            </w:r>
            <w:r w:rsidRPr="00183451">
              <w:rPr>
                <w:rFonts w:asciiTheme="majorBidi" w:hAnsiTheme="majorBidi"/>
                <w:sz w:val="24"/>
                <w:szCs w:val="24"/>
                <w:vertAlign w:val="subscript"/>
              </w:rPr>
              <w:t>Fen</w:t>
            </w:r>
            <w:proofErr w:type="spellEnd"/>
            <w:r>
              <w:rPr>
                <w:rFonts w:asciiTheme="majorBidi" w:hAnsiTheme="majorBidi"/>
                <w:sz w:val="24"/>
                <w:szCs w:val="24"/>
                <w:vertAlign w:val="subscript"/>
              </w:rPr>
              <w:t xml:space="preserve"> </w:t>
            </w:r>
            <w:r w:rsidRPr="00183451">
              <w:rPr>
                <w:rFonts w:asciiTheme="majorBidi" w:hAnsiTheme="majorBidi"/>
                <w:sz w:val="24"/>
                <w:szCs w:val="24"/>
              </w:rPr>
              <w:t>(mg/l)</w:t>
            </w:r>
          </w:p>
        </w:tc>
        <w:tc>
          <w:tcPr>
            <w:tcW w:w="1188" w:type="dxa"/>
          </w:tcPr>
          <w:p w:rsidR="00183451" w:rsidRPr="00F8509B" w:rsidRDefault="00183451" w:rsidP="00700C25">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sz w:val="24"/>
                <w:szCs w:val="24"/>
              </w:rPr>
            </w:pPr>
            <w:proofErr w:type="spellStart"/>
            <w:r>
              <w:rPr>
                <w:rFonts w:asciiTheme="majorBidi" w:hAnsiTheme="majorBidi"/>
                <w:sz w:val="24"/>
                <w:szCs w:val="24"/>
              </w:rPr>
              <w:t>R</w:t>
            </w:r>
            <w:r w:rsidRPr="00AD5B42">
              <w:rPr>
                <w:rFonts w:asciiTheme="majorBidi" w:hAnsiTheme="majorBidi"/>
                <w:sz w:val="24"/>
                <w:szCs w:val="24"/>
                <w:vertAlign w:val="subscript"/>
              </w:rPr>
              <w:t>Fen</w:t>
            </w:r>
            <w:proofErr w:type="spellEnd"/>
            <w:r w:rsidRPr="00F8509B">
              <w:rPr>
                <w:rFonts w:asciiTheme="majorBidi" w:hAnsiTheme="majorBidi"/>
                <w:sz w:val="24"/>
                <w:szCs w:val="24"/>
              </w:rPr>
              <w:t xml:space="preserve"> (%)</w:t>
            </w:r>
          </w:p>
        </w:tc>
      </w:tr>
      <w:tr w:rsidR="00B21273" w:rsidRPr="007E6CF0" w:rsidTr="00B21273">
        <w:trPr>
          <w:trHeight w:val="345"/>
        </w:trPr>
        <w:tc>
          <w:tcPr>
            <w:cnfStyle w:val="001000000000" w:firstRow="0" w:lastRow="0" w:firstColumn="1" w:lastColumn="0" w:oddVBand="0" w:evenVBand="0" w:oddHBand="0" w:evenHBand="0" w:firstRowFirstColumn="0" w:firstRowLastColumn="0" w:lastRowFirstColumn="0" w:lastRowLastColumn="0"/>
            <w:tcW w:w="1441" w:type="dxa"/>
          </w:tcPr>
          <w:p w:rsidR="00B21273" w:rsidRPr="007E6CF0" w:rsidRDefault="00B21273" w:rsidP="00183451">
            <w:pPr>
              <w:spacing w:line="276" w:lineRule="auto"/>
              <w:jc w:val="center"/>
              <w:rPr>
                <w:rFonts w:asciiTheme="majorBidi" w:hAnsiTheme="majorBidi"/>
                <w:sz w:val="24"/>
                <w:szCs w:val="24"/>
              </w:rPr>
            </w:pPr>
            <w:r w:rsidRPr="007E6CF0">
              <w:rPr>
                <w:rFonts w:asciiTheme="majorBidi" w:hAnsiTheme="majorBidi"/>
                <w:sz w:val="24"/>
                <w:szCs w:val="24"/>
              </w:rPr>
              <w:t>1</w:t>
            </w:r>
          </w:p>
        </w:tc>
        <w:tc>
          <w:tcPr>
            <w:tcW w:w="1289" w:type="dxa"/>
            <w:vAlign w:val="bottom"/>
          </w:tcPr>
          <w:p w:rsidR="00B21273" w:rsidRPr="007E6CF0" w:rsidRDefault="00B21273" w:rsidP="00183451">
            <w:pPr>
              <w:spacing w:line="276" w:lineRule="auto"/>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24"/>
                <w:szCs w:val="24"/>
              </w:rPr>
            </w:pPr>
            <w:r w:rsidRPr="007E6CF0">
              <w:rPr>
                <w:rFonts w:asciiTheme="majorBidi" w:hAnsiTheme="majorBidi" w:cstheme="majorBidi"/>
                <w:sz w:val="24"/>
                <w:szCs w:val="24"/>
              </w:rPr>
              <w:t>11,02</w:t>
            </w:r>
          </w:p>
        </w:tc>
        <w:tc>
          <w:tcPr>
            <w:tcW w:w="1286" w:type="dxa"/>
            <w:vAlign w:val="bottom"/>
          </w:tcPr>
          <w:p w:rsidR="00B21273" w:rsidRPr="007E6CF0" w:rsidRDefault="00B21273" w:rsidP="00183451">
            <w:pPr>
              <w:spacing w:line="276" w:lineRule="auto"/>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24"/>
                <w:szCs w:val="24"/>
              </w:rPr>
            </w:pPr>
            <w:r w:rsidRPr="007E6CF0">
              <w:rPr>
                <w:rFonts w:asciiTheme="majorBidi" w:hAnsiTheme="majorBidi" w:cstheme="majorBidi"/>
                <w:sz w:val="24"/>
                <w:szCs w:val="24"/>
              </w:rPr>
              <w:t>90,74</w:t>
            </w:r>
          </w:p>
        </w:tc>
        <w:tc>
          <w:tcPr>
            <w:tcW w:w="1782" w:type="dxa"/>
            <w:vAlign w:val="bottom"/>
          </w:tcPr>
          <w:p w:rsidR="00B21273" w:rsidRPr="00B21273" w:rsidRDefault="00B21273" w:rsidP="00B21273">
            <w:pPr>
              <w:spacing w:line="276" w:lineRule="auto"/>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24"/>
                <w:szCs w:val="24"/>
              </w:rPr>
            </w:pPr>
            <w:r w:rsidRPr="00B21273">
              <w:rPr>
                <w:rFonts w:asciiTheme="majorBidi" w:hAnsiTheme="majorBidi" w:cstheme="majorBidi"/>
                <w:sz w:val="24"/>
                <w:szCs w:val="24"/>
              </w:rPr>
              <w:t>465.6</w:t>
            </w:r>
          </w:p>
        </w:tc>
        <w:tc>
          <w:tcPr>
            <w:tcW w:w="1146" w:type="dxa"/>
            <w:vAlign w:val="bottom"/>
          </w:tcPr>
          <w:p w:rsidR="00B21273" w:rsidRPr="00B21273" w:rsidRDefault="00B21273" w:rsidP="00B21273">
            <w:pPr>
              <w:spacing w:line="276" w:lineRule="auto"/>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24"/>
                <w:szCs w:val="24"/>
              </w:rPr>
            </w:pPr>
            <w:r w:rsidRPr="00B21273">
              <w:rPr>
                <w:rFonts w:asciiTheme="majorBidi" w:hAnsiTheme="majorBidi" w:cstheme="majorBidi"/>
                <w:sz w:val="24"/>
                <w:szCs w:val="24"/>
              </w:rPr>
              <w:t>17.09</w:t>
            </w:r>
          </w:p>
        </w:tc>
        <w:tc>
          <w:tcPr>
            <w:tcW w:w="1699" w:type="dxa"/>
            <w:vAlign w:val="bottom"/>
          </w:tcPr>
          <w:p w:rsidR="00B21273" w:rsidRPr="00183451" w:rsidRDefault="00B21273" w:rsidP="00183451">
            <w:pPr>
              <w:spacing w:line="276" w:lineRule="auto"/>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24"/>
                <w:szCs w:val="24"/>
              </w:rPr>
            </w:pPr>
            <w:r w:rsidRPr="00183451">
              <w:rPr>
                <w:rFonts w:asciiTheme="majorBidi" w:hAnsiTheme="majorBidi" w:cstheme="majorBidi"/>
                <w:sz w:val="24"/>
                <w:szCs w:val="24"/>
              </w:rPr>
              <w:t>273.6</w:t>
            </w:r>
          </w:p>
        </w:tc>
        <w:tc>
          <w:tcPr>
            <w:tcW w:w="1188" w:type="dxa"/>
            <w:vAlign w:val="bottom"/>
          </w:tcPr>
          <w:p w:rsidR="00B21273" w:rsidRPr="007E6CF0" w:rsidRDefault="00B21273" w:rsidP="00183451">
            <w:pPr>
              <w:spacing w:line="276" w:lineRule="auto"/>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24"/>
                <w:szCs w:val="24"/>
              </w:rPr>
            </w:pPr>
            <w:r>
              <w:rPr>
                <w:rFonts w:asciiTheme="majorBidi" w:hAnsiTheme="majorBidi" w:cstheme="majorBidi"/>
                <w:sz w:val="24"/>
                <w:szCs w:val="24"/>
              </w:rPr>
              <w:t>51,28</w:t>
            </w:r>
          </w:p>
        </w:tc>
      </w:tr>
      <w:tr w:rsidR="00B21273" w:rsidRPr="007E6CF0" w:rsidTr="00B21273">
        <w:trPr>
          <w:cnfStyle w:val="000000100000" w:firstRow="0" w:lastRow="0" w:firstColumn="0" w:lastColumn="0" w:oddVBand="0" w:evenVBand="0" w:oddHBand="1" w:evenHBand="0" w:firstRowFirstColumn="0" w:firstRowLastColumn="0" w:lastRowFirstColumn="0" w:lastRowLastColumn="0"/>
          <w:trHeight w:val="345"/>
        </w:trPr>
        <w:tc>
          <w:tcPr>
            <w:cnfStyle w:val="001000000000" w:firstRow="0" w:lastRow="0" w:firstColumn="1" w:lastColumn="0" w:oddVBand="0" w:evenVBand="0" w:oddHBand="0" w:evenHBand="0" w:firstRowFirstColumn="0" w:firstRowLastColumn="0" w:lastRowFirstColumn="0" w:lastRowLastColumn="0"/>
            <w:tcW w:w="1441" w:type="dxa"/>
          </w:tcPr>
          <w:p w:rsidR="00B21273" w:rsidRPr="007E6CF0" w:rsidRDefault="00B21273" w:rsidP="00183451">
            <w:pPr>
              <w:spacing w:line="276" w:lineRule="auto"/>
              <w:jc w:val="center"/>
              <w:rPr>
                <w:rFonts w:asciiTheme="majorBidi" w:hAnsiTheme="majorBidi"/>
                <w:sz w:val="24"/>
                <w:szCs w:val="24"/>
              </w:rPr>
            </w:pPr>
            <w:r w:rsidRPr="007E6CF0">
              <w:rPr>
                <w:rFonts w:asciiTheme="majorBidi" w:hAnsiTheme="majorBidi"/>
                <w:sz w:val="24"/>
                <w:szCs w:val="24"/>
              </w:rPr>
              <w:t>2,5</w:t>
            </w:r>
          </w:p>
        </w:tc>
        <w:tc>
          <w:tcPr>
            <w:tcW w:w="1289" w:type="dxa"/>
            <w:vAlign w:val="bottom"/>
          </w:tcPr>
          <w:p w:rsidR="00B21273" w:rsidRPr="007E6CF0" w:rsidRDefault="00B21273" w:rsidP="00183451">
            <w:pPr>
              <w:spacing w:line="276" w:lineRule="auto"/>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24"/>
                <w:szCs w:val="24"/>
              </w:rPr>
            </w:pPr>
            <w:r w:rsidRPr="007E6CF0">
              <w:rPr>
                <w:rFonts w:asciiTheme="majorBidi" w:hAnsiTheme="majorBidi" w:cstheme="majorBidi"/>
                <w:sz w:val="24"/>
                <w:szCs w:val="24"/>
              </w:rPr>
              <w:t>15,00</w:t>
            </w:r>
          </w:p>
        </w:tc>
        <w:tc>
          <w:tcPr>
            <w:tcW w:w="1286" w:type="dxa"/>
            <w:vAlign w:val="bottom"/>
          </w:tcPr>
          <w:p w:rsidR="00B21273" w:rsidRPr="007E6CF0" w:rsidRDefault="00B21273" w:rsidP="00183451">
            <w:pPr>
              <w:spacing w:line="276" w:lineRule="auto"/>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24"/>
                <w:szCs w:val="24"/>
              </w:rPr>
            </w:pPr>
            <w:r w:rsidRPr="007E6CF0">
              <w:rPr>
                <w:rFonts w:asciiTheme="majorBidi" w:hAnsiTheme="majorBidi" w:cstheme="majorBidi"/>
                <w:sz w:val="24"/>
                <w:szCs w:val="24"/>
              </w:rPr>
              <w:t>96,28</w:t>
            </w:r>
          </w:p>
        </w:tc>
        <w:tc>
          <w:tcPr>
            <w:tcW w:w="1782" w:type="dxa"/>
            <w:vAlign w:val="bottom"/>
          </w:tcPr>
          <w:p w:rsidR="00B21273" w:rsidRPr="00B21273" w:rsidRDefault="00B21273" w:rsidP="00B21273">
            <w:pPr>
              <w:spacing w:line="276" w:lineRule="auto"/>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24"/>
                <w:szCs w:val="24"/>
              </w:rPr>
            </w:pPr>
            <w:r w:rsidRPr="00B21273">
              <w:rPr>
                <w:rFonts w:asciiTheme="majorBidi" w:hAnsiTheme="majorBidi" w:cstheme="majorBidi"/>
                <w:sz w:val="24"/>
                <w:szCs w:val="24"/>
              </w:rPr>
              <w:t>446.4</w:t>
            </w:r>
          </w:p>
        </w:tc>
        <w:tc>
          <w:tcPr>
            <w:tcW w:w="1146" w:type="dxa"/>
            <w:vAlign w:val="bottom"/>
          </w:tcPr>
          <w:p w:rsidR="00B21273" w:rsidRPr="00B21273" w:rsidRDefault="00B21273" w:rsidP="00B21273">
            <w:pPr>
              <w:spacing w:line="276" w:lineRule="auto"/>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24"/>
                <w:szCs w:val="24"/>
              </w:rPr>
            </w:pPr>
            <w:r w:rsidRPr="00B21273">
              <w:rPr>
                <w:rFonts w:asciiTheme="majorBidi" w:hAnsiTheme="majorBidi" w:cstheme="majorBidi"/>
                <w:sz w:val="24"/>
                <w:szCs w:val="24"/>
              </w:rPr>
              <w:t>20.51</w:t>
            </w:r>
          </w:p>
        </w:tc>
        <w:tc>
          <w:tcPr>
            <w:tcW w:w="1699" w:type="dxa"/>
            <w:vAlign w:val="bottom"/>
          </w:tcPr>
          <w:p w:rsidR="00B21273" w:rsidRPr="00183451" w:rsidRDefault="00B21273" w:rsidP="00183451">
            <w:pPr>
              <w:spacing w:line="276" w:lineRule="auto"/>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24"/>
                <w:szCs w:val="24"/>
              </w:rPr>
            </w:pPr>
            <w:r w:rsidRPr="00183451">
              <w:rPr>
                <w:rFonts w:asciiTheme="majorBidi" w:hAnsiTheme="majorBidi" w:cstheme="majorBidi"/>
                <w:sz w:val="24"/>
                <w:szCs w:val="24"/>
              </w:rPr>
              <w:t>182.4</w:t>
            </w:r>
          </w:p>
        </w:tc>
        <w:tc>
          <w:tcPr>
            <w:tcW w:w="1188" w:type="dxa"/>
            <w:vAlign w:val="bottom"/>
          </w:tcPr>
          <w:p w:rsidR="00B21273" w:rsidRPr="007E6CF0" w:rsidRDefault="00B21273" w:rsidP="00183451">
            <w:pPr>
              <w:spacing w:line="276" w:lineRule="auto"/>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24"/>
                <w:szCs w:val="24"/>
              </w:rPr>
            </w:pPr>
            <w:r>
              <w:rPr>
                <w:rFonts w:asciiTheme="majorBidi" w:hAnsiTheme="majorBidi" w:cstheme="majorBidi"/>
                <w:sz w:val="24"/>
                <w:szCs w:val="24"/>
              </w:rPr>
              <w:t>67,52</w:t>
            </w:r>
          </w:p>
        </w:tc>
      </w:tr>
      <w:tr w:rsidR="00B21273" w:rsidRPr="007E6CF0" w:rsidTr="00B21273">
        <w:trPr>
          <w:trHeight w:val="345"/>
        </w:trPr>
        <w:tc>
          <w:tcPr>
            <w:cnfStyle w:val="001000000000" w:firstRow="0" w:lastRow="0" w:firstColumn="1" w:lastColumn="0" w:oddVBand="0" w:evenVBand="0" w:oddHBand="0" w:evenHBand="0" w:firstRowFirstColumn="0" w:firstRowLastColumn="0" w:lastRowFirstColumn="0" w:lastRowLastColumn="0"/>
            <w:tcW w:w="1441" w:type="dxa"/>
          </w:tcPr>
          <w:p w:rsidR="00B21273" w:rsidRPr="007E6CF0" w:rsidRDefault="00B21273" w:rsidP="00183451">
            <w:pPr>
              <w:spacing w:line="276" w:lineRule="auto"/>
              <w:jc w:val="center"/>
              <w:rPr>
                <w:rFonts w:asciiTheme="majorBidi" w:hAnsiTheme="majorBidi"/>
                <w:sz w:val="24"/>
                <w:szCs w:val="24"/>
              </w:rPr>
            </w:pPr>
            <w:r w:rsidRPr="007E6CF0">
              <w:rPr>
                <w:rFonts w:asciiTheme="majorBidi" w:hAnsiTheme="majorBidi"/>
                <w:sz w:val="24"/>
                <w:szCs w:val="24"/>
              </w:rPr>
              <w:t>5</w:t>
            </w:r>
          </w:p>
        </w:tc>
        <w:tc>
          <w:tcPr>
            <w:tcW w:w="1289" w:type="dxa"/>
            <w:vAlign w:val="bottom"/>
          </w:tcPr>
          <w:p w:rsidR="00B21273" w:rsidRPr="007E6CF0" w:rsidRDefault="00B21273" w:rsidP="00183451">
            <w:pPr>
              <w:spacing w:line="276" w:lineRule="auto"/>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24"/>
                <w:szCs w:val="24"/>
              </w:rPr>
            </w:pPr>
            <w:r w:rsidRPr="007E6CF0">
              <w:rPr>
                <w:rFonts w:asciiTheme="majorBidi" w:hAnsiTheme="majorBidi" w:cstheme="majorBidi"/>
                <w:sz w:val="24"/>
                <w:szCs w:val="24"/>
              </w:rPr>
              <w:t>18,41</w:t>
            </w:r>
          </w:p>
        </w:tc>
        <w:tc>
          <w:tcPr>
            <w:tcW w:w="1286" w:type="dxa"/>
            <w:vAlign w:val="bottom"/>
          </w:tcPr>
          <w:p w:rsidR="00B21273" w:rsidRPr="007E6CF0" w:rsidRDefault="00B21273" w:rsidP="00183451">
            <w:pPr>
              <w:spacing w:line="276" w:lineRule="auto"/>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24"/>
                <w:szCs w:val="24"/>
              </w:rPr>
            </w:pPr>
            <w:r w:rsidRPr="007E6CF0">
              <w:rPr>
                <w:rFonts w:asciiTheme="majorBidi" w:hAnsiTheme="majorBidi" w:cstheme="majorBidi"/>
                <w:sz w:val="24"/>
                <w:szCs w:val="24"/>
              </w:rPr>
              <w:t>99,12</w:t>
            </w:r>
          </w:p>
        </w:tc>
        <w:tc>
          <w:tcPr>
            <w:tcW w:w="1782" w:type="dxa"/>
            <w:vAlign w:val="bottom"/>
          </w:tcPr>
          <w:p w:rsidR="00B21273" w:rsidRPr="00B21273" w:rsidRDefault="00B21273" w:rsidP="00B21273">
            <w:pPr>
              <w:spacing w:line="276" w:lineRule="auto"/>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24"/>
                <w:szCs w:val="24"/>
              </w:rPr>
            </w:pPr>
            <w:r w:rsidRPr="00B21273">
              <w:rPr>
                <w:rFonts w:asciiTheme="majorBidi" w:hAnsiTheme="majorBidi" w:cstheme="majorBidi"/>
                <w:sz w:val="24"/>
                <w:szCs w:val="24"/>
              </w:rPr>
              <w:t>436.8</w:t>
            </w:r>
          </w:p>
        </w:tc>
        <w:tc>
          <w:tcPr>
            <w:tcW w:w="1146" w:type="dxa"/>
            <w:vAlign w:val="bottom"/>
          </w:tcPr>
          <w:p w:rsidR="00B21273" w:rsidRPr="00B21273" w:rsidRDefault="00B21273" w:rsidP="00B21273">
            <w:pPr>
              <w:spacing w:line="276" w:lineRule="auto"/>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24"/>
                <w:szCs w:val="24"/>
              </w:rPr>
            </w:pPr>
            <w:r w:rsidRPr="00B21273">
              <w:rPr>
                <w:rFonts w:asciiTheme="majorBidi" w:hAnsiTheme="majorBidi" w:cstheme="majorBidi"/>
                <w:sz w:val="24"/>
                <w:szCs w:val="24"/>
              </w:rPr>
              <w:t>22.22</w:t>
            </w:r>
          </w:p>
        </w:tc>
        <w:tc>
          <w:tcPr>
            <w:tcW w:w="1699" w:type="dxa"/>
            <w:vAlign w:val="bottom"/>
          </w:tcPr>
          <w:p w:rsidR="00B21273" w:rsidRPr="00183451" w:rsidRDefault="00B21273" w:rsidP="00183451">
            <w:pPr>
              <w:spacing w:line="276" w:lineRule="auto"/>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24"/>
                <w:szCs w:val="24"/>
              </w:rPr>
            </w:pPr>
            <w:r w:rsidRPr="00183451">
              <w:rPr>
                <w:rFonts w:asciiTheme="majorBidi" w:hAnsiTheme="majorBidi" w:cstheme="majorBidi"/>
                <w:sz w:val="24"/>
                <w:szCs w:val="24"/>
              </w:rPr>
              <w:t>192</w:t>
            </w:r>
          </w:p>
        </w:tc>
        <w:tc>
          <w:tcPr>
            <w:tcW w:w="1188" w:type="dxa"/>
            <w:vAlign w:val="bottom"/>
          </w:tcPr>
          <w:p w:rsidR="00B21273" w:rsidRPr="007E6CF0" w:rsidRDefault="00B21273" w:rsidP="00183451">
            <w:pPr>
              <w:spacing w:line="276" w:lineRule="auto"/>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24"/>
                <w:szCs w:val="24"/>
              </w:rPr>
            </w:pPr>
            <w:r>
              <w:rPr>
                <w:rFonts w:asciiTheme="majorBidi" w:hAnsiTheme="majorBidi" w:cstheme="majorBidi"/>
                <w:sz w:val="24"/>
                <w:szCs w:val="24"/>
              </w:rPr>
              <w:t>65,81</w:t>
            </w:r>
          </w:p>
        </w:tc>
      </w:tr>
      <w:tr w:rsidR="00B21273" w:rsidRPr="007E6CF0" w:rsidTr="00B21273">
        <w:trPr>
          <w:cnfStyle w:val="000000100000" w:firstRow="0" w:lastRow="0" w:firstColumn="0" w:lastColumn="0" w:oddVBand="0" w:evenVBand="0" w:oddHBand="1" w:evenHBand="0" w:firstRowFirstColumn="0" w:firstRowLastColumn="0" w:lastRowFirstColumn="0" w:lastRowLastColumn="0"/>
          <w:trHeight w:val="345"/>
        </w:trPr>
        <w:tc>
          <w:tcPr>
            <w:cnfStyle w:val="001000000000" w:firstRow="0" w:lastRow="0" w:firstColumn="1" w:lastColumn="0" w:oddVBand="0" w:evenVBand="0" w:oddHBand="0" w:evenHBand="0" w:firstRowFirstColumn="0" w:firstRowLastColumn="0" w:lastRowFirstColumn="0" w:lastRowLastColumn="0"/>
            <w:tcW w:w="1441" w:type="dxa"/>
          </w:tcPr>
          <w:p w:rsidR="00B21273" w:rsidRPr="007E6CF0" w:rsidRDefault="00B21273" w:rsidP="00183451">
            <w:pPr>
              <w:spacing w:line="276" w:lineRule="auto"/>
              <w:jc w:val="center"/>
              <w:rPr>
                <w:rFonts w:asciiTheme="majorBidi" w:hAnsiTheme="majorBidi"/>
                <w:sz w:val="24"/>
                <w:szCs w:val="24"/>
              </w:rPr>
            </w:pPr>
            <w:r w:rsidRPr="007E6CF0">
              <w:rPr>
                <w:rFonts w:asciiTheme="majorBidi" w:hAnsiTheme="majorBidi"/>
                <w:sz w:val="24"/>
                <w:szCs w:val="24"/>
              </w:rPr>
              <w:t>7.5</w:t>
            </w:r>
          </w:p>
        </w:tc>
        <w:tc>
          <w:tcPr>
            <w:tcW w:w="1289" w:type="dxa"/>
            <w:vAlign w:val="bottom"/>
          </w:tcPr>
          <w:p w:rsidR="00B21273" w:rsidRPr="007E6CF0" w:rsidRDefault="00B21273" w:rsidP="00183451">
            <w:pPr>
              <w:spacing w:line="276" w:lineRule="auto"/>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24"/>
                <w:szCs w:val="24"/>
              </w:rPr>
            </w:pPr>
            <w:r w:rsidRPr="007E6CF0">
              <w:rPr>
                <w:rFonts w:asciiTheme="majorBidi" w:hAnsiTheme="majorBidi" w:cstheme="majorBidi"/>
                <w:sz w:val="24"/>
                <w:szCs w:val="24"/>
              </w:rPr>
              <w:t>29,89</w:t>
            </w:r>
          </w:p>
        </w:tc>
        <w:tc>
          <w:tcPr>
            <w:tcW w:w="1286" w:type="dxa"/>
            <w:vAlign w:val="bottom"/>
          </w:tcPr>
          <w:p w:rsidR="00B21273" w:rsidRPr="007E6CF0" w:rsidRDefault="00B21273" w:rsidP="00183451">
            <w:pPr>
              <w:spacing w:line="276" w:lineRule="auto"/>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24"/>
                <w:szCs w:val="24"/>
              </w:rPr>
            </w:pPr>
            <w:r w:rsidRPr="007E6CF0">
              <w:rPr>
                <w:rFonts w:asciiTheme="majorBidi" w:hAnsiTheme="majorBidi" w:cstheme="majorBidi"/>
                <w:sz w:val="24"/>
                <w:szCs w:val="24"/>
              </w:rPr>
              <w:t>99,66</w:t>
            </w:r>
          </w:p>
        </w:tc>
        <w:tc>
          <w:tcPr>
            <w:tcW w:w="1782" w:type="dxa"/>
            <w:vAlign w:val="bottom"/>
          </w:tcPr>
          <w:p w:rsidR="00B21273" w:rsidRPr="00B21273" w:rsidRDefault="00B21273" w:rsidP="00B21273">
            <w:pPr>
              <w:spacing w:line="276" w:lineRule="auto"/>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24"/>
                <w:szCs w:val="24"/>
              </w:rPr>
            </w:pPr>
            <w:r w:rsidRPr="00B21273">
              <w:rPr>
                <w:rFonts w:asciiTheme="majorBidi" w:hAnsiTheme="majorBidi" w:cstheme="majorBidi"/>
                <w:sz w:val="24"/>
                <w:szCs w:val="24"/>
              </w:rPr>
              <w:t>417.6</w:t>
            </w:r>
          </w:p>
        </w:tc>
        <w:tc>
          <w:tcPr>
            <w:tcW w:w="1146" w:type="dxa"/>
            <w:vAlign w:val="bottom"/>
          </w:tcPr>
          <w:p w:rsidR="00B21273" w:rsidRPr="00B21273" w:rsidRDefault="00B21273" w:rsidP="00B21273">
            <w:pPr>
              <w:spacing w:line="276" w:lineRule="auto"/>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24"/>
                <w:szCs w:val="24"/>
              </w:rPr>
            </w:pPr>
            <w:r w:rsidRPr="00B21273">
              <w:rPr>
                <w:rFonts w:asciiTheme="majorBidi" w:hAnsiTheme="majorBidi" w:cstheme="majorBidi"/>
                <w:sz w:val="24"/>
                <w:szCs w:val="24"/>
              </w:rPr>
              <w:t>25.64</w:t>
            </w:r>
          </w:p>
        </w:tc>
        <w:tc>
          <w:tcPr>
            <w:tcW w:w="1699" w:type="dxa"/>
            <w:vAlign w:val="bottom"/>
          </w:tcPr>
          <w:p w:rsidR="00B21273" w:rsidRPr="00183451" w:rsidRDefault="00B21273" w:rsidP="00183451">
            <w:pPr>
              <w:spacing w:line="276" w:lineRule="auto"/>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24"/>
                <w:szCs w:val="24"/>
              </w:rPr>
            </w:pPr>
            <w:r w:rsidRPr="00183451">
              <w:rPr>
                <w:rFonts w:asciiTheme="majorBidi" w:hAnsiTheme="majorBidi" w:cstheme="majorBidi"/>
                <w:sz w:val="24"/>
                <w:szCs w:val="24"/>
              </w:rPr>
              <w:t>201.6</w:t>
            </w:r>
          </w:p>
        </w:tc>
        <w:tc>
          <w:tcPr>
            <w:tcW w:w="1188" w:type="dxa"/>
            <w:vAlign w:val="bottom"/>
          </w:tcPr>
          <w:p w:rsidR="00B21273" w:rsidRPr="007E6CF0" w:rsidRDefault="00B21273" w:rsidP="00183451">
            <w:pPr>
              <w:spacing w:line="276" w:lineRule="auto"/>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24"/>
                <w:szCs w:val="24"/>
              </w:rPr>
            </w:pPr>
            <w:r>
              <w:rPr>
                <w:rFonts w:asciiTheme="majorBidi" w:hAnsiTheme="majorBidi" w:cstheme="majorBidi"/>
                <w:sz w:val="24"/>
                <w:szCs w:val="24"/>
              </w:rPr>
              <w:t>64,10</w:t>
            </w:r>
          </w:p>
        </w:tc>
      </w:tr>
      <w:tr w:rsidR="00B21273" w:rsidRPr="007E6CF0" w:rsidTr="00B21273">
        <w:trPr>
          <w:trHeight w:val="345"/>
        </w:trPr>
        <w:tc>
          <w:tcPr>
            <w:cnfStyle w:val="001000000000" w:firstRow="0" w:lastRow="0" w:firstColumn="1" w:lastColumn="0" w:oddVBand="0" w:evenVBand="0" w:oddHBand="0" w:evenHBand="0" w:firstRowFirstColumn="0" w:firstRowLastColumn="0" w:lastRowFirstColumn="0" w:lastRowLastColumn="0"/>
            <w:tcW w:w="1441" w:type="dxa"/>
          </w:tcPr>
          <w:p w:rsidR="00B21273" w:rsidRPr="007E6CF0" w:rsidRDefault="00B21273" w:rsidP="00183451">
            <w:pPr>
              <w:spacing w:line="276" w:lineRule="auto"/>
              <w:jc w:val="center"/>
              <w:rPr>
                <w:rFonts w:asciiTheme="majorBidi" w:hAnsiTheme="majorBidi"/>
                <w:sz w:val="24"/>
                <w:szCs w:val="24"/>
              </w:rPr>
            </w:pPr>
            <w:r w:rsidRPr="007E6CF0">
              <w:rPr>
                <w:rFonts w:asciiTheme="majorBidi" w:hAnsiTheme="majorBidi"/>
                <w:sz w:val="24"/>
                <w:szCs w:val="24"/>
              </w:rPr>
              <w:t>10</w:t>
            </w:r>
          </w:p>
        </w:tc>
        <w:tc>
          <w:tcPr>
            <w:tcW w:w="1289" w:type="dxa"/>
            <w:vAlign w:val="bottom"/>
          </w:tcPr>
          <w:p w:rsidR="00B21273" w:rsidRPr="007E6CF0" w:rsidRDefault="00B21273" w:rsidP="00183451">
            <w:pPr>
              <w:spacing w:line="276" w:lineRule="auto"/>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24"/>
                <w:szCs w:val="24"/>
              </w:rPr>
            </w:pPr>
            <w:r w:rsidRPr="007E6CF0">
              <w:rPr>
                <w:rFonts w:asciiTheme="majorBidi" w:hAnsiTheme="majorBidi" w:cstheme="majorBidi"/>
                <w:sz w:val="24"/>
                <w:szCs w:val="24"/>
              </w:rPr>
              <w:t>40,23</w:t>
            </w:r>
          </w:p>
        </w:tc>
        <w:tc>
          <w:tcPr>
            <w:tcW w:w="1286" w:type="dxa"/>
            <w:vAlign w:val="bottom"/>
          </w:tcPr>
          <w:p w:rsidR="00B21273" w:rsidRPr="007E6CF0" w:rsidRDefault="00B21273" w:rsidP="00183451">
            <w:pPr>
              <w:spacing w:line="276" w:lineRule="auto"/>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24"/>
                <w:szCs w:val="24"/>
              </w:rPr>
            </w:pPr>
            <w:r w:rsidRPr="007E6CF0">
              <w:rPr>
                <w:rFonts w:asciiTheme="majorBidi" w:hAnsiTheme="majorBidi" w:cstheme="majorBidi"/>
                <w:sz w:val="24"/>
                <w:szCs w:val="24"/>
              </w:rPr>
              <w:t>99,86</w:t>
            </w:r>
          </w:p>
        </w:tc>
        <w:tc>
          <w:tcPr>
            <w:tcW w:w="1782" w:type="dxa"/>
            <w:vAlign w:val="bottom"/>
          </w:tcPr>
          <w:p w:rsidR="00B21273" w:rsidRPr="00B21273" w:rsidRDefault="00B21273" w:rsidP="00B21273">
            <w:pPr>
              <w:spacing w:line="276" w:lineRule="auto"/>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24"/>
                <w:szCs w:val="24"/>
              </w:rPr>
            </w:pPr>
            <w:r w:rsidRPr="00B21273">
              <w:rPr>
                <w:rFonts w:asciiTheme="majorBidi" w:hAnsiTheme="majorBidi" w:cstheme="majorBidi"/>
                <w:sz w:val="24"/>
                <w:szCs w:val="24"/>
              </w:rPr>
              <w:t>393.6</w:t>
            </w:r>
          </w:p>
        </w:tc>
        <w:tc>
          <w:tcPr>
            <w:tcW w:w="1146" w:type="dxa"/>
            <w:vAlign w:val="bottom"/>
          </w:tcPr>
          <w:p w:rsidR="00B21273" w:rsidRPr="00B21273" w:rsidRDefault="00B21273" w:rsidP="00B21273">
            <w:pPr>
              <w:spacing w:line="276" w:lineRule="auto"/>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24"/>
                <w:szCs w:val="24"/>
              </w:rPr>
            </w:pPr>
            <w:r w:rsidRPr="00B21273">
              <w:rPr>
                <w:rFonts w:asciiTheme="majorBidi" w:hAnsiTheme="majorBidi" w:cstheme="majorBidi"/>
                <w:sz w:val="24"/>
                <w:szCs w:val="24"/>
              </w:rPr>
              <w:t>29.91</w:t>
            </w:r>
          </w:p>
        </w:tc>
        <w:tc>
          <w:tcPr>
            <w:tcW w:w="1699" w:type="dxa"/>
            <w:vAlign w:val="bottom"/>
          </w:tcPr>
          <w:p w:rsidR="00B21273" w:rsidRPr="00183451" w:rsidRDefault="00B21273" w:rsidP="00183451">
            <w:pPr>
              <w:spacing w:line="276" w:lineRule="auto"/>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24"/>
                <w:szCs w:val="24"/>
              </w:rPr>
            </w:pPr>
            <w:r w:rsidRPr="00183451">
              <w:rPr>
                <w:rFonts w:asciiTheme="majorBidi" w:hAnsiTheme="majorBidi" w:cstheme="majorBidi"/>
                <w:sz w:val="24"/>
                <w:szCs w:val="24"/>
              </w:rPr>
              <w:t>206.4</w:t>
            </w:r>
          </w:p>
        </w:tc>
        <w:tc>
          <w:tcPr>
            <w:tcW w:w="1188" w:type="dxa"/>
            <w:vAlign w:val="bottom"/>
          </w:tcPr>
          <w:p w:rsidR="00B21273" w:rsidRPr="007E6CF0" w:rsidRDefault="00B21273" w:rsidP="00183451">
            <w:pPr>
              <w:spacing w:line="276" w:lineRule="auto"/>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24"/>
                <w:szCs w:val="24"/>
              </w:rPr>
            </w:pPr>
            <w:r>
              <w:rPr>
                <w:rFonts w:asciiTheme="majorBidi" w:hAnsiTheme="majorBidi" w:cstheme="majorBidi"/>
                <w:sz w:val="24"/>
                <w:szCs w:val="24"/>
              </w:rPr>
              <w:t>61,54</w:t>
            </w:r>
          </w:p>
        </w:tc>
      </w:tr>
    </w:tbl>
    <w:p w:rsidR="0099550E" w:rsidRPr="007E6CF0" w:rsidRDefault="00C35282" w:rsidP="0099550E">
      <w:pPr>
        <w:spacing w:line="360" w:lineRule="auto"/>
        <w:jc w:val="both"/>
        <w:rPr>
          <w:rFonts w:asciiTheme="majorBidi" w:hAnsiTheme="majorBidi" w:cstheme="majorBidi"/>
          <w:sz w:val="24"/>
          <w:szCs w:val="24"/>
        </w:rPr>
      </w:pPr>
      <w:r>
        <w:rPr>
          <w:rFonts w:asciiTheme="majorBidi" w:hAnsiTheme="majorBidi" w:cstheme="majorBidi"/>
          <w:noProof/>
          <w:sz w:val="24"/>
          <w:szCs w:val="24"/>
        </w:rPr>
        <w:drawing>
          <wp:anchor distT="0" distB="0" distL="114300" distR="114300" simplePos="0" relativeHeight="251885568" behindDoc="0" locked="0" layoutInCell="1" allowOverlap="1">
            <wp:simplePos x="0" y="0"/>
            <wp:positionH relativeFrom="margin">
              <wp:posOffset>2820670</wp:posOffset>
            </wp:positionH>
            <wp:positionV relativeFrom="margin">
              <wp:posOffset>2430145</wp:posOffset>
            </wp:positionV>
            <wp:extent cx="3689350" cy="2508885"/>
            <wp:effectExtent l="0" t="0" r="0" b="0"/>
            <wp:wrapSquare wrapText="bothSides"/>
            <wp:docPr id="5" name="Imag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7"/>
                    <a:srcRect/>
                    <a:stretch>
                      <a:fillRect/>
                    </a:stretch>
                  </pic:blipFill>
                  <pic:spPr bwMode="auto">
                    <a:xfrm>
                      <a:off x="0" y="0"/>
                      <a:ext cx="3689350" cy="2508885"/>
                    </a:xfrm>
                    <a:prstGeom prst="rect">
                      <a:avLst/>
                    </a:prstGeom>
                    <a:noFill/>
                    <a:ln w="9525">
                      <a:noFill/>
                      <a:miter lim="800000"/>
                      <a:headEnd/>
                      <a:tailEnd/>
                    </a:ln>
                  </pic:spPr>
                </pic:pic>
              </a:graphicData>
            </a:graphic>
          </wp:anchor>
        </w:drawing>
      </w:r>
      <w:r w:rsidR="0099550E" w:rsidRPr="007E6CF0">
        <w:rPr>
          <w:rFonts w:asciiTheme="majorBidi" w:hAnsiTheme="majorBidi" w:cstheme="majorBidi"/>
          <w:sz w:val="24"/>
          <w:szCs w:val="24"/>
        </w:rPr>
        <w:t xml:space="preserve">   </w:t>
      </w:r>
    </w:p>
    <w:p w:rsidR="006949B1" w:rsidRDefault="00C35282" w:rsidP="00183A61">
      <w:pPr>
        <w:spacing w:line="360" w:lineRule="auto"/>
        <w:jc w:val="both"/>
        <w:rPr>
          <w:rStyle w:val="longtext1"/>
          <w:rFonts w:asciiTheme="majorBidi" w:hAnsiTheme="majorBidi" w:cstheme="majorBidi"/>
          <w:color w:val="000000"/>
          <w:sz w:val="24"/>
          <w:szCs w:val="24"/>
        </w:rPr>
      </w:pPr>
      <w:r>
        <w:rPr>
          <w:rFonts w:asciiTheme="majorBidi" w:hAnsiTheme="majorBidi" w:cstheme="majorBidi"/>
          <w:noProof/>
          <w:color w:val="000000"/>
          <w:sz w:val="24"/>
          <w:szCs w:val="24"/>
        </w:rPr>
        <w:drawing>
          <wp:anchor distT="0" distB="0" distL="114300" distR="114300" simplePos="0" relativeHeight="251879424" behindDoc="0" locked="0" layoutInCell="1" allowOverlap="1">
            <wp:simplePos x="0" y="0"/>
            <wp:positionH relativeFrom="column">
              <wp:posOffset>-60458</wp:posOffset>
            </wp:positionH>
            <wp:positionV relativeFrom="paragraph">
              <wp:posOffset>185966</wp:posOffset>
            </wp:positionV>
            <wp:extent cx="3019647" cy="2222205"/>
            <wp:effectExtent l="0" t="0" r="0" b="0"/>
            <wp:wrapNone/>
            <wp:docPr id="176" name="Objet 176"/>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anchor>
        </w:drawing>
      </w:r>
      <w:r w:rsidR="006949B1">
        <w:rPr>
          <w:rStyle w:val="longtext1"/>
          <w:rFonts w:asciiTheme="majorBidi" w:hAnsiTheme="majorBidi" w:cstheme="majorBidi"/>
          <w:color w:val="000000"/>
          <w:sz w:val="24"/>
          <w:szCs w:val="24"/>
        </w:rPr>
        <w:t xml:space="preserve">    </w:t>
      </w:r>
    </w:p>
    <w:p w:rsidR="0099550E" w:rsidRDefault="0099550E" w:rsidP="0099550E">
      <w:pPr>
        <w:spacing w:line="360" w:lineRule="auto"/>
        <w:jc w:val="both"/>
        <w:rPr>
          <w:rStyle w:val="longtext1"/>
          <w:rFonts w:asciiTheme="majorBidi" w:hAnsiTheme="majorBidi" w:cstheme="majorBidi"/>
          <w:color w:val="000000"/>
          <w:sz w:val="24"/>
          <w:szCs w:val="24"/>
        </w:rPr>
      </w:pPr>
    </w:p>
    <w:p w:rsidR="0099550E" w:rsidRDefault="0099550E" w:rsidP="0099550E">
      <w:pPr>
        <w:spacing w:line="360" w:lineRule="auto"/>
        <w:jc w:val="both"/>
        <w:rPr>
          <w:rStyle w:val="longtext1"/>
          <w:rFonts w:asciiTheme="majorBidi" w:hAnsiTheme="majorBidi" w:cstheme="majorBidi"/>
          <w:color w:val="000000"/>
          <w:sz w:val="24"/>
          <w:szCs w:val="24"/>
        </w:rPr>
      </w:pPr>
    </w:p>
    <w:p w:rsidR="0099550E" w:rsidRDefault="0099550E" w:rsidP="0099550E">
      <w:pPr>
        <w:spacing w:line="360" w:lineRule="auto"/>
        <w:jc w:val="both"/>
        <w:rPr>
          <w:rStyle w:val="longtext1"/>
          <w:rFonts w:asciiTheme="majorBidi" w:hAnsiTheme="majorBidi" w:cstheme="majorBidi"/>
          <w:color w:val="000000"/>
          <w:sz w:val="24"/>
          <w:szCs w:val="24"/>
        </w:rPr>
      </w:pPr>
    </w:p>
    <w:p w:rsidR="00183451" w:rsidRDefault="00183451" w:rsidP="0099550E">
      <w:pPr>
        <w:spacing w:line="360" w:lineRule="auto"/>
        <w:jc w:val="both"/>
        <w:rPr>
          <w:rStyle w:val="longtext1"/>
          <w:rFonts w:asciiTheme="majorBidi" w:hAnsiTheme="majorBidi" w:cstheme="majorBidi"/>
          <w:color w:val="000000"/>
          <w:sz w:val="24"/>
          <w:szCs w:val="24"/>
        </w:rPr>
      </w:pPr>
    </w:p>
    <w:p w:rsidR="00183451" w:rsidRDefault="00183451" w:rsidP="0099550E">
      <w:pPr>
        <w:spacing w:line="360" w:lineRule="auto"/>
        <w:jc w:val="both"/>
        <w:rPr>
          <w:rStyle w:val="longtext1"/>
          <w:rFonts w:asciiTheme="majorBidi" w:hAnsiTheme="majorBidi" w:cstheme="majorBidi"/>
          <w:color w:val="000000"/>
          <w:sz w:val="24"/>
          <w:szCs w:val="24"/>
        </w:rPr>
      </w:pPr>
    </w:p>
    <w:p w:rsidR="0099550E" w:rsidRPr="00131C1B" w:rsidRDefault="0099550E" w:rsidP="00B87544">
      <w:pPr>
        <w:spacing w:line="360" w:lineRule="auto"/>
        <w:jc w:val="center"/>
        <w:rPr>
          <w:rStyle w:val="longtext1"/>
          <w:rFonts w:asciiTheme="majorBidi" w:hAnsiTheme="majorBidi" w:cstheme="majorBidi"/>
          <w:color w:val="000000"/>
          <w:sz w:val="24"/>
          <w:szCs w:val="24"/>
        </w:rPr>
      </w:pPr>
      <w:r>
        <w:rPr>
          <w:rStyle w:val="longtext1"/>
          <w:rFonts w:asciiTheme="majorBidi" w:hAnsiTheme="majorBidi" w:cstheme="majorBidi"/>
          <w:color w:val="000000"/>
          <w:sz w:val="24"/>
          <w:szCs w:val="24"/>
        </w:rPr>
        <w:t xml:space="preserve">                                                                                                                                                                                                                                                                                                                                                       </w:t>
      </w:r>
      <w:r w:rsidR="00B87544">
        <w:rPr>
          <w:rStyle w:val="longtext1"/>
          <w:rFonts w:asciiTheme="majorBidi" w:hAnsiTheme="majorBidi" w:cstheme="majorBidi"/>
          <w:color w:val="000000"/>
          <w:sz w:val="24"/>
          <w:szCs w:val="24"/>
        </w:rPr>
        <w:t xml:space="preserve">                     </w:t>
      </w:r>
      <w:r w:rsidR="00B87544" w:rsidRPr="00A30A8F">
        <w:rPr>
          <w:rFonts w:asciiTheme="majorBidi" w:hAnsiTheme="majorBidi" w:cstheme="majorBidi"/>
          <w:b/>
          <w:bCs/>
          <w:sz w:val="24"/>
          <w:szCs w:val="24"/>
        </w:rPr>
        <w:t>(</w:t>
      </w:r>
      <w:r w:rsidR="00B87544">
        <w:rPr>
          <w:rFonts w:asciiTheme="majorBidi" w:hAnsiTheme="majorBidi" w:cstheme="majorBidi"/>
          <w:b/>
          <w:bCs/>
          <w:sz w:val="24"/>
          <w:szCs w:val="24"/>
        </w:rPr>
        <w:t xml:space="preserve">A)                                                                       </w:t>
      </w:r>
      <w:r w:rsidR="00B87544">
        <w:rPr>
          <w:rFonts w:asciiTheme="majorBidi" w:hAnsiTheme="majorBidi" w:cstheme="majorBidi"/>
          <w:color w:val="000000"/>
          <w:sz w:val="24"/>
          <w:szCs w:val="24"/>
        </w:rPr>
        <w:t xml:space="preserve"> </w:t>
      </w:r>
      <w:r w:rsidRPr="00A30A8F">
        <w:rPr>
          <w:rFonts w:asciiTheme="majorBidi" w:hAnsiTheme="majorBidi" w:cstheme="majorBidi"/>
          <w:b/>
          <w:bCs/>
          <w:sz w:val="24"/>
          <w:szCs w:val="24"/>
        </w:rPr>
        <w:t>(B</w:t>
      </w:r>
      <w:r>
        <w:rPr>
          <w:rFonts w:asciiTheme="majorBidi" w:hAnsiTheme="majorBidi" w:cstheme="majorBidi"/>
          <w:b/>
          <w:bCs/>
          <w:sz w:val="24"/>
          <w:szCs w:val="24"/>
        </w:rPr>
        <w:t>)</w:t>
      </w:r>
    </w:p>
    <w:p w:rsidR="0099550E" w:rsidRDefault="00A43752" w:rsidP="0099550E">
      <w:pPr>
        <w:pStyle w:val="Lgende"/>
        <w:spacing w:line="360" w:lineRule="auto"/>
        <w:jc w:val="center"/>
        <w:rPr>
          <w:rFonts w:asciiTheme="majorBidi" w:hAnsiTheme="majorBidi" w:cstheme="majorBidi"/>
          <w:color w:val="auto"/>
          <w:sz w:val="24"/>
          <w:szCs w:val="24"/>
        </w:rPr>
      </w:pPr>
      <w:r>
        <w:rPr>
          <w:noProof/>
        </w:rPr>
        <w:pict>
          <v:shape id="_x0000_s1094" type="#_x0000_t202" style="position:absolute;left:0;text-align:left;margin-left:11.15pt;margin-top:2.35pt;width:443.7pt;height:35.85pt;z-index:251734016" stroked="f">
            <v:textbox style="mso-next-textbox:#_x0000_s1094" inset="0,0,0,0">
              <w:txbxContent>
                <w:p w:rsidR="00A43752" w:rsidRPr="00196395" w:rsidRDefault="00A43752" w:rsidP="00196395">
                  <w:pPr>
                    <w:pStyle w:val="Lgende"/>
                    <w:jc w:val="center"/>
                    <w:rPr>
                      <w:rFonts w:asciiTheme="majorBidi" w:hAnsiTheme="majorBidi" w:cstheme="majorBidi"/>
                      <w:b w:val="0"/>
                      <w:bCs w:val="0"/>
                      <w:color w:val="auto"/>
                      <w:sz w:val="22"/>
                      <w:szCs w:val="22"/>
                    </w:rPr>
                  </w:pPr>
                  <w:r w:rsidRPr="00196395">
                    <w:rPr>
                      <w:rFonts w:asciiTheme="majorBidi" w:hAnsiTheme="majorBidi" w:cstheme="majorBidi"/>
                      <w:color w:val="auto"/>
                      <w:sz w:val="22"/>
                      <w:szCs w:val="22"/>
                    </w:rPr>
                    <w:t>Figure IV.</w:t>
                  </w:r>
                  <w:r w:rsidRPr="00196395">
                    <w:rPr>
                      <w:rFonts w:asciiTheme="majorBidi" w:hAnsiTheme="majorBidi" w:cstheme="majorBidi"/>
                      <w:color w:val="auto"/>
                      <w:sz w:val="22"/>
                      <w:szCs w:val="22"/>
                    </w:rPr>
                    <w:fldChar w:fldCharType="begin"/>
                  </w:r>
                  <w:r w:rsidRPr="00196395">
                    <w:rPr>
                      <w:rFonts w:asciiTheme="majorBidi" w:hAnsiTheme="majorBidi" w:cstheme="majorBidi"/>
                      <w:color w:val="auto"/>
                      <w:sz w:val="22"/>
                      <w:szCs w:val="22"/>
                    </w:rPr>
                    <w:instrText xml:space="preserve"> SEQ Figure \* ARABIC </w:instrText>
                  </w:r>
                  <w:r w:rsidRPr="00196395">
                    <w:rPr>
                      <w:rFonts w:asciiTheme="majorBidi" w:hAnsiTheme="majorBidi" w:cstheme="majorBidi"/>
                      <w:color w:val="auto"/>
                      <w:sz w:val="22"/>
                      <w:szCs w:val="22"/>
                    </w:rPr>
                    <w:fldChar w:fldCharType="separate"/>
                  </w:r>
                  <w:r w:rsidR="00F864B7">
                    <w:rPr>
                      <w:rFonts w:asciiTheme="majorBidi" w:hAnsiTheme="majorBidi" w:cstheme="majorBidi"/>
                      <w:noProof/>
                      <w:color w:val="auto"/>
                      <w:sz w:val="22"/>
                      <w:szCs w:val="22"/>
                    </w:rPr>
                    <w:t>6</w:t>
                  </w:r>
                  <w:r w:rsidRPr="00196395">
                    <w:rPr>
                      <w:rFonts w:asciiTheme="majorBidi" w:hAnsiTheme="majorBidi" w:cstheme="majorBidi"/>
                      <w:color w:val="auto"/>
                      <w:sz w:val="22"/>
                      <w:szCs w:val="22"/>
                    </w:rPr>
                    <w:fldChar w:fldCharType="end"/>
                  </w:r>
                  <w:r w:rsidRPr="00196395">
                    <w:rPr>
                      <w:rFonts w:asciiTheme="majorBidi" w:hAnsiTheme="majorBidi" w:cstheme="majorBidi"/>
                      <w:color w:val="auto"/>
                      <w:sz w:val="22"/>
                      <w:szCs w:val="22"/>
                    </w:rPr>
                    <w:t> .</w:t>
                  </w:r>
                  <w:r w:rsidRPr="00196395">
                    <w:rPr>
                      <w:rFonts w:asciiTheme="majorBidi" w:hAnsiTheme="majorBidi" w:cstheme="majorBidi"/>
                      <w:b w:val="0"/>
                      <w:bCs w:val="0"/>
                      <w:color w:val="auto"/>
                      <w:sz w:val="22"/>
                      <w:szCs w:val="22"/>
                    </w:rPr>
                    <w:t xml:space="preserve"> Comparaison entre procédé  Fenton et coagulation par Fe</w:t>
                  </w:r>
                  <w:r w:rsidRPr="00196395">
                    <w:rPr>
                      <w:rFonts w:asciiTheme="majorBidi" w:hAnsiTheme="majorBidi" w:cstheme="majorBidi"/>
                      <w:b w:val="0"/>
                      <w:bCs w:val="0"/>
                      <w:color w:val="auto"/>
                      <w:sz w:val="22"/>
                      <w:szCs w:val="22"/>
                      <w:vertAlign w:val="superscript"/>
                    </w:rPr>
                    <w:t>2+</w:t>
                  </w:r>
                  <w:r w:rsidRPr="00196395">
                    <w:rPr>
                      <w:rFonts w:asciiTheme="majorBidi" w:hAnsiTheme="majorBidi" w:cstheme="majorBidi"/>
                      <w:b w:val="0"/>
                      <w:bCs w:val="0"/>
                      <w:color w:val="auto"/>
                      <w:sz w:val="22"/>
                      <w:szCs w:val="22"/>
                    </w:rPr>
                    <w:t xml:space="preserve"> pour Rhodamine B</w:t>
                  </w:r>
                </w:p>
                <w:p w:rsidR="00A43752" w:rsidRPr="00196395" w:rsidRDefault="00A43752" w:rsidP="00196395">
                  <w:pPr>
                    <w:pStyle w:val="Lgende"/>
                    <w:jc w:val="center"/>
                    <w:rPr>
                      <w:rFonts w:asciiTheme="majorBidi" w:hAnsiTheme="majorBidi" w:cstheme="majorBidi"/>
                      <w:b w:val="0"/>
                      <w:bCs w:val="0"/>
                      <w:color w:val="auto"/>
                      <w:sz w:val="22"/>
                      <w:szCs w:val="22"/>
                    </w:rPr>
                  </w:pPr>
                  <w:r w:rsidRPr="00196395">
                    <w:rPr>
                      <w:rFonts w:asciiTheme="majorBidi" w:hAnsiTheme="majorBidi" w:cstheme="majorBidi"/>
                      <w:b w:val="0"/>
                      <w:bCs w:val="0"/>
                      <w:color w:val="auto"/>
                      <w:sz w:val="22"/>
                      <w:szCs w:val="22"/>
                    </w:rPr>
                    <w:t xml:space="preserve"> </w:t>
                  </w:r>
                  <w:r w:rsidRPr="00196395">
                    <w:rPr>
                      <w:rFonts w:asciiTheme="majorBidi" w:hAnsiTheme="majorBidi" w:cstheme="majorBidi"/>
                      <w:color w:val="auto"/>
                      <w:sz w:val="22"/>
                      <w:szCs w:val="22"/>
                    </w:rPr>
                    <w:t xml:space="preserve">(A) </w:t>
                  </w:r>
                  <w:r w:rsidRPr="00196395">
                    <w:rPr>
                      <w:rFonts w:asciiTheme="majorBidi" w:hAnsiTheme="majorBidi" w:cstheme="majorBidi"/>
                      <w:b w:val="0"/>
                      <w:bCs w:val="0"/>
                      <w:color w:val="auto"/>
                      <w:sz w:val="22"/>
                      <w:szCs w:val="22"/>
                    </w:rPr>
                    <w:t xml:space="preserve">Taux de décoloration (%) </w:t>
                  </w:r>
                  <w:r w:rsidRPr="00196395">
                    <w:rPr>
                      <w:rFonts w:asciiTheme="majorBidi" w:hAnsiTheme="majorBidi" w:cstheme="majorBidi"/>
                      <w:color w:val="auto"/>
                      <w:sz w:val="22"/>
                      <w:szCs w:val="22"/>
                    </w:rPr>
                    <w:t>(B)</w:t>
                  </w:r>
                  <w:r w:rsidRPr="00196395">
                    <w:rPr>
                      <w:rFonts w:asciiTheme="majorBidi" w:hAnsiTheme="majorBidi" w:cstheme="majorBidi"/>
                      <w:b w:val="0"/>
                      <w:bCs w:val="0"/>
                      <w:color w:val="auto"/>
                      <w:sz w:val="22"/>
                      <w:szCs w:val="22"/>
                    </w:rPr>
                    <w:t xml:space="preserve"> Dégradation  (%).</w:t>
                  </w:r>
                </w:p>
              </w:txbxContent>
            </v:textbox>
          </v:shape>
        </w:pict>
      </w:r>
    </w:p>
    <w:p w:rsidR="0099550E" w:rsidRDefault="0099550E" w:rsidP="0099550E">
      <w:pPr>
        <w:spacing w:line="360" w:lineRule="auto"/>
        <w:jc w:val="both"/>
      </w:pPr>
    </w:p>
    <w:p w:rsidR="00A44773" w:rsidRDefault="0099550E" w:rsidP="009E62E0">
      <w:p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C35282">
        <w:rPr>
          <w:rFonts w:ascii="Times New Roman" w:hAnsi="Times New Roman" w:cs="Times New Roman"/>
          <w:sz w:val="24"/>
          <w:szCs w:val="24"/>
        </w:rPr>
        <w:t xml:space="preserve">   La figure IV.</w:t>
      </w:r>
      <w:r w:rsidR="00C35282" w:rsidRPr="00C35282">
        <w:rPr>
          <w:rFonts w:ascii="Times New Roman" w:hAnsi="Times New Roman" w:cs="Times New Roman"/>
          <w:sz w:val="24"/>
          <w:szCs w:val="24"/>
        </w:rPr>
        <w:t>6</w:t>
      </w:r>
      <w:r w:rsidRPr="00C35282">
        <w:rPr>
          <w:rFonts w:ascii="Times New Roman" w:hAnsi="Times New Roman" w:cs="Times New Roman"/>
          <w:sz w:val="24"/>
          <w:szCs w:val="24"/>
        </w:rPr>
        <w:t>.</w:t>
      </w:r>
      <w:r w:rsidR="00C35282" w:rsidRPr="00C35282">
        <w:rPr>
          <w:rFonts w:ascii="Times New Roman" w:hAnsi="Times New Roman" w:cs="Times New Roman"/>
          <w:sz w:val="24"/>
          <w:szCs w:val="24"/>
        </w:rPr>
        <w:t xml:space="preserve"> </w:t>
      </w:r>
      <w:proofErr w:type="gramStart"/>
      <w:r w:rsidR="00A44773" w:rsidRPr="00C35282">
        <w:rPr>
          <w:rFonts w:ascii="Times New Roman" w:hAnsi="Times New Roman" w:cs="Times New Roman"/>
          <w:sz w:val="24"/>
          <w:szCs w:val="24"/>
        </w:rPr>
        <w:t>exprime</w:t>
      </w:r>
      <w:proofErr w:type="gramEnd"/>
      <w:r w:rsidR="00A44773" w:rsidRPr="00C35282">
        <w:rPr>
          <w:rFonts w:ascii="Times New Roman" w:hAnsi="Times New Roman" w:cs="Times New Roman"/>
          <w:sz w:val="24"/>
          <w:szCs w:val="24"/>
        </w:rPr>
        <w:t xml:space="preserve"> l’évolution du taux de décoloration et de dégradation dans les deux cas  coagulation et après traitement par Fenton. D’une manière générale, on peut dire que l’oxydation proprement dite est majoritaire dans le procédé Fenton. Ceci est confirmé par le taux de décoloration et de </w:t>
      </w:r>
      <w:r w:rsidR="00A44773" w:rsidRPr="009E62E0">
        <w:rPr>
          <w:rFonts w:ascii="Times New Roman" w:hAnsi="Times New Roman" w:cs="Times New Roman"/>
          <w:sz w:val="24"/>
          <w:szCs w:val="24"/>
        </w:rPr>
        <w:t>dégradation obtenu pour [Fe</w:t>
      </w:r>
      <w:r w:rsidR="00A44773" w:rsidRPr="009E62E0">
        <w:rPr>
          <w:rFonts w:ascii="Times New Roman" w:hAnsi="Times New Roman" w:cs="Times New Roman"/>
          <w:sz w:val="24"/>
          <w:szCs w:val="24"/>
          <w:vertAlign w:val="superscript"/>
        </w:rPr>
        <w:t>2+</w:t>
      </w:r>
      <w:r w:rsidR="00A44773" w:rsidRPr="009E62E0">
        <w:rPr>
          <w:rFonts w:ascii="Times New Roman" w:hAnsi="Times New Roman" w:cs="Times New Roman"/>
          <w:sz w:val="24"/>
          <w:szCs w:val="24"/>
        </w:rPr>
        <w:t xml:space="preserve">] = 2,5 </w:t>
      </w:r>
      <w:proofErr w:type="spellStart"/>
      <w:r w:rsidR="00A44773" w:rsidRPr="009E62E0">
        <w:rPr>
          <w:rFonts w:ascii="Times New Roman" w:hAnsi="Times New Roman" w:cs="Times New Roman"/>
          <w:sz w:val="24"/>
          <w:szCs w:val="24"/>
        </w:rPr>
        <w:t>mM</w:t>
      </w:r>
      <w:proofErr w:type="spellEnd"/>
      <w:r w:rsidR="00A44773" w:rsidRPr="009E62E0">
        <w:rPr>
          <w:rFonts w:ascii="Times New Roman" w:hAnsi="Times New Roman" w:cs="Times New Roman"/>
          <w:sz w:val="24"/>
          <w:szCs w:val="24"/>
        </w:rPr>
        <w:t xml:space="preserve"> qui sont de respectivement de </w:t>
      </w:r>
      <w:r w:rsidR="009E62E0">
        <w:rPr>
          <w:rFonts w:ascii="Times New Roman" w:hAnsi="Times New Roman" w:cs="Times New Roman"/>
          <w:sz w:val="24"/>
          <w:szCs w:val="24"/>
        </w:rPr>
        <w:t>96,28%</w:t>
      </w:r>
      <w:r w:rsidR="00A44773" w:rsidRPr="009E62E0">
        <w:rPr>
          <w:rFonts w:ascii="Times New Roman" w:hAnsi="Times New Roman" w:cs="Times New Roman"/>
          <w:sz w:val="24"/>
          <w:szCs w:val="24"/>
        </w:rPr>
        <w:t xml:space="preserve"> et </w:t>
      </w:r>
      <w:r w:rsidR="009E62E0">
        <w:rPr>
          <w:rFonts w:ascii="Times New Roman" w:hAnsi="Times New Roman" w:cs="Times New Roman"/>
          <w:sz w:val="24"/>
          <w:szCs w:val="24"/>
        </w:rPr>
        <w:t xml:space="preserve">67,52% </w:t>
      </w:r>
      <w:r w:rsidR="00A44773" w:rsidRPr="009E62E0">
        <w:rPr>
          <w:rFonts w:ascii="Times New Roman" w:hAnsi="Times New Roman" w:cs="Times New Roman"/>
          <w:sz w:val="24"/>
          <w:szCs w:val="24"/>
        </w:rPr>
        <w:t>auxquels correspondent des taux de coagulation de</w:t>
      </w:r>
      <w:r w:rsidR="009E62E0">
        <w:rPr>
          <w:rFonts w:ascii="Times New Roman" w:hAnsi="Times New Roman" w:cs="Times New Roman"/>
          <w:sz w:val="24"/>
          <w:szCs w:val="24"/>
        </w:rPr>
        <w:t>15% et 20,51%</w:t>
      </w:r>
      <w:r w:rsidR="00A44773" w:rsidRPr="009E62E0">
        <w:rPr>
          <w:rFonts w:ascii="Times New Roman" w:hAnsi="Times New Roman" w:cs="Times New Roman"/>
          <w:sz w:val="24"/>
          <w:szCs w:val="24"/>
        </w:rPr>
        <w:t>. La coagulation est donc négligeable pour la concentration optimale en ions ferreux</w:t>
      </w:r>
    </w:p>
    <w:p w:rsidR="009E62E0" w:rsidRPr="009E62E0" w:rsidRDefault="009E62E0" w:rsidP="009E62E0">
      <w:pPr>
        <w:spacing w:line="360" w:lineRule="auto"/>
        <w:jc w:val="both"/>
        <w:rPr>
          <w:rFonts w:ascii="Times New Roman" w:hAnsi="Times New Roman" w:cs="Times New Roman"/>
          <w:sz w:val="24"/>
          <w:szCs w:val="24"/>
        </w:rPr>
      </w:pPr>
    </w:p>
    <w:p w:rsidR="0099550E" w:rsidRPr="00820C79" w:rsidRDefault="0099550E" w:rsidP="00BA79F6">
      <w:pPr>
        <w:spacing w:line="360" w:lineRule="auto"/>
        <w:jc w:val="both"/>
        <w:rPr>
          <w:rFonts w:asciiTheme="majorBidi" w:hAnsiTheme="majorBidi" w:cstheme="majorBidi"/>
          <w:b/>
          <w:bCs/>
          <w:sz w:val="28"/>
          <w:szCs w:val="28"/>
        </w:rPr>
      </w:pPr>
      <w:r w:rsidRPr="00820C79">
        <w:rPr>
          <w:rFonts w:asciiTheme="majorBidi" w:hAnsiTheme="majorBidi" w:cstheme="majorBidi"/>
          <w:b/>
          <w:bCs/>
          <w:sz w:val="28"/>
          <w:szCs w:val="28"/>
        </w:rPr>
        <w:lastRenderedPageBreak/>
        <w:t>IV .</w:t>
      </w:r>
      <w:r w:rsidR="00BA79F6">
        <w:rPr>
          <w:rFonts w:asciiTheme="majorBidi" w:hAnsiTheme="majorBidi" w:cstheme="majorBidi"/>
          <w:b/>
          <w:bCs/>
          <w:sz w:val="28"/>
          <w:szCs w:val="28"/>
        </w:rPr>
        <w:t>2</w:t>
      </w:r>
      <w:r w:rsidRPr="00820C79">
        <w:rPr>
          <w:rFonts w:asciiTheme="majorBidi" w:hAnsiTheme="majorBidi" w:cstheme="majorBidi"/>
          <w:b/>
          <w:bCs/>
          <w:sz w:val="28"/>
          <w:szCs w:val="28"/>
        </w:rPr>
        <w:t>.2. Dégradation photochimiques de la Rhodamine B </w:t>
      </w:r>
    </w:p>
    <w:p w:rsidR="0099550E" w:rsidRDefault="0099550E" w:rsidP="00A44773">
      <w:pPr>
        <w:spacing w:line="360" w:lineRule="auto"/>
        <w:jc w:val="both"/>
        <w:rPr>
          <w:rFonts w:asciiTheme="majorBidi" w:hAnsiTheme="majorBidi" w:cstheme="majorBidi"/>
          <w:sz w:val="24"/>
          <w:szCs w:val="24"/>
        </w:rPr>
      </w:pPr>
      <w:r>
        <w:rPr>
          <w:rFonts w:asciiTheme="majorBidi" w:hAnsiTheme="majorBidi" w:cstheme="majorBidi"/>
          <w:sz w:val="24"/>
          <w:szCs w:val="24"/>
        </w:rPr>
        <w:t xml:space="preserve">        La dégradation de</w:t>
      </w:r>
      <w:r w:rsidR="00A44773">
        <w:rPr>
          <w:rFonts w:asciiTheme="majorBidi" w:hAnsiTheme="majorBidi" w:cstheme="majorBidi"/>
          <w:sz w:val="24"/>
          <w:szCs w:val="24"/>
        </w:rPr>
        <w:t xml:space="preserve"> ce colorant</w:t>
      </w:r>
      <w:r>
        <w:rPr>
          <w:rFonts w:asciiTheme="majorBidi" w:hAnsiTheme="majorBidi" w:cstheme="majorBidi"/>
          <w:sz w:val="24"/>
          <w:szCs w:val="24"/>
        </w:rPr>
        <w:t xml:space="preserve"> est possible par différents processus photo chimiques qui </w:t>
      </w:r>
      <w:r w:rsidR="00A44773">
        <w:rPr>
          <w:rFonts w:asciiTheme="majorBidi" w:hAnsiTheme="majorBidi" w:cstheme="majorBidi"/>
          <w:sz w:val="24"/>
          <w:szCs w:val="24"/>
        </w:rPr>
        <w:t>utilise</w:t>
      </w:r>
      <w:r>
        <w:rPr>
          <w:rFonts w:asciiTheme="majorBidi" w:hAnsiTheme="majorBidi" w:cstheme="majorBidi"/>
          <w:sz w:val="24"/>
          <w:szCs w:val="24"/>
        </w:rPr>
        <w:t xml:space="preserve"> une source lumineuse artificielle. La plupart de ces méthodes nécessitent de longues périodes de traitement et </w:t>
      </w:r>
      <w:r w:rsidR="00A44773">
        <w:rPr>
          <w:rFonts w:asciiTheme="majorBidi" w:hAnsiTheme="majorBidi" w:cstheme="majorBidi"/>
          <w:sz w:val="24"/>
          <w:szCs w:val="24"/>
        </w:rPr>
        <w:t>aboutissent</w:t>
      </w:r>
      <w:r>
        <w:rPr>
          <w:rFonts w:asciiTheme="majorBidi" w:hAnsiTheme="majorBidi" w:cstheme="majorBidi"/>
          <w:sz w:val="24"/>
          <w:szCs w:val="24"/>
        </w:rPr>
        <w:t xml:space="preserve"> rarement </w:t>
      </w:r>
      <w:r w:rsidR="00A44773">
        <w:rPr>
          <w:rFonts w:asciiTheme="majorBidi" w:hAnsiTheme="majorBidi" w:cstheme="majorBidi"/>
          <w:sz w:val="24"/>
          <w:szCs w:val="24"/>
        </w:rPr>
        <w:t xml:space="preserve">à </w:t>
      </w:r>
      <w:r>
        <w:rPr>
          <w:rFonts w:asciiTheme="majorBidi" w:hAnsiTheme="majorBidi" w:cstheme="majorBidi"/>
          <w:sz w:val="24"/>
          <w:szCs w:val="24"/>
        </w:rPr>
        <w:t>la dégradation complète des polluants.</w:t>
      </w:r>
    </w:p>
    <w:p w:rsidR="0099550E" w:rsidRDefault="0099550E" w:rsidP="0099550E">
      <w:pPr>
        <w:spacing w:line="360" w:lineRule="auto"/>
        <w:jc w:val="both"/>
        <w:rPr>
          <w:rFonts w:asciiTheme="majorBidi" w:hAnsiTheme="majorBidi" w:cstheme="majorBidi"/>
          <w:sz w:val="24"/>
          <w:szCs w:val="24"/>
        </w:rPr>
      </w:pPr>
      <w:r>
        <w:rPr>
          <w:rFonts w:asciiTheme="majorBidi" w:hAnsiTheme="majorBidi" w:cstheme="majorBidi"/>
          <w:sz w:val="24"/>
          <w:szCs w:val="24"/>
        </w:rPr>
        <w:t xml:space="preserve">        L’efficacité de dégradation </w:t>
      </w:r>
      <w:r w:rsidR="006014C5">
        <w:rPr>
          <w:rFonts w:asciiTheme="majorBidi" w:hAnsiTheme="majorBidi" w:cstheme="majorBidi"/>
          <w:sz w:val="24"/>
          <w:szCs w:val="24"/>
        </w:rPr>
        <w:t xml:space="preserve">des procédés </w:t>
      </w:r>
      <w:r w:rsidR="00342D65">
        <w:rPr>
          <w:rFonts w:asciiTheme="majorBidi" w:hAnsiTheme="majorBidi" w:cstheme="majorBidi"/>
          <w:sz w:val="24"/>
          <w:szCs w:val="24"/>
        </w:rPr>
        <w:t>d’oxydation avancée</w:t>
      </w:r>
      <w:r>
        <w:rPr>
          <w:rFonts w:asciiTheme="majorBidi" w:hAnsiTheme="majorBidi" w:cstheme="majorBidi"/>
          <w:sz w:val="24"/>
          <w:szCs w:val="24"/>
        </w:rPr>
        <w:t xml:space="preserve"> photochimiques peut être considérablement augmentée en utilisant la </w:t>
      </w:r>
      <w:proofErr w:type="spellStart"/>
      <w:r>
        <w:rPr>
          <w:rFonts w:asciiTheme="majorBidi" w:hAnsiTheme="majorBidi" w:cstheme="majorBidi"/>
          <w:sz w:val="24"/>
          <w:szCs w:val="24"/>
        </w:rPr>
        <w:t>photocatalyse</w:t>
      </w:r>
      <w:proofErr w:type="spellEnd"/>
      <w:r>
        <w:rPr>
          <w:rFonts w:asciiTheme="majorBidi" w:hAnsiTheme="majorBidi" w:cstheme="majorBidi"/>
          <w:sz w:val="24"/>
          <w:szCs w:val="24"/>
        </w:rPr>
        <w:t xml:space="preserve"> homogène ou hétérogène.</w:t>
      </w:r>
    </w:p>
    <w:p w:rsidR="0099550E" w:rsidRPr="0007667F" w:rsidRDefault="0099550E" w:rsidP="0007667F">
      <w:pPr>
        <w:spacing w:line="360" w:lineRule="auto"/>
        <w:jc w:val="both"/>
        <w:rPr>
          <w:rFonts w:asciiTheme="majorBidi" w:hAnsiTheme="majorBidi" w:cstheme="majorBidi"/>
          <w:sz w:val="24"/>
          <w:szCs w:val="24"/>
        </w:rPr>
      </w:pPr>
      <w:r>
        <w:rPr>
          <w:rFonts w:asciiTheme="majorBidi" w:hAnsiTheme="majorBidi" w:cstheme="majorBidi"/>
          <w:sz w:val="24"/>
          <w:szCs w:val="24"/>
        </w:rPr>
        <w:t xml:space="preserve">        Dans la suite de ce travail, nous nous</w:t>
      </w:r>
      <w:r w:rsidR="00A44773">
        <w:rPr>
          <w:rFonts w:asciiTheme="majorBidi" w:hAnsiTheme="majorBidi" w:cstheme="majorBidi"/>
          <w:sz w:val="24"/>
          <w:szCs w:val="24"/>
        </w:rPr>
        <w:t xml:space="preserve"> sommes intéressé</w:t>
      </w:r>
      <w:r>
        <w:rPr>
          <w:rFonts w:asciiTheme="majorBidi" w:hAnsiTheme="majorBidi" w:cstheme="majorBidi"/>
          <w:sz w:val="24"/>
          <w:szCs w:val="24"/>
        </w:rPr>
        <w:t xml:space="preserve"> aux procédés de dégradation  photochimiques, en particulier la </w:t>
      </w:r>
      <w:proofErr w:type="spellStart"/>
      <w:r>
        <w:rPr>
          <w:rFonts w:asciiTheme="majorBidi" w:hAnsiTheme="majorBidi" w:cstheme="majorBidi"/>
          <w:sz w:val="24"/>
          <w:szCs w:val="24"/>
        </w:rPr>
        <w:t>photocatalyse</w:t>
      </w:r>
      <w:proofErr w:type="spellEnd"/>
      <w:r>
        <w:rPr>
          <w:rFonts w:asciiTheme="majorBidi" w:hAnsiTheme="majorBidi" w:cstheme="majorBidi"/>
          <w:sz w:val="24"/>
          <w:szCs w:val="24"/>
        </w:rPr>
        <w:t xml:space="preserve"> hom</w:t>
      </w:r>
      <w:r w:rsidR="00A44773">
        <w:rPr>
          <w:rFonts w:asciiTheme="majorBidi" w:hAnsiTheme="majorBidi" w:cstheme="majorBidi"/>
          <w:sz w:val="24"/>
          <w:szCs w:val="24"/>
        </w:rPr>
        <w:t xml:space="preserve">ogène dans le </w:t>
      </w:r>
      <w:r>
        <w:rPr>
          <w:rFonts w:asciiTheme="majorBidi" w:hAnsiTheme="majorBidi" w:cstheme="majorBidi"/>
          <w:sz w:val="24"/>
          <w:szCs w:val="24"/>
        </w:rPr>
        <w:t xml:space="preserve"> </w:t>
      </w:r>
      <w:r w:rsidR="00A44773">
        <w:rPr>
          <w:rFonts w:asciiTheme="majorBidi" w:hAnsiTheme="majorBidi" w:cstheme="majorBidi"/>
          <w:sz w:val="24"/>
          <w:szCs w:val="24"/>
        </w:rPr>
        <w:t>« </w:t>
      </w:r>
      <w:r w:rsidR="00BA79F6">
        <w:rPr>
          <w:rFonts w:asciiTheme="majorBidi" w:hAnsiTheme="majorBidi" w:cstheme="majorBidi"/>
          <w:sz w:val="24"/>
          <w:szCs w:val="24"/>
        </w:rPr>
        <w:t>procédé photo-</w:t>
      </w:r>
      <w:r>
        <w:rPr>
          <w:rFonts w:asciiTheme="majorBidi" w:hAnsiTheme="majorBidi" w:cstheme="majorBidi"/>
          <w:sz w:val="24"/>
          <w:szCs w:val="24"/>
        </w:rPr>
        <w:t>Fenton</w:t>
      </w:r>
      <w:r w:rsidR="00A44773">
        <w:rPr>
          <w:rFonts w:asciiTheme="majorBidi" w:hAnsiTheme="majorBidi" w:cstheme="majorBidi"/>
          <w:sz w:val="24"/>
          <w:szCs w:val="24"/>
        </w:rPr>
        <w:t> »</w:t>
      </w:r>
      <w:r>
        <w:rPr>
          <w:rFonts w:asciiTheme="majorBidi" w:hAnsiTheme="majorBidi" w:cstheme="majorBidi"/>
          <w:sz w:val="24"/>
          <w:szCs w:val="24"/>
        </w:rPr>
        <w:t xml:space="preserve"> avec les systèmes UV/ H</w:t>
      </w:r>
      <w:r>
        <w:rPr>
          <w:rFonts w:asciiTheme="majorBidi" w:hAnsiTheme="majorBidi" w:cstheme="majorBidi"/>
          <w:sz w:val="24"/>
          <w:szCs w:val="24"/>
          <w:vertAlign w:val="subscript"/>
        </w:rPr>
        <w:t>2</w:t>
      </w:r>
      <w:r>
        <w:rPr>
          <w:rFonts w:asciiTheme="majorBidi" w:hAnsiTheme="majorBidi" w:cstheme="majorBidi"/>
          <w:sz w:val="24"/>
          <w:szCs w:val="24"/>
        </w:rPr>
        <w:t>O</w:t>
      </w:r>
      <w:r>
        <w:rPr>
          <w:rFonts w:asciiTheme="majorBidi" w:hAnsiTheme="majorBidi" w:cstheme="majorBidi"/>
          <w:sz w:val="24"/>
          <w:szCs w:val="24"/>
          <w:vertAlign w:val="subscript"/>
        </w:rPr>
        <w:t>2</w:t>
      </w:r>
      <w:r>
        <w:rPr>
          <w:rFonts w:asciiTheme="majorBidi" w:hAnsiTheme="majorBidi" w:cstheme="majorBidi"/>
          <w:sz w:val="24"/>
          <w:szCs w:val="24"/>
        </w:rPr>
        <w:t>/ Fe</w:t>
      </w:r>
      <w:r>
        <w:rPr>
          <w:rFonts w:asciiTheme="majorBidi" w:hAnsiTheme="majorBidi" w:cstheme="majorBidi"/>
          <w:sz w:val="24"/>
          <w:szCs w:val="24"/>
          <w:vertAlign w:val="superscript"/>
        </w:rPr>
        <w:t>2+</w:t>
      </w:r>
      <w:r>
        <w:rPr>
          <w:rFonts w:asciiTheme="majorBidi" w:hAnsiTheme="majorBidi" w:cstheme="majorBidi"/>
          <w:sz w:val="24"/>
          <w:szCs w:val="24"/>
        </w:rPr>
        <w:t>, lumière solaire/H</w:t>
      </w:r>
      <w:r>
        <w:rPr>
          <w:rFonts w:asciiTheme="majorBidi" w:hAnsiTheme="majorBidi" w:cstheme="majorBidi"/>
          <w:sz w:val="24"/>
          <w:szCs w:val="24"/>
          <w:vertAlign w:val="subscript"/>
        </w:rPr>
        <w:t>2</w:t>
      </w:r>
      <w:r>
        <w:rPr>
          <w:rFonts w:asciiTheme="majorBidi" w:hAnsiTheme="majorBidi" w:cstheme="majorBidi"/>
          <w:sz w:val="24"/>
          <w:szCs w:val="24"/>
        </w:rPr>
        <w:t>O</w:t>
      </w:r>
      <w:r>
        <w:rPr>
          <w:rFonts w:asciiTheme="majorBidi" w:hAnsiTheme="majorBidi" w:cstheme="majorBidi"/>
          <w:sz w:val="24"/>
          <w:szCs w:val="24"/>
          <w:vertAlign w:val="subscript"/>
        </w:rPr>
        <w:t>2</w:t>
      </w:r>
      <w:r w:rsidR="0007667F">
        <w:rPr>
          <w:rFonts w:asciiTheme="majorBidi" w:hAnsiTheme="majorBidi" w:cstheme="majorBidi"/>
          <w:sz w:val="24"/>
          <w:szCs w:val="24"/>
          <w:vertAlign w:val="subscript"/>
        </w:rPr>
        <w:t> </w:t>
      </w:r>
      <w:r w:rsidR="0007667F">
        <w:rPr>
          <w:rFonts w:asciiTheme="majorBidi" w:hAnsiTheme="majorBidi" w:cstheme="majorBidi"/>
          <w:sz w:val="24"/>
          <w:szCs w:val="24"/>
        </w:rPr>
        <w:t>/Fe</w:t>
      </w:r>
      <w:r w:rsidR="0007667F">
        <w:rPr>
          <w:rFonts w:asciiTheme="majorBidi" w:hAnsiTheme="majorBidi" w:cstheme="majorBidi"/>
          <w:sz w:val="24"/>
          <w:szCs w:val="24"/>
          <w:vertAlign w:val="superscript"/>
        </w:rPr>
        <w:t>2</w:t>
      </w:r>
      <w:proofErr w:type="gramStart"/>
      <w:r w:rsidR="0007667F">
        <w:rPr>
          <w:rFonts w:asciiTheme="majorBidi" w:hAnsiTheme="majorBidi" w:cstheme="majorBidi"/>
          <w:sz w:val="24"/>
          <w:szCs w:val="24"/>
          <w:vertAlign w:val="superscript"/>
        </w:rPr>
        <w:t>+ </w:t>
      </w:r>
      <w:r w:rsidR="0007667F">
        <w:rPr>
          <w:rFonts w:asciiTheme="majorBidi" w:hAnsiTheme="majorBidi" w:cstheme="majorBidi"/>
          <w:sz w:val="24"/>
          <w:szCs w:val="24"/>
        </w:rPr>
        <w:t>.</w:t>
      </w:r>
      <w:proofErr w:type="gramEnd"/>
    </w:p>
    <w:p w:rsidR="009E62E0" w:rsidRPr="009E62E0" w:rsidRDefault="009E62E0" w:rsidP="009E62E0">
      <w:pPr>
        <w:spacing w:line="360" w:lineRule="auto"/>
        <w:jc w:val="both"/>
        <w:rPr>
          <w:rFonts w:asciiTheme="majorBidi" w:hAnsiTheme="majorBidi" w:cstheme="majorBidi"/>
          <w:sz w:val="24"/>
          <w:szCs w:val="24"/>
        </w:rPr>
      </w:pPr>
    </w:p>
    <w:p w:rsidR="0099550E" w:rsidRDefault="0099550E" w:rsidP="006014C5">
      <w:pPr>
        <w:spacing w:line="360" w:lineRule="auto"/>
        <w:jc w:val="both"/>
        <w:rPr>
          <w:rFonts w:asciiTheme="majorBidi" w:hAnsiTheme="majorBidi" w:cstheme="majorBidi"/>
          <w:b/>
          <w:bCs/>
          <w:sz w:val="24"/>
          <w:szCs w:val="24"/>
        </w:rPr>
      </w:pPr>
      <w:r w:rsidRPr="00882A54">
        <w:rPr>
          <w:rFonts w:asciiTheme="majorBidi" w:hAnsiTheme="majorBidi" w:cstheme="majorBidi"/>
          <w:b/>
          <w:bCs/>
          <w:sz w:val="24"/>
          <w:szCs w:val="24"/>
        </w:rPr>
        <w:t xml:space="preserve">IV </w:t>
      </w:r>
      <w:r>
        <w:rPr>
          <w:rFonts w:asciiTheme="majorBidi" w:hAnsiTheme="majorBidi" w:cstheme="majorBidi"/>
          <w:b/>
          <w:bCs/>
          <w:sz w:val="24"/>
          <w:szCs w:val="24"/>
        </w:rPr>
        <w:t>.</w:t>
      </w:r>
      <w:r w:rsidR="006014C5">
        <w:rPr>
          <w:rFonts w:asciiTheme="majorBidi" w:hAnsiTheme="majorBidi" w:cstheme="majorBidi"/>
          <w:b/>
          <w:bCs/>
          <w:sz w:val="24"/>
          <w:szCs w:val="24"/>
        </w:rPr>
        <w:t>2</w:t>
      </w:r>
      <w:r w:rsidRPr="00882A54">
        <w:rPr>
          <w:rFonts w:asciiTheme="majorBidi" w:hAnsiTheme="majorBidi" w:cstheme="majorBidi"/>
          <w:b/>
          <w:bCs/>
          <w:sz w:val="24"/>
          <w:szCs w:val="24"/>
        </w:rPr>
        <w:t>.2.1</w:t>
      </w:r>
      <w:r w:rsidRPr="005434B5">
        <w:rPr>
          <w:rFonts w:asciiTheme="majorBidi" w:hAnsiTheme="majorBidi" w:cstheme="majorBidi"/>
          <w:b/>
          <w:bCs/>
          <w:sz w:val="24"/>
          <w:szCs w:val="24"/>
        </w:rPr>
        <w:t>.</w:t>
      </w:r>
      <w:r>
        <w:rPr>
          <w:rFonts w:asciiTheme="majorBidi" w:hAnsiTheme="majorBidi" w:cstheme="majorBidi"/>
          <w:sz w:val="24"/>
          <w:szCs w:val="24"/>
        </w:rPr>
        <w:t xml:space="preserve"> </w:t>
      </w:r>
      <w:r>
        <w:rPr>
          <w:rFonts w:asciiTheme="majorBidi" w:hAnsiTheme="majorBidi" w:cstheme="majorBidi"/>
          <w:b/>
          <w:bCs/>
          <w:sz w:val="24"/>
          <w:szCs w:val="24"/>
        </w:rPr>
        <w:t>Etude de la cinétique de</w:t>
      </w:r>
      <w:r w:rsidRPr="00D82241">
        <w:rPr>
          <w:rFonts w:asciiTheme="majorBidi" w:hAnsiTheme="majorBidi" w:cstheme="majorBidi"/>
          <w:b/>
          <w:bCs/>
          <w:sz w:val="24"/>
          <w:szCs w:val="24"/>
        </w:rPr>
        <w:t xml:space="preserve"> </w:t>
      </w:r>
      <w:r>
        <w:rPr>
          <w:rFonts w:asciiTheme="majorBidi" w:hAnsiTheme="majorBidi" w:cstheme="majorBidi"/>
          <w:b/>
          <w:bCs/>
          <w:sz w:val="24"/>
          <w:szCs w:val="24"/>
        </w:rPr>
        <w:t>décoloration et dégradati</w:t>
      </w:r>
      <w:r w:rsidR="00131699">
        <w:rPr>
          <w:rFonts w:asciiTheme="majorBidi" w:hAnsiTheme="majorBidi" w:cstheme="majorBidi"/>
          <w:b/>
          <w:bCs/>
          <w:sz w:val="24"/>
          <w:szCs w:val="24"/>
        </w:rPr>
        <w:t xml:space="preserve">on de Rhodamine B par procédé </w:t>
      </w:r>
      <w:r w:rsidR="00241ED4">
        <w:rPr>
          <w:rFonts w:asciiTheme="majorBidi" w:hAnsiTheme="majorBidi" w:cstheme="majorBidi"/>
          <w:b/>
          <w:bCs/>
          <w:sz w:val="24"/>
          <w:szCs w:val="24"/>
        </w:rPr>
        <w:t xml:space="preserve"> photo-</w:t>
      </w:r>
      <w:r>
        <w:rPr>
          <w:rFonts w:asciiTheme="majorBidi" w:hAnsiTheme="majorBidi" w:cstheme="majorBidi"/>
          <w:b/>
          <w:bCs/>
          <w:sz w:val="24"/>
          <w:szCs w:val="24"/>
        </w:rPr>
        <w:t>Fenton</w:t>
      </w:r>
      <w:r w:rsidRPr="00787B1D">
        <w:rPr>
          <w:rFonts w:asciiTheme="majorBidi" w:hAnsiTheme="majorBidi" w:cstheme="majorBidi"/>
          <w:sz w:val="24"/>
          <w:szCs w:val="24"/>
        </w:rPr>
        <w:t xml:space="preserve"> </w:t>
      </w:r>
      <w:r>
        <w:rPr>
          <w:rFonts w:asciiTheme="majorBidi" w:hAnsiTheme="majorBidi" w:cstheme="majorBidi"/>
          <w:sz w:val="24"/>
          <w:szCs w:val="24"/>
        </w:rPr>
        <w:t>(</w:t>
      </w:r>
      <w:r w:rsidRPr="00787B1D">
        <w:rPr>
          <w:rFonts w:asciiTheme="majorBidi" w:hAnsiTheme="majorBidi" w:cstheme="majorBidi"/>
          <w:b/>
          <w:bCs/>
          <w:sz w:val="24"/>
          <w:szCs w:val="24"/>
        </w:rPr>
        <w:t>UV/ H</w:t>
      </w:r>
      <w:r w:rsidRPr="00787B1D">
        <w:rPr>
          <w:rFonts w:asciiTheme="majorBidi" w:hAnsiTheme="majorBidi" w:cstheme="majorBidi"/>
          <w:b/>
          <w:bCs/>
          <w:sz w:val="24"/>
          <w:szCs w:val="24"/>
          <w:vertAlign w:val="subscript"/>
        </w:rPr>
        <w:t>2</w:t>
      </w:r>
      <w:r w:rsidRPr="00787B1D">
        <w:rPr>
          <w:rFonts w:asciiTheme="majorBidi" w:hAnsiTheme="majorBidi" w:cstheme="majorBidi"/>
          <w:b/>
          <w:bCs/>
          <w:sz w:val="24"/>
          <w:szCs w:val="24"/>
        </w:rPr>
        <w:t>O</w:t>
      </w:r>
      <w:r w:rsidRPr="00787B1D">
        <w:rPr>
          <w:rFonts w:asciiTheme="majorBidi" w:hAnsiTheme="majorBidi" w:cstheme="majorBidi"/>
          <w:b/>
          <w:bCs/>
          <w:sz w:val="24"/>
          <w:szCs w:val="24"/>
          <w:vertAlign w:val="subscript"/>
        </w:rPr>
        <w:t>2</w:t>
      </w:r>
      <w:r w:rsidRPr="00787B1D">
        <w:rPr>
          <w:rFonts w:asciiTheme="majorBidi" w:hAnsiTheme="majorBidi" w:cstheme="majorBidi"/>
          <w:b/>
          <w:bCs/>
          <w:sz w:val="24"/>
          <w:szCs w:val="24"/>
        </w:rPr>
        <w:t>/ Fe</w:t>
      </w:r>
      <w:r w:rsidRPr="00787B1D">
        <w:rPr>
          <w:rFonts w:asciiTheme="majorBidi" w:hAnsiTheme="majorBidi" w:cstheme="majorBidi"/>
          <w:b/>
          <w:bCs/>
          <w:sz w:val="24"/>
          <w:szCs w:val="24"/>
          <w:vertAlign w:val="superscript"/>
        </w:rPr>
        <w:t>2+</w:t>
      </w:r>
      <w:r w:rsidRPr="00CC5037">
        <w:rPr>
          <w:rFonts w:asciiTheme="majorBidi" w:hAnsiTheme="majorBidi" w:cstheme="majorBidi"/>
          <w:b/>
          <w:bCs/>
          <w:sz w:val="24"/>
          <w:szCs w:val="24"/>
        </w:rPr>
        <w:t>)</w:t>
      </w:r>
    </w:p>
    <w:p w:rsidR="0099550E" w:rsidRDefault="0099550E" w:rsidP="00A44773">
      <w:pPr>
        <w:spacing w:line="360" w:lineRule="auto"/>
        <w:jc w:val="both"/>
        <w:rPr>
          <w:rFonts w:asciiTheme="majorBidi" w:hAnsiTheme="majorBidi" w:cstheme="majorBidi"/>
          <w:sz w:val="24"/>
          <w:szCs w:val="24"/>
        </w:rPr>
      </w:pPr>
      <w:r>
        <w:rPr>
          <w:rFonts w:asciiTheme="majorBidi" w:hAnsiTheme="majorBidi" w:cstheme="majorBidi"/>
          <w:b/>
          <w:bCs/>
          <w:sz w:val="24"/>
          <w:szCs w:val="24"/>
        </w:rPr>
        <w:t xml:space="preserve">        </w:t>
      </w:r>
      <w:r>
        <w:rPr>
          <w:rFonts w:asciiTheme="majorBidi" w:hAnsiTheme="majorBidi" w:cstheme="majorBidi"/>
          <w:sz w:val="24"/>
          <w:szCs w:val="24"/>
        </w:rPr>
        <w:t xml:space="preserve">Les résultats obtenus </w:t>
      </w:r>
      <w:r w:rsidR="00A44773">
        <w:rPr>
          <w:rFonts w:asciiTheme="majorBidi" w:hAnsiTheme="majorBidi" w:cstheme="majorBidi"/>
          <w:sz w:val="24"/>
          <w:szCs w:val="24"/>
        </w:rPr>
        <w:t xml:space="preserve">en utilisant </w:t>
      </w:r>
      <w:r>
        <w:rPr>
          <w:rFonts w:asciiTheme="majorBidi" w:hAnsiTheme="majorBidi" w:cstheme="majorBidi"/>
          <w:sz w:val="24"/>
          <w:szCs w:val="24"/>
        </w:rPr>
        <w:t>le</w:t>
      </w:r>
      <w:r w:rsidR="00CD48CD">
        <w:rPr>
          <w:rFonts w:asciiTheme="majorBidi" w:hAnsiTheme="majorBidi" w:cstheme="majorBidi"/>
          <w:sz w:val="24"/>
          <w:szCs w:val="24"/>
        </w:rPr>
        <w:t xml:space="preserve"> procédé </w:t>
      </w:r>
      <w:r>
        <w:rPr>
          <w:rFonts w:asciiTheme="majorBidi" w:hAnsiTheme="majorBidi" w:cstheme="majorBidi"/>
          <w:sz w:val="24"/>
          <w:szCs w:val="24"/>
        </w:rPr>
        <w:t xml:space="preserve"> Fenton (Fe</w:t>
      </w:r>
      <w:r>
        <w:rPr>
          <w:rFonts w:asciiTheme="majorBidi" w:hAnsiTheme="majorBidi" w:cstheme="majorBidi"/>
          <w:sz w:val="24"/>
          <w:szCs w:val="24"/>
          <w:vertAlign w:val="superscript"/>
        </w:rPr>
        <w:t>2+</w:t>
      </w:r>
      <w:r>
        <w:rPr>
          <w:rFonts w:asciiTheme="majorBidi" w:hAnsiTheme="majorBidi" w:cstheme="majorBidi"/>
          <w:sz w:val="24"/>
          <w:szCs w:val="24"/>
        </w:rPr>
        <w:t>, H</w:t>
      </w:r>
      <w:r>
        <w:rPr>
          <w:rFonts w:asciiTheme="majorBidi" w:hAnsiTheme="majorBidi" w:cstheme="majorBidi"/>
          <w:sz w:val="24"/>
          <w:szCs w:val="24"/>
          <w:vertAlign w:val="subscript"/>
        </w:rPr>
        <w:t>2</w:t>
      </w:r>
      <w:r>
        <w:rPr>
          <w:rFonts w:asciiTheme="majorBidi" w:hAnsiTheme="majorBidi" w:cstheme="majorBidi"/>
          <w:sz w:val="24"/>
          <w:szCs w:val="24"/>
        </w:rPr>
        <w:t>O</w:t>
      </w:r>
      <w:r>
        <w:rPr>
          <w:rFonts w:asciiTheme="majorBidi" w:hAnsiTheme="majorBidi" w:cstheme="majorBidi"/>
          <w:sz w:val="24"/>
          <w:szCs w:val="24"/>
          <w:vertAlign w:val="subscript"/>
        </w:rPr>
        <w:t>2</w:t>
      </w:r>
      <w:r>
        <w:rPr>
          <w:rFonts w:asciiTheme="majorBidi" w:hAnsiTheme="majorBidi" w:cstheme="majorBidi"/>
          <w:sz w:val="24"/>
          <w:szCs w:val="24"/>
        </w:rPr>
        <w:t xml:space="preserve">) </w:t>
      </w:r>
      <w:r w:rsidR="00CD48CD">
        <w:rPr>
          <w:rFonts w:asciiTheme="majorBidi" w:hAnsiTheme="majorBidi" w:cstheme="majorBidi"/>
          <w:sz w:val="24"/>
          <w:szCs w:val="24"/>
        </w:rPr>
        <w:t xml:space="preserve">ne </w:t>
      </w:r>
      <w:r>
        <w:rPr>
          <w:rFonts w:asciiTheme="majorBidi" w:hAnsiTheme="majorBidi" w:cstheme="majorBidi"/>
          <w:sz w:val="24"/>
          <w:szCs w:val="24"/>
        </w:rPr>
        <w:t>sont pas significatif, c’est pourquoi nous avons essayé d’améliorer la dégradation de la Rhodamine B par un autre procédé d’oxydati</w:t>
      </w:r>
      <w:r w:rsidR="00241ED4">
        <w:rPr>
          <w:rFonts w:asciiTheme="majorBidi" w:hAnsiTheme="majorBidi" w:cstheme="majorBidi"/>
          <w:sz w:val="24"/>
          <w:szCs w:val="24"/>
        </w:rPr>
        <w:t>on qui est la photo-</w:t>
      </w:r>
      <w:r w:rsidR="006014C5">
        <w:rPr>
          <w:rFonts w:asciiTheme="majorBidi" w:hAnsiTheme="majorBidi" w:cstheme="majorBidi"/>
          <w:sz w:val="24"/>
          <w:szCs w:val="24"/>
        </w:rPr>
        <w:t>Fenton (UV/</w:t>
      </w:r>
      <w:r>
        <w:rPr>
          <w:rFonts w:asciiTheme="majorBidi" w:hAnsiTheme="majorBidi" w:cstheme="majorBidi"/>
          <w:sz w:val="24"/>
          <w:szCs w:val="24"/>
        </w:rPr>
        <w:t>H</w:t>
      </w:r>
      <w:r>
        <w:rPr>
          <w:rFonts w:asciiTheme="majorBidi" w:hAnsiTheme="majorBidi" w:cstheme="majorBidi"/>
          <w:sz w:val="24"/>
          <w:szCs w:val="24"/>
          <w:vertAlign w:val="subscript"/>
        </w:rPr>
        <w:t>2</w:t>
      </w:r>
      <w:r>
        <w:rPr>
          <w:rFonts w:asciiTheme="majorBidi" w:hAnsiTheme="majorBidi" w:cstheme="majorBidi"/>
          <w:sz w:val="24"/>
          <w:szCs w:val="24"/>
        </w:rPr>
        <w:t>O</w:t>
      </w:r>
      <w:r>
        <w:rPr>
          <w:rFonts w:asciiTheme="majorBidi" w:hAnsiTheme="majorBidi" w:cstheme="majorBidi"/>
          <w:sz w:val="24"/>
          <w:szCs w:val="24"/>
          <w:vertAlign w:val="subscript"/>
        </w:rPr>
        <w:t>2</w:t>
      </w:r>
      <w:r w:rsidR="006014C5">
        <w:rPr>
          <w:rFonts w:asciiTheme="majorBidi" w:hAnsiTheme="majorBidi" w:cstheme="majorBidi"/>
          <w:sz w:val="24"/>
          <w:szCs w:val="24"/>
        </w:rPr>
        <w:t>/</w:t>
      </w:r>
      <w:r>
        <w:rPr>
          <w:rFonts w:asciiTheme="majorBidi" w:hAnsiTheme="majorBidi" w:cstheme="majorBidi"/>
          <w:sz w:val="24"/>
          <w:szCs w:val="24"/>
        </w:rPr>
        <w:t>Fe</w:t>
      </w:r>
      <w:r>
        <w:rPr>
          <w:rFonts w:asciiTheme="majorBidi" w:hAnsiTheme="majorBidi" w:cstheme="majorBidi"/>
          <w:sz w:val="24"/>
          <w:szCs w:val="24"/>
          <w:vertAlign w:val="superscript"/>
        </w:rPr>
        <w:t>2+</w:t>
      </w:r>
      <w:r>
        <w:rPr>
          <w:rFonts w:asciiTheme="majorBidi" w:hAnsiTheme="majorBidi" w:cstheme="majorBidi"/>
          <w:sz w:val="24"/>
          <w:szCs w:val="24"/>
        </w:rPr>
        <w:t xml:space="preserve">). Nous avons travaillé selon le même protocole que pour le traitement par Fenton, à part que nous avons placé une lampe UV </w:t>
      </w:r>
      <w:proofErr w:type="spellStart"/>
      <w:r>
        <w:rPr>
          <w:rFonts w:asciiTheme="majorBidi" w:hAnsiTheme="majorBidi" w:cstheme="majorBidi"/>
          <w:sz w:val="24"/>
          <w:szCs w:val="24"/>
        </w:rPr>
        <w:t>au dessus</w:t>
      </w:r>
      <w:proofErr w:type="spellEnd"/>
      <w:r>
        <w:rPr>
          <w:rFonts w:asciiTheme="majorBidi" w:hAnsiTheme="majorBidi" w:cstheme="majorBidi"/>
          <w:sz w:val="24"/>
          <w:szCs w:val="24"/>
        </w:rPr>
        <w:t xml:space="preserve"> du réacteur.</w:t>
      </w:r>
    </w:p>
    <w:p w:rsidR="0099550E" w:rsidRDefault="0099550E" w:rsidP="0099550E">
      <w:pPr>
        <w:spacing w:line="360" w:lineRule="auto"/>
        <w:jc w:val="both"/>
        <w:rPr>
          <w:rFonts w:asciiTheme="majorBidi" w:hAnsiTheme="majorBidi" w:cstheme="majorBidi"/>
          <w:sz w:val="24"/>
          <w:szCs w:val="24"/>
        </w:rPr>
      </w:pPr>
      <w:r>
        <w:rPr>
          <w:rFonts w:asciiTheme="majorBidi" w:hAnsiTheme="majorBidi" w:cstheme="majorBidi"/>
          <w:sz w:val="24"/>
          <w:szCs w:val="24"/>
        </w:rPr>
        <w:t xml:space="preserve">         Rappelons que les réactifs mis en jeu sont le peroxyde d’hydrogène et les ions ferreux utilisés selon le rapport optimale (H</w:t>
      </w:r>
      <w:r>
        <w:rPr>
          <w:rFonts w:asciiTheme="majorBidi" w:hAnsiTheme="majorBidi" w:cstheme="majorBidi"/>
          <w:sz w:val="24"/>
          <w:szCs w:val="24"/>
          <w:vertAlign w:val="subscript"/>
        </w:rPr>
        <w:t>2</w:t>
      </w:r>
      <w:r>
        <w:rPr>
          <w:rFonts w:asciiTheme="majorBidi" w:hAnsiTheme="majorBidi" w:cstheme="majorBidi"/>
          <w:sz w:val="24"/>
          <w:szCs w:val="24"/>
        </w:rPr>
        <w:t>O</w:t>
      </w:r>
      <w:r>
        <w:rPr>
          <w:rFonts w:asciiTheme="majorBidi" w:hAnsiTheme="majorBidi" w:cstheme="majorBidi"/>
          <w:sz w:val="24"/>
          <w:szCs w:val="24"/>
          <w:vertAlign w:val="subscript"/>
        </w:rPr>
        <w:t>2 </w:t>
      </w:r>
      <w:r>
        <w:rPr>
          <w:rFonts w:asciiTheme="majorBidi" w:hAnsiTheme="majorBidi" w:cstheme="majorBidi"/>
          <w:sz w:val="24"/>
          <w:szCs w:val="24"/>
        </w:rPr>
        <w:t>: Fe</w:t>
      </w:r>
      <w:r>
        <w:rPr>
          <w:rFonts w:asciiTheme="majorBidi" w:hAnsiTheme="majorBidi" w:cstheme="majorBidi"/>
          <w:sz w:val="24"/>
          <w:szCs w:val="24"/>
          <w:vertAlign w:val="superscript"/>
        </w:rPr>
        <w:t>2+</w:t>
      </w:r>
      <w:r>
        <w:rPr>
          <w:rFonts w:asciiTheme="majorBidi" w:hAnsiTheme="majorBidi" w:cstheme="majorBidi"/>
          <w:sz w:val="24"/>
          <w:szCs w:val="24"/>
        </w:rPr>
        <w:t>=7,5 : 2,5).</w:t>
      </w:r>
    </w:p>
    <w:p w:rsidR="0099550E" w:rsidRDefault="0099550E" w:rsidP="00E013E0">
      <w:pPr>
        <w:spacing w:line="360" w:lineRule="auto"/>
        <w:jc w:val="both"/>
        <w:rPr>
          <w:rFonts w:asciiTheme="majorBidi" w:hAnsiTheme="majorBidi" w:cstheme="majorBidi"/>
          <w:sz w:val="24"/>
          <w:szCs w:val="24"/>
        </w:rPr>
      </w:pPr>
      <w:r>
        <w:rPr>
          <w:rFonts w:asciiTheme="majorBidi" w:hAnsiTheme="majorBidi" w:cstheme="majorBidi"/>
          <w:sz w:val="24"/>
          <w:szCs w:val="24"/>
        </w:rPr>
        <w:t xml:space="preserve">        </w:t>
      </w:r>
      <w:r w:rsidR="0032029D">
        <w:rPr>
          <w:rFonts w:asciiTheme="majorBidi" w:hAnsiTheme="majorBidi" w:cstheme="majorBidi"/>
          <w:sz w:val="24"/>
          <w:szCs w:val="24"/>
        </w:rPr>
        <w:t xml:space="preserve"> </w:t>
      </w:r>
      <w:r>
        <w:rPr>
          <w:rFonts w:asciiTheme="majorBidi" w:hAnsiTheme="majorBidi" w:cstheme="majorBidi"/>
          <w:sz w:val="24"/>
          <w:szCs w:val="24"/>
        </w:rPr>
        <w:t>Les résultats obtenus sont regroupés dans le tableau</w:t>
      </w:r>
      <w:r w:rsidR="0075283C">
        <w:rPr>
          <w:rFonts w:asciiTheme="majorBidi" w:hAnsiTheme="majorBidi" w:cstheme="majorBidi"/>
          <w:sz w:val="24"/>
          <w:szCs w:val="24"/>
        </w:rPr>
        <w:t xml:space="preserve"> IV.6. </w:t>
      </w:r>
      <w:proofErr w:type="gramStart"/>
      <w:r w:rsidR="0075283C">
        <w:rPr>
          <w:rFonts w:asciiTheme="majorBidi" w:hAnsiTheme="majorBidi" w:cstheme="majorBidi"/>
          <w:sz w:val="24"/>
          <w:szCs w:val="24"/>
        </w:rPr>
        <w:t>et</w:t>
      </w:r>
      <w:proofErr w:type="gramEnd"/>
      <w:r w:rsidR="0075283C">
        <w:rPr>
          <w:rFonts w:asciiTheme="majorBidi" w:hAnsiTheme="majorBidi" w:cstheme="majorBidi"/>
          <w:sz w:val="24"/>
          <w:szCs w:val="24"/>
        </w:rPr>
        <w:t xml:space="preserve"> IV.7.</w:t>
      </w:r>
      <w:r w:rsidR="00716C54">
        <w:rPr>
          <w:rFonts w:asciiTheme="majorBidi" w:hAnsiTheme="majorBidi" w:cstheme="majorBidi"/>
          <w:sz w:val="24"/>
          <w:szCs w:val="24"/>
        </w:rPr>
        <w:t xml:space="preserve"> </w:t>
      </w:r>
      <w:proofErr w:type="gramStart"/>
      <w:r>
        <w:rPr>
          <w:rFonts w:asciiTheme="majorBidi" w:hAnsiTheme="majorBidi" w:cstheme="majorBidi"/>
          <w:sz w:val="24"/>
          <w:szCs w:val="24"/>
        </w:rPr>
        <w:t>et</w:t>
      </w:r>
      <w:proofErr w:type="gramEnd"/>
      <w:r>
        <w:rPr>
          <w:rFonts w:asciiTheme="majorBidi" w:hAnsiTheme="majorBidi" w:cstheme="majorBidi"/>
          <w:sz w:val="24"/>
          <w:szCs w:val="24"/>
        </w:rPr>
        <w:t xml:space="preserve"> </w:t>
      </w:r>
      <w:r w:rsidR="00E013E0">
        <w:rPr>
          <w:rFonts w:asciiTheme="majorBidi" w:hAnsiTheme="majorBidi" w:cstheme="majorBidi"/>
          <w:sz w:val="24"/>
          <w:szCs w:val="24"/>
        </w:rPr>
        <w:t xml:space="preserve">exprimés </w:t>
      </w:r>
      <w:r>
        <w:rPr>
          <w:rFonts w:asciiTheme="majorBidi" w:hAnsiTheme="majorBidi" w:cstheme="majorBidi"/>
          <w:sz w:val="24"/>
          <w:szCs w:val="24"/>
        </w:rPr>
        <w:t xml:space="preserve">graphiquement </w:t>
      </w:r>
      <w:r w:rsidR="00A44773">
        <w:rPr>
          <w:rFonts w:asciiTheme="majorBidi" w:hAnsiTheme="majorBidi" w:cstheme="majorBidi"/>
          <w:sz w:val="24"/>
          <w:szCs w:val="24"/>
        </w:rPr>
        <w:t>par</w:t>
      </w:r>
      <w:r>
        <w:rPr>
          <w:rFonts w:asciiTheme="majorBidi" w:hAnsiTheme="majorBidi" w:cstheme="majorBidi"/>
          <w:sz w:val="24"/>
          <w:szCs w:val="24"/>
        </w:rPr>
        <w:t xml:space="preserve"> les figures (</w:t>
      </w:r>
      <w:r w:rsidRPr="00BF168E">
        <w:rPr>
          <w:rFonts w:asciiTheme="majorBidi" w:hAnsiTheme="majorBidi" w:cstheme="majorBidi"/>
          <w:sz w:val="24"/>
          <w:szCs w:val="24"/>
        </w:rPr>
        <w:t>IV.</w:t>
      </w:r>
      <w:r w:rsidR="00520386">
        <w:rPr>
          <w:rFonts w:asciiTheme="majorBidi" w:hAnsiTheme="majorBidi" w:cstheme="majorBidi"/>
          <w:sz w:val="24"/>
          <w:szCs w:val="24"/>
        </w:rPr>
        <w:t>7</w:t>
      </w:r>
      <w:r>
        <w:rPr>
          <w:rFonts w:asciiTheme="majorBidi" w:hAnsiTheme="majorBidi" w:cstheme="majorBidi"/>
          <w:sz w:val="24"/>
          <w:szCs w:val="24"/>
        </w:rPr>
        <w:t>.)</w:t>
      </w:r>
      <w:r w:rsidRPr="00BF168E">
        <w:rPr>
          <w:rFonts w:asciiTheme="majorBidi" w:hAnsiTheme="majorBidi" w:cstheme="majorBidi"/>
          <w:sz w:val="24"/>
          <w:szCs w:val="24"/>
        </w:rPr>
        <w:t xml:space="preserve"> et </w:t>
      </w:r>
      <w:r>
        <w:rPr>
          <w:rFonts w:asciiTheme="majorBidi" w:hAnsiTheme="majorBidi" w:cstheme="majorBidi"/>
          <w:sz w:val="24"/>
          <w:szCs w:val="24"/>
        </w:rPr>
        <w:t>(</w:t>
      </w:r>
      <w:r w:rsidRPr="00BF168E">
        <w:rPr>
          <w:rFonts w:asciiTheme="majorBidi" w:hAnsiTheme="majorBidi" w:cstheme="majorBidi"/>
          <w:sz w:val="24"/>
          <w:szCs w:val="24"/>
        </w:rPr>
        <w:t>IV.</w:t>
      </w:r>
      <w:r w:rsidR="00520386">
        <w:rPr>
          <w:rFonts w:asciiTheme="majorBidi" w:hAnsiTheme="majorBidi" w:cstheme="majorBidi"/>
          <w:sz w:val="24"/>
          <w:szCs w:val="24"/>
        </w:rPr>
        <w:t>8</w:t>
      </w:r>
      <w:r>
        <w:rPr>
          <w:rFonts w:asciiTheme="majorBidi" w:hAnsiTheme="majorBidi" w:cstheme="majorBidi"/>
          <w:sz w:val="24"/>
          <w:szCs w:val="24"/>
        </w:rPr>
        <w:t xml:space="preserve">.) </w:t>
      </w:r>
      <w:r w:rsidR="00A44773">
        <w:rPr>
          <w:rFonts w:asciiTheme="majorBidi" w:hAnsiTheme="majorBidi" w:cstheme="majorBidi"/>
          <w:sz w:val="24"/>
          <w:szCs w:val="24"/>
        </w:rPr>
        <w:t>donnant l’</w:t>
      </w:r>
      <w:r w:rsidR="00132529">
        <w:rPr>
          <w:rFonts w:asciiTheme="majorBidi" w:hAnsiTheme="majorBidi" w:cstheme="majorBidi"/>
          <w:sz w:val="24"/>
          <w:szCs w:val="24"/>
        </w:rPr>
        <w:t>évolution</w:t>
      </w:r>
      <w:r>
        <w:rPr>
          <w:rFonts w:asciiTheme="majorBidi" w:hAnsiTheme="majorBidi" w:cstheme="majorBidi"/>
          <w:sz w:val="24"/>
          <w:szCs w:val="24"/>
        </w:rPr>
        <w:t xml:space="preserve"> </w:t>
      </w:r>
      <w:r w:rsidR="00132529">
        <w:rPr>
          <w:rFonts w:asciiTheme="majorBidi" w:hAnsiTheme="majorBidi" w:cstheme="majorBidi"/>
          <w:sz w:val="24"/>
          <w:szCs w:val="24"/>
        </w:rPr>
        <w:t>des</w:t>
      </w:r>
      <w:r>
        <w:rPr>
          <w:rFonts w:asciiTheme="majorBidi" w:hAnsiTheme="majorBidi" w:cstheme="majorBidi"/>
          <w:sz w:val="24"/>
          <w:szCs w:val="24"/>
        </w:rPr>
        <w:t xml:space="preserve"> taux de</w:t>
      </w:r>
      <w:r w:rsidR="00132529">
        <w:rPr>
          <w:rFonts w:asciiTheme="majorBidi" w:hAnsiTheme="majorBidi" w:cstheme="majorBidi"/>
          <w:sz w:val="24"/>
          <w:szCs w:val="24"/>
        </w:rPr>
        <w:t xml:space="preserve"> décoloration et la dégradation en fonction du temps de traitement.</w:t>
      </w:r>
    </w:p>
    <w:p w:rsidR="00960136" w:rsidRDefault="00960136" w:rsidP="00960136">
      <w:pPr>
        <w:pStyle w:val="Lgende"/>
        <w:keepNext/>
        <w:rPr>
          <w:rFonts w:asciiTheme="majorBidi" w:hAnsiTheme="majorBidi" w:cstheme="majorBidi"/>
          <w:color w:val="auto"/>
          <w:sz w:val="24"/>
          <w:szCs w:val="24"/>
        </w:rPr>
      </w:pPr>
    </w:p>
    <w:p w:rsidR="00520386" w:rsidRDefault="00520386" w:rsidP="00520386"/>
    <w:p w:rsidR="00520386" w:rsidRPr="00520386" w:rsidRDefault="00520386" w:rsidP="00520386"/>
    <w:p w:rsidR="00D8339D" w:rsidRPr="00D8339D" w:rsidRDefault="00D8339D" w:rsidP="00D8339D"/>
    <w:p w:rsidR="00960136" w:rsidRPr="00A77ABE" w:rsidRDefault="00960136" w:rsidP="00A362CB">
      <w:pPr>
        <w:pStyle w:val="Lgende"/>
        <w:keepNext/>
        <w:spacing w:line="276" w:lineRule="auto"/>
        <w:jc w:val="both"/>
        <w:rPr>
          <w:rFonts w:asciiTheme="majorBidi" w:hAnsiTheme="majorBidi" w:cstheme="majorBidi"/>
          <w:color w:val="auto"/>
          <w:sz w:val="22"/>
          <w:szCs w:val="22"/>
        </w:rPr>
      </w:pPr>
      <w:r w:rsidRPr="00A77ABE">
        <w:rPr>
          <w:rFonts w:asciiTheme="majorBidi" w:hAnsiTheme="majorBidi" w:cstheme="majorBidi"/>
          <w:color w:val="auto"/>
          <w:sz w:val="22"/>
          <w:szCs w:val="22"/>
        </w:rPr>
        <w:lastRenderedPageBreak/>
        <w:t xml:space="preserve">Tableau </w:t>
      </w:r>
      <w:r w:rsidR="00D8339D" w:rsidRPr="00A77ABE">
        <w:rPr>
          <w:rFonts w:asciiTheme="majorBidi" w:hAnsiTheme="majorBidi" w:cstheme="majorBidi"/>
          <w:color w:val="auto"/>
          <w:sz w:val="22"/>
          <w:szCs w:val="22"/>
        </w:rPr>
        <w:t>IV.</w:t>
      </w:r>
      <w:r w:rsidR="00997D5E" w:rsidRPr="00A77ABE">
        <w:rPr>
          <w:rFonts w:asciiTheme="majorBidi" w:hAnsiTheme="majorBidi" w:cstheme="majorBidi"/>
          <w:color w:val="auto"/>
          <w:sz w:val="22"/>
          <w:szCs w:val="22"/>
        </w:rPr>
        <w:fldChar w:fldCharType="begin"/>
      </w:r>
      <w:r w:rsidRPr="00A77ABE">
        <w:rPr>
          <w:rFonts w:asciiTheme="majorBidi" w:hAnsiTheme="majorBidi" w:cstheme="majorBidi"/>
          <w:color w:val="auto"/>
          <w:sz w:val="22"/>
          <w:szCs w:val="22"/>
        </w:rPr>
        <w:instrText xml:space="preserve"> SEQ Tableau \* ARABIC </w:instrText>
      </w:r>
      <w:r w:rsidR="00997D5E" w:rsidRPr="00A77ABE">
        <w:rPr>
          <w:rFonts w:asciiTheme="majorBidi" w:hAnsiTheme="majorBidi" w:cstheme="majorBidi"/>
          <w:color w:val="auto"/>
          <w:sz w:val="22"/>
          <w:szCs w:val="22"/>
        </w:rPr>
        <w:fldChar w:fldCharType="separate"/>
      </w:r>
      <w:r w:rsidR="00F864B7">
        <w:rPr>
          <w:rFonts w:asciiTheme="majorBidi" w:hAnsiTheme="majorBidi" w:cstheme="majorBidi"/>
          <w:noProof/>
          <w:color w:val="auto"/>
          <w:sz w:val="22"/>
          <w:szCs w:val="22"/>
        </w:rPr>
        <w:t>6</w:t>
      </w:r>
      <w:r w:rsidR="00997D5E" w:rsidRPr="00A77ABE">
        <w:rPr>
          <w:rFonts w:asciiTheme="majorBidi" w:hAnsiTheme="majorBidi" w:cstheme="majorBidi"/>
          <w:color w:val="auto"/>
          <w:sz w:val="22"/>
          <w:szCs w:val="22"/>
        </w:rPr>
        <w:fldChar w:fldCharType="end"/>
      </w:r>
      <w:r w:rsidR="00D8339D" w:rsidRPr="00A77ABE">
        <w:rPr>
          <w:rFonts w:asciiTheme="majorBidi" w:hAnsiTheme="majorBidi" w:cstheme="majorBidi"/>
          <w:color w:val="auto"/>
          <w:sz w:val="22"/>
          <w:szCs w:val="22"/>
        </w:rPr>
        <w:t>.</w:t>
      </w:r>
      <w:r w:rsidRPr="00A77ABE">
        <w:rPr>
          <w:rFonts w:asciiTheme="majorBidi" w:hAnsiTheme="majorBidi" w:cstheme="majorBidi"/>
          <w:b w:val="0"/>
          <w:bCs w:val="0"/>
          <w:color w:val="auto"/>
          <w:sz w:val="22"/>
          <w:szCs w:val="22"/>
        </w:rPr>
        <w:t xml:space="preserve"> </w:t>
      </w:r>
      <w:r w:rsidR="003A74CA" w:rsidRPr="00A77ABE">
        <w:rPr>
          <w:rFonts w:asciiTheme="majorBidi" w:hAnsiTheme="majorBidi" w:cstheme="majorBidi"/>
          <w:b w:val="0"/>
          <w:bCs w:val="0"/>
          <w:color w:val="auto"/>
          <w:sz w:val="22"/>
          <w:szCs w:val="22"/>
        </w:rPr>
        <w:t xml:space="preserve">Etude cinétique de la </w:t>
      </w:r>
      <w:r w:rsidRPr="00A77ABE">
        <w:rPr>
          <w:rFonts w:asciiTheme="majorBidi" w:hAnsiTheme="majorBidi" w:cstheme="majorBidi"/>
          <w:b w:val="0"/>
          <w:bCs w:val="0"/>
          <w:color w:val="auto"/>
          <w:sz w:val="22"/>
          <w:szCs w:val="22"/>
        </w:rPr>
        <w:t xml:space="preserve"> déc</w:t>
      </w:r>
      <w:r w:rsidR="00494030">
        <w:rPr>
          <w:rFonts w:asciiTheme="majorBidi" w:hAnsiTheme="majorBidi" w:cstheme="majorBidi"/>
          <w:b w:val="0"/>
          <w:bCs w:val="0"/>
          <w:color w:val="auto"/>
          <w:sz w:val="22"/>
          <w:szCs w:val="22"/>
        </w:rPr>
        <w:t xml:space="preserve">oloration du </w:t>
      </w:r>
      <w:proofErr w:type="spellStart"/>
      <w:r w:rsidR="00494030">
        <w:rPr>
          <w:rFonts w:asciiTheme="majorBidi" w:hAnsiTheme="majorBidi" w:cstheme="majorBidi"/>
          <w:b w:val="0"/>
          <w:bCs w:val="0"/>
          <w:color w:val="auto"/>
          <w:sz w:val="22"/>
          <w:szCs w:val="22"/>
        </w:rPr>
        <w:t>RhB</w:t>
      </w:r>
      <w:proofErr w:type="spellEnd"/>
      <w:r w:rsidR="00494030">
        <w:rPr>
          <w:rFonts w:asciiTheme="majorBidi" w:hAnsiTheme="majorBidi" w:cstheme="majorBidi"/>
          <w:b w:val="0"/>
          <w:bCs w:val="0"/>
          <w:color w:val="auto"/>
          <w:sz w:val="22"/>
          <w:szCs w:val="22"/>
        </w:rPr>
        <w:t xml:space="preserve"> par procédé </w:t>
      </w:r>
      <w:r w:rsidRPr="00A77ABE">
        <w:rPr>
          <w:rFonts w:asciiTheme="majorBidi" w:hAnsiTheme="majorBidi" w:cstheme="majorBidi"/>
          <w:b w:val="0"/>
          <w:bCs w:val="0"/>
          <w:color w:val="auto"/>
          <w:sz w:val="22"/>
          <w:szCs w:val="22"/>
        </w:rPr>
        <w:t>Fenton</w:t>
      </w:r>
      <w:r w:rsidR="00494030">
        <w:rPr>
          <w:rFonts w:asciiTheme="majorBidi" w:hAnsiTheme="majorBidi" w:cstheme="majorBidi"/>
          <w:b w:val="0"/>
          <w:bCs w:val="0"/>
          <w:color w:val="auto"/>
          <w:sz w:val="22"/>
          <w:szCs w:val="22"/>
        </w:rPr>
        <w:t xml:space="preserve"> et photo-</w:t>
      </w:r>
      <w:r w:rsidR="000D7ADF" w:rsidRPr="00A77ABE">
        <w:rPr>
          <w:rFonts w:asciiTheme="majorBidi" w:hAnsiTheme="majorBidi" w:cstheme="majorBidi"/>
          <w:b w:val="0"/>
          <w:bCs w:val="0"/>
          <w:color w:val="auto"/>
          <w:sz w:val="22"/>
          <w:szCs w:val="22"/>
        </w:rPr>
        <w:t>F</w:t>
      </w:r>
      <w:r w:rsidR="003A74CA" w:rsidRPr="00A77ABE">
        <w:rPr>
          <w:rFonts w:asciiTheme="majorBidi" w:hAnsiTheme="majorBidi" w:cstheme="majorBidi"/>
          <w:b w:val="0"/>
          <w:bCs w:val="0"/>
          <w:color w:val="auto"/>
          <w:sz w:val="22"/>
          <w:szCs w:val="22"/>
        </w:rPr>
        <w:t>enton.</w:t>
      </w:r>
    </w:p>
    <w:tbl>
      <w:tblPr>
        <w:tblStyle w:val="Listeclaire-Accent11"/>
        <w:tblpPr w:leftFromText="141" w:rightFromText="141" w:vertAnchor="text" w:horzAnchor="margin" w:tblpXSpec="center" w:tblpY="183"/>
        <w:tblW w:w="8494" w:type="dxa"/>
        <w:tblBorders>
          <w:insideH w:val="single" w:sz="8" w:space="0" w:color="4F81BD" w:themeColor="accent1"/>
          <w:insideV w:val="single" w:sz="8" w:space="0" w:color="4F81BD" w:themeColor="accent1"/>
        </w:tblBorders>
        <w:tblLook w:val="04A0" w:firstRow="1" w:lastRow="0" w:firstColumn="1" w:lastColumn="0" w:noHBand="0" w:noVBand="1"/>
      </w:tblPr>
      <w:tblGrid>
        <w:gridCol w:w="1646"/>
        <w:gridCol w:w="1657"/>
        <w:gridCol w:w="1657"/>
        <w:gridCol w:w="1877"/>
        <w:gridCol w:w="1657"/>
      </w:tblGrid>
      <w:tr w:rsidR="00A77ABE" w:rsidRPr="00AF5911" w:rsidTr="00A77ABE">
        <w:trPr>
          <w:cnfStyle w:val="100000000000" w:firstRow="1" w:lastRow="0" w:firstColumn="0" w:lastColumn="0" w:oddVBand="0" w:evenVBand="0" w:oddHBand="0" w:evenHBand="0" w:firstRowFirstColumn="0" w:firstRowLastColumn="0" w:lastRowFirstColumn="0" w:lastRowLastColumn="0"/>
          <w:trHeight w:val="276"/>
        </w:trPr>
        <w:tc>
          <w:tcPr>
            <w:cnfStyle w:val="001000000000" w:firstRow="0" w:lastRow="0" w:firstColumn="1" w:lastColumn="0" w:oddVBand="0" w:evenVBand="0" w:oddHBand="0" w:evenHBand="0" w:firstRowFirstColumn="0" w:firstRowLastColumn="0" w:lastRowFirstColumn="0" w:lastRowLastColumn="0"/>
            <w:tcW w:w="1646" w:type="dxa"/>
            <w:noWrap/>
            <w:hideMark/>
          </w:tcPr>
          <w:p w:rsidR="00A77ABE" w:rsidRPr="00A77ABE" w:rsidRDefault="00A77ABE" w:rsidP="00A77ABE">
            <w:pPr>
              <w:jc w:val="center"/>
              <w:rPr>
                <w:rFonts w:asciiTheme="majorBidi" w:eastAsia="Times New Roman" w:hAnsiTheme="majorBidi" w:cstheme="majorBidi"/>
              </w:rPr>
            </w:pPr>
            <w:r w:rsidRPr="00A77ABE">
              <w:rPr>
                <w:rFonts w:asciiTheme="majorBidi" w:eastAsia="Times New Roman" w:hAnsiTheme="majorBidi" w:cstheme="majorBidi"/>
              </w:rPr>
              <w:t>Procédé</w:t>
            </w:r>
          </w:p>
        </w:tc>
        <w:tc>
          <w:tcPr>
            <w:tcW w:w="1657" w:type="dxa"/>
            <w:noWrap/>
            <w:hideMark/>
          </w:tcPr>
          <w:p w:rsidR="00A77ABE" w:rsidRPr="00A77ABE" w:rsidRDefault="00A77ABE" w:rsidP="00A77ABE">
            <w:pPr>
              <w:jc w:val="center"/>
              <w:cnfStyle w:val="100000000000" w:firstRow="1" w:lastRow="0" w:firstColumn="0" w:lastColumn="0" w:oddVBand="0" w:evenVBand="0" w:oddHBand="0" w:evenHBand="0" w:firstRowFirstColumn="0" w:firstRowLastColumn="0" w:lastRowFirstColumn="0" w:lastRowLastColumn="0"/>
              <w:rPr>
                <w:rFonts w:asciiTheme="majorBidi" w:eastAsia="Times New Roman" w:hAnsiTheme="majorBidi" w:cstheme="majorBidi"/>
              </w:rPr>
            </w:pPr>
            <w:r w:rsidRPr="00A77ABE">
              <w:rPr>
                <w:rFonts w:asciiTheme="majorBidi" w:eastAsia="Times New Roman" w:hAnsiTheme="majorBidi" w:cstheme="majorBidi"/>
              </w:rPr>
              <w:t>Fenton</w:t>
            </w:r>
          </w:p>
        </w:tc>
        <w:tc>
          <w:tcPr>
            <w:tcW w:w="1657" w:type="dxa"/>
            <w:noWrap/>
            <w:hideMark/>
          </w:tcPr>
          <w:p w:rsidR="00A77ABE" w:rsidRPr="00A77ABE" w:rsidRDefault="00A77ABE" w:rsidP="00A77ABE">
            <w:pPr>
              <w:jc w:val="center"/>
              <w:cnfStyle w:val="100000000000" w:firstRow="1" w:lastRow="0" w:firstColumn="0" w:lastColumn="0" w:oddVBand="0" w:evenVBand="0" w:oddHBand="0" w:evenHBand="0" w:firstRowFirstColumn="0" w:firstRowLastColumn="0" w:lastRowFirstColumn="0" w:lastRowLastColumn="0"/>
              <w:rPr>
                <w:rFonts w:asciiTheme="majorBidi" w:eastAsia="Times New Roman" w:hAnsiTheme="majorBidi" w:cstheme="majorBidi"/>
              </w:rPr>
            </w:pPr>
            <w:r w:rsidRPr="00A77ABE">
              <w:rPr>
                <w:rFonts w:asciiTheme="majorBidi" w:eastAsia="Times New Roman" w:hAnsiTheme="majorBidi" w:cstheme="majorBidi"/>
              </w:rPr>
              <w:t>Coagulation</w:t>
            </w:r>
          </w:p>
        </w:tc>
        <w:tc>
          <w:tcPr>
            <w:tcW w:w="1877" w:type="dxa"/>
            <w:noWrap/>
            <w:hideMark/>
          </w:tcPr>
          <w:p w:rsidR="00A77ABE" w:rsidRPr="00A77ABE" w:rsidRDefault="00A77ABE" w:rsidP="00A77ABE">
            <w:pPr>
              <w:jc w:val="center"/>
              <w:cnfStyle w:val="100000000000" w:firstRow="1" w:lastRow="0" w:firstColumn="0" w:lastColumn="0" w:oddVBand="0" w:evenVBand="0" w:oddHBand="0" w:evenHBand="0" w:firstRowFirstColumn="0" w:firstRowLastColumn="0" w:lastRowFirstColumn="0" w:lastRowLastColumn="0"/>
              <w:rPr>
                <w:rFonts w:asciiTheme="majorBidi" w:eastAsia="Times New Roman" w:hAnsiTheme="majorBidi" w:cstheme="majorBidi"/>
              </w:rPr>
            </w:pPr>
            <w:r w:rsidRPr="00A77ABE">
              <w:rPr>
                <w:rFonts w:asciiTheme="majorBidi" w:eastAsia="Times New Roman" w:hAnsiTheme="majorBidi" w:cstheme="majorBidi"/>
              </w:rPr>
              <w:t>Photo Fenton</w:t>
            </w:r>
          </w:p>
        </w:tc>
        <w:tc>
          <w:tcPr>
            <w:tcW w:w="1657" w:type="dxa"/>
            <w:noWrap/>
            <w:hideMark/>
          </w:tcPr>
          <w:p w:rsidR="00A77ABE" w:rsidRPr="00A77ABE" w:rsidRDefault="00A77ABE" w:rsidP="00A77ABE">
            <w:pPr>
              <w:jc w:val="center"/>
              <w:cnfStyle w:val="100000000000" w:firstRow="1" w:lastRow="0" w:firstColumn="0" w:lastColumn="0" w:oddVBand="0" w:evenVBand="0" w:oddHBand="0" w:evenHBand="0" w:firstRowFirstColumn="0" w:firstRowLastColumn="0" w:lastRowFirstColumn="0" w:lastRowLastColumn="0"/>
              <w:rPr>
                <w:rFonts w:asciiTheme="majorBidi" w:eastAsia="Times New Roman" w:hAnsiTheme="majorBidi" w:cstheme="majorBidi"/>
              </w:rPr>
            </w:pPr>
            <w:proofErr w:type="spellStart"/>
            <w:r w:rsidRPr="00A77ABE">
              <w:rPr>
                <w:rFonts w:asciiTheme="majorBidi" w:eastAsia="Times New Roman" w:hAnsiTheme="majorBidi" w:cstheme="majorBidi"/>
              </w:rPr>
              <w:t>Coag</w:t>
            </w:r>
            <w:proofErr w:type="spellEnd"/>
            <w:r w:rsidRPr="00A77ABE">
              <w:rPr>
                <w:rFonts w:asciiTheme="majorBidi" w:eastAsia="Times New Roman" w:hAnsiTheme="majorBidi" w:cstheme="majorBidi"/>
              </w:rPr>
              <w:t>-PF</w:t>
            </w:r>
          </w:p>
        </w:tc>
      </w:tr>
      <w:tr w:rsidR="00A77ABE" w:rsidRPr="00AF5911" w:rsidTr="00A77ABE">
        <w:trPr>
          <w:cnfStyle w:val="000000100000" w:firstRow="0" w:lastRow="0" w:firstColumn="0" w:lastColumn="0" w:oddVBand="0" w:evenVBand="0" w:oddHBand="1" w:evenHBand="0" w:firstRowFirstColumn="0" w:firstRowLastColumn="0" w:lastRowFirstColumn="0" w:lastRowLastColumn="0"/>
          <w:trHeight w:val="260"/>
        </w:trPr>
        <w:tc>
          <w:tcPr>
            <w:cnfStyle w:val="001000000000" w:firstRow="0" w:lastRow="0" w:firstColumn="1" w:lastColumn="0" w:oddVBand="0" w:evenVBand="0" w:oddHBand="0" w:evenHBand="0" w:firstRowFirstColumn="0" w:firstRowLastColumn="0" w:lastRowFirstColumn="0" w:lastRowLastColumn="0"/>
            <w:tcW w:w="1646" w:type="dxa"/>
            <w:noWrap/>
            <w:hideMark/>
          </w:tcPr>
          <w:p w:rsidR="00A77ABE" w:rsidRPr="00A77ABE" w:rsidRDefault="00A77ABE" w:rsidP="00A77ABE">
            <w:pPr>
              <w:jc w:val="center"/>
              <w:rPr>
                <w:rFonts w:asciiTheme="majorBidi" w:eastAsia="Times New Roman" w:hAnsiTheme="majorBidi" w:cstheme="majorBidi"/>
              </w:rPr>
            </w:pPr>
            <w:r w:rsidRPr="00A77ABE">
              <w:rPr>
                <w:rFonts w:asciiTheme="majorBidi" w:eastAsia="Times New Roman" w:hAnsiTheme="majorBidi" w:cstheme="majorBidi"/>
              </w:rPr>
              <w:t>temps (mn)</w:t>
            </w:r>
          </w:p>
        </w:tc>
        <w:tc>
          <w:tcPr>
            <w:tcW w:w="1657" w:type="dxa"/>
            <w:noWrap/>
            <w:hideMark/>
          </w:tcPr>
          <w:p w:rsidR="00A77ABE" w:rsidRPr="00A77ABE" w:rsidRDefault="00A77ABE" w:rsidP="00A77ABE">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rPr>
            </w:pPr>
            <w:proofErr w:type="spellStart"/>
            <w:r w:rsidRPr="00A77ABE">
              <w:rPr>
                <w:rFonts w:asciiTheme="majorBidi" w:eastAsia="Times New Roman" w:hAnsiTheme="majorBidi" w:cstheme="majorBidi"/>
              </w:rPr>
              <w:t>R</w:t>
            </w:r>
            <w:r w:rsidRPr="00A77ABE">
              <w:rPr>
                <w:rFonts w:asciiTheme="majorBidi" w:eastAsia="Times New Roman" w:hAnsiTheme="majorBidi" w:cstheme="majorBidi"/>
                <w:vertAlign w:val="subscript"/>
              </w:rPr>
              <w:t>déc</w:t>
            </w:r>
            <w:proofErr w:type="spellEnd"/>
            <w:r w:rsidRPr="00A77ABE">
              <w:rPr>
                <w:rFonts w:asciiTheme="majorBidi" w:eastAsia="Times New Roman" w:hAnsiTheme="majorBidi" w:cstheme="majorBidi"/>
                <w:vertAlign w:val="subscript"/>
              </w:rPr>
              <w:t xml:space="preserve"> </w:t>
            </w:r>
            <w:r w:rsidRPr="00A77ABE">
              <w:rPr>
                <w:rFonts w:asciiTheme="majorBidi" w:eastAsia="Times New Roman" w:hAnsiTheme="majorBidi" w:cstheme="majorBidi"/>
              </w:rPr>
              <w:t>(%)</w:t>
            </w:r>
          </w:p>
        </w:tc>
        <w:tc>
          <w:tcPr>
            <w:tcW w:w="1657" w:type="dxa"/>
            <w:noWrap/>
            <w:hideMark/>
          </w:tcPr>
          <w:p w:rsidR="00A77ABE" w:rsidRPr="00A77ABE" w:rsidRDefault="00A77ABE" w:rsidP="00A77ABE">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rPr>
            </w:pPr>
            <w:proofErr w:type="spellStart"/>
            <w:r w:rsidRPr="00A77ABE">
              <w:rPr>
                <w:rFonts w:asciiTheme="majorBidi" w:eastAsia="Times New Roman" w:hAnsiTheme="majorBidi" w:cstheme="majorBidi"/>
              </w:rPr>
              <w:t>R</w:t>
            </w:r>
            <w:r w:rsidRPr="00A77ABE">
              <w:rPr>
                <w:rFonts w:asciiTheme="majorBidi" w:eastAsia="Times New Roman" w:hAnsiTheme="majorBidi" w:cstheme="majorBidi"/>
                <w:vertAlign w:val="subscript"/>
              </w:rPr>
              <w:t>déc</w:t>
            </w:r>
            <w:proofErr w:type="spellEnd"/>
            <w:r w:rsidRPr="00A77ABE">
              <w:rPr>
                <w:rFonts w:asciiTheme="majorBidi" w:eastAsia="Times New Roman" w:hAnsiTheme="majorBidi" w:cstheme="majorBidi"/>
                <w:vertAlign w:val="subscript"/>
              </w:rPr>
              <w:t xml:space="preserve"> </w:t>
            </w:r>
            <w:r w:rsidRPr="00A77ABE">
              <w:rPr>
                <w:rFonts w:asciiTheme="majorBidi" w:eastAsia="Times New Roman" w:hAnsiTheme="majorBidi" w:cstheme="majorBidi"/>
              </w:rPr>
              <w:t>(%)</w:t>
            </w:r>
          </w:p>
        </w:tc>
        <w:tc>
          <w:tcPr>
            <w:tcW w:w="1877" w:type="dxa"/>
            <w:noWrap/>
            <w:hideMark/>
          </w:tcPr>
          <w:p w:rsidR="00A77ABE" w:rsidRPr="00A77ABE" w:rsidRDefault="00A77ABE" w:rsidP="00A77ABE">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rPr>
            </w:pPr>
            <w:proofErr w:type="spellStart"/>
            <w:r w:rsidRPr="00A77ABE">
              <w:rPr>
                <w:rFonts w:asciiTheme="majorBidi" w:eastAsia="Times New Roman" w:hAnsiTheme="majorBidi" w:cstheme="majorBidi"/>
              </w:rPr>
              <w:t>R</w:t>
            </w:r>
            <w:r w:rsidRPr="00A77ABE">
              <w:rPr>
                <w:rFonts w:asciiTheme="majorBidi" w:eastAsia="Times New Roman" w:hAnsiTheme="majorBidi" w:cstheme="majorBidi"/>
                <w:vertAlign w:val="subscript"/>
              </w:rPr>
              <w:t>déc</w:t>
            </w:r>
            <w:proofErr w:type="spellEnd"/>
            <w:r w:rsidRPr="00A77ABE">
              <w:rPr>
                <w:rFonts w:asciiTheme="majorBidi" w:eastAsia="Times New Roman" w:hAnsiTheme="majorBidi" w:cstheme="majorBidi"/>
              </w:rPr>
              <w:t xml:space="preserve"> (%)</w:t>
            </w:r>
          </w:p>
        </w:tc>
        <w:tc>
          <w:tcPr>
            <w:tcW w:w="1657" w:type="dxa"/>
            <w:noWrap/>
            <w:hideMark/>
          </w:tcPr>
          <w:p w:rsidR="00A77ABE" w:rsidRPr="00A77ABE" w:rsidRDefault="00A77ABE" w:rsidP="00A77ABE">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rPr>
            </w:pPr>
            <w:proofErr w:type="spellStart"/>
            <w:r w:rsidRPr="00A77ABE">
              <w:rPr>
                <w:rFonts w:asciiTheme="majorBidi" w:eastAsia="Times New Roman" w:hAnsiTheme="majorBidi" w:cstheme="majorBidi"/>
              </w:rPr>
              <w:t>R</w:t>
            </w:r>
            <w:r w:rsidRPr="00A77ABE">
              <w:rPr>
                <w:rFonts w:asciiTheme="majorBidi" w:eastAsia="Times New Roman" w:hAnsiTheme="majorBidi" w:cstheme="majorBidi"/>
                <w:vertAlign w:val="subscript"/>
              </w:rPr>
              <w:t>déc</w:t>
            </w:r>
            <w:proofErr w:type="spellEnd"/>
            <w:r w:rsidRPr="00A77ABE">
              <w:rPr>
                <w:rFonts w:asciiTheme="majorBidi" w:eastAsia="Times New Roman" w:hAnsiTheme="majorBidi" w:cstheme="majorBidi"/>
              </w:rPr>
              <w:t xml:space="preserve"> (%)</w:t>
            </w:r>
          </w:p>
        </w:tc>
      </w:tr>
      <w:tr w:rsidR="00A77ABE" w:rsidRPr="00AF5911" w:rsidTr="00A77ABE">
        <w:trPr>
          <w:trHeight w:val="260"/>
        </w:trPr>
        <w:tc>
          <w:tcPr>
            <w:cnfStyle w:val="001000000000" w:firstRow="0" w:lastRow="0" w:firstColumn="1" w:lastColumn="0" w:oddVBand="0" w:evenVBand="0" w:oddHBand="0" w:evenHBand="0" w:firstRowFirstColumn="0" w:firstRowLastColumn="0" w:lastRowFirstColumn="0" w:lastRowLastColumn="0"/>
            <w:tcW w:w="1646" w:type="dxa"/>
            <w:noWrap/>
            <w:hideMark/>
          </w:tcPr>
          <w:p w:rsidR="00A77ABE" w:rsidRPr="00A77ABE" w:rsidRDefault="00A77ABE" w:rsidP="00A77ABE">
            <w:pPr>
              <w:jc w:val="center"/>
              <w:rPr>
                <w:rFonts w:asciiTheme="majorBidi" w:eastAsia="Times New Roman" w:hAnsiTheme="majorBidi" w:cstheme="majorBidi"/>
              </w:rPr>
            </w:pPr>
            <w:r w:rsidRPr="00A77ABE">
              <w:rPr>
                <w:rFonts w:asciiTheme="majorBidi" w:eastAsia="Times New Roman" w:hAnsiTheme="majorBidi" w:cstheme="majorBidi"/>
              </w:rPr>
              <w:t>0</w:t>
            </w:r>
          </w:p>
        </w:tc>
        <w:tc>
          <w:tcPr>
            <w:tcW w:w="1657" w:type="dxa"/>
            <w:noWrap/>
            <w:hideMark/>
          </w:tcPr>
          <w:p w:rsidR="00A77ABE" w:rsidRPr="00A77ABE" w:rsidRDefault="00A77ABE" w:rsidP="00A77ABE">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rPr>
            </w:pPr>
            <w:r w:rsidRPr="00A77ABE">
              <w:rPr>
                <w:rFonts w:asciiTheme="majorBidi" w:eastAsia="Times New Roman" w:hAnsiTheme="majorBidi" w:cstheme="majorBidi"/>
              </w:rPr>
              <w:t>0,00</w:t>
            </w:r>
          </w:p>
        </w:tc>
        <w:tc>
          <w:tcPr>
            <w:tcW w:w="1657" w:type="dxa"/>
            <w:noWrap/>
            <w:hideMark/>
          </w:tcPr>
          <w:p w:rsidR="00A77ABE" w:rsidRPr="00A77ABE" w:rsidRDefault="00A77ABE" w:rsidP="00A77ABE">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rPr>
            </w:pPr>
            <w:r w:rsidRPr="00A77ABE">
              <w:rPr>
                <w:rFonts w:asciiTheme="majorBidi" w:eastAsia="Times New Roman" w:hAnsiTheme="majorBidi" w:cstheme="majorBidi"/>
              </w:rPr>
              <w:t>0,00</w:t>
            </w:r>
          </w:p>
        </w:tc>
        <w:tc>
          <w:tcPr>
            <w:tcW w:w="1877" w:type="dxa"/>
            <w:noWrap/>
            <w:hideMark/>
          </w:tcPr>
          <w:p w:rsidR="00A77ABE" w:rsidRPr="00A77ABE" w:rsidRDefault="00A77ABE" w:rsidP="00A77ABE">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rPr>
            </w:pPr>
            <w:r w:rsidRPr="00A77ABE">
              <w:rPr>
                <w:rFonts w:asciiTheme="majorBidi" w:eastAsia="Times New Roman" w:hAnsiTheme="majorBidi" w:cstheme="majorBidi"/>
              </w:rPr>
              <w:t>0,00</w:t>
            </w:r>
          </w:p>
        </w:tc>
        <w:tc>
          <w:tcPr>
            <w:tcW w:w="1657" w:type="dxa"/>
            <w:noWrap/>
            <w:hideMark/>
          </w:tcPr>
          <w:p w:rsidR="00A77ABE" w:rsidRPr="00A77ABE" w:rsidRDefault="00A77ABE" w:rsidP="00A77ABE">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rPr>
            </w:pPr>
            <w:r w:rsidRPr="00A77ABE">
              <w:rPr>
                <w:rFonts w:asciiTheme="majorBidi" w:eastAsia="Times New Roman" w:hAnsiTheme="majorBidi" w:cstheme="majorBidi"/>
              </w:rPr>
              <w:t>0,00</w:t>
            </w:r>
          </w:p>
        </w:tc>
      </w:tr>
      <w:tr w:rsidR="00A77ABE" w:rsidRPr="00AF5911" w:rsidTr="00A77ABE">
        <w:trPr>
          <w:cnfStyle w:val="000000100000" w:firstRow="0" w:lastRow="0" w:firstColumn="0" w:lastColumn="0" w:oddVBand="0" w:evenVBand="0" w:oddHBand="1" w:evenHBand="0" w:firstRowFirstColumn="0" w:firstRowLastColumn="0" w:lastRowFirstColumn="0" w:lastRowLastColumn="0"/>
          <w:trHeight w:val="260"/>
        </w:trPr>
        <w:tc>
          <w:tcPr>
            <w:cnfStyle w:val="001000000000" w:firstRow="0" w:lastRow="0" w:firstColumn="1" w:lastColumn="0" w:oddVBand="0" w:evenVBand="0" w:oddHBand="0" w:evenHBand="0" w:firstRowFirstColumn="0" w:firstRowLastColumn="0" w:lastRowFirstColumn="0" w:lastRowLastColumn="0"/>
            <w:tcW w:w="1646" w:type="dxa"/>
            <w:noWrap/>
            <w:hideMark/>
          </w:tcPr>
          <w:p w:rsidR="00A77ABE" w:rsidRPr="00A77ABE" w:rsidRDefault="00A77ABE" w:rsidP="00A77ABE">
            <w:pPr>
              <w:jc w:val="center"/>
              <w:rPr>
                <w:rFonts w:asciiTheme="majorBidi" w:eastAsia="Times New Roman" w:hAnsiTheme="majorBidi" w:cstheme="majorBidi"/>
              </w:rPr>
            </w:pPr>
            <w:r w:rsidRPr="00A77ABE">
              <w:rPr>
                <w:rFonts w:asciiTheme="majorBidi" w:eastAsia="Times New Roman" w:hAnsiTheme="majorBidi" w:cstheme="majorBidi"/>
              </w:rPr>
              <w:t>1</w:t>
            </w:r>
          </w:p>
        </w:tc>
        <w:tc>
          <w:tcPr>
            <w:tcW w:w="1657" w:type="dxa"/>
            <w:noWrap/>
            <w:hideMark/>
          </w:tcPr>
          <w:p w:rsidR="00A77ABE" w:rsidRPr="00A77ABE" w:rsidRDefault="00A77ABE" w:rsidP="00A77ABE">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rPr>
            </w:pPr>
            <w:r w:rsidRPr="00A77ABE">
              <w:rPr>
                <w:rFonts w:asciiTheme="majorBidi" w:eastAsia="Times New Roman" w:hAnsiTheme="majorBidi" w:cstheme="majorBidi"/>
              </w:rPr>
              <w:t>90,23</w:t>
            </w:r>
          </w:p>
        </w:tc>
        <w:tc>
          <w:tcPr>
            <w:tcW w:w="1657" w:type="dxa"/>
            <w:noWrap/>
            <w:hideMark/>
          </w:tcPr>
          <w:p w:rsidR="00A77ABE" w:rsidRPr="00A77ABE" w:rsidRDefault="00A77ABE" w:rsidP="00A77ABE">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rPr>
            </w:pPr>
            <w:r w:rsidRPr="00A77ABE">
              <w:rPr>
                <w:rFonts w:asciiTheme="majorBidi" w:eastAsia="Times New Roman" w:hAnsiTheme="majorBidi" w:cstheme="majorBidi"/>
              </w:rPr>
              <w:t>7,95</w:t>
            </w:r>
          </w:p>
        </w:tc>
        <w:tc>
          <w:tcPr>
            <w:tcW w:w="1877" w:type="dxa"/>
            <w:noWrap/>
            <w:hideMark/>
          </w:tcPr>
          <w:p w:rsidR="00A77ABE" w:rsidRPr="00A77ABE" w:rsidRDefault="00A77ABE" w:rsidP="00A77ABE">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rPr>
            </w:pPr>
            <w:r w:rsidRPr="00A77ABE">
              <w:rPr>
                <w:rFonts w:asciiTheme="majorBidi" w:eastAsia="Times New Roman" w:hAnsiTheme="majorBidi" w:cstheme="majorBidi"/>
              </w:rPr>
              <w:t>98,32</w:t>
            </w:r>
          </w:p>
        </w:tc>
        <w:tc>
          <w:tcPr>
            <w:tcW w:w="1657" w:type="dxa"/>
            <w:noWrap/>
            <w:hideMark/>
          </w:tcPr>
          <w:p w:rsidR="00A77ABE" w:rsidRPr="00A77ABE" w:rsidRDefault="00A77ABE" w:rsidP="00A77ABE">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rPr>
            </w:pPr>
            <w:r w:rsidRPr="00A77ABE">
              <w:rPr>
                <w:rFonts w:asciiTheme="majorBidi" w:eastAsia="Times New Roman" w:hAnsiTheme="majorBidi" w:cstheme="majorBidi"/>
              </w:rPr>
              <w:t>7,95</w:t>
            </w:r>
          </w:p>
        </w:tc>
      </w:tr>
      <w:tr w:rsidR="00A77ABE" w:rsidRPr="00AF5911" w:rsidTr="00A77ABE">
        <w:trPr>
          <w:trHeight w:val="260"/>
        </w:trPr>
        <w:tc>
          <w:tcPr>
            <w:cnfStyle w:val="001000000000" w:firstRow="0" w:lastRow="0" w:firstColumn="1" w:lastColumn="0" w:oddVBand="0" w:evenVBand="0" w:oddHBand="0" w:evenHBand="0" w:firstRowFirstColumn="0" w:firstRowLastColumn="0" w:lastRowFirstColumn="0" w:lastRowLastColumn="0"/>
            <w:tcW w:w="1646" w:type="dxa"/>
            <w:noWrap/>
            <w:hideMark/>
          </w:tcPr>
          <w:p w:rsidR="00A77ABE" w:rsidRPr="00A77ABE" w:rsidRDefault="00A77ABE" w:rsidP="00A77ABE">
            <w:pPr>
              <w:jc w:val="center"/>
              <w:rPr>
                <w:rFonts w:asciiTheme="majorBidi" w:eastAsia="Times New Roman" w:hAnsiTheme="majorBidi" w:cstheme="majorBidi"/>
              </w:rPr>
            </w:pPr>
            <w:r w:rsidRPr="00A77ABE">
              <w:rPr>
                <w:rFonts w:asciiTheme="majorBidi" w:eastAsia="Times New Roman" w:hAnsiTheme="majorBidi" w:cstheme="majorBidi"/>
              </w:rPr>
              <w:t>2</w:t>
            </w:r>
          </w:p>
        </w:tc>
        <w:tc>
          <w:tcPr>
            <w:tcW w:w="1657" w:type="dxa"/>
            <w:noWrap/>
            <w:hideMark/>
          </w:tcPr>
          <w:p w:rsidR="00A77ABE" w:rsidRPr="00A77ABE" w:rsidRDefault="00A77ABE" w:rsidP="00A77ABE">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rPr>
            </w:pPr>
            <w:r w:rsidRPr="00A77ABE">
              <w:rPr>
                <w:rFonts w:asciiTheme="majorBidi" w:eastAsia="Times New Roman" w:hAnsiTheme="majorBidi" w:cstheme="majorBidi"/>
              </w:rPr>
              <w:t>95,48</w:t>
            </w:r>
          </w:p>
        </w:tc>
        <w:tc>
          <w:tcPr>
            <w:tcW w:w="1657" w:type="dxa"/>
            <w:noWrap/>
            <w:hideMark/>
          </w:tcPr>
          <w:p w:rsidR="00A77ABE" w:rsidRPr="00A77ABE" w:rsidRDefault="00A77ABE" w:rsidP="00A77ABE">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rPr>
            </w:pPr>
            <w:r w:rsidRPr="00A77ABE">
              <w:rPr>
                <w:rFonts w:asciiTheme="majorBidi" w:eastAsia="Times New Roman" w:hAnsiTheme="majorBidi" w:cstheme="majorBidi"/>
              </w:rPr>
              <w:t>8,64</w:t>
            </w:r>
          </w:p>
        </w:tc>
        <w:tc>
          <w:tcPr>
            <w:tcW w:w="1877" w:type="dxa"/>
            <w:noWrap/>
            <w:hideMark/>
          </w:tcPr>
          <w:p w:rsidR="00A77ABE" w:rsidRPr="00A77ABE" w:rsidRDefault="00A77ABE" w:rsidP="00A77ABE">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rPr>
            </w:pPr>
            <w:r w:rsidRPr="00A77ABE">
              <w:rPr>
                <w:rFonts w:asciiTheme="majorBidi" w:eastAsia="Times New Roman" w:hAnsiTheme="majorBidi" w:cstheme="majorBidi"/>
              </w:rPr>
              <w:t>98,61</w:t>
            </w:r>
          </w:p>
        </w:tc>
        <w:tc>
          <w:tcPr>
            <w:tcW w:w="1657" w:type="dxa"/>
            <w:noWrap/>
            <w:hideMark/>
          </w:tcPr>
          <w:p w:rsidR="00A77ABE" w:rsidRPr="00A77ABE" w:rsidRDefault="00A77ABE" w:rsidP="00A77ABE">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rPr>
            </w:pPr>
            <w:r w:rsidRPr="00A77ABE">
              <w:rPr>
                <w:rFonts w:asciiTheme="majorBidi" w:eastAsia="Times New Roman" w:hAnsiTheme="majorBidi" w:cstheme="majorBidi"/>
              </w:rPr>
              <w:t>8,64</w:t>
            </w:r>
          </w:p>
        </w:tc>
      </w:tr>
      <w:tr w:rsidR="00A77ABE" w:rsidRPr="00AF5911" w:rsidTr="00A77ABE">
        <w:trPr>
          <w:cnfStyle w:val="000000100000" w:firstRow="0" w:lastRow="0" w:firstColumn="0" w:lastColumn="0" w:oddVBand="0" w:evenVBand="0" w:oddHBand="1" w:evenHBand="0" w:firstRowFirstColumn="0" w:firstRowLastColumn="0" w:lastRowFirstColumn="0" w:lastRowLastColumn="0"/>
          <w:trHeight w:val="260"/>
        </w:trPr>
        <w:tc>
          <w:tcPr>
            <w:cnfStyle w:val="001000000000" w:firstRow="0" w:lastRow="0" w:firstColumn="1" w:lastColumn="0" w:oddVBand="0" w:evenVBand="0" w:oddHBand="0" w:evenHBand="0" w:firstRowFirstColumn="0" w:firstRowLastColumn="0" w:lastRowFirstColumn="0" w:lastRowLastColumn="0"/>
            <w:tcW w:w="1646" w:type="dxa"/>
            <w:noWrap/>
            <w:hideMark/>
          </w:tcPr>
          <w:p w:rsidR="00A77ABE" w:rsidRPr="00A77ABE" w:rsidRDefault="00A77ABE" w:rsidP="00A77ABE">
            <w:pPr>
              <w:jc w:val="center"/>
              <w:rPr>
                <w:rFonts w:asciiTheme="majorBidi" w:eastAsia="Times New Roman" w:hAnsiTheme="majorBidi" w:cstheme="majorBidi"/>
              </w:rPr>
            </w:pPr>
            <w:r w:rsidRPr="00A77ABE">
              <w:rPr>
                <w:rFonts w:asciiTheme="majorBidi" w:eastAsia="Times New Roman" w:hAnsiTheme="majorBidi" w:cstheme="majorBidi"/>
              </w:rPr>
              <w:t>3</w:t>
            </w:r>
          </w:p>
        </w:tc>
        <w:tc>
          <w:tcPr>
            <w:tcW w:w="1657" w:type="dxa"/>
            <w:noWrap/>
            <w:hideMark/>
          </w:tcPr>
          <w:p w:rsidR="00A77ABE" w:rsidRPr="00A77ABE" w:rsidRDefault="00A77ABE" w:rsidP="00A77ABE">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rPr>
            </w:pPr>
            <w:r w:rsidRPr="00A77ABE">
              <w:rPr>
                <w:rFonts w:asciiTheme="majorBidi" w:eastAsia="Times New Roman" w:hAnsiTheme="majorBidi" w:cstheme="majorBidi"/>
              </w:rPr>
              <w:t>99,23</w:t>
            </w:r>
          </w:p>
        </w:tc>
        <w:tc>
          <w:tcPr>
            <w:tcW w:w="1657" w:type="dxa"/>
            <w:noWrap/>
            <w:hideMark/>
          </w:tcPr>
          <w:p w:rsidR="00A77ABE" w:rsidRPr="00A77ABE" w:rsidRDefault="00A77ABE" w:rsidP="00A77ABE">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rPr>
            </w:pPr>
            <w:r w:rsidRPr="00A77ABE">
              <w:rPr>
                <w:rFonts w:asciiTheme="majorBidi" w:eastAsia="Times New Roman" w:hAnsiTheme="majorBidi" w:cstheme="majorBidi"/>
              </w:rPr>
              <w:t>8,41</w:t>
            </w:r>
          </w:p>
        </w:tc>
        <w:tc>
          <w:tcPr>
            <w:tcW w:w="1877" w:type="dxa"/>
            <w:noWrap/>
            <w:hideMark/>
          </w:tcPr>
          <w:p w:rsidR="00A77ABE" w:rsidRPr="00A77ABE" w:rsidRDefault="00A77ABE" w:rsidP="00A77ABE">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rPr>
            </w:pPr>
            <w:r w:rsidRPr="00A77ABE">
              <w:rPr>
                <w:rFonts w:asciiTheme="majorBidi" w:eastAsia="Times New Roman" w:hAnsiTheme="majorBidi" w:cstheme="majorBidi"/>
              </w:rPr>
              <w:t>98,84</w:t>
            </w:r>
          </w:p>
        </w:tc>
        <w:tc>
          <w:tcPr>
            <w:tcW w:w="1657" w:type="dxa"/>
            <w:noWrap/>
            <w:hideMark/>
          </w:tcPr>
          <w:p w:rsidR="00A77ABE" w:rsidRPr="00A77ABE" w:rsidRDefault="00A77ABE" w:rsidP="00A77ABE">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rPr>
            </w:pPr>
            <w:r w:rsidRPr="00A77ABE">
              <w:rPr>
                <w:rFonts w:asciiTheme="majorBidi" w:eastAsia="Times New Roman" w:hAnsiTheme="majorBidi" w:cstheme="majorBidi"/>
              </w:rPr>
              <w:t>7,84</w:t>
            </w:r>
          </w:p>
        </w:tc>
      </w:tr>
      <w:tr w:rsidR="00A77ABE" w:rsidRPr="00AF5911" w:rsidTr="00A77ABE">
        <w:trPr>
          <w:trHeight w:val="260"/>
        </w:trPr>
        <w:tc>
          <w:tcPr>
            <w:cnfStyle w:val="001000000000" w:firstRow="0" w:lastRow="0" w:firstColumn="1" w:lastColumn="0" w:oddVBand="0" w:evenVBand="0" w:oddHBand="0" w:evenHBand="0" w:firstRowFirstColumn="0" w:firstRowLastColumn="0" w:lastRowFirstColumn="0" w:lastRowLastColumn="0"/>
            <w:tcW w:w="1646" w:type="dxa"/>
            <w:noWrap/>
            <w:hideMark/>
          </w:tcPr>
          <w:p w:rsidR="00A77ABE" w:rsidRPr="00A77ABE" w:rsidRDefault="00A77ABE" w:rsidP="00A77ABE">
            <w:pPr>
              <w:jc w:val="center"/>
              <w:rPr>
                <w:rFonts w:asciiTheme="majorBidi" w:eastAsia="Times New Roman" w:hAnsiTheme="majorBidi" w:cstheme="majorBidi"/>
              </w:rPr>
            </w:pPr>
            <w:r w:rsidRPr="00A77ABE">
              <w:rPr>
                <w:rFonts w:asciiTheme="majorBidi" w:eastAsia="Times New Roman" w:hAnsiTheme="majorBidi" w:cstheme="majorBidi"/>
              </w:rPr>
              <w:t>5</w:t>
            </w:r>
          </w:p>
        </w:tc>
        <w:tc>
          <w:tcPr>
            <w:tcW w:w="1657" w:type="dxa"/>
            <w:noWrap/>
            <w:hideMark/>
          </w:tcPr>
          <w:p w:rsidR="00A77ABE" w:rsidRPr="00A77ABE" w:rsidRDefault="00A77ABE" w:rsidP="00A77ABE">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rPr>
            </w:pPr>
            <w:r w:rsidRPr="00A77ABE">
              <w:rPr>
                <w:rFonts w:asciiTheme="majorBidi" w:eastAsia="Times New Roman" w:hAnsiTheme="majorBidi" w:cstheme="majorBidi"/>
              </w:rPr>
              <w:t>99,32</w:t>
            </w:r>
          </w:p>
        </w:tc>
        <w:tc>
          <w:tcPr>
            <w:tcW w:w="1657" w:type="dxa"/>
            <w:noWrap/>
            <w:hideMark/>
          </w:tcPr>
          <w:p w:rsidR="00A77ABE" w:rsidRPr="00A77ABE" w:rsidRDefault="00A77ABE" w:rsidP="00A77ABE">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rPr>
            </w:pPr>
            <w:r w:rsidRPr="00A77ABE">
              <w:rPr>
                <w:rFonts w:asciiTheme="majorBidi" w:eastAsia="Times New Roman" w:hAnsiTheme="majorBidi" w:cstheme="majorBidi"/>
              </w:rPr>
              <w:t>11,14</w:t>
            </w:r>
          </w:p>
        </w:tc>
        <w:tc>
          <w:tcPr>
            <w:tcW w:w="1877" w:type="dxa"/>
            <w:noWrap/>
            <w:hideMark/>
          </w:tcPr>
          <w:p w:rsidR="00A77ABE" w:rsidRPr="00A77ABE" w:rsidRDefault="00A77ABE" w:rsidP="00A77ABE">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rPr>
            </w:pPr>
            <w:r w:rsidRPr="00A77ABE">
              <w:rPr>
                <w:rFonts w:asciiTheme="majorBidi" w:eastAsia="Times New Roman" w:hAnsiTheme="majorBidi" w:cstheme="majorBidi"/>
              </w:rPr>
              <w:t>98,81</w:t>
            </w:r>
          </w:p>
        </w:tc>
        <w:tc>
          <w:tcPr>
            <w:tcW w:w="1657" w:type="dxa"/>
            <w:noWrap/>
            <w:hideMark/>
          </w:tcPr>
          <w:p w:rsidR="00A77ABE" w:rsidRPr="00A77ABE" w:rsidRDefault="00A77ABE" w:rsidP="00A77ABE">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rPr>
            </w:pPr>
            <w:r w:rsidRPr="00A77ABE">
              <w:rPr>
                <w:rFonts w:asciiTheme="majorBidi" w:eastAsia="Times New Roman" w:hAnsiTheme="majorBidi" w:cstheme="majorBidi"/>
              </w:rPr>
              <w:t>8,92</w:t>
            </w:r>
          </w:p>
        </w:tc>
      </w:tr>
      <w:tr w:rsidR="00A77ABE" w:rsidRPr="00AF5911" w:rsidTr="00A77ABE">
        <w:trPr>
          <w:cnfStyle w:val="000000100000" w:firstRow="0" w:lastRow="0" w:firstColumn="0" w:lastColumn="0" w:oddVBand="0" w:evenVBand="0" w:oddHBand="1" w:evenHBand="0" w:firstRowFirstColumn="0" w:firstRowLastColumn="0" w:lastRowFirstColumn="0" w:lastRowLastColumn="0"/>
          <w:trHeight w:val="260"/>
        </w:trPr>
        <w:tc>
          <w:tcPr>
            <w:cnfStyle w:val="001000000000" w:firstRow="0" w:lastRow="0" w:firstColumn="1" w:lastColumn="0" w:oddVBand="0" w:evenVBand="0" w:oddHBand="0" w:evenHBand="0" w:firstRowFirstColumn="0" w:firstRowLastColumn="0" w:lastRowFirstColumn="0" w:lastRowLastColumn="0"/>
            <w:tcW w:w="1646" w:type="dxa"/>
            <w:noWrap/>
            <w:hideMark/>
          </w:tcPr>
          <w:p w:rsidR="00A77ABE" w:rsidRPr="00A77ABE" w:rsidRDefault="00A77ABE" w:rsidP="00A77ABE">
            <w:pPr>
              <w:jc w:val="center"/>
              <w:rPr>
                <w:rFonts w:asciiTheme="majorBidi" w:eastAsia="Times New Roman" w:hAnsiTheme="majorBidi" w:cstheme="majorBidi"/>
              </w:rPr>
            </w:pPr>
            <w:r w:rsidRPr="00A77ABE">
              <w:rPr>
                <w:rFonts w:asciiTheme="majorBidi" w:eastAsia="Times New Roman" w:hAnsiTheme="majorBidi" w:cstheme="majorBidi"/>
              </w:rPr>
              <w:t>10</w:t>
            </w:r>
          </w:p>
        </w:tc>
        <w:tc>
          <w:tcPr>
            <w:tcW w:w="1657" w:type="dxa"/>
            <w:noWrap/>
            <w:hideMark/>
          </w:tcPr>
          <w:p w:rsidR="00A77ABE" w:rsidRPr="00A77ABE" w:rsidRDefault="00A77ABE" w:rsidP="00A77ABE">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rPr>
            </w:pPr>
            <w:r w:rsidRPr="00A77ABE">
              <w:rPr>
                <w:rFonts w:asciiTheme="majorBidi" w:eastAsia="Times New Roman" w:hAnsiTheme="majorBidi" w:cstheme="majorBidi"/>
              </w:rPr>
              <w:t>99,77</w:t>
            </w:r>
          </w:p>
        </w:tc>
        <w:tc>
          <w:tcPr>
            <w:tcW w:w="1657" w:type="dxa"/>
            <w:noWrap/>
            <w:hideMark/>
          </w:tcPr>
          <w:p w:rsidR="00A77ABE" w:rsidRPr="00A77ABE" w:rsidRDefault="00A77ABE" w:rsidP="00A77ABE">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rPr>
            </w:pPr>
            <w:r w:rsidRPr="00A77ABE">
              <w:rPr>
                <w:rFonts w:asciiTheme="majorBidi" w:eastAsia="Times New Roman" w:hAnsiTheme="majorBidi" w:cstheme="majorBidi"/>
              </w:rPr>
              <w:t>14,03</w:t>
            </w:r>
          </w:p>
        </w:tc>
        <w:tc>
          <w:tcPr>
            <w:tcW w:w="1877" w:type="dxa"/>
            <w:noWrap/>
            <w:hideMark/>
          </w:tcPr>
          <w:p w:rsidR="00A77ABE" w:rsidRPr="00A77ABE" w:rsidRDefault="00A77ABE" w:rsidP="00A77ABE">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rPr>
            </w:pPr>
            <w:r w:rsidRPr="00A77ABE">
              <w:rPr>
                <w:rFonts w:asciiTheme="majorBidi" w:eastAsia="Times New Roman" w:hAnsiTheme="majorBidi" w:cstheme="majorBidi"/>
              </w:rPr>
              <w:t>98,72</w:t>
            </w:r>
          </w:p>
        </w:tc>
        <w:tc>
          <w:tcPr>
            <w:tcW w:w="1657" w:type="dxa"/>
            <w:noWrap/>
            <w:hideMark/>
          </w:tcPr>
          <w:p w:rsidR="00A77ABE" w:rsidRPr="00A77ABE" w:rsidRDefault="00A77ABE" w:rsidP="00A77ABE">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rPr>
            </w:pPr>
            <w:r w:rsidRPr="00A77ABE">
              <w:rPr>
                <w:rFonts w:asciiTheme="majorBidi" w:eastAsia="Times New Roman" w:hAnsiTheme="majorBidi" w:cstheme="majorBidi"/>
              </w:rPr>
              <w:t>9,32</w:t>
            </w:r>
          </w:p>
        </w:tc>
      </w:tr>
      <w:tr w:rsidR="00A77ABE" w:rsidRPr="00AF5911" w:rsidTr="00A77ABE">
        <w:trPr>
          <w:trHeight w:val="247"/>
        </w:trPr>
        <w:tc>
          <w:tcPr>
            <w:cnfStyle w:val="001000000000" w:firstRow="0" w:lastRow="0" w:firstColumn="1" w:lastColumn="0" w:oddVBand="0" w:evenVBand="0" w:oddHBand="0" w:evenHBand="0" w:firstRowFirstColumn="0" w:firstRowLastColumn="0" w:lastRowFirstColumn="0" w:lastRowLastColumn="0"/>
            <w:tcW w:w="1646" w:type="dxa"/>
            <w:noWrap/>
            <w:hideMark/>
          </w:tcPr>
          <w:p w:rsidR="00A77ABE" w:rsidRPr="00A77ABE" w:rsidRDefault="00A77ABE" w:rsidP="00A77ABE">
            <w:pPr>
              <w:jc w:val="center"/>
              <w:rPr>
                <w:rFonts w:asciiTheme="majorBidi" w:eastAsia="Times New Roman" w:hAnsiTheme="majorBidi" w:cstheme="majorBidi"/>
              </w:rPr>
            </w:pPr>
            <w:r w:rsidRPr="00A77ABE">
              <w:rPr>
                <w:rFonts w:asciiTheme="majorBidi" w:eastAsia="Times New Roman" w:hAnsiTheme="majorBidi" w:cstheme="majorBidi"/>
              </w:rPr>
              <w:t>20</w:t>
            </w:r>
          </w:p>
        </w:tc>
        <w:tc>
          <w:tcPr>
            <w:tcW w:w="1657" w:type="dxa"/>
            <w:noWrap/>
            <w:hideMark/>
          </w:tcPr>
          <w:p w:rsidR="00A77ABE" w:rsidRPr="00A77ABE" w:rsidRDefault="00A77ABE" w:rsidP="00A77ABE">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rPr>
            </w:pPr>
            <w:r w:rsidRPr="00A77ABE">
              <w:rPr>
                <w:rFonts w:asciiTheme="majorBidi" w:eastAsia="Times New Roman" w:hAnsiTheme="majorBidi" w:cstheme="majorBidi"/>
              </w:rPr>
              <w:t>99,74</w:t>
            </w:r>
          </w:p>
        </w:tc>
        <w:tc>
          <w:tcPr>
            <w:tcW w:w="1657" w:type="dxa"/>
            <w:noWrap/>
            <w:hideMark/>
          </w:tcPr>
          <w:p w:rsidR="00A77ABE" w:rsidRPr="00A77ABE" w:rsidRDefault="00A77ABE" w:rsidP="00A77ABE">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rPr>
            </w:pPr>
            <w:r w:rsidRPr="00A77ABE">
              <w:rPr>
                <w:rFonts w:asciiTheme="majorBidi" w:eastAsia="Times New Roman" w:hAnsiTheme="majorBidi" w:cstheme="majorBidi"/>
              </w:rPr>
              <w:t>11,93</w:t>
            </w:r>
          </w:p>
        </w:tc>
        <w:tc>
          <w:tcPr>
            <w:tcW w:w="1877" w:type="dxa"/>
            <w:noWrap/>
            <w:hideMark/>
          </w:tcPr>
          <w:p w:rsidR="00A77ABE" w:rsidRPr="00A77ABE" w:rsidRDefault="00A77ABE" w:rsidP="00A77ABE">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rPr>
            </w:pPr>
            <w:r w:rsidRPr="00A77ABE">
              <w:rPr>
                <w:rFonts w:asciiTheme="majorBidi" w:eastAsia="Times New Roman" w:hAnsiTheme="majorBidi" w:cstheme="majorBidi"/>
              </w:rPr>
              <w:t>98,78</w:t>
            </w:r>
          </w:p>
        </w:tc>
        <w:tc>
          <w:tcPr>
            <w:tcW w:w="1657" w:type="dxa"/>
            <w:noWrap/>
            <w:hideMark/>
          </w:tcPr>
          <w:p w:rsidR="00A77ABE" w:rsidRPr="00A77ABE" w:rsidRDefault="00A77ABE" w:rsidP="00A77ABE">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rPr>
            </w:pPr>
            <w:r w:rsidRPr="00A77ABE">
              <w:rPr>
                <w:rFonts w:asciiTheme="majorBidi" w:eastAsia="Times New Roman" w:hAnsiTheme="majorBidi" w:cstheme="majorBidi"/>
              </w:rPr>
              <w:t>9,72</w:t>
            </w:r>
          </w:p>
        </w:tc>
      </w:tr>
      <w:tr w:rsidR="00A77ABE" w:rsidRPr="00AF5911" w:rsidTr="00A77ABE">
        <w:trPr>
          <w:cnfStyle w:val="000000100000" w:firstRow="0" w:lastRow="0" w:firstColumn="0" w:lastColumn="0" w:oddVBand="0" w:evenVBand="0" w:oddHBand="1" w:evenHBand="0" w:firstRowFirstColumn="0" w:firstRowLastColumn="0" w:lastRowFirstColumn="0" w:lastRowLastColumn="0"/>
          <w:trHeight w:val="260"/>
        </w:trPr>
        <w:tc>
          <w:tcPr>
            <w:cnfStyle w:val="001000000000" w:firstRow="0" w:lastRow="0" w:firstColumn="1" w:lastColumn="0" w:oddVBand="0" w:evenVBand="0" w:oddHBand="0" w:evenHBand="0" w:firstRowFirstColumn="0" w:firstRowLastColumn="0" w:lastRowFirstColumn="0" w:lastRowLastColumn="0"/>
            <w:tcW w:w="1646" w:type="dxa"/>
            <w:noWrap/>
            <w:hideMark/>
          </w:tcPr>
          <w:p w:rsidR="00A77ABE" w:rsidRPr="00A77ABE" w:rsidRDefault="00A77ABE" w:rsidP="00A77ABE">
            <w:pPr>
              <w:jc w:val="center"/>
              <w:rPr>
                <w:rFonts w:asciiTheme="majorBidi" w:eastAsia="Times New Roman" w:hAnsiTheme="majorBidi" w:cstheme="majorBidi"/>
              </w:rPr>
            </w:pPr>
            <w:r w:rsidRPr="00A77ABE">
              <w:rPr>
                <w:rFonts w:asciiTheme="majorBidi" w:eastAsia="Times New Roman" w:hAnsiTheme="majorBidi" w:cstheme="majorBidi"/>
              </w:rPr>
              <w:t>30</w:t>
            </w:r>
          </w:p>
        </w:tc>
        <w:tc>
          <w:tcPr>
            <w:tcW w:w="1657" w:type="dxa"/>
            <w:noWrap/>
            <w:hideMark/>
          </w:tcPr>
          <w:p w:rsidR="00A77ABE" w:rsidRPr="00A77ABE" w:rsidRDefault="00A77ABE" w:rsidP="00A77ABE">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rPr>
            </w:pPr>
            <w:r w:rsidRPr="00A77ABE">
              <w:rPr>
                <w:rFonts w:asciiTheme="majorBidi" w:eastAsia="Times New Roman" w:hAnsiTheme="majorBidi" w:cstheme="majorBidi"/>
              </w:rPr>
              <w:t>100,00</w:t>
            </w:r>
          </w:p>
        </w:tc>
        <w:tc>
          <w:tcPr>
            <w:tcW w:w="1657" w:type="dxa"/>
            <w:noWrap/>
            <w:hideMark/>
          </w:tcPr>
          <w:p w:rsidR="00A77ABE" w:rsidRPr="00A77ABE" w:rsidRDefault="00A77ABE" w:rsidP="00A77ABE">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rPr>
            </w:pPr>
            <w:r w:rsidRPr="00A77ABE">
              <w:rPr>
                <w:rFonts w:asciiTheme="majorBidi" w:eastAsia="Times New Roman" w:hAnsiTheme="majorBidi" w:cstheme="majorBidi"/>
              </w:rPr>
              <w:t>10,45</w:t>
            </w:r>
          </w:p>
        </w:tc>
        <w:tc>
          <w:tcPr>
            <w:tcW w:w="1877" w:type="dxa"/>
            <w:noWrap/>
            <w:hideMark/>
          </w:tcPr>
          <w:p w:rsidR="00A77ABE" w:rsidRPr="00A77ABE" w:rsidRDefault="00A77ABE" w:rsidP="00A77ABE">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rPr>
            </w:pPr>
            <w:r w:rsidRPr="00A77ABE">
              <w:rPr>
                <w:rFonts w:asciiTheme="majorBidi" w:eastAsia="Times New Roman" w:hAnsiTheme="majorBidi" w:cstheme="majorBidi"/>
              </w:rPr>
              <w:t>98,66</w:t>
            </w:r>
          </w:p>
        </w:tc>
        <w:tc>
          <w:tcPr>
            <w:tcW w:w="1657" w:type="dxa"/>
            <w:noWrap/>
            <w:hideMark/>
          </w:tcPr>
          <w:p w:rsidR="00A77ABE" w:rsidRPr="00A77ABE" w:rsidRDefault="00A77ABE" w:rsidP="00A77ABE">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rPr>
            </w:pPr>
            <w:r w:rsidRPr="00A77ABE">
              <w:rPr>
                <w:rFonts w:asciiTheme="majorBidi" w:eastAsia="Times New Roman" w:hAnsiTheme="majorBidi" w:cstheme="majorBidi"/>
              </w:rPr>
              <w:t>10,06</w:t>
            </w:r>
          </w:p>
        </w:tc>
      </w:tr>
      <w:tr w:rsidR="00A77ABE" w:rsidRPr="00AF5911" w:rsidTr="00A77ABE">
        <w:trPr>
          <w:trHeight w:val="260"/>
        </w:trPr>
        <w:tc>
          <w:tcPr>
            <w:cnfStyle w:val="001000000000" w:firstRow="0" w:lastRow="0" w:firstColumn="1" w:lastColumn="0" w:oddVBand="0" w:evenVBand="0" w:oddHBand="0" w:evenHBand="0" w:firstRowFirstColumn="0" w:firstRowLastColumn="0" w:lastRowFirstColumn="0" w:lastRowLastColumn="0"/>
            <w:tcW w:w="1646" w:type="dxa"/>
            <w:noWrap/>
            <w:hideMark/>
          </w:tcPr>
          <w:p w:rsidR="00A77ABE" w:rsidRPr="00A77ABE" w:rsidRDefault="00A77ABE" w:rsidP="00A77ABE">
            <w:pPr>
              <w:jc w:val="center"/>
              <w:rPr>
                <w:rFonts w:asciiTheme="majorBidi" w:eastAsia="Times New Roman" w:hAnsiTheme="majorBidi" w:cstheme="majorBidi"/>
              </w:rPr>
            </w:pPr>
            <w:r w:rsidRPr="00A77ABE">
              <w:rPr>
                <w:rFonts w:asciiTheme="majorBidi" w:eastAsia="Times New Roman" w:hAnsiTheme="majorBidi" w:cstheme="majorBidi"/>
              </w:rPr>
              <w:t>45</w:t>
            </w:r>
          </w:p>
        </w:tc>
        <w:tc>
          <w:tcPr>
            <w:tcW w:w="1657" w:type="dxa"/>
            <w:noWrap/>
            <w:hideMark/>
          </w:tcPr>
          <w:p w:rsidR="00A77ABE" w:rsidRPr="00A77ABE" w:rsidRDefault="00A77ABE" w:rsidP="00A77ABE">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rPr>
            </w:pPr>
            <w:r w:rsidRPr="00A77ABE">
              <w:rPr>
                <w:rFonts w:asciiTheme="majorBidi" w:eastAsia="Times New Roman" w:hAnsiTheme="majorBidi" w:cstheme="majorBidi"/>
              </w:rPr>
              <w:t>100,00</w:t>
            </w:r>
          </w:p>
        </w:tc>
        <w:tc>
          <w:tcPr>
            <w:tcW w:w="1657" w:type="dxa"/>
            <w:noWrap/>
            <w:hideMark/>
          </w:tcPr>
          <w:p w:rsidR="00A77ABE" w:rsidRPr="00A77ABE" w:rsidRDefault="00A77ABE" w:rsidP="00A77ABE">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rPr>
            </w:pPr>
            <w:r w:rsidRPr="00A77ABE">
              <w:rPr>
                <w:rFonts w:asciiTheme="majorBidi" w:eastAsia="Times New Roman" w:hAnsiTheme="majorBidi" w:cstheme="majorBidi"/>
              </w:rPr>
              <w:t>10,85</w:t>
            </w:r>
          </w:p>
        </w:tc>
        <w:tc>
          <w:tcPr>
            <w:tcW w:w="1877" w:type="dxa"/>
            <w:noWrap/>
            <w:hideMark/>
          </w:tcPr>
          <w:p w:rsidR="00A77ABE" w:rsidRPr="00A77ABE" w:rsidRDefault="00A77ABE" w:rsidP="00A77ABE">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rPr>
            </w:pPr>
            <w:r w:rsidRPr="00A77ABE">
              <w:rPr>
                <w:rFonts w:asciiTheme="majorBidi" w:eastAsia="Times New Roman" w:hAnsiTheme="majorBidi" w:cstheme="majorBidi"/>
              </w:rPr>
              <w:t>98,66</w:t>
            </w:r>
          </w:p>
        </w:tc>
        <w:tc>
          <w:tcPr>
            <w:tcW w:w="1657" w:type="dxa"/>
            <w:noWrap/>
            <w:hideMark/>
          </w:tcPr>
          <w:p w:rsidR="00A77ABE" w:rsidRPr="00A77ABE" w:rsidRDefault="00A77ABE" w:rsidP="00A77ABE">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rPr>
            </w:pPr>
            <w:r w:rsidRPr="00A77ABE">
              <w:rPr>
                <w:rFonts w:asciiTheme="majorBidi" w:eastAsia="Times New Roman" w:hAnsiTheme="majorBidi" w:cstheme="majorBidi"/>
              </w:rPr>
              <w:t>10,63</w:t>
            </w:r>
          </w:p>
        </w:tc>
      </w:tr>
      <w:tr w:rsidR="00A77ABE" w:rsidRPr="00AF5911" w:rsidTr="00A77ABE">
        <w:trPr>
          <w:cnfStyle w:val="000000100000" w:firstRow="0" w:lastRow="0" w:firstColumn="0" w:lastColumn="0" w:oddVBand="0" w:evenVBand="0" w:oddHBand="1" w:evenHBand="0" w:firstRowFirstColumn="0" w:firstRowLastColumn="0" w:lastRowFirstColumn="0" w:lastRowLastColumn="0"/>
          <w:trHeight w:val="260"/>
        </w:trPr>
        <w:tc>
          <w:tcPr>
            <w:cnfStyle w:val="001000000000" w:firstRow="0" w:lastRow="0" w:firstColumn="1" w:lastColumn="0" w:oddVBand="0" w:evenVBand="0" w:oddHBand="0" w:evenHBand="0" w:firstRowFirstColumn="0" w:firstRowLastColumn="0" w:lastRowFirstColumn="0" w:lastRowLastColumn="0"/>
            <w:tcW w:w="1646" w:type="dxa"/>
            <w:noWrap/>
            <w:hideMark/>
          </w:tcPr>
          <w:p w:rsidR="00A77ABE" w:rsidRPr="00A77ABE" w:rsidRDefault="00A77ABE" w:rsidP="00A77ABE">
            <w:pPr>
              <w:jc w:val="center"/>
              <w:rPr>
                <w:rFonts w:asciiTheme="majorBidi" w:eastAsia="Times New Roman" w:hAnsiTheme="majorBidi" w:cstheme="majorBidi"/>
              </w:rPr>
            </w:pPr>
            <w:r w:rsidRPr="00A77ABE">
              <w:rPr>
                <w:rFonts w:asciiTheme="majorBidi" w:eastAsia="Times New Roman" w:hAnsiTheme="majorBidi" w:cstheme="majorBidi"/>
              </w:rPr>
              <w:t>60</w:t>
            </w:r>
          </w:p>
        </w:tc>
        <w:tc>
          <w:tcPr>
            <w:tcW w:w="1657" w:type="dxa"/>
            <w:noWrap/>
            <w:hideMark/>
          </w:tcPr>
          <w:p w:rsidR="00A77ABE" w:rsidRPr="00A77ABE" w:rsidRDefault="00A77ABE" w:rsidP="00A77ABE">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rPr>
            </w:pPr>
            <w:r w:rsidRPr="00A77ABE">
              <w:rPr>
                <w:rFonts w:asciiTheme="majorBidi" w:eastAsia="Times New Roman" w:hAnsiTheme="majorBidi" w:cstheme="majorBidi"/>
              </w:rPr>
              <w:t>100,00</w:t>
            </w:r>
          </w:p>
        </w:tc>
        <w:tc>
          <w:tcPr>
            <w:tcW w:w="1657" w:type="dxa"/>
            <w:noWrap/>
            <w:hideMark/>
          </w:tcPr>
          <w:p w:rsidR="00A77ABE" w:rsidRPr="00A77ABE" w:rsidRDefault="00A77ABE" w:rsidP="00A77ABE">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rPr>
            </w:pPr>
            <w:r w:rsidRPr="00A77ABE">
              <w:rPr>
                <w:rFonts w:asciiTheme="majorBidi" w:eastAsia="Times New Roman" w:hAnsiTheme="majorBidi" w:cstheme="majorBidi"/>
              </w:rPr>
              <w:t>11,14</w:t>
            </w:r>
          </w:p>
        </w:tc>
        <w:tc>
          <w:tcPr>
            <w:tcW w:w="1877" w:type="dxa"/>
            <w:noWrap/>
            <w:hideMark/>
          </w:tcPr>
          <w:p w:rsidR="00A77ABE" w:rsidRPr="00A77ABE" w:rsidRDefault="00A77ABE" w:rsidP="00A77ABE">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rPr>
            </w:pPr>
            <w:r w:rsidRPr="00A77ABE">
              <w:rPr>
                <w:rFonts w:asciiTheme="majorBidi" w:eastAsia="Times New Roman" w:hAnsiTheme="majorBidi" w:cstheme="majorBidi"/>
              </w:rPr>
              <w:t>98,58</w:t>
            </w:r>
          </w:p>
        </w:tc>
        <w:tc>
          <w:tcPr>
            <w:tcW w:w="1657" w:type="dxa"/>
            <w:noWrap/>
            <w:hideMark/>
          </w:tcPr>
          <w:p w:rsidR="00A77ABE" w:rsidRPr="00A77ABE" w:rsidRDefault="00A77ABE" w:rsidP="00A77ABE">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rPr>
            </w:pPr>
            <w:r w:rsidRPr="00A77ABE">
              <w:rPr>
                <w:rFonts w:asciiTheme="majorBidi" w:eastAsia="Times New Roman" w:hAnsiTheme="majorBidi" w:cstheme="majorBidi"/>
              </w:rPr>
              <w:t>11,02</w:t>
            </w:r>
          </w:p>
        </w:tc>
      </w:tr>
    </w:tbl>
    <w:p w:rsidR="00960136" w:rsidRDefault="00960136" w:rsidP="00960136">
      <w:pPr>
        <w:pStyle w:val="Lgende"/>
        <w:keepNext/>
      </w:pPr>
    </w:p>
    <w:p w:rsidR="00960136" w:rsidRDefault="00960136" w:rsidP="00960136">
      <w:pPr>
        <w:spacing w:line="360" w:lineRule="auto"/>
        <w:jc w:val="center"/>
        <w:rPr>
          <w:rFonts w:asciiTheme="majorBidi" w:hAnsiTheme="majorBidi" w:cstheme="majorBidi"/>
          <w:sz w:val="24"/>
          <w:szCs w:val="24"/>
        </w:rPr>
      </w:pPr>
    </w:p>
    <w:p w:rsidR="0099550E" w:rsidRDefault="0099550E" w:rsidP="0099550E">
      <w:pPr>
        <w:spacing w:line="360" w:lineRule="auto"/>
        <w:rPr>
          <w:rFonts w:asciiTheme="majorBidi" w:hAnsiTheme="majorBidi" w:cstheme="majorBidi"/>
          <w:sz w:val="24"/>
          <w:szCs w:val="24"/>
        </w:rPr>
      </w:pPr>
    </w:p>
    <w:p w:rsidR="008B7FE1" w:rsidRDefault="008B7FE1" w:rsidP="0099550E">
      <w:pPr>
        <w:spacing w:line="360" w:lineRule="auto"/>
        <w:rPr>
          <w:rFonts w:asciiTheme="majorBidi" w:hAnsiTheme="majorBidi" w:cstheme="majorBidi"/>
          <w:sz w:val="24"/>
          <w:szCs w:val="24"/>
        </w:rPr>
      </w:pPr>
    </w:p>
    <w:p w:rsidR="008B7FE1" w:rsidRDefault="008B7FE1" w:rsidP="0099550E">
      <w:pPr>
        <w:spacing w:line="360" w:lineRule="auto"/>
        <w:rPr>
          <w:rFonts w:asciiTheme="majorBidi" w:hAnsiTheme="majorBidi" w:cstheme="majorBidi"/>
          <w:sz w:val="24"/>
          <w:szCs w:val="24"/>
        </w:rPr>
      </w:pPr>
    </w:p>
    <w:p w:rsidR="008B7FE1" w:rsidRDefault="008B7FE1" w:rsidP="0099550E">
      <w:pPr>
        <w:spacing w:line="360" w:lineRule="auto"/>
        <w:rPr>
          <w:rFonts w:asciiTheme="majorBidi" w:hAnsiTheme="majorBidi" w:cstheme="majorBidi"/>
          <w:sz w:val="24"/>
          <w:szCs w:val="24"/>
        </w:rPr>
      </w:pPr>
    </w:p>
    <w:p w:rsidR="008B7FE1" w:rsidRDefault="00AD0DA9" w:rsidP="0099550E">
      <w:pPr>
        <w:spacing w:line="360" w:lineRule="auto"/>
        <w:rPr>
          <w:rFonts w:asciiTheme="majorBidi" w:hAnsiTheme="majorBidi" w:cstheme="majorBidi"/>
          <w:sz w:val="24"/>
          <w:szCs w:val="24"/>
        </w:rPr>
      </w:pPr>
      <w:r>
        <w:rPr>
          <w:rFonts w:asciiTheme="majorBidi" w:hAnsiTheme="majorBidi" w:cstheme="majorBidi"/>
          <w:noProof/>
          <w:sz w:val="24"/>
          <w:szCs w:val="24"/>
        </w:rPr>
        <w:drawing>
          <wp:anchor distT="0" distB="0" distL="114300" distR="114300" simplePos="0" relativeHeight="251731968" behindDoc="0" locked="0" layoutInCell="1" allowOverlap="1">
            <wp:simplePos x="0" y="0"/>
            <wp:positionH relativeFrom="column">
              <wp:posOffset>1172845</wp:posOffset>
            </wp:positionH>
            <wp:positionV relativeFrom="paragraph">
              <wp:posOffset>365760</wp:posOffset>
            </wp:positionV>
            <wp:extent cx="3912235" cy="2306955"/>
            <wp:effectExtent l="0" t="0" r="0" b="0"/>
            <wp:wrapNone/>
            <wp:docPr id="91" name="Chart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anchor>
        </w:drawing>
      </w:r>
    </w:p>
    <w:p w:rsidR="0099550E" w:rsidRDefault="0099550E" w:rsidP="0099550E">
      <w:pPr>
        <w:spacing w:line="360" w:lineRule="auto"/>
        <w:rPr>
          <w:rFonts w:asciiTheme="majorBidi" w:hAnsiTheme="majorBidi" w:cstheme="majorBidi"/>
          <w:sz w:val="24"/>
          <w:szCs w:val="24"/>
        </w:rPr>
      </w:pPr>
    </w:p>
    <w:p w:rsidR="0099550E" w:rsidRDefault="0099550E" w:rsidP="0099550E">
      <w:pPr>
        <w:spacing w:line="360" w:lineRule="auto"/>
        <w:jc w:val="center"/>
        <w:rPr>
          <w:rFonts w:asciiTheme="majorBidi" w:hAnsiTheme="majorBidi" w:cstheme="majorBidi"/>
          <w:sz w:val="24"/>
          <w:szCs w:val="24"/>
        </w:rPr>
      </w:pPr>
    </w:p>
    <w:p w:rsidR="0099550E" w:rsidRDefault="0099550E" w:rsidP="0099550E">
      <w:pPr>
        <w:spacing w:line="360" w:lineRule="auto"/>
        <w:jc w:val="center"/>
        <w:rPr>
          <w:rFonts w:asciiTheme="majorBidi" w:hAnsiTheme="majorBidi" w:cstheme="majorBidi"/>
          <w:sz w:val="24"/>
          <w:szCs w:val="24"/>
        </w:rPr>
      </w:pPr>
    </w:p>
    <w:p w:rsidR="0099550E" w:rsidRDefault="0099550E" w:rsidP="0099550E">
      <w:pPr>
        <w:spacing w:line="360" w:lineRule="auto"/>
        <w:jc w:val="center"/>
        <w:rPr>
          <w:rFonts w:asciiTheme="majorBidi" w:hAnsiTheme="majorBidi" w:cstheme="majorBidi"/>
          <w:sz w:val="24"/>
          <w:szCs w:val="24"/>
        </w:rPr>
      </w:pPr>
    </w:p>
    <w:p w:rsidR="0099550E" w:rsidRDefault="0099550E" w:rsidP="0099550E">
      <w:pPr>
        <w:spacing w:line="360" w:lineRule="auto"/>
        <w:jc w:val="center"/>
        <w:rPr>
          <w:rFonts w:asciiTheme="majorBidi" w:hAnsiTheme="majorBidi" w:cstheme="majorBidi"/>
          <w:sz w:val="24"/>
          <w:szCs w:val="24"/>
        </w:rPr>
      </w:pPr>
    </w:p>
    <w:p w:rsidR="0099550E" w:rsidRDefault="0099550E" w:rsidP="0099550E">
      <w:pPr>
        <w:spacing w:line="360" w:lineRule="auto"/>
        <w:jc w:val="center"/>
        <w:rPr>
          <w:rFonts w:asciiTheme="majorBidi" w:hAnsiTheme="majorBidi" w:cstheme="majorBidi"/>
          <w:sz w:val="24"/>
          <w:szCs w:val="24"/>
        </w:rPr>
      </w:pPr>
    </w:p>
    <w:p w:rsidR="0099550E" w:rsidRDefault="00A43752" w:rsidP="0099550E">
      <w:pPr>
        <w:spacing w:line="360" w:lineRule="auto"/>
        <w:jc w:val="center"/>
        <w:rPr>
          <w:rFonts w:asciiTheme="majorBidi" w:hAnsiTheme="majorBidi" w:cstheme="majorBidi"/>
          <w:sz w:val="24"/>
          <w:szCs w:val="24"/>
        </w:rPr>
      </w:pPr>
      <w:r>
        <w:rPr>
          <w:noProof/>
        </w:rPr>
        <w:pict>
          <v:shape id="_x0000_s1095" type="#_x0000_t202" style="position:absolute;left:0;text-align:left;margin-left:44.65pt;margin-top:9.9pt;width:398.5pt;height:42.7pt;z-index:251735040" stroked="f">
            <v:textbox style="mso-next-textbox:#_x0000_s1095" inset="0,0,0,0">
              <w:txbxContent>
                <w:p w:rsidR="00A43752" w:rsidRPr="00DC2F12" w:rsidRDefault="00A43752" w:rsidP="00A362CB">
                  <w:pPr>
                    <w:pStyle w:val="Lgende"/>
                    <w:spacing w:line="276" w:lineRule="auto"/>
                    <w:jc w:val="center"/>
                    <w:rPr>
                      <w:rFonts w:asciiTheme="majorBidi" w:hAnsiTheme="majorBidi" w:cstheme="majorBidi"/>
                      <w:b w:val="0"/>
                      <w:bCs w:val="0"/>
                      <w:color w:val="auto"/>
                      <w:sz w:val="22"/>
                      <w:szCs w:val="22"/>
                    </w:rPr>
                  </w:pPr>
                  <w:r w:rsidRPr="00DC2F12">
                    <w:rPr>
                      <w:rFonts w:asciiTheme="majorBidi" w:hAnsiTheme="majorBidi" w:cstheme="majorBidi"/>
                      <w:color w:val="auto"/>
                      <w:sz w:val="22"/>
                      <w:szCs w:val="22"/>
                    </w:rPr>
                    <w:t>Figure IV.</w:t>
                  </w:r>
                  <w:r w:rsidRPr="00DC2F12">
                    <w:rPr>
                      <w:rFonts w:asciiTheme="majorBidi" w:hAnsiTheme="majorBidi" w:cstheme="majorBidi"/>
                      <w:color w:val="auto"/>
                      <w:sz w:val="22"/>
                      <w:szCs w:val="22"/>
                    </w:rPr>
                    <w:fldChar w:fldCharType="begin"/>
                  </w:r>
                  <w:r w:rsidRPr="00DC2F12">
                    <w:rPr>
                      <w:rFonts w:asciiTheme="majorBidi" w:hAnsiTheme="majorBidi" w:cstheme="majorBidi"/>
                      <w:color w:val="auto"/>
                      <w:sz w:val="22"/>
                      <w:szCs w:val="22"/>
                    </w:rPr>
                    <w:instrText xml:space="preserve"> SEQ Figure \* ARABIC </w:instrText>
                  </w:r>
                  <w:r w:rsidRPr="00DC2F12">
                    <w:rPr>
                      <w:rFonts w:asciiTheme="majorBidi" w:hAnsiTheme="majorBidi" w:cstheme="majorBidi"/>
                      <w:color w:val="auto"/>
                      <w:sz w:val="22"/>
                      <w:szCs w:val="22"/>
                    </w:rPr>
                    <w:fldChar w:fldCharType="separate"/>
                  </w:r>
                  <w:r w:rsidR="00F864B7">
                    <w:rPr>
                      <w:rFonts w:asciiTheme="majorBidi" w:hAnsiTheme="majorBidi" w:cstheme="majorBidi"/>
                      <w:noProof/>
                      <w:color w:val="auto"/>
                      <w:sz w:val="22"/>
                      <w:szCs w:val="22"/>
                    </w:rPr>
                    <w:t>7</w:t>
                  </w:r>
                  <w:r w:rsidRPr="00DC2F12">
                    <w:rPr>
                      <w:rFonts w:asciiTheme="majorBidi" w:hAnsiTheme="majorBidi" w:cstheme="majorBidi"/>
                      <w:color w:val="auto"/>
                      <w:sz w:val="22"/>
                      <w:szCs w:val="22"/>
                    </w:rPr>
                    <w:fldChar w:fldCharType="end"/>
                  </w:r>
                  <w:r w:rsidRPr="00DC2F12">
                    <w:rPr>
                      <w:rFonts w:asciiTheme="majorBidi" w:hAnsiTheme="majorBidi" w:cstheme="majorBidi"/>
                      <w:color w:val="auto"/>
                      <w:sz w:val="22"/>
                      <w:szCs w:val="22"/>
                    </w:rPr>
                    <w:t>.</w:t>
                  </w:r>
                  <w:r w:rsidRPr="00DC2F12">
                    <w:rPr>
                      <w:rFonts w:asciiTheme="majorBidi" w:hAnsiTheme="majorBidi" w:cstheme="majorBidi"/>
                      <w:b w:val="0"/>
                      <w:bCs w:val="0"/>
                      <w:color w:val="auto"/>
                      <w:sz w:val="22"/>
                      <w:szCs w:val="22"/>
                    </w:rPr>
                    <w:t xml:space="preserve"> Evolution des taux de  décoloration de </w:t>
                  </w:r>
                  <w:proofErr w:type="spellStart"/>
                  <w:r w:rsidRPr="00DC2F12">
                    <w:rPr>
                      <w:rFonts w:asciiTheme="majorBidi" w:hAnsiTheme="majorBidi" w:cstheme="majorBidi"/>
                      <w:b w:val="0"/>
                      <w:bCs w:val="0"/>
                      <w:color w:val="auto"/>
                      <w:sz w:val="22"/>
                      <w:szCs w:val="22"/>
                    </w:rPr>
                    <w:t>RhB</w:t>
                  </w:r>
                  <w:proofErr w:type="spellEnd"/>
                  <w:r w:rsidRPr="00DC2F12">
                    <w:rPr>
                      <w:rFonts w:asciiTheme="majorBidi" w:hAnsiTheme="majorBidi" w:cstheme="majorBidi"/>
                      <w:b w:val="0"/>
                      <w:bCs w:val="0"/>
                      <w:color w:val="auto"/>
                      <w:sz w:val="22"/>
                      <w:szCs w:val="22"/>
                    </w:rPr>
                    <w:t xml:space="preserve"> par procédé photo-Fenton  </w:t>
                  </w:r>
                </w:p>
                <w:p w:rsidR="00A43752" w:rsidRPr="00DC2F12" w:rsidRDefault="00A43752" w:rsidP="00A362CB">
                  <w:pPr>
                    <w:pStyle w:val="Lgende"/>
                    <w:spacing w:line="276" w:lineRule="auto"/>
                    <w:jc w:val="center"/>
                    <w:rPr>
                      <w:rFonts w:asciiTheme="majorBidi" w:hAnsiTheme="majorBidi" w:cstheme="majorBidi"/>
                      <w:b w:val="0"/>
                      <w:bCs w:val="0"/>
                      <w:color w:val="auto"/>
                      <w:sz w:val="22"/>
                      <w:szCs w:val="22"/>
                      <w:lang w:val="en-US"/>
                    </w:rPr>
                  </w:pPr>
                  <w:r w:rsidRPr="00DC2F12">
                    <w:rPr>
                      <w:rFonts w:asciiTheme="majorBidi" w:hAnsiTheme="majorBidi" w:cstheme="majorBidi"/>
                      <w:b w:val="0"/>
                      <w:bCs w:val="0"/>
                      <w:color w:val="auto"/>
                      <w:sz w:val="22"/>
                      <w:szCs w:val="22"/>
                      <w:lang w:val="en-US"/>
                    </w:rPr>
                    <w:t>([</w:t>
                  </w:r>
                  <w:proofErr w:type="spellStart"/>
                  <w:r w:rsidRPr="00DC2F12">
                    <w:rPr>
                      <w:rFonts w:asciiTheme="majorBidi" w:hAnsiTheme="majorBidi" w:cstheme="majorBidi"/>
                      <w:b w:val="0"/>
                      <w:bCs w:val="0"/>
                      <w:color w:val="auto"/>
                      <w:sz w:val="22"/>
                      <w:szCs w:val="22"/>
                      <w:lang w:val="en-US"/>
                    </w:rPr>
                    <w:t>RhB</w:t>
                  </w:r>
                  <w:proofErr w:type="spellEnd"/>
                  <w:proofErr w:type="gramStart"/>
                  <w:r w:rsidRPr="00DC2F12">
                    <w:rPr>
                      <w:rFonts w:asciiTheme="majorBidi" w:hAnsiTheme="majorBidi" w:cstheme="majorBidi"/>
                      <w:b w:val="0"/>
                      <w:bCs w:val="0"/>
                      <w:color w:val="auto"/>
                      <w:sz w:val="22"/>
                      <w:szCs w:val="22"/>
                      <w:lang w:val="en-US"/>
                    </w:rPr>
                    <w:t>]=</w:t>
                  </w:r>
                  <w:proofErr w:type="gramEnd"/>
                  <w:r w:rsidRPr="00DC2F12">
                    <w:rPr>
                      <w:rFonts w:asciiTheme="majorBidi" w:hAnsiTheme="majorBidi" w:cstheme="majorBidi"/>
                      <w:b w:val="0"/>
                      <w:bCs w:val="0"/>
                      <w:color w:val="auto"/>
                      <w:sz w:val="22"/>
                      <w:szCs w:val="22"/>
                      <w:lang w:val="en-US"/>
                    </w:rPr>
                    <w:t xml:space="preserve"> 500 µM; [H</w:t>
                  </w:r>
                  <w:r w:rsidRPr="00DC2F12">
                    <w:rPr>
                      <w:rFonts w:asciiTheme="majorBidi" w:hAnsiTheme="majorBidi" w:cstheme="majorBidi"/>
                      <w:b w:val="0"/>
                      <w:bCs w:val="0"/>
                      <w:color w:val="auto"/>
                      <w:sz w:val="22"/>
                      <w:szCs w:val="22"/>
                      <w:vertAlign w:val="subscript"/>
                      <w:lang w:val="en-US"/>
                    </w:rPr>
                    <w:t>2</w:t>
                  </w:r>
                  <w:r w:rsidRPr="00DC2F12">
                    <w:rPr>
                      <w:rFonts w:asciiTheme="majorBidi" w:hAnsiTheme="majorBidi" w:cstheme="majorBidi"/>
                      <w:b w:val="0"/>
                      <w:bCs w:val="0"/>
                      <w:color w:val="auto"/>
                      <w:sz w:val="22"/>
                      <w:szCs w:val="22"/>
                      <w:lang w:val="en-US"/>
                    </w:rPr>
                    <w:t>O</w:t>
                  </w:r>
                  <w:r w:rsidRPr="00DC2F12">
                    <w:rPr>
                      <w:rFonts w:asciiTheme="majorBidi" w:hAnsiTheme="majorBidi" w:cstheme="majorBidi"/>
                      <w:b w:val="0"/>
                      <w:bCs w:val="0"/>
                      <w:color w:val="auto"/>
                      <w:sz w:val="22"/>
                      <w:szCs w:val="22"/>
                      <w:vertAlign w:val="subscript"/>
                      <w:lang w:val="en-US"/>
                    </w:rPr>
                    <w:t>2</w:t>
                  </w:r>
                  <w:r w:rsidRPr="00DC2F12">
                    <w:rPr>
                      <w:rFonts w:asciiTheme="majorBidi" w:hAnsiTheme="majorBidi" w:cstheme="majorBidi"/>
                      <w:b w:val="0"/>
                      <w:bCs w:val="0"/>
                      <w:color w:val="auto"/>
                      <w:sz w:val="22"/>
                      <w:szCs w:val="22"/>
                      <w:lang w:val="en-US"/>
                    </w:rPr>
                    <w:t xml:space="preserve"> ] = 7,5 </w:t>
                  </w:r>
                  <w:proofErr w:type="spellStart"/>
                  <w:r w:rsidRPr="00DC2F12">
                    <w:rPr>
                      <w:rFonts w:asciiTheme="majorBidi" w:hAnsiTheme="majorBidi" w:cstheme="majorBidi"/>
                      <w:b w:val="0"/>
                      <w:bCs w:val="0"/>
                      <w:color w:val="auto"/>
                      <w:sz w:val="22"/>
                      <w:szCs w:val="22"/>
                      <w:lang w:val="en-US"/>
                    </w:rPr>
                    <w:t>mM</w:t>
                  </w:r>
                  <w:proofErr w:type="spellEnd"/>
                  <w:r w:rsidRPr="00DC2F12">
                    <w:rPr>
                      <w:rFonts w:asciiTheme="majorBidi" w:hAnsiTheme="majorBidi" w:cstheme="majorBidi"/>
                      <w:b w:val="0"/>
                      <w:bCs w:val="0"/>
                      <w:color w:val="auto"/>
                      <w:sz w:val="22"/>
                      <w:szCs w:val="22"/>
                      <w:lang w:val="en-US"/>
                    </w:rPr>
                    <w:t> ; [Fe</w:t>
                  </w:r>
                  <w:r w:rsidRPr="00DC2F12">
                    <w:rPr>
                      <w:rFonts w:asciiTheme="majorBidi" w:hAnsiTheme="majorBidi" w:cstheme="majorBidi"/>
                      <w:b w:val="0"/>
                      <w:bCs w:val="0"/>
                      <w:color w:val="auto"/>
                      <w:sz w:val="22"/>
                      <w:szCs w:val="22"/>
                      <w:vertAlign w:val="superscript"/>
                      <w:lang w:val="en-US"/>
                    </w:rPr>
                    <w:t>2+</w:t>
                  </w:r>
                  <w:r w:rsidRPr="00DC2F12">
                    <w:rPr>
                      <w:rFonts w:asciiTheme="majorBidi" w:hAnsiTheme="majorBidi" w:cstheme="majorBidi"/>
                      <w:b w:val="0"/>
                      <w:bCs w:val="0"/>
                      <w:color w:val="auto"/>
                      <w:sz w:val="22"/>
                      <w:szCs w:val="22"/>
                      <w:lang w:val="en-US"/>
                    </w:rPr>
                    <w:t xml:space="preserve">] = 2,5 </w:t>
                  </w:r>
                  <w:proofErr w:type="spellStart"/>
                  <w:r w:rsidRPr="00DC2F12">
                    <w:rPr>
                      <w:rFonts w:asciiTheme="majorBidi" w:hAnsiTheme="majorBidi" w:cstheme="majorBidi"/>
                      <w:b w:val="0"/>
                      <w:bCs w:val="0"/>
                      <w:color w:val="auto"/>
                      <w:sz w:val="22"/>
                      <w:szCs w:val="22"/>
                      <w:lang w:val="en-US"/>
                    </w:rPr>
                    <w:t>mM</w:t>
                  </w:r>
                  <w:proofErr w:type="spellEnd"/>
                  <w:r w:rsidRPr="00DC2F12">
                    <w:rPr>
                      <w:rFonts w:asciiTheme="majorBidi" w:hAnsiTheme="majorBidi" w:cstheme="majorBidi"/>
                      <w:b w:val="0"/>
                      <w:bCs w:val="0"/>
                      <w:color w:val="auto"/>
                      <w:sz w:val="22"/>
                      <w:szCs w:val="22"/>
                      <w:lang w:val="en-US"/>
                    </w:rPr>
                    <w:t>; pH=3)</w:t>
                  </w:r>
                </w:p>
              </w:txbxContent>
            </v:textbox>
          </v:shape>
        </w:pict>
      </w:r>
      <w:r w:rsidR="0099550E">
        <w:rPr>
          <w:rFonts w:asciiTheme="majorBidi" w:hAnsiTheme="majorBidi" w:cstheme="majorBidi"/>
          <w:sz w:val="24"/>
          <w:szCs w:val="24"/>
        </w:rPr>
        <w:t xml:space="preserve"> </w:t>
      </w:r>
    </w:p>
    <w:p w:rsidR="0099550E" w:rsidRDefault="0099550E" w:rsidP="0099550E">
      <w:pPr>
        <w:spacing w:line="360" w:lineRule="auto"/>
        <w:jc w:val="both"/>
        <w:rPr>
          <w:rFonts w:asciiTheme="majorBidi" w:hAnsiTheme="majorBidi" w:cstheme="majorBidi"/>
          <w:sz w:val="24"/>
          <w:szCs w:val="24"/>
        </w:rPr>
      </w:pPr>
    </w:p>
    <w:p w:rsidR="003F5E2D" w:rsidRDefault="003F5E2D" w:rsidP="0099550E">
      <w:pPr>
        <w:spacing w:line="360" w:lineRule="auto"/>
        <w:jc w:val="both"/>
        <w:rPr>
          <w:rFonts w:asciiTheme="majorBidi" w:hAnsiTheme="majorBidi" w:cstheme="majorBidi"/>
          <w:sz w:val="24"/>
          <w:szCs w:val="24"/>
        </w:rPr>
      </w:pPr>
    </w:p>
    <w:p w:rsidR="00132529" w:rsidRPr="00AD0DA9" w:rsidRDefault="0099550E" w:rsidP="005C765B">
      <w:pPr>
        <w:spacing w:line="360" w:lineRule="auto"/>
        <w:jc w:val="both"/>
        <w:rPr>
          <w:rFonts w:asciiTheme="majorBidi" w:hAnsiTheme="majorBidi" w:cstheme="majorBidi"/>
          <w:sz w:val="24"/>
          <w:szCs w:val="24"/>
        </w:rPr>
      </w:pPr>
      <w:r>
        <w:rPr>
          <w:rFonts w:asciiTheme="majorBidi" w:hAnsiTheme="majorBidi" w:cstheme="majorBidi"/>
          <w:sz w:val="24"/>
          <w:szCs w:val="24"/>
        </w:rPr>
        <w:t xml:space="preserve">    </w:t>
      </w:r>
      <w:r w:rsidRPr="00AD0DA9">
        <w:rPr>
          <w:rFonts w:asciiTheme="majorBidi" w:hAnsiTheme="majorBidi" w:cstheme="majorBidi"/>
          <w:sz w:val="24"/>
          <w:szCs w:val="24"/>
        </w:rPr>
        <w:t xml:space="preserve">   </w:t>
      </w:r>
      <w:r w:rsidR="00132529" w:rsidRPr="00AD0DA9">
        <w:rPr>
          <w:rFonts w:asciiTheme="majorBidi" w:hAnsiTheme="majorBidi" w:cstheme="majorBidi"/>
          <w:sz w:val="24"/>
          <w:szCs w:val="24"/>
        </w:rPr>
        <w:t>La figure IV.</w:t>
      </w:r>
      <w:r w:rsidR="00AD0DA9" w:rsidRPr="00AD0DA9">
        <w:rPr>
          <w:rFonts w:asciiTheme="majorBidi" w:hAnsiTheme="majorBidi" w:cstheme="majorBidi"/>
          <w:sz w:val="24"/>
          <w:szCs w:val="24"/>
        </w:rPr>
        <w:t>7</w:t>
      </w:r>
      <w:r w:rsidR="00132529" w:rsidRPr="00AD0DA9">
        <w:rPr>
          <w:rFonts w:asciiTheme="majorBidi" w:hAnsiTheme="majorBidi" w:cstheme="majorBidi"/>
          <w:sz w:val="24"/>
          <w:szCs w:val="24"/>
        </w:rPr>
        <w:t xml:space="preserve">. </w:t>
      </w:r>
      <w:proofErr w:type="gramStart"/>
      <w:r w:rsidR="00132529" w:rsidRPr="00AD0DA9">
        <w:rPr>
          <w:rFonts w:asciiTheme="majorBidi" w:hAnsiTheme="majorBidi" w:cstheme="majorBidi"/>
          <w:sz w:val="24"/>
          <w:szCs w:val="24"/>
        </w:rPr>
        <w:t>montre</w:t>
      </w:r>
      <w:proofErr w:type="gramEnd"/>
      <w:r w:rsidR="00132529" w:rsidRPr="00AD0DA9">
        <w:rPr>
          <w:rFonts w:asciiTheme="majorBidi" w:hAnsiTheme="majorBidi" w:cstheme="majorBidi"/>
          <w:sz w:val="24"/>
          <w:szCs w:val="24"/>
        </w:rPr>
        <w:t xml:space="preserve"> que la décoloration est presque totale au bout de 2 minutes atteignant les taux de 95,48% et 98,61% </w:t>
      </w:r>
      <w:r w:rsidR="005C765B" w:rsidRPr="00AD0DA9">
        <w:rPr>
          <w:rFonts w:asciiTheme="majorBidi" w:hAnsiTheme="majorBidi" w:cstheme="majorBidi"/>
          <w:sz w:val="24"/>
          <w:szCs w:val="24"/>
        </w:rPr>
        <w:t xml:space="preserve">pour </w:t>
      </w:r>
      <w:r w:rsidR="00132529" w:rsidRPr="00AD0DA9">
        <w:rPr>
          <w:rFonts w:asciiTheme="majorBidi" w:hAnsiTheme="majorBidi" w:cstheme="majorBidi"/>
          <w:sz w:val="24"/>
          <w:szCs w:val="24"/>
        </w:rPr>
        <w:t>respectivement</w:t>
      </w:r>
      <w:r w:rsidR="005C765B">
        <w:rPr>
          <w:rFonts w:asciiTheme="majorBidi" w:hAnsiTheme="majorBidi" w:cstheme="majorBidi"/>
          <w:sz w:val="24"/>
          <w:szCs w:val="24"/>
        </w:rPr>
        <w:t>,</w:t>
      </w:r>
      <w:r w:rsidR="00AD0DA9" w:rsidRPr="00AD0DA9">
        <w:rPr>
          <w:rFonts w:asciiTheme="majorBidi" w:hAnsiTheme="majorBidi" w:cstheme="majorBidi"/>
          <w:sz w:val="24"/>
          <w:szCs w:val="24"/>
        </w:rPr>
        <w:t xml:space="preserve"> </w:t>
      </w:r>
      <w:r w:rsidR="00132529" w:rsidRPr="00AD0DA9">
        <w:rPr>
          <w:rFonts w:asciiTheme="majorBidi" w:hAnsiTheme="majorBidi" w:cstheme="majorBidi"/>
          <w:sz w:val="24"/>
          <w:szCs w:val="24"/>
        </w:rPr>
        <w:t>le procédé  Fenton  et photo-Fenton. Toutefois, la coagulation accompagnant les deux processus est relativement faible (11,14 et 13,98 %)</w:t>
      </w:r>
    </w:p>
    <w:p w:rsidR="0099550E" w:rsidRDefault="0099550E" w:rsidP="00132529">
      <w:pPr>
        <w:spacing w:line="360" w:lineRule="auto"/>
        <w:jc w:val="both"/>
        <w:rPr>
          <w:rFonts w:asciiTheme="majorBidi" w:hAnsiTheme="majorBidi" w:cstheme="majorBidi"/>
          <w:sz w:val="24"/>
          <w:szCs w:val="24"/>
        </w:rPr>
      </w:pPr>
    </w:p>
    <w:p w:rsidR="00F737A4" w:rsidRPr="00C4143F" w:rsidRDefault="0099550E" w:rsidP="00E072A3">
      <w:pPr>
        <w:spacing w:line="360" w:lineRule="auto"/>
        <w:jc w:val="both"/>
        <w:rPr>
          <w:rFonts w:asciiTheme="majorBidi" w:hAnsiTheme="majorBidi" w:cstheme="majorBidi"/>
          <w:sz w:val="24"/>
          <w:szCs w:val="24"/>
        </w:rPr>
      </w:pPr>
      <w:r>
        <w:rPr>
          <w:rFonts w:asciiTheme="majorBidi" w:hAnsiTheme="majorBidi" w:cstheme="majorBidi"/>
          <w:sz w:val="24"/>
          <w:szCs w:val="24"/>
        </w:rPr>
        <w:t xml:space="preserve">        </w:t>
      </w:r>
    </w:p>
    <w:p w:rsidR="00F737A4" w:rsidRPr="000709FC" w:rsidRDefault="00F737A4" w:rsidP="00A362CB">
      <w:pPr>
        <w:pStyle w:val="Lgende"/>
        <w:keepNext/>
        <w:spacing w:line="276" w:lineRule="auto"/>
        <w:jc w:val="both"/>
        <w:rPr>
          <w:rFonts w:asciiTheme="majorBidi" w:hAnsiTheme="majorBidi" w:cstheme="majorBidi"/>
          <w:color w:val="auto"/>
          <w:sz w:val="22"/>
          <w:szCs w:val="22"/>
        </w:rPr>
      </w:pPr>
      <w:r w:rsidRPr="000709FC">
        <w:rPr>
          <w:rFonts w:asciiTheme="majorBidi" w:hAnsiTheme="majorBidi" w:cstheme="majorBidi"/>
          <w:color w:val="auto"/>
          <w:sz w:val="22"/>
          <w:szCs w:val="22"/>
        </w:rPr>
        <w:lastRenderedPageBreak/>
        <w:t xml:space="preserve">Tableau </w:t>
      </w:r>
      <w:r w:rsidR="00924CDA" w:rsidRPr="000709FC">
        <w:rPr>
          <w:rFonts w:asciiTheme="majorBidi" w:hAnsiTheme="majorBidi" w:cstheme="majorBidi"/>
          <w:color w:val="auto"/>
          <w:sz w:val="22"/>
          <w:szCs w:val="22"/>
        </w:rPr>
        <w:t>IV.</w:t>
      </w:r>
      <w:r w:rsidR="00997D5E" w:rsidRPr="000709FC">
        <w:rPr>
          <w:rFonts w:asciiTheme="majorBidi" w:hAnsiTheme="majorBidi" w:cstheme="majorBidi"/>
          <w:color w:val="auto"/>
          <w:sz w:val="22"/>
          <w:szCs w:val="22"/>
        </w:rPr>
        <w:fldChar w:fldCharType="begin"/>
      </w:r>
      <w:r w:rsidRPr="000709FC">
        <w:rPr>
          <w:rFonts w:asciiTheme="majorBidi" w:hAnsiTheme="majorBidi" w:cstheme="majorBidi"/>
          <w:color w:val="auto"/>
          <w:sz w:val="22"/>
          <w:szCs w:val="22"/>
        </w:rPr>
        <w:instrText xml:space="preserve"> SEQ Tableau \* ARABIC </w:instrText>
      </w:r>
      <w:r w:rsidR="00997D5E" w:rsidRPr="000709FC">
        <w:rPr>
          <w:rFonts w:asciiTheme="majorBidi" w:hAnsiTheme="majorBidi" w:cstheme="majorBidi"/>
          <w:color w:val="auto"/>
          <w:sz w:val="22"/>
          <w:szCs w:val="22"/>
        </w:rPr>
        <w:fldChar w:fldCharType="separate"/>
      </w:r>
      <w:r w:rsidR="00F864B7">
        <w:rPr>
          <w:rFonts w:asciiTheme="majorBidi" w:hAnsiTheme="majorBidi" w:cstheme="majorBidi"/>
          <w:noProof/>
          <w:color w:val="auto"/>
          <w:sz w:val="22"/>
          <w:szCs w:val="22"/>
        </w:rPr>
        <w:t>7</w:t>
      </w:r>
      <w:r w:rsidR="00997D5E" w:rsidRPr="000709FC">
        <w:rPr>
          <w:rFonts w:asciiTheme="majorBidi" w:hAnsiTheme="majorBidi" w:cstheme="majorBidi"/>
          <w:color w:val="auto"/>
          <w:sz w:val="22"/>
          <w:szCs w:val="22"/>
        </w:rPr>
        <w:fldChar w:fldCharType="end"/>
      </w:r>
      <w:r w:rsidRPr="000709FC">
        <w:rPr>
          <w:rFonts w:asciiTheme="majorBidi" w:hAnsiTheme="majorBidi" w:cstheme="majorBidi"/>
          <w:color w:val="auto"/>
          <w:sz w:val="22"/>
          <w:szCs w:val="22"/>
        </w:rPr>
        <w:t>.</w:t>
      </w:r>
      <w:r w:rsidRPr="000709FC">
        <w:rPr>
          <w:rFonts w:asciiTheme="majorBidi" w:hAnsiTheme="majorBidi" w:cstheme="majorBidi"/>
          <w:b w:val="0"/>
          <w:bCs w:val="0"/>
          <w:color w:val="auto"/>
          <w:sz w:val="22"/>
          <w:szCs w:val="22"/>
        </w:rPr>
        <w:t xml:space="preserve"> </w:t>
      </w:r>
      <w:r w:rsidR="00421F1F" w:rsidRPr="000709FC">
        <w:rPr>
          <w:rFonts w:asciiTheme="majorBidi" w:hAnsiTheme="majorBidi" w:cstheme="majorBidi"/>
          <w:b w:val="0"/>
          <w:bCs w:val="0"/>
          <w:color w:val="auto"/>
          <w:sz w:val="22"/>
          <w:szCs w:val="22"/>
        </w:rPr>
        <w:t>Etude cinétique de la  dégradation  du</w:t>
      </w:r>
      <w:r w:rsidR="00241ED4" w:rsidRPr="000709FC">
        <w:rPr>
          <w:rFonts w:asciiTheme="majorBidi" w:hAnsiTheme="majorBidi" w:cstheme="majorBidi"/>
          <w:b w:val="0"/>
          <w:bCs w:val="0"/>
          <w:color w:val="auto"/>
          <w:sz w:val="22"/>
          <w:szCs w:val="22"/>
        </w:rPr>
        <w:t xml:space="preserve"> </w:t>
      </w:r>
      <w:proofErr w:type="spellStart"/>
      <w:r w:rsidR="00241ED4" w:rsidRPr="000709FC">
        <w:rPr>
          <w:rFonts w:asciiTheme="majorBidi" w:hAnsiTheme="majorBidi" w:cstheme="majorBidi"/>
          <w:b w:val="0"/>
          <w:bCs w:val="0"/>
          <w:color w:val="auto"/>
          <w:sz w:val="22"/>
          <w:szCs w:val="22"/>
        </w:rPr>
        <w:t>RhB</w:t>
      </w:r>
      <w:proofErr w:type="spellEnd"/>
      <w:r w:rsidR="00241ED4" w:rsidRPr="000709FC">
        <w:rPr>
          <w:rFonts w:asciiTheme="majorBidi" w:hAnsiTheme="majorBidi" w:cstheme="majorBidi"/>
          <w:b w:val="0"/>
          <w:bCs w:val="0"/>
          <w:color w:val="auto"/>
          <w:sz w:val="22"/>
          <w:szCs w:val="22"/>
        </w:rPr>
        <w:t xml:space="preserve"> par procédé </w:t>
      </w:r>
      <w:r w:rsidR="00131699" w:rsidRPr="000709FC">
        <w:rPr>
          <w:rFonts w:asciiTheme="majorBidi" w:hAnsiTheme="majorBidi" w:cstheme="majorBidi"/>
          <w:b w:val="0"/>
          <w:bCs w:val="0"/>
          <w:color w:val="auto"/>
          <w:sz w:val="22"/>
          <w:szCs w:val="22"/>
        </w:rPr>
        <w:t xml:space="preserve">Fenton et </w:t>
      </w:r>
      <w:r w:rsidR="00421F1F" w:rsidRPr="000709FC">
        <w:rPr>
          <w:rFonts w:asciiTheme="majorBidi" w:hAnsiTheme="majorBidi" w:cstheme="majorBidi"/>
          <w:b w:val="0"/>
          <w:bCs w:val="0"/>
          <w:color w:val="auto"/>
          <w:sz w:val="22"/>
          <w:szCs w:val="22"/>
        </w:rPr>
        <w:t xml:space="preserve"> </w:t>
      </w:r>
      <w:r w:rsidR="00131699" w:rsidRPr="000709FC">
        <w:rPr>
          <w:rFonts w:asciiTheme="majorBidi" w:hAnsiTheme="majorBidi" w:cstheme="majorBidi"/>
          <w:b w:val="0"/>
          <w:bCs w:val="0"/>
          <w:color w:val="auto"/>
          <w:sz w:val="22"/>
          <w:szCs w:val="22"/>
        </w:rPr>
        <w:t>photo-</w:t>
      </w:r>
      <w:r w:rsidR="000D7ADF" w:rsidRPr="000709FC">
        <w:rPr>
          <w:rFonts w:asciiTheme="majorBidi" w:hAnsiTheme="majorBidi" w:cstheme="majorBidi"/>
          <w:b w:val="0"/>
          <w:bCs w:val="0"/>
          <w:color w:val="auto"/>
          <w:sz w:val="22"/>
          <w:szCs w:val="22"/>
        </w:rPr>
        <w:t>F</w:t>
      </w:r>
      <w:r w:rsidR="00421F1F" w:rsidRPr="000709FC">
        <w:rPr>
          <w:rFonts w:asciiTheme="majorBidi" w:hAnsiTheme="majorBidi" w:cstheme="majorBidi"/>
          <w:b w:val="0"/>
          <w:bCs w:val="0"/>
          <w:color w:val="auto"/>
          <w:sz w:val="22"/>
          <w:szCs w:val="22"/>
        </w:rPr>
        <w:t>enton.</w:t>
      </w:r>
    </w:p>
    <w:tbl>
      <w:tblPr>
        <w:tblStyle w:val="Listeclaire-Accent11"/>
        <w:tblW w:w="10208" w:type="dxa"/>
        <w:tblBorders>
          <w:insideH w:val="single" w:sz="8" w:space="0" w:color="4F81BD" w:themeColor="accent1"/>
          <w:insideV w:val="single" w:sz="8" w:space="0" w:color="4F81BD" w:themeColor="accent1"/>
        </w:tblBorders>
        <w:tblLook w:val="04A0" w:firstRow="1" w:lastRow="0" w:firstColumn="1" w:lastColumn="0" w:noHBand="0" w:noVBand="1"/>
      </w:tblPr>
      <w:tblGrid>
        <w:gridCol w:w="1384"/>
        <w:gridCol w:w="1134"/>
        <w:gridCol w:w="1041"/>
        <w:gridCol w:w="1105"/>
        <w:gridCol w:w="1105"/>
        <w:gridCol w:w="1143"/>
        <w:gridCol w:w="909"/>
        <w:gridCol w:w="149"/>
        <w:gridCol w:w="1119"/>
        <w:gridCol w:w="1119"/>
      </w:tblGrid>
      <w:tr w:rsidR="00F737A4" w:rsidRPr="00AF5911" w:rsidTr="00A65442">
        <w:trPr>
          <w:cnfStyle w:val="100000000000" w:firstRow="1" w:lastRow="0" w:firstColumn="0" w:lastColumn="0" w:oddVBand="0" w:evenVBand="0" w:oddHBand="0" w:evenHBand="0" w:firstRowFirstColumn="0" w:firstRowLastColumn="0" w:lastRowFirstColumn="0" w:lastRowLastColumn="0"/>
          <w:trHeight w:val="281"/>
        </w:trPr>
        <w:tc>
          <w:tcPr>
            <w:cnfStyle w:val="001000000000" w:firstRow="0" w:lastRow="0" w:firstColumn="1" w:lastColumn="0" w:oddVBand="0" w:evenVBand="0" w:oddHBand="0" w:evenHBand="0" w:firstRowFirstColumn="0" w:firstRowLastColumn="0" w:lastRowFirstColumn="0" w:lastRowLastColumn="0"/>
            <w:tcW w:w="1384" w:type="dxa"/>
            <w:noWrap/>
            <w:hideMark/>
          </w:tcPr>
          <w:p w:rsidR="00F737A4" w:rsidRPr="00924CDA" w:rsidRDefault="00924CDA" w:rsidP="00924CDA">
            <w:pPr>
              <w:jc w:val="center"/>
              <w:rPr>
                <w:rFonts w:asciiTheme="majorBidi" w:eastAsia="Times New Roman" w:hAnsiTheme="majorBidi" w:cstheme="majorBidi"/>
              </w:rPr>
            </w:pPr>
            <w:r>
              <w:rPr>
                <w:rFonts w:asciiTheme="majorBidi" w:eastAsia="Times New Roman" w:hAnsiTheme="majorBidi" w:cstheme="majorBidi"/>
              </w:rPr>
              <w:t>Procédé</w:t>
            </w:r>
          </w:p>
        </w:tc>
        <w:tc>
          <w:tcPr>
            <w:tcW w:w="2175" w:type="dxa"/>
            <w:gridSpan w:val="2"/>
            <w:noWrap/>
            <w:hideMark/>
          </w:tcPr>
          <w:p w:rsidR="00F737A4" w:rsidRPr="00924CDA" w:rsidRDefault="00F737A4" w:rsidP="00924CDA">
            <w:pPr>
              <w:jc w:val="center"/>
              <w:cnfStyle w:val="100000000000" w:firstRow="1" w:lastRow="0" w:firstColumn="0" w:lastColumn="0" w:oddVBand="0" w:evenVBand="0" w:oddHBand="0" w:evenHBand="0" w:firstRowFirstColumn="0" w:firstRowLastColumn="0" w:lastRowFirstColumn="0" w:lastRowLastColumn="0"/>
              <w:rPr>
                <w:rFonts w:asciiTheme="majorBidi" w:eastAsia="Times New Roman" w:hAnsiTheme="majorBidi" w:cstheme="majorBidi"/>
              </w:rPr>
            </w:pPr>
            <w:r w:rsidRPr="00924CDA">
              <w:rPr>
                <w:rFonts w:asciiTheme="majorBidi" w:eastAsia="Times New Roman" w:hAnsiTheme="majorBidi" w:cstheme="majorBidi"/>
              </w:rPr>
              <w:t>Fenton</w:t>
            </w:r>
          </w:p>
        </w:tc>
        <w:tc>
          <w:tcPr>
            <w:tcW w:w="2210" w:type="dxa"/>
            <w:gridSpan w:val="2"/>
            <w:noWrap/>
            <w:hideMark/>
          </w:tcPr>
          <w:p w:rsidR="00F737A4" w:rsidRPr="00924CDA" w:rsidRDefault="00F737A4" w:rsidP="00924CDA">
            <w:pPr>
              <w:jc w:val="center"/>
              <w:cnfStyle w:val="100000000000" w:firstRow="1" w:lastRow="0" w:firstColumn="0" w:lastColumn="0" w:oddVBand="0" w:evenVBand="0" w:oddHBand="0" w:evenHBand="0" w:firstRowFirstColumn="0" w:firstRowLastColumn="0" w:lastRowFirstColumn="0" w:lastRowLastColumn="0"/>
              <w:rPr>
                <w:rFonts w:asciiTheme="majorBidi" w:eastAsia="Times New Roman" w:hAnsiTheme="majorBidi" w:cstheme="majorBidi"/>
              </w:rPr>
            </w:pPr>
            <w:r w:rsidRPr="00924CDA">
              <w:rPr>
                <w:rFonts w:asciiTheme="majorBidi" w:eastAsia="Times New Roman" w:hAnsiTheme="majorBidi" w:cstheme="majorBidi"/>
              </w:rPr>
              <w:t>Coagulation</w:t>
            </w:r>
          </w:p>
        </w:tc>
        <w:tc>
          <w:tcPr>
            <w:tcW w:w="2052" w:type="dxa"/>
            <w:gridSpan w:val="2"/>
            <w:noWrap/>
            <w:hideMark/>
          </w:tcPr>
          <w:p w:rsidR="00F737A4" w:rsidRPr="00924CDA" w:rsidRDefault="00F737A4" w:rsidP="00924CDA">
            <w:pPr>
              <w:jc w:val="center"/>
              <w:cnfStyle w:val="100000000000" w:firstRow="1" w:lastRow="0" w:firstColumn="0" w:lastColumn="0" w:oddVBand="0" w:evenVBand="0" w:oddHBand="0" w:evenHBand="0" w:firstRowFirstColumn="0" w:firstRowLastColumn="0" w:lastRowFirstColumn="0" w:lastRowLastColumn="0"/>
              <w:rPr>
                <w:rFonts w:asciiTheme="majorBidi" w:eastAsia="Times New Roman" w:hAnsiTheme="majorBidi" w:cstheme="majorBidi"/>
              </w:rPr>
            </w:pPr>
            <w:r w:rsidRPr="00924CDA">
              <w:rPr>
                <w:rFonts w:asciiTheme="majorBidi" w:eastAsia="Times New Roman" w:hAnsiTheme="majorBidi" w:cstheme="majorBidi"/>
              </w:rPr>
              <w:t>Photo Fenton</w:t>
            </w:r>
          </w:p>
        </w:tc>
        <w:tc>
          <w:tcPr>
            <w:tcW w:w="2387" w:type="dxa"/>
            <w:gridSpan w:val="3"/>
            <w:noWrap/>
            <w:hideMark/>
          </w:tcPr>
          <w:p w:rsidR="00F737A4" w:rsidRPr="00924CDA" w:rsidRDefault="00924CDA" w:rsidP="00924CDA">
            <w:pPr>
              <w:jc w:val="center"/>
              <w:cnfStyle w:val="100000000000" w:firstRow="1" w:lastRow="0" w:firstColumn="0" w:lastColumn="0" w:oddVBand="0" w:evenVBand="0" w:oddHBand="0" w:evenHBand="0" w:firstRowFirstColumn="0" w:firstRowLastColumn="0" w:lastRowFirstColumn="0" w:lastRowLastColumn="0"/>
              <w:rPr>
                <w:rFonts w:asciiTheme="majorBidi" w:eastAsia="Times New Roman" w:hAnsiTheme="majorBidi" w:cstheme="majorBidi"/>
              </w:rPr>
            </w:pPr>
            <w:proofErr w:type="spellStart"/>
            <w:r>
              <w:rPr>
                <w:rFonts w:asciiTheme="majorBidi" w:eastAsia="Times New Roman" w:hAnsiTheme="majorBidi" w:cstheme="majorBidi"/>
              </w:rPr>
              <w:t>Coag</w:t>
            </w:r>
            <w:proofErr w:type="spellEnd"/>
            <w:r>
              <w:rPr>
                <w:rFonts w:asciiTheme="majorBidi" w:eastAsia="Times New Roman" w:hAnsiTheme="majorBidi" w:cstheme="majorBidi"/>
              </w:rPr>
              <w:t>-</w:t>
            </w:r>
            <w:r w:rsidR="00F737A4" w:rsidRPr="00924CDA">
              <w:rPr>
                <w:rFonts w:asciiTheme="majorBidi" w:eastAsia="Times New Roman" w:hAnsiTheme="majorBidi" w:cstheme="majorBidi"/>
              </w:rPr>
              <w:t>PF</w:t>
            </w:r>
          </w:p>
        </w:tc>
      </w:tr>
      <w:tr w:rsidR="00F737A4" w:rsidRPr="00AF5911" w:rsidTr="00A65442">
        <w:trPr>
          <w:cnfStyle w:val="000000100000" w:firstRow="0" w:lastRow="0" w:firstColumn="0" w:lastColumn="0" w:oddVBand="0" w:evenVBand="0" w:oddHBand="1" w:evenHBand="0" w:firstRowFirstColumn="0" w:firstRowLastColumn="0" w:lastRowFirstColumn="0" w:lastRowLastColumn="0"/>
          <w:trHeight w:val="265"/>
        </w:trPr>
        <w:tc>
          <w:tcPr>
            <w:cnfStyle w:val="001000000000" w:firstRow="0" w:lastRow="0" w:firstColumn="1" w:lastColumn="0" w:oddVBand="0" w:evenVBand="0" w:oddHBand="0" w:evenHBand="0" w:firstRowFirstColumn="0" w:firstRowLastColumn="0" w:lastRowFirstColumn="0" w:lastRowLastColumn="0"/>
            <w:tcW w:w="1384" w:type="dxa"/>
            <w:noWrap/>
            <w:hideMark/>
          </w:tcPr>
          <w:p w:rsidR="00F737A4" w:rsidRPr="00924CDA" w:rsidRDefault="00924CDA" w:rsidP="00924CDA">
            <w:pPr>
              <w:jc w:val="center"/>
              <w:rPr>
                <w:rFonts w:asciiTheme="majorBidi" w:eastAsia="Times New Roman" w:hAnsiTheme="majorBidi" w:cstheme="majorBidi"/>
              </w:rPr>
            </w:pPr>
            <w:r>
              <w:rPr>
                <w:rFonts w:asciiTheme="majorBidi" w:eastAsia="Times New Roman" w:hAnsiTheme="majorBidi" w:cstheme="majorBidi"/>
              </w:rPr>
              <w:t>temps (m</w:t>
            </w:r>
            <w:r w:rsidR="00F737A4" w:rsidRPr="00924CDA">
              <w:rPr>
                <w:rFonts w:asciiTheme="majorBidi" w:eastAsia="Times New Roman" w:hAnsiTheme="majorBidi" w:cstheme="majorBidi"/>
              </w:rPr>
              <w:t>n)</w:t>
            </w:r>
          </w:p>
        </w:tc>
        <w:tc>
          <w:tcPr>
            <w:tcW w:w="1134" w:type="dxa"/>
            <w:noWrap/>
            <w:hideMark/>
          </w:tcPr>
          <w:p w:rsidR="00F737A4" w:rsidRPr="00924CDA" w:rsidRDefault="00924CDA" w:rsidP="00924CDA">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rPr>
            </w:pPr>
            <w:r w:rsidRPr="00924CDA">
              <w:rPr>
                <w:rFonts w:asciiTheme="majorBidi" w:eastAsia="Times New Roman" w:hAnsiTheme="majorBidi" w:cstheme="majorBidi"/>
                <w:sz w:val="18"/>
                <w:szCs w:val="18"/>
              </w:rPr>
              <w:t>DCO</w:t>
            </w:r>
            <w:r>
              <w:rPr>
                <w:rFonts w:asciiTheme="majorBidi" w:eastAsia="Times New Roman" w:hAnsiTheme="majorBidi" w:cstheme="majorBidi"/>
                <w:sz w:val="18"/>
                <w:szCs w:val="18"/>
              </w:rPr>
              <w:t xml:space="preserve"> (mg/l)</w:t>
            </w:r>
          </w:p>
        </w:tc>
        <w:tc>
          <w:tcPr>
            <w:tcW w:w="1041" w:type="dxa"/>
            <w:noWrap/>
            <w:hideMark/>
          </w:tcPr>
          <w:p w:rsidR="00F737A4" w:rsidRPr="00924CDA" w:rsidRDefault="00F737A4" w:rsidP="00924CDA">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rPr>
            </w:pPr>
            <w:proofErr w:type="spellStart"/>
            <w:r w:rsidRPr="00924CDA">
              <w:rPr>
                <w:rFonts w:asciiTheme="majorBidi" w:eastAsia="Times New Roman" w:hAnsiTheme="majorBidi" w:cstheme="majorBidi"/>
              </w:rPr>
              <w:t>R</w:t>
            </w:r>
            <w:r w:rsidRPr="00924CDA">
              <w:rPr>
                <w:rFonts w:asciiTheme="majorBidi" w:eastAsia="Times New Roman" w:hAnsiTheme="majorBidi" w:cstheme="majorBidi"/>
                <w:vertAlign w:val="subscript"/>
              </w:rPr>
              <w:t>dég</w:t>
            </w:r>
            <w:proofErr w:type="spellEnd"/>
            <w:r w:rsidRPr="00924CDA">
              <w:rPr>
                <w:rFonts w:asciiTheme="majorBidi" w:eastAsia="Times New Roman" w:hAnsiTheme="majorBidi" w:cstheme="majorBidi"/>
              </w:rPr>
              <w:t xml:space="preserve"> (%)</w:t>
            </w:r>
          </w:p>
        </w:tc>
        <w:tc>
          <w:tcPr>
            <w:tcW w:w="1105" w:type="dxa"/>
            <w:noWrap/>
            <w:hideMark/>
          </w:tcPr>
          <w:p w:rsidR="00F737A4" w:rsidRPr="00924CDA" w:rsidRDefault="00F737A4" w:rsidP="00924CDA">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rPr>
            </w:pPr>
            <w:r w:rsidRPr="00924CDA">
              <w:rPr>
                <w:rFonts w:asciiTheme="majorBidi" w:eastAsia="Times New Roman" w:hAnsiTheme="majorBidi" w:cstheme="majorBidi"/>
                <w:sz w:val="18"/>
                <w:szCs w:val="18"/>
              </w:rPr>
              <w:t>DCO</w:t>
            </w:r>
            <w:r w:rsidR="00924CDA">
              <w:rPr>
                <w:rFonts w:asciiTheme="majorBidi" w:eastAsia="Times New Roman" w:hAnsiTheme="majorBidi" w:cstheme="majorBidi"/>
                <w:sz w:val="18"/>
                <w:szCs w:val="18"/>
              </w:rPr>
              <w:t xml:space="preserve"> (mg/l)</w:t>
            </w:r>
          </w:p>
        </w:tc>
        <w:tc>
          <w:tcPr>
            <w:tcW w:w="1105" w:type="dxa"/>
            <w:noWrap/>
            <w:hideMark/>
          </w:tcPr>
          <w:p w:rsidR="00F737A4" w:rsidRPr="00924CDA" w:rsidRDefault="00F737A4" w:rsidP="00924CDA">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rPr>
            </w:pPr>
            <w:proofErr w:type="spellStart"/>
            <w:r w:rsidRPr="00924CDA">
              <w:rPr>
                <w:rFonts w:asciiTheme="majorBidi" w:eastAsia="Times New Roman" w:hAnsiTheme="majorBidi" w:cstheme="majorBidi"/>
              </w:rPr>
              <w:t>R</w:t>
            </w:r>
            <w:r w:rsidRPr="00924CDA">
              <w:rPr>
                <w:rFonts w:asciiTheme="majorBidi" w:eastAsia="Times New Roman" w:hAnsiTheme="majorBidi" w:cstheme="majorBidi"/>
                <w:vertAlign w:val="subscript"/>
              </w:rPr>
              <w:t>dég</w:t>
            </w:r>
            <w:proofErr w:type="spellEnd"/>
            <w:r w:rsidRPr="00924CDA">
              <w:rPr>
                <w:rFonts w:asciiTheme="majorBidi" w:eastAsia="Times New Roman" w:hAnsiTheme="majorBidi" w:cstheme="majorBidi"/>
              </w:rPr>
              <w:t xml:space="preserve"> (%)</w:t>
            </w:r>
          </w:p>
        </w:tc>
        <w:tc>
          <w:tcPr>
            <w:tcW w:w="1143" w:type="dxa"/>
            <w:noWrap/>
            <w:hideMark/>
          </w:tcPr>
          <w:p w:rsidR="00F737A4" w:rsidRPr="00924CDA" w:rsidRDefault="00924CDA" w:rsidP="00924CDA">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rPr>
            </w:pPr>
            <w:r w:rsidRPr="00924CDA">
              <w:rPr>
                <w:rFonts w:asciiTheme="majorBidi" w:eastAsia="Times New Roman" w:hAnsiTheme="majorBidi" w:cstheme="majorBidi"/>
                <w:sz w:val="18"/>
                <w:szCs w:val="18"/>
              </w:rPr>
              <w:t>DCO</w:t>
            </w:r>
            <w:r>
              <w:rPr>
                <w:rFonts w:asciiTheme="majorBidi" w:eastAsia="Times New Roman" w:hAnsiTheme="majorBidi" w:cstheme="majorBidi"/>
                <w:sz w:val="18"/>
                <w:szCs w:val="18"/>
              </w:rPr>
              <w:t xml:space="preserve"> (mg/l)</w:t>
            </w:r>
          </w:p>
        </w:tc>
        <w:tc>
          <w:tcPr>
            <w:tcW w:w="1058" w:type="dxa"/>
            <w:gridSpan w:val="2"/>
            <w:noWrap/>
            <w:hideMark/>
          </w:tcPr>
          <w:p w:rsidR="00F737A4" w:rsidRPr="00924CDA" w:rsidRDefault="00F737A4" w:rsidP="00924CDA">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rPr>
            </w:pPr>
            <w:proofErr w:type="spellStart"/>
            <w:r w:rsidRPr="00924CDA">
              <w:rPr>
                <w:rFonts w:asciiTheme="majorBidi" w:eastAsia="Times New Roman" w:hAnsiTheme="majorBidi" w:cstheme="majorBidi"/>
              </w:rPr>
              <w:t>R</w:t>
            </w:r>
            <w:r w:rsidRPr="00924CDA">
              <w:rPr>
                <w:rFonts w:asciiTheme="majorBidi" w:eastAsia="Times New Roman" w:hAnsiTheme="majorBidi" w:cstheme="majorBidi"/>
                <w:vertAlign w:val="subscript"/>
              </w:rPr>
              <w:t>dég</w:t>
            </w:r>
            <w:proofErr w:type="spellEnd"/>
            <w:r w:rsidRPr="00924CDA">
              <w:rPr>
                <w:rFonts w:asciiTheme="majorBidi" w:eastAsia="Times New Roman" w:hAnsiTheme="majorBidi" w:cstheme="majorBidi"/>
              </w:rPr>
              <w:t xml:space="preserve"> (%)</w:t>
            </w:r>
          </w:p>
        </w:tc>
        <w:tc>
          <w:tcPr>
            <w:tcW w:w="1119" w:type="dxa"/>
            <w:noWrap/>
            <w:hideMark/>
          </w:tcPr>
          <w:p w:rsidR="00F737A4" w:rsidRPr="00924CDA" w:rsidRDefault="00924CDA" w:rsidP="00924CDA">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rPr>
            </w:pPr>
            <w:r w:rsidRPr="00924CDA">
              <w:rPr>
                <w:rFonts w:asciiTheme="majorBidi" w:eastAsia="Times New Roman" w:hAnsiTheme="majorBidi" w:cstheme="majorBidi"/>
                <w:sz w:val="18"/>
                <w:szCs w:val="18"/>
              </w:rPr>
              <w:t>DCO</w:t>
            </w:r>
            <w:r>
              <w:rPr>
                <w:rFonts w:asciiTheme="majorBidi" w:eastAsia="Times New Roman" w:hAnsiTheme="majorBidi" w:cstheme="majorBidi"/>
                <w:sz w:val="18"/>
                <w:szCs w:val="18"/>
              </w:rPr>
              <w:t xml:space="preserve"> (mg/l)</w:t>
            </w:r>
          </w:p>
        </w:tc>
        <w:tc>
          <w:tcPr>
            <w:tcW w:w="1119" w:type="dxa"/>
            <w:noWrap/>
            <w:hideMark/>
          </w:tcPr>
          <w:p w:rsidR="00F737A4" w:rsidRPr="00924CDA" w:rsidRDefault="00F737A4" w:rsidP="00924CDA">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rPr>
            </w:pPr>
            <w:proofErr w:type="spellStart"/>
            <w:r w:rsidRPr="00924CDA">
              <w:rPr>
                <w:rFonts w:asciiTheme="majorBidi" w:eastAsia="Times New Roman" w:hAnsiTheme="majorBidi" w:cstheme="majorBidi"/>
              </w:rPr>
              <w:t>R</w:t>
            </w:r>
            <w:r w:rsidRPr="00924CDA">
              <w:rPr>
                <w:rFonts w:asciiTheme="majorBidi" w:eastAsia="Times New Roman" w:hAnsiTheme="majorBidi" w:cstheme="majorBidi"/>
                <w:vertAlign w:val="subscript"/>
              </w:rPr>
              <w:t>dég</w:t>
            </w:r>
            <w:proofErr w:type="spellEnd"/>
            <w:r w:rsidRPr="00924CDA">
              <w:rPr>
                <w:rFonts w:asciiTheme="majorBidi" w:eastAsia="Times New Roman" w:hAnsiTheme="majorBidi" w:cstheme="majorBidi"/>
              </w:rPr>
              <w:t xml:space="preserve"> (%)</w:t>
            </w:r>
          </w:p>
        </w:tc>
      </w:tr>
      <w:tr w:rsidR="00F737A4" w:rsidRPr="00AF5911" w:rsidTr="00A65442">
        <w:trPr>
          <w:trHeight w:val="265"/>
        </w:trPr>
        <w:tc>
          <w:tcPr>
            <w:cnfStyle w:val="001000000000" w:firstRow="0" w:lastRow="0" w:firstColumn="1" w:lastColumn="0" w:oddVBand="0" w:evenVBand="0" w:oddHBand="0" w:evenHBand="0" w:firstRowFirstColumn="0" w:firstRowLastColumn="0" w:lastRowFirstColumn="0" w:lastRowLastColumn="0"/>
            <w:tcW w:w="1384" w:type="dxa"/>
            <w:noWrap/>
            <w:hideMark/>
          </w:tcPr>
          <w:p w:rsidR="00F737A4" w:rsidRPr="00924CDA" w:rsidRDefault="00F737A4" w:rsidP="00924CDA">
            <w:pPr>
              <w:jc w:val="center"/>
              <w:rPr>
                <w:rFonts w:asciiTheme="majorBidi" w:eastAsia="Times New Roman" w:hAnsiTheme="majorBidi" w:cstheme="majorBidi"/>
              </w:rPr>
            </w:pPr>
            <w:r w:rsidRPr="00924CDA">
              <w:rPr>
                <w:rFonts w:asciiTheme="majorBidi" w:eastAsia="Times New Roman" w:hAnsiTheme="majorBidi" w:cstheme="majorBidi"/>
              </w:rPr>
              <w:t>0</w:t>
            </w:r>
          </w:p>
        </w:tc>
        <w:tc>
          <w:tcPr>
            <w:tcW w:w="1134" w:type="dxa"/>
            <w:noWrap/>
            <w:hideMark/>
          </w:tcPr>
          <w:p w:rsidR="00F737A4" w:rsidRPr="00A65442" w:rsidRDefault="00F737A4" w:rsidP="00340513">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sz w:val="20"/>
                <w:szCs w:val="20"/>
              </w:rPr>
            </w:pPr>
            <w:r w:rsidRPr="00A65442">
              <w:rPr>
                <w:rFonts w:asciiTheme="majorBidi" w:eastAsia="Times New Roman" w:hAnsiTheme="majorBidi" w:cstheme="majorBidi"/>
                <w:sz w:val="20"/>
                <w:szCs w:val="20"/>
              </w:rPr>
              <w:t>561</w:t>
            </w:r>
            <w:r w:rsidR="00340513" w:rsidRPr="00A65442">
              <w:rPr>
                <w:rFonts w:asciiTheme="majorBidi" w:eastAsia="Times New Roman" w:hAnsiTheme="majorBidi" w:cstheme="majorBidi"/>
                <w:sz w:val="20"/>
                <w:szCs w:val="20"/>
              </w:rPr>
              <w:t>,</w:t>
            </w:r>
            <w:r w:rsidRPr="00A65442">
              <w:rPr>
                <w:rFonts w:asciiTheme="majorBidi" w:eastAsia="Times New Roman" w:hAnsiTheme="majorBidi" w:cstheme="majorBidi"/>
                <w:sz w:val="20"/>
                <w:szCs w:val="20"/>
              </w:rPr>
              <w:t>6</w:t>
            </w:r>
          </w:p>
        </w:tc>
        <w:tc>
          <w:tcPr>
            <w:tcW w:w="1041" w:type="dxa"/>
            <w:noWrap/>
            <w:hideMark/>
          </w:tcPr>
          <w:p w:rsidR="00F737A4" w:rsidRPr="00A65442" w:rsidRDefault="00F737A4" w:rsidP="00340513">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sz w:val="20"/>
                <w:szCs w:val="20"/>
              </w:rPr>
            </w:pPr>
            <w:r w:rsidRPr="00A65442">
              <w:rPr>
                <w:rFonts w:asciiTheme="majorBidi" w:eastAsia="Times New Roman" w:hAnsiTheme="majorBidi" w:cstheme="majorBidi"/>
                <w:sz w:val="20"/>
                <w:szCs w:val="20"/>
              </w:rPr>
              <w:t>0</w:t>
            </w:r>
            <w:r w:rsidR="00340513" w:rsidRPr="00A65442">
              <w:rPr>
                <w:rFonts w:asciiTheme="majorBidi" w:eastAsia="Times New Roman" w:hAnsiTheme="majorBidi" w:cstheme="majorBidi"/>
                <w:sz w:val="20"/>
                <w:szCs w:val="20"/>
              </w:rPr>
              <w:t>,</w:t>
            </w:r>
            <w:r w:rsidRPr="00A65442">
              <w:rPr>
                <w:rFonts w:asciiTheme="majorBidi" w:eastAsia="Times New Roman" w:hAnsiTheme="majorBidi" w:cstheme="majorBidi"/>
                <w:sz w:val="20"/>
                <w:szCs w:val="20"/>
              </w:rPr>
              <w:t>00</w:t>
            </w:r>
          </w:p>
        </w:tc>
        <w:tc>
          <w:tcPr>
            <w:tcW w:w="1105" w:type="dxa"/>
            <w:noWrap/>
            <w:hideMark/>
          </w:tcPr>
          <w:p w:rsidR="00F737A4" w:rsidRPr="00A65442" w:rsidRDefault="00F737A4" w:rsidP="00340513">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sz w:val="20"/>
                <w:szCs w:val="20"/>
              </w:rPr>
            </w:pPr>
            <w:r w:rsidRPr="00A65442">
              <w:rPr>
                <w:rFonts w:asciiTheme="majorBidi" w:eastAsia="Times New Roman" w:hAnsiTheme="majorBidi" w:cstheme="majorBidi"/>
                <w:sz w:val="20"/>
                <w:szCs w:val="20"/>
              </w:rPr>
              <w:t>561</w:t>
            </w:r>
            <w:r w:rsidR="00340513" w:rsidRPr="00A65442">
              <w:rPr>
                <w:rFonts w:asciiTheme="majorBidi" w:eastAsia="Times New Roman" w:hAnsiTheme="majorBidi" w:cstheme="majorBidi"/>
                <w:sz w:val="20"/>
                <w:szCs w:val="20"/>
              </w:rPr>
              <w:t>,</w:t>
            </w:r>
            <w:r w:rsidRPr="00A65442">
              <w:rPr>
                <w:rFonts w:asciiTheme="majorBidi" w:eastAsia="Times New Roman" w:hAnsiTheme="majorBidi" w:cstheme="majorBidi"/>
                <w:sz w:val="20"/>
                <w:szCs w:val="20"/>
              </w:rPr>
              <w:t>60</w:t>
            </w:r>
          </w:p>
        </w:tc>
        <w:tc>
          <w:tcPr>
            <w:tcW w:w="1105" w:type="dxa"/>
            <w:noWrap/>
            <w:hideMark/>
          </w:tcPr>
          <w:p w:rsidR="00F737A4" w:rsidRPr="00A65442" w:rsidRDefault="00F737A4" w:rsidP="00340513">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sz w:val="20"/>
                <w:szCs w:val="20"/>
              </w:rPr>
            </w:pPr>
            <w:r w:rsidRPr="00A65442">
              <w:rPr>
                <w:rFonts w:asciiTheme="majorBidi" w:eastAsia="Times New Roman" w:hAnsiTheme="majorBidi" w:cstheme="majorBidi"/>
                <w:sz w:val="20"/>
                <w:szCs w:val="20"/>
              </w:rPr>
              <w:t>0</w:t>
            </w:r>
            <w:r w:rsidR="00340513" w:rsidRPr="00A65442">
              <w:rPr>
                <w:rFonts w:asciiTheme="majorBidi" w:eastAsia="Times New Roman" w:hAnsiTheme="majorBidi" w:cstheme="majorBidi"/>
                <w:sz w:val="20"/>
                <w:szCs w:val="20"/>
              </w:rPr>
              <w:t>,</w:t>
            </w:r>
            <w:r w:rsidRPr="00A65442">
              <w:rPr>
                <w:rFonts w:asciiTheme="majorBidi" w:eastAsia="Times New Roman" w:hAnsiTheme="majorBidi" w:cstheme="majorBidi"/>
                <w:sz w:val="20"/>
                <w:szCs w:val="20"/>
              </w:rPr>
              <w:t>00</w:t>
            </w:r>
          </w:p>
        </w:tc>
        <w:tc>
          <w:tcPr>
            <w:tcW w:w="1143" w:type="dxa"/>
            <w:noWrap/>
            <w:hideMark/>
          </w:tcPr>
          <w:p w:rsidR="00F737A4" w:rsidRPr="00A65442" w:rsidRDefault="00F737A4" w:rsidP="00340513">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sz w:val="20"/>
                <w:szCs w:val="20"/>
              </w:rPr>
            </w:pPr>
            <w:r w:rsidRPr="00A65442">
              <w:rPr>
                <w:rFonts w:asciiTheme="majorBidi" w:eastAsia="Times New Roman" w:hAnsiTheme="majorBidi" w:cstheme="majorBidi"/>
                <w:sz w:val="20"/>
                <w:szCs w:val="20"/>
              </w:rPr>
              <w:t>561</w:t>
            </w:r>
            <w:r w:rsidR="00340513" w:rsidRPr="00A65442">
              <w:rPr>
                <w:rFonts w:asciiTheme="majorBidi" w:eastAsia="Times New Roman" w:hAnsiTheme="majorBidi" w:cstheme="majorBidi"/>
                <w:sz w:val="20"/>
                <w:szCs w:val="20"/>
              </w:rPr>
              <w:t>,</w:t>
            </w:r>
            <w:r w:rsidRPr="00A65442">
              <w:rPr>
                <w:rFonts w:asciiTheme="majorBidi" w:eastAsia="Times New Roman" w:hAnsiTheme="majorBidi" w:cstheme="majorBidi"/>
                <w:sz w:val="20"/>
                <w:szCs w:val="20"/>
              </w:rPr>
              <w:t>6</w:t>
            </w:r>
          </w:p>
        </w:tc>
        <w:tc>
          <w:tcPr>
            <w:tcW w:w="1058" w:type="dxa"/>
            <w:gridSpan w:val="2"/>
            <w:noWrap/>
            <w:hideMark/>
          </w:tcPr>
          <w:p w:rsidR="00F737A4" w:rsidRPr="00A65442" w:rsidRDefault="00F737A4" w:rsidP="00340513">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sz w:val="20"/>
                <w:szCs w:val="20"/>
              </w:rPr>
            </w:pPr>
            <w:r w:rsidRPr="00A65442">
              <w:rPr>
                <w:rFonts w:asciiTheme="majorBidi" w:eastAsia="Times New Roman" w:hAnsiTheme="majorBidi" w:cstheme="majorBidi"/>
                <w:sz w:val="20"/>
                <w:szCs w:val="20"/>
              </w:rPr>
              <w:t>0</w:t>
            </w:r>
            <w:r w:rsidR="00340513" w:rsidRPr="00A65442">
              <w:rPr>
                <w:rFonts w:asciiTheme="majorBidi" w:eastAsia="Times New Roman" w:hAnsiTheme="majorBidi" w:cstheme="majorBidi"/>
                <w:sz w:val="20"/>
                <w:szCs w:val="20"/>
              </w:rPr>
              <w:t>,</w:t>
            </w:r>
            <w:r w:rsidRPr="00A65442">
              <w:rPr>
                <w:rFonts w:asciiTheme="majorBidi" w:eastAsia="Times New Roman" w:hAnsiTheme="majorBidi" w:cstheme="majorBidi"/>
                <w:sz w:val="20"/>
                <w:szCs w:val="20"/>
              </w:rPr>
              <w:t>00</w:t>
            </w:r>
          </w:p>
        </w:tc>
        <w:tc>
          <w:tcPr>
            <w:tcW w:w="1119" w:type="dxa"/>
            <w:noWrap/>
            <w:hideMark/>
          </w:tcPr>
          <w:p w:rsidR="00F737A4" w:rsidRPr="00A65442" w:rsidRDefault="00F737A4" w:rsidP="00340513">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sz w:val="20"/>
                <w:szCs w:val="20"/>
              </w:rPr>
            </w:pPr>
            <w:r w:rsidRPr="00A65442">
              <w:rPr>
                <w:rFonts w:asciiTheme="majorBidi" w:eastAsia="Times New Roman" w:hAnsiTheme="majorBidi" w:cstheme="majorBidi"/>
                <w:sz w:val="20"/>
                <w:szCs w:val="20"/>
              </w:rPr>
              <w:t>561</w:t>
            </w:r>
            <w:r w:rsidR="00340513" w:rsidRPr="00A65442">
              <w:rPr>
                <w:rFonts w:asciiTheme="majorBidi" w:eastAsia="Times New Roman" w:hAnsiTheme="majorBidi" w:cstheme="majorBidi"/>
                <w:sz w:val="20"/>
                <w:szCs w:val="20"/>
              </w:rPr>
              <w:t>,</w:t>
            </w:r>
            <w:r w:rsidRPr="00A65442">
              <w:rPr>
                <w:rFonts w:asciiTheme="majorBidi" w:eastAsia="Times New Roman" w:hAnsiTheme="majorBidi" w:cstheme="majorBidi"/>
                <w:sz w:val="20"/>
                <w:szCs w:val="20"/>
              </w:rPr>
              <w:t>60</w:t>
            </w:r>
          </w:p>
        </w:tc>
        <w:tc>
          <w:tcPr>
            <w:tcW w:w="1119" w:type="dxa"/>
            <w:noWrap/>
            <w:hideMark/>
          </w:tcPr>
          <w:p w:rsidR="00F737A4" w:rsidRPr="00A65442" w:rsidRDefault="00F737A4" w:rsidP="00340513">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sz w:val="20"/>
                <w:szCs w:val="20"/>
              </w:rPr>
            </w:pPr>
            <w:r w:rsidRPr="00A65442">
              <w:rPr>
                <w:rFonts w:asciiTheme="majorBidi" w:eastAsia="Times New Roman" w:hAnsiTheme="majorBidi" w:cstheme="majorBidi"/>
                <w:sz w:val="20"/>
                <w:szCs w:val="20"/>
              </w:rPr>
              <w:t>0</w:t>
            </w:r>
            <w:r w:rsidR="00340513" w:rsidRPr="00A65442">
              <w:rPr>
                <w:rFonts w:asciiTheme="majorBidi" w:eastAsia="Times New Roman" w:hAnsiTheme="majorBidi" w:cstheme="majorBidi"/>
                <w:sz w:val="20"/>
                <w:szCs w:val="20"/>
              </w:rPr>
              <w:t>,</w:t>
            </w:r>
            <w:r w:rsidRPr="00A65442">
              <w:rPr>
                <w:rFonts w:asciiTheme="majorBidi" w:eastAsia="Times New Roman" w:hAnsiTheme="majorBidi" w:cstheme="majorBidi"/>
                <w:sz w:val="20"/>
                <w:szCs w:val="20"/>
              </w:rPr>
              <w:t>00</w:t>
            </w:r>
          </w:p>
        </w:tc>
      </w:tr>
      <w:tr w:rsidR="00F737A4" w:rsidRPr="00AF5911" w:rsidTr="00A65442">
        <w:trPr>
          <w:cnfStyle w:val="000000100000" w:firstRow="0" w:lastRow="0" w:firstColumn="0" w:lastColumn="0" w:oddVBand="0" w:evenVBand="0" w:oddHBand="1" w:evenHBand="0" w:firstRowFirstColumn="0" w:firstRowLastColumn="0" w:lastRowFirstColumn="0" w:lastRowLastColumn="0"/>
          <w:trHeight w:val="265"/>
        </w:trPr>
        <w:tc>
          <w:tcPr>
            <w:cnfStyle w:val="001000000000" w:firstRow="0" w:lastRow="0" w:firstColumn="1" w:lastColumn="0" w:oddVBand="0" w:evenVBand="0" w:oddHBand="0" w:evenHBand="0" w:firstRowFirstColumn="0" w:firstRowLastColumn="0" w:lastRowFirstColumn="0" w:lastRowLastColumn="0"/>
            <w:tcW w:w="1384" w:type="dxa"/>
            <w:noWrap/>
            <w:hideMark/>
          </w:tcPr>
          <w:p w:rsidR="00F737A4" w:rsidRPr="00924CDA" w:rsidRDefault="00F737A4" w:rsidP="00924CDA">
            <w:pPr>
              <w:jc w:val="center"/>
              <w:rPr>
                <w:rFonts w:asciiTheme="majorBidi" w:eastAsia="Times New Roman" w:hAnsiTheme="majorBidi" w:cstheme="majorBidi"/>
              </w:rPr>
            </w:pPr>
            <w:r w:rsidRPr="00924CDA">
              <w:rPr>
                <w:rFonts w:asciiTheme="majorBidi" w:eastAsia="Times New Roman" w:hAnsiTheme="majorBidi" w:cstheme="majorBidi"/>
              </w:rPr>
              <w:t>5</w:t>
            </w:r>
          </w:p>
        </w:tc>
        <w:tc>
          <w:tcPr>
            <w:tcW w:w="1134" w:type="dxa"/>
            <w:noWrap/>
            <w:hideMark/>
          </w:tcPr>
          <w:p w:rsidR="00F737A4" w:rsidRPr="00A65442" w:rsidRDefault="00F737A4" w:rsidP="00340513">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20"/>
                <w:szCs w:val="20"/>
              </w:rPr>
            </w:pPr>
            <w:r w:rsidRPr="00A65442">
              <w:rPr>
                <w:rFonts w:asciiTheme="majorBidi" w:eastAsia="Times New Roman" w:hAnsiTheme="majorBidi" w:cstheme="majorBidi"/>
                <w:sz w:val="20"/>
                <w:szCs w:val="20"/>
              </w:rPr>
              <w:t>268</w:t>
            </w:r>
            <w:r w:rsidR="00340513" w:rsidRPr="00A65442">
              <w:rPr>
                <w:rFonts w:asciiTheme="majorBidi" w:eastAsia="Times New Roman" w:hAnsiTheme="majorBidi" w:cstheme="majorBidi"/>
                <w:sz w:val="20"/>
                <w:szCs w:val="20"/>
              </w:rPr>
              <w:t>,</w:t>
            </w:r>
            <w:r w:rsidRPr="00A65442">
              <w:rPr>
                <w:rFonts w:asciiTheme="majorBidi" w:eastAsia="Times New Roman" w:hAnsiTheme="majorBidi" w:cstheme="majorBidi"/>
                <w:sz w:val="20"/>
                <w:szCs w:val="20"/>
              </w:rPr>
              <w:t>8</w:t>
            </w:r>
          </w:p>
        </w:tc>
        <w:tc>
          <w:tcPr>
            <w:tcW w:w="1041" w:type="dxa"/>
            <w:noWrap/>
            <w:hideMark/>
          </w:tcPr>
          <w:p w:rsidR="00F737A4" w:rsidRPr="00A65442" w:rsidRDefault="00F737A4" w:rsidP="00340513">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20"/>
                <w:szCs w:val="20"/>
              </w:rPr>
            </w:pPr>
            <w:r w:rsidRPr="00A65442">
              <w:rPr>
                <w:rFonts w:asciiTheme="majorBidi" w:eastAsia="Times New Roman" w:hAnsiTheme="majorBidi" w:cstheme="majorBidi"/>
                <w:sz w:val="20"/>
                <w:szCs w:val="20"/>
              </w:rPr>
              <w:t>52</w:t>
            </w:r>
            <w:r w:rsidR="00340513" w:rsidRPr="00A65442">
              <w:rPr>
                <w:rFonts w:asciiTheme="majorBidi" w:eastAsia="Times New Roman" w:hAnsiTheme="majorBidi" w:cstheme="majorBidi"/>
                <w:sz w:val="20"/>
                <w:szCs w:val="20"/>
              </w:rPr>
              <w:t>,</w:t>
            </w:r>
            <w:r w:rsidRPr="00A65442">
              <w:rPr>
                <w:rFonts w:asciiTheme="majorBidi" w:eastAsia="Times New Roman" w:hAnsiTheme="majorBidi" w:cstheme="majorBidi"/>
                <w:sz w:val="20"/>
                <w:szCs w:val="20"/>
              </w:rPr>
              <w:t>14</w:t>
            </w:r>
          </w:p>
        </w:tc>
        <w:tc>
          <w:tcPr>
            <w:tcW w:w="1105" w:type="dxa"/>
            <w:noWrap/>
            <w:hideMark/>
          </w:tcPr>
          <w:p w:rsidR="00F737A4" w:rsidRPr="00A65442" w:rsidRDefault="00F737A4" w:rsidP="00340513">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20"/>
                <w:szCs w:val="20"/>
              </w:rPr>
            </w:pPr>
            <w:r w:rsidRPr="00A65442">
              <w:rPr>
                <w:rFonts w:asciiTheme="majorBidi" w:eastAsia="Times New Roman" w:hAnsiTheme="majorBidi" w:cstheme="majorBidi"/>
                <w:sz w:val="20"/>
                <w:szCs w:val="20"/>
              </w:rPr>
              <w:t>446</w:t>
            </w:r>
            <w:r w:rsidR="00340513" w:rsidRPr="00A65442">
              <w:rPr>
                <w:rFonts w:asciiTheme="majorBidi" w:eastAsia="Times New Roman" w:hAnsiTheme="majorBidi" w:cstheme="majorBidi"/>
                <w:sz w:val="20"/>
                <w:szCs w:val="20"/>
              </w:rPr>
              <w:t>,</w:t>
            </w:r>
            <w:r w:rsidRPr="00A65442">
              <w:rPr>
                <w:rFonts w:asciiTheme="majorBidi" w:eastAsia="Times New Roman" w:hAnsiTheme="majorBidi" w:cstheme="majorBidi"/>
                <w:sz w:val="20"/>
                <w:szCs w:val="20"/>
              </w:rPr>
              <w:t>40</w:t>
            </w:r>
          </w:p>
        </w:tc>
        <w:tc>
          <w:tcPr>
            <w:tcW w:w="1105" w:type="dxa"/>
            <w:noWrap/>
            <w:hideMark/>
          </w:tcPr>
          <w:p w:rsidR="00F737A4" w:rsidRPr="00A65442" w:rsidRDefault="00F737A4" w:rsidP="00340513">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20"/>
                <w:szCs w:val="20"/>
              </w:rPr>
            </w:pPr>
            <w:r w:rsidRPr="00A65442">
              <w:rPr>
                <w:rFonts w:asciiTheme="majorBidi" w:eastAsia="Times New Roman" w:hAnsiTheme="majorBidi" w:cstheme="majorBidi"/>
                <w:sz w:val="20"/>
                <w:szCs w:val="20"/>
              </w:rPr>
              <w:t>20</w:t>
            </w:r>
            <w:r w:rsidR="00340513" w:rsidRPr="00A65442">
              <w:rPr>
                <w:rFonts w:asciiTheme="majorBidi" w:eastAsia="Times New Roman" w:hAnsiTheme="majorBidi" w:cstheme="majorBidi"/>
                <w:sz w:val="20"/>
                <w:szCs w:val="20"/>
              </w:rPr>
              <w:t>,</w:t>
            </w:r>
            <w:r w:rsidRPr="00A65442">
              <w:rPr>
                <w:rFonts w:asciiTheme="majorBidi" w:eastAsia="Times New Roman" w:hAnsiTheme="majorBidi" w:cstheme="majorBidi"/>
                <w:sz w:val="20"/>
                <w:szCs w:val="20"/>
              </w:rPr>
              <w:t>51</w:t>
            </w:r>
          </w:p>
        </w:tc>
        <w:tc>
          <w:tcPr>
            <w:tcW w:w="1143" w:type="dxa"/>
            <w:noWrap/>
            <w:hideMark/>
          </w:tcPr>
          <w:p w:rsidR="00F737A4" w:rsidRPr="00A65442" w:rsidRDefault="00F737A4" w:rsidP="00340513">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20"/>
                <w:szCs w:val="20"/>
              </w:rPr>
            </w:pPr>
            <w:r w:rsidRPr="00A65442">
              <w:rPr>
                <w:rFonts w:asciiTheme="majorBidi" w:eastAsia="Times New Roman" w:hAnsiTheme="majorBidi" w:cstheme="majorBidi"/>
                <w:sz w:val="20"/>
                <w:szCs w:val="20"/>
              </w:rPr>
              <w:t>206</w:t>
            </w:r>
            <w:r w:rsidR="00340513" w:rsidRPr="00A65442">
              <w:rPr>
                <w:rFonts w:asciiTheme="majorBidi" w:eastAsia="Times New Roman" w:hAnsiTheme="majorBidi" w:cstheme="majorBidi"/>
                <w:sz w:val="20"/>
                <w:szCs w:val="20"/>
              </w:rPr>
              <w:t>,</w:t>
            </w:r>
            <w:r w:rsidRPr="00A65442">
              <w:rPr>
                <w:rFonts w:asciiTheme="majorBidi" w:eastAsia="Times New Roman" w:hAnsiTheme="majorBidi" w:cstheme="majorBidi"/>
                <w:sz w:val="20"/>
                <w:szCs w:val="20"/>
              </w:rPr>
              <w:t>4</w:t>
            </w:r>
          </w:p>
        </w:tc>
        <w:tc>
          <w:tcPr>
            <w:tcW w:w="1058" w:type="dxa"/>
            <w:gridSpan w:val="2"/>
            <w:noWrap/>
            <w:hideMark/>
          </w:tcPr>
          <w:p w:rsidR="00F737A4" w:rsidRPr="00A65442" w:rsidRDefault="00F737A4" w:rsidP="00340513">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20"/>
                <w:szCs w:val="20"/>
              </w:rPr>
            </w:pPr>
            <w:r w:rsidRPr="00A65442">
              <w:rPr>
                <w:rFonts w:asciiTheme="majorBidi" w:eastAsia="Times New Roman" w:hAnsiTheme="majorBidi" w:cstheme="majorBidi"/>
                <w:sz w:val="20"/>
                <w:szCs w:val="20"/>
              </w:rPr>
              <w:t>63</w:t>
            </w:r>
            <w:r w:rsidR="00340513" w:rsidRPr="00A65442">
              <w:rPr>
                <w:rFonts w:asciiTheme="majorBidi" w:eastAsia="Times New Roman" w:hAnsiTheme="majorBidi" w:cstheme="majorBidi"/>
                <w:sz w:val="20"/>
                <w:szCs w:val="20"/>
              </w:rPr>
              <w:t>,</w:t>
            </w:r>
            <w:r w:rsidRPr="00A65442">
              <w:rPr>
                <w:rFonts w:asciiTheme="majorBidi" w:eastAsia="Times New Roman" w:hAnsiTheme="majorBidi" w:cstheme="majorBidi"/>
                <w:sz w:val="20"/>
                <w:szCs w:val="20"/>
              </w:rPr>
              <w:t>25</w:t>
            </w:r>
          </w:p>
        </w:tc>
        <w:tc>
          <w:tcPr>
            <w:tcW w:w="1119" w:type="dxa"/>
            <w:noWrap/>
            <w:hideMark/>
          </w:tcPr>
          <w:p w:rsidR="00F737A4" w:rsidRPr="00A65442" w:rsidRDefault="00F737A4" w:rsidP="00340513">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20"/>
                <w:szCs w:val="20"/>
              </w:rPr>
            </w:pPr>
            <w:r w:rsidRPr="00A65442">
              <w:rPr>
                <w:rFonts w:asciiTheme="majorBidi" w:eastAsia="Times New Roman" w:hAnsiTheme="majorBidi" w:cstheme="majorBidi"/>
                <w:sz w:val="20"/>
                <w:szCs w:val="20"/>
              </w:rPr>
              <w:t>446</w:t>
            </w:r>
            <w:r w:rsidR="00340513" w:rsidRPr="00A65442">
              <w:rPr>
                <w:rFonts w:asciiTheme="majorBidi" w:eastAsia="Times New Roman" w:hAnsiTheme="majorBidi" w:cstheme="majorBidi"/>
                <w:sz w:val="20"/>
                <w:szCs w:val="20"/>
              </w:rPr>
              <w:t>,</w:t>
            </w:r>
            <w:r w:rsidRPr="00A65442">
              <w:rPr>
                <w:rFonts w:asciiTheme="majorBidi" w:eastAsia="Times New Roman" w:hAnsiTheme="majorBidi" w:cstheme="majorBidi"/>
                <w:sz w:val="20"/>
                <w:szCs w:val="20"/>
              </w:rPr>
              <w:t>40</w:t>
            </w:r>
          </w:p>
        </w:tc>
        <w:tc>
          <w:tcPr>
            <w:tcW w:w="1119" w:type="dxa"/>
            <w:noWrap/>
            <w:hideMark/>
          </w:tcPr>
          <w:p w:rsidR="00F737A4" w:rsidRPr="00A65442" w:rsidRDefault="00F737A4" w:rsidP="00340513">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20"/>
                <w:szCs w:val="20"/>
              </w:rPr>
            </w:pPr>
            <w:r w:rsidRPr="00A65442">
              <w:rPr>
                <w:rFonts w:asciiTheme="majorBidi" w:eastAsia="Times New Roman" w:hAnsiTheme="majorBidi" w:cstheme="majorBidi"/>
                <w:sz w:val="20"/>
                <w:szCs w:val="20"/>
              </w:rPr>
              <w:t>20</w:t>
            </w:r>
            <w:r w:rsidR="00340513" w:rsidRPr="00A65442">
              <w:rPr>
                <w:rFonts w:asciiTheme="majorBidi" w:eastAsia="Times New Roman" w:hAnsiTheme="majorBidi" w:cstheme="majorBidi"/>
                <w:sz w:val="20"/>
                <w:szCs w:val="20"/>
              </w:rPr>
              <w:t>,</w:t>
            </w:r>
            <w:r w:rsidRPr="00A65442">
              <w:rPr>
                <w:rFonts w:asciiTheme="majorBidi" w:eastAsia="Times New Roman" w:hAnsiTheme="majorBidi" w:cstheme="majorBidi"/>
                <w:sz w:val="20"/>
                <w:szCs w:val="20"/>
              </w:rPr>
              <w:t>51</w:t>
            </w:r>
          </w:p>
        </w:tc>
      </w:tr>
      <w:tr w:rsidR="00F737A4" w:rsidRPr="00AF5911" w:rsidTr="00A65442">
        <w:trPr>
          <w:trHeight w:val="265"/>
        </w:trPr>
        <w:tc>
          <w:tcPr>
            <w:cnfStyle w:val="001000000000" w:firstRow="0" w:lastRow="0" w:firstColumn="1" w:lastColumn="0" w:oddVBand="0" w:evenVBand="0" w:oddHBand="0" w:evenHBand="0" w:firstRowFirstColumn="0" w:firstRowLastColumn="0" w:lastRowFirstColumn="0" w:lastRowLastColumn="0"/>
            <w:tcW w:w="1384" w:type="dxa"/>
            <w:noWrap/>
            <w:hideMark/>
          </w:tcPr>
          <w:p w:rsidR="00F737A4" w:rsidRPr="00924CDA" w:rsidRDefault="00F737A4" w:rsidP="00924CDA">
            <w:pPr>
              <w:jc w:val="center"/>
              <w:rPr>
                <w:rFonts w:asciiTheme="majorBidi" w:eastAsia="Times New Roman" w:hAnsiTheme="majorBidi" w:cstheme="majorBidi"/>
              </w:rPr>
            </w:pPr>
            <w:r w:rsidRPr="00924CDA">
              <w:rPr>
                <w:rFonts w:asciiTheme="majorBidi" w:eastAsia="Times New Roman" w:hAnsiTheme="majorBidi" w:cstheme="majorBidi"/>
              </w:rPr>
              <w:t>15</w:t>
            </w:r>
          </w:p>
        </w:tc>
        <w:tc>
          <w:tcPr>
            <w:tcW w:w="1134" w:type="dxa"/>
            <w:noWrap/>
            <w:hideMark/>
          </w:tcPr>
          <w:p w:rsidR="00F737A4" w:rsidRPr="00A65442" w:rsidRDefault="00F737A4" w:rsidP="00340513">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sz w:val="20"/>
                <w:szCs w:val="20"/>
              </w:rPr>
            </w:pPr>
            <w:r w:rsidRPr="00A65442">
              <w:rPr>
                <w:rFonts w:asciiTheme="majorBidi" w:eastAsia="Times New Roman" w:hAnsiTheme="majorBidi" w:cstheme="majorBidi"/>
                <w:sz w:val="20"/>
                <w:szCs w:val="20"/>
              </w:rPr>
              <w:t>182</w:t>
            </w:r>
            <w:r w:rsidR="00340513" w:rsidRPr="00A65442">
              <w:rPr>
                <w:rFonts w:asciiTheme="majorBidi" w:eastAsia="Times New Roman" w:hAnsiTheme="majorBidi" w:cstheme="majorBidi"/>
                <w:sz w:val="20"/>
                <w:szCs w:val="20"/>
              </w:rPr>
              <w:t>,</w:t>
            </w:r>
            <w:r w:rsidRPr="00A65442">
              <w:rPr>
                <w:rFonts w:asciiTheme="majorBidi" w:eastAsia="Times New Roman" w:hAnsiTheme="majorBidi" w:cstheme="majorBidi"/>
                <w:sz w:val="20"/>
                <w:szCs w:val="20"/>
              </w:rPr>
              <w:t>4</w:t>
            </w:r>
          </w:p>
        </w:tc>
        <w:tc>
          <w:tcPr>
            <w:tcW w:w="1041" w:type="dxa"/>
            <w:noWrap/>
            <w:hideMark/>
          </w:tcPr>
          <w:p w:rsidR="00F737A4" w:rsidRPr="00A65442" w:rsidRDefault="00F737A4" w:rsidP="00340513">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sz w:val="20"/>
                <w:szCs w:val="20"/>
              </w:rPr>
            </w:pPr>
            <w:r w:rsidRPr="00A65442">
              <w:rPr>
                <w:rFonts w:asciiTheme="majorBidi" w:eastAsia="Times New Roman" w:hAnsiTheme="majorBidi" w:cstheme="majorBidi"/>
                <w:sz w:val="20"/>
                <w:szCs w:val="20"/>
              </w:rPr>
              <w:t>67</w:t>
            </w:r>
            <w:r w:rsidR="00340513" w:rsidRPr="00A65442">
              <w:rPr>
                <w:rFonts w:asciiTheme="majorBidi" w:eastAsia="Times New Roman" w:hAnsiTheme="majorBidi" w:cstheme="majorBidi"/>
                <w:sz w:val="20"/>
                <w:szCs w:val="20"/>
              </w:rPr>
              <w:t>,</w:t>
            </w:r>
            <w:r w:rsidRPr="00A65442">
              <w:rPr>
                <w:rFonts w:asciiTheme="majorBidi" w:eastAsia="Times New Roman" w:hAnsiTheme="majorBidi" w:cstheme="majorBidi"/>
                <w:sz w:val="20"/>
                <w:szCs w:val="20"/>
              </w:rPr>
              <w:t>52</w:t>
            </w:r>
          </w:p>
        </w:tc>
        <w:tc>
          <w:tcPr>
            <w:tcW w:w="1105" w:type="dxa"/>
            <w:noWrap/>
            <w:hideMark/>
          </w:tcPr>
          <w:p w:rsidR="00F737A4" w:rsidRPr="00A65442" w:rsidRDefault="00F737A4" w:rsidP="00340513">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sz w:val="20"/>
                <w:szCs w:val="20"/>
              </w:rPr>
            </w:pPr>
            <w:r w:rsidRPr="00A65442">
              <w:rPr>
                <w:rFonts w:asciiTheme="majorBidi" w:eastAsia="Times New Roman" w:hAnsiTheme="majorBidi" w:cstheme="majorBidi"/>
                <w:sz w:val="20"/>
                <w:szCs w:val="20"/>
              </w:rPr>
              <w:t>446</w:t>
            </w:r>
            <w:r w:rsidR="00340513" w:rsidRPr="00A65442">
              <w:rPr>
                <w:rFonts w:asciiTheme="majorBidi" w:eastAsia="Times New Roman" w:hAnsiTheme="majorBidi" w:cstheme="majorBidi"/>
                <w:sz w:val="20"/>
                <w:szCs w:val="20"/>
              </w:rPr>
              <w:t>,</w:t>
            </w:r>
            <w:r w:rsidRPr="00A65442">
              <w:rPr>
                <w:rFonts w:asciiTheme="majorBidi" w:eastAsia="Times New Roman" w:hAnsiTheme="majorBidi" w:cstheme="majorBidi"/>
                <w:sz w:val="20"/>
                <w:szCs w:val="20"/>
              </w:rPr>
              <w:t>40</w:t>
            </w:r>
          </w:p>
        </w:tc>
        <w:tc>
          <w:tcPr>
            <w:tcW w:w="1105" w:type="dxa"/>
            <w:noWrap/>
            <w:hideMark/>
          </w:tcPr>
          <w:p w:rsidR="00F737A4" w:rsidRPr="00A65442" w:rsidRDefault="00F737A4" w:rsidP="00340513">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sz w:val="20"/>
                <w:szCs w:val="20"/>
              </w:rPr>
            </w:pPr>
            <w:r w:rsidRPr="00A65442">
              <w:rPr>
                <w:rFonts w:asciiTheme="majorBidi" w:eastAsia="Times New Roman" w:hAnsiTheme="majorBidi" w:cstheme="majorBidi"/>
                <w:sz w:val="20"/>
                <w:szCs w:val="20"/>
              </w:rPr>
              <w:t>20</w:t>
            </w:r>
            <w:r w:rsidR="00340513" w:rsidRPr="00A65442">
              <w:rPr>
                <w:rFonts w:asciiTheme="majorBidi" w:eastAsia="Times New Roman" w:hAnsiTheme="majorBidi" w:cstheme="majorBidi"/>
                <w:sz w:val="20"/>
                <w:szCs w:val="20"/>
              </w:rPr>
              <w:t>,</w:t>
            </w:r>
            <w:r w:rsidRPr="00A65442">
              <w:rPr>
                <w:rFonts w:asciiTheme="majorBidi" w:eastAsia="Times New Roman" w:hAnsiTheme="majorBidi" w:cstheme="majorBidi"/>
                <w:sz w:val="20"/>
                <w:szCs w:val="20"/>
              </w:rPr>
              <w:t>51</w:t>
            </w:r>
          </w:p>
        </w:tc>
        <w:tc>
          <w:tcPr>
            <w:tcW w:w="1143" w:type="dxa"/>
            <w:noWrap/>
            <w:hideMark/>
          </w:tcPr>
          <w:p w:rsidR="00F737A4" w:rsidRPr="00A65442" w:rsidRDefault="00F737A4" w:rsidP="00340513">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sz w:val="20"/>
                <w:szCs w:val="20"/>
              </w:rPr>
            </w:pPr>
            <w:r w:rsidRPr="00A65442">
              <w:rPr>
                <w:rFonts w:asciiTheme="majorBidi" w:eastAsia="Times New Roman" w:hAnsiTheme="majorBidi" w:cstheme="majorBidi"/>
                <w:sz w:val="20"/>
                <w:szCs w:val="20"/>
              </w:rPr>
              <w:t>177</w:t>
            </w:r>
            <w:r w:rsidR="00340513" w:rsidRPr="00A65442">
              <w:rPr>
                <w:rFonts w:asciiTheme="majorBidi" w:eastAsia="Times New Roman" w:hAnsiTheme="majorBidi" w:cstheme="majorBidi"/>
                <w:sz w:val="20"/>
                <w:szCs w:val="20"/>
              </w:rPr>
              <w:t>,</w:t>
            </w:r>
            <w:r w:rsidRPr="00A65442">
              <w:rPr>
                <w:rFonts w:asciiTheme="majorBidi" w:eastAsia="Times New Roman" w:hAnsiTheme="majorBidi" w:cstheme="majorBidi"/>
                <w:sz w:val="20"/>
                <w:szCs w:val="20"/>
              </w:rPr>
              <w:t>6</w:t>
            </w:r>
          </w:p>
        </w:tc>
        <w:tc>
          <w:tcPr>
            <w:tcW w:w="1058" w:type="dxa"/>
            <w:gridSpan w:val="2"/>
            <w:noWrap/>
            <w:hideMark/>
          </w:tcPr>
          <w:p w:rsidR="00F737A4" w:rsidRPr="00A65442" w:rsidRDefault="00F737A4" w:rsidP="00340513">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sz w:val="20"/>
                <w:szCs w:val="20"/>
              </w:rPr>
            </w:pPr>
            <w:r w:rsidRPr="00A65442">
              <w:rPr>
                <w:rFonts w:asciiTheme="majorBidi" w:eastAsia="Times New Roman" w:hAnsiTheme="majorBidi" w:cstheme="majorBidi"/>
                <w:sz w:val="20"/>
                <w:szCs w:val="20"/>
              </w:rPr>
              <w:t>68</w:t>
            </w:r>
            <w:r w:rsidR="00340513" w:rsidRPr="00A65442">
              <w:rPr>
                <w:rFonts w:asciiTheme="majorBidi" w:eastAsia="Times New Roman" w:hAnsiTheme="majorBidi" w:cstheme="majorBidi"/>
                <w:sz w:val="20"/>
                <w:szCs w:val="20"/>
              </w:rPr>
              <w:t>,</w:t>
            </w:r>
            <w:r w:rsidRPr="00A65442">
              <w:rPr>
                <w:rFonts w:asciiTheme="majorBidi" w:eastAsia="Times New Roman" w:hAnsiTheme="majorBidi" w:cstheme="majorBidi"/>
                <w:sz w:val="20"/>
                <w:szCs w:val="20"/>
              </w:rPr>
              <w:t>38</w:t>
            </w:r>
          </w:p>
        </w:tc>
        <w:tc>
          <w:tcPr>
            <w:tcW w:w="1119" w:type="dxa"/>
            <w:noWrap/>
            <w:hideMark/>
          </w:tcPr>
          <w:p w:rsidR="00F737A4" w:rsidRPr="00A65442" w:rsidRDefault="00F737A4" w:rsidP="00340513">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sz w:val="20"/>
                <w:szCs w:val="20"/>
              </w:rPr>
            </w:pPr>
            <w:r w:rsidRPr="00A65442">
              <w:rPr>
                <w:rFonts w:asciiTheme="majorBidi" w:eastAsia="Times New Roman" w:hAnsiTheme="majorBidi" w:cstheme="majorBidi"/>
                <w:sz w:val="20"/>
                <w:szCs w:val="20"/>
              </w:rPr>
              <w:t>446</w:t>
            </w:r>
            <w:r w:rsidR="00340513" w:rsidRPr="00A65442">
              <w:rPr>
                <w:rFonts w:asciiTheme="majorBidi" w:eastAsia="Times New Roman" w:hAnsiTheme="majorBidi" w:cstheme="majorBidi"/>
                <w:sz w:val="20"/>
                <w:szCs w:val="20"/>
              </w:rPr>
              <w:t>,</w:t>
            </w:r>
            <w:r w:rsidRPr="00A65442">
              <w:rPr>
                <w:rFonts w:asciiTheme="majorBidi" w:eastAsia="Times New Roman" w:hAnsiTheme="majorBidi" w:cstheme="majorBidi"/>
                <w:sz w:val="20"/>
                <w:szCs w:val="20"/>
              </w:rPr>
              <w:t>40</w:t>
            </w:r>
          </w:p>
        </w:tc>
        <w:tc>
          <w:tcPr>
            <w:tcW w:w="1119" w:type="dxa"/>
            <w:noWrap/>
            <w:hideMark/>
          </w:tcPr>
          <w:p w:rsidR="00F737A4" w:rsidRPr="00A65442" w:rsidRDefault="00F737A4" w:rsidP="00340513">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sz w:val="20"/>
                <w:szCs w:val="20"/>
              </w:rPr>
            </w:pPr>
            <w:r w:rsidRPr="00A65442">
              <w:rPr>
                <w:rFonts w:asciiTheme="majorBidi" w:eastAsia="Times New Roman" w:hAnsiTheme="majorBidi" w:cstheme="majorBidi"/>
                <w:sz w:val="20"/>
                <w:szCs w:val="20"/>
              </w:rPr>
              <w:t>20</w:t>
            </w:r>
            <w:r w:rsidR="00340513" w:rsidRPr="00A65442">
              <w:rPr>
                <w:rFonts w:asciiTheme="majorBidi" w:eastAsia="Times New Roman" w:hAnsiTheme="majorBidi" w:cstheme="majorBidi"/>
                <w:sz w:val="20"/>
                <w:szCs w:val="20"/>
              </w:rPr>
              <w:t>,</w:t>
            </w:r>
            <w:r w:rsidRPr="00A65442">
              <w:rPr>
                <w:rFonts w:asciiTheme="majorBidi" w:eastAsia="Times New Roman" w:hAnsiTheme="majorBidi" w:cstheme="majorBidi"/>
                <w:sz w:val="20"/>
                <w:szCs w:val="20"/>
              </w:rPr>
              <w:t>51</w:t>
            </w:r>
          </w:p>
        </w:tc>
      </w:tr>
      <w:tr w:rsidR="00F737A4" w:rsidRPr="00AF5911" w:rsidTr="00A65442">
        <w:trPr>
          <w:cnfStyle w:val="000000100000" w:firstRow="0" w:lastRow="0" w:firstColumn="0" w:lastColumn="0" w:oddVBand="0" w:evenVBand="0" w:oddHBand="1" w:evenHBand="0" w:firstRowFirstColumn="0" w:firstRowLastColumn="0" w:lastRowFirstColumn="0" w:lastRowLastColumn="0"/>
          <w:trHeight w:val="265"/>
        </w:trPr>
        <w:tc>
          <w:tcPr>
            <w:cnfStyle w:val="001000000000" w:firstRow="0" w:lastRow="0" w:firstColumn="1" w:lastColumn="0" w:oddVBand="0" w:evenVBand="0" w:oddHBand="0" w:evenHBand="0" w:firstRowFirstColumn="0" w:firstRowLastColumn="0" w:lastRowFirstColumn="0" w:lastRowLastColumn="0"/>
            <w:tcW w:w="1384" w:type="dxa"/>
            <w:noWrap/>
            <w:hideMark/>
          </w:tcPr>
          <w:p w:rsidR="00F737A4" w:rsidRPr="00924CDA" w:rsidRDefault="00F737A4" w:rsidP="00924CDA">
            <w:pPr>
              <w:jc w:val="center"/>
              <w:rPr>
                <w:rFonts w:asciiTheme="majorBidi" w:eastAsia="Times New Roman" w:hAnsiTheme="majorBidi" w:cstheme="majorBidi"/>
              </w:rPr>
            </w:pPr>
            <w:r w:rsidRPr="00924CDA">
              <w:rPr>
                <w:rFonts w:asciiTheme="majorBidi" w:eastAsia="Times New Roman" w:hAnsiTheme="majorBidi" w:cstheme="majorBidi"/>
              </w:rPr>
              <w:t>30</w:t>
            </w:r>
          </w:p>
        </w:tc>
        <w:tc>
          <w:tcPr>
            <w:tcW w:w="1134" w:type="dxa"/>
            <w:noWrap/>
            <w:hideMark/>
          </w:tcPr>
          <w:p w:rsidR="00F737A4" w:rsidRPr="00A65442" w:rsidRDefault="00F737A4" w:rsidP="00340513">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20"/>
                <w:szCs w:val="20"/>
              </w:rPr>
            </w:pPr>
            <w:r w:rsidRPr="00A65442">
              <w:rPr>
                <w:rFonts w:asciiTheme="majorBidi" w:eastAsia="Times New Roman" w:hAnsiTheme="majorBidi" w:cstheme="majorBidi"/>
                <w:sz w:val="20"/>
                <w:szCs w:val="20"/>
              </w:rPr>
              <w:t>163</w:t>
            </w:r>
            <w:r w:rsidR="00340513" w:rsidRPr="00A65442">
              <w:rPr>
                <w:rFonts w:asciiTheme="majorBidi" w:eastAsia="Times New Roman" w:hAnsiTheme="majorBidi" w:cstheme="majorBidi"/>
                <w:sz w:val="20"/>
                <w:szCs w:val="20"/>
              </w:rPr>
              <w:t>,</w:t>
            </w:r>
            <w:r w:rsidRPr="00A65442">
              <w:rPr>
                <w:rFonts w:asciiTheme="majorBidi" w:eastAsia="Times New Roman" w:hAnsiTheme="majorBidi" w:cstheme="majorBidi"/>
                <w:sz w:val="20"/>
                <w:szCs w:val="20"/>
              </w:rPr>
              <w:t>2</w:t>
            </w:r>
          </w:p>
        </w:tc>
        <w:tc>
          <w:tcPr>
            <w:tcW w:w="1041" w:type="dxa"/>
            <w:noWrap/>
            <w:hideMark/>
          </w:tcPr>
          <w:p w:rsidR="00F737A4" w:rsidRPr="00A65442" w:rsidRDefault="00F737A4" w:rsidP="00340513">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20"/>
                <w:szCs w:val="20"/>
              </w:rPr>
            </w:pPr>
            <w:r w:rsidRPr="00A65442">
              <w:rPr>
                <w:rFonts w:asciiTheme="majorBidi" w:eastAsia="Times New Roman" w:hAnsiTheme="majorBidi" w:cstheme="majorBidi"/>
                <w:sz w:val="20"/>
                <w:szCs w:val="20"/>
              </w:rPr>
              <w:t>70</w:t>
            </w:r>
            <w:r w:rsidR="00340513" w:rsidRPr="00A65442">
              <w:rPr>
                <w:rFonts w:asciiTheme="majorBidi" w:eastAsia="Times New Roman" w:hAnsiTheme="majorBidi" w:cstheme="majorBidi"/>
                <w:sz w:val="20"/>
                <w:szCs w:val="20"/>
              </w:rPr>
              <w:t>,</w:t>
            </w:r>
            <w:r w:rsidRPr="00A65442">
              <w:rPr>
                <w:rFonts w:asciiTheme="majorBidi" w:eastAsia="Times New Roman" w:hAnsiTheme="majorBidi" w:cstheme="majorBidi"/>
                <w:sz w:val="20"/>
                <w:szCs w:val="20"/>
              </w:rPr>
              <w:t>94</w:t>
            </w:r>
          </w:p>
        </w:tc>
        <w:tc>
          <w:tcPr>
            <w:tcW w:w="1105" w:type="dxa"/>
            <w:noWrap/>
            <w:hideMark/>
          </w:tcPr>
          <w:p w:rsidR="00F737A4" w:rsidRPr="00A65442" w:rsidRDefault="00F737A4" w:rsidP="00340513">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20"/>
                <w:szCs w:val="20"/>
              </w:rPr>
            </w:pPr>
            <w:r w:rsidRPr="00A65442">
              <w:rPr>
                <w:rFonts w:asciiTheme="majorBidi" w:eastAsia="Times New Roman" w:hAnsiTheme="majorBidi" w:cstheme="majorBidi"/>
                <w:sz w:val="20"/>
                <w:szCs w:val="20"/>
              </w:rPr>
              <w:t>446</w:t>
            </w:r>
            <w:r w:rsidR="00340513" w:rsidRPr="00A65442">
              <w:rPr>
                <w:rFonts w:asciiTheme="majorBidi" w:eastAsia="Times New Roman" w:hAnsiTheme="majorBidi" w:cstheme="majorBidi"/>
                <w:sz w:val="20"/>
                <w:szCs w:val="20"/>
              </w:rPr>
              <w:t>,</w:t>
            </w:r>
            <w:r w:rsidRPr="00A65442">
              <w:rPr>
                <w:rFonts w:asciiTheme="majorBidi" w:eastAsia="Times New Roman" w:hAnsiTheme="majorBidi" w:cstheme="majorBidi"/>
                <w:sz w:val="20"/>
                <w:szCs w:val="20"/>
              </w:rPr>
              <w:t>40</w:t>
            </w:r>
          </w:p>
        </w:tc>
        <w:tc>
          <w:tcPr>
            <w:tcW w:w="1105" w:type="dxa"/>
            <w:noWrap/>
            <w:hideMark/>
          </w:tcPr>
          <w:p w:rsidR="00F737A4" w:rsidRPr="00A65442" w:rsidRDefault="00F737A4" w:rsidP="00340513">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20"/>
                <w:szCs w:val="20"/>
              </w:rPr>
            </w:pPr>
            <w:r w:rsidRPr="00A65442">
              <w:rPr>
                <w:rFonts w:asciiTheme="majorBidi" w:eastAsia="Times New Roman" w:hAnsiTheme="majorBidi" w:cstheme="majorBidi"/>
                <w:sz w:val="20"/>
                <w:szCs w:val="20"/>
              </w:rPr>
              <w:t>20</w:t>
            </w:r>
            <w:r w:rsidR="00340513" w:rsidRPr="00A65442">
              <w:rPr>
                <w:rFonts w:asciiTheme="majorBidi" w:eastAsia="Times New Roman" w:hAnsiTheme="majorBidi" w:cstheme="majorBidi"/>
                <w:sz w:val="20"/>
                <w:szCs w:val="20"/>
              </w:rPr>
              <w:t>,</w:t>
            </w:r>
            <w:r w:rsidRPr="00A65442">
              <w:rPr>
                <w:rFonts w:asciiTheme="majorBidi" w:eastAsia="Times New Roman" w:hAnsiTheme="majorBidi" w:cstheme="majorBidi"/>
                <w:sz w:val="20"/>
                <w:szCs w:val="20"/>
              </w:rPr>
              <w:t>51</w:t>
            </w:r>
          </w:p>
        </w:tc>
        <w:tc>
          <w:tcPr>
            <w:tcW w:w="1143" w:type="dxa"/>
            <w:noWrap/>
            <w:hideMark/>
          </w:tcPr>
          <w:p w:rsidR="00F737A4" w:rsidRPr="00A65442" w:rsidRDefault="00F737A4" w:rsidP="00340513">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20"/>
                <w:szCs w:val="20"/>
              </w:rPr>
            </w:pPr>
            <w:r w:rsidRPr="00A65442">
              <w:rPr>
                <w:rFonts w:asciiTheme="majorBidi" w:eastAsia="Times New Roman" w:hAnsiTheme="majorBidi" w:cstheme="majorBidi"/>
                <w:sz w:val="20"/>
                <w:szCs w:val="20"/>
              </w:rPr>
              <w:t>153</w:t>
            </w:r>
            <w:r w:rsidR="00340513" w:rsidRPr="00A65442">
              <w:rPr>
                <w:rFonts w:asciiTheme="majorBidi" w:eastAsia="Times New Roman" w:hAnsiTheme="majorBidi" w:cstheme="majorBidi"/>
                <w:sz w:val="20"/>
                <w:szCs w:val="20"/>
              </w:rPr>
              <w:t>,</w:t>
            </w:r>
            <w:r w:rsidRPr="00A65442">
              <w:rPr>
                <w:rFonts w:asciiTheme="majorBidi" w:eastAsia="Times New Roman" w:hAnsiTheme="majorBidi" w:cstheme="majorBidi"/>
                <w:sz w:val="20"/>
                <w:szCs w:val="20"/>
              </w:rPr>
              <w:t>6</w:t>
            </w:r>
          </w:p>
        </w:tc>
        <w:tc>
          <w:tcPr>
            <w:tcW w:w="1058" w:type="dxa"/>
            <w:gridSpan w:val="2"/>
            <w:noWrap/>
            <w:hideMark/>
          </w:tcPr>
          <w:p w:rsidR="00F737A4" w:rsidRPr="00A65442" w:rsidRDefault="00F737A4" w:rsidP="00340513">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20"/>
                <w:szCs w:val="20"/>
              </w:rPr>
            </w:pPr>
            <w:r w:rsidRPr="00A65442">
              <w:rPr>
                <w:rFonts w:asciiTheme="majorBidi" w:eastAsia="Times New Roman" w:hAnsiTheme="majorBidi" w:cstheme="majorBidi"/>
                <w:sz w:val="20"/>
                <w:szCs w:val="20"/>
              </w:rPr>
              <w:t>72</w:t>
            </w:r>
            <w:r w:rsidR="00340513" w:rsidRPr="00A65442">
              <w:rPr>
                <w:rFonts w:asciiTheme="majorBidi" w:eastAsia="Times New Roman" w:hAnsiTheme="majorBidi" w:cstheme="majorBidi"/>
                <w:sz w:val="20"/>
                <w:szCs w:val="20"/>
              </w:rPr>
              <w:t>,</w:t>
            </w:r>
            <w:r w:rsidRPr="00A65442">
              <w:rPr>
                <w:rFonts w:asciiTheme="majorBidi" w:eastAsia="Times New Roman" w:hAnsiTheme="majorBidi" w:cstheme="majorBidi"/>
                <w:sz w:val="20"/>
                <w:szCs w:val="20"/>
              </w:rPr>
              <w:t>65</w:t>
            </w:r>
          </w:p>
        </w:tc>
        <w:tc>
          <w:tcPr>
            <w:tcW w:w="1119" w:type="dxa"/>
            <w:noWrap/>
            <w:hideMark/>
          </w:tcPr>
          <w:p w:rsidR="00F737A4" w:rsidRPr="00A65442" w:rsidRDefault="00F737A4" w:rsidP="00340513">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20"/>
                <w:szCs w:val="20"/>
              </w:rPr>
            </w:pPr>
            <w:r w:rsidRPr="00A65442">
              <w:rPr>
                <w:rFonts w:asciiTheme="majorBidi" w:eastAsia="Times New Roman" w:hAnsiTheme="majorBidi" w:cstheme="majorBidi"/>
                <w:sz w:val="20"/>
                <w:szCs w:val="20"/>
              </w:rPr>
              <w:t>446</w:t>
            </w:r>
            <w:r w:rsidR="00340513" w:rsidRPr="00A65442">
              <w:rPr>
                <w:rFonts w:asciiTheme="majorBidi" w:eastAsia="Times New Roman" w:hAnsiTheme="majorBidi" w:cstheme="majorBidi"/>
                <w:sz w:val="20"/>
                <w:szCs w:val="20"/>
              </w:rPr>
              <w:t>,</w:t>
            </w:r>
            <w:r w:rsidRPr="00A65442">
              <w:rPr>
                <w:rFonts w:asciiTheme="majorBidi" w:eastAsia="Times New Roman" w:hAnsiTheme="majorBidi" w:cstheme="majorBidi"/>
                <w:sz w:val="20"/>
                <w:szCs w:val="20"/>
              </w:rPr>
              <w:t>40</w:t>
            </w:r>
          </w:p>
        </w:tc>
        <w:tc>
          <w:tcPr>
            <w:tcW w:w="1119" w:type="dxa"/>
            <w:noWrap/>
            <w:hideMark/>
          </w:tcPr>
          <w:p w:rsidR="00F737A4" w:rsidRPr="00A65442" w:rsidRDefault="00F737A4" w:rsidP="00340513">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20"/>
                <w:szCs w:val="20"/>
              </w:rPr>
            </w:pPr>
            <w:r w:rsidRPr="00A65442">
              <w:rPr>
                <w:rFonts w:asciiTheme="majorBidi" w:eastAsia="Times New Roman" w:hAnsiTheme="majorBidi" w:cstheme="majorBidi"/>
                <w:sz w:val="20"/>
                <w:szCs w:val="20"/>
              </w:rPr>
              <w:t>20</w:t>
            </w:r>
            <w:r w:rsidR="00340513" w:rsidRPr="00A65442">
              <w:rPr>
                <w:rFonts w:asciiTheme="majorBidi" w:eastAsia="Times New Roman" w:hAnsiTheme="majorBidi" w:cstheme="majorBidi"/>
                <w:sz w:val="20"/>
                <w:szCs w:val="20"/>
              </w:rPr>
              <w:t>,</w:t>
            </w:r>
            <w:r w:rsidRPr="00A65442">
              <w:rPr>
                <w:rFonts w:asciiTheme="majorBidi" w:eastAsia="Times New Roman" w:hAnsiTheme="majorBidi" w:cstheme="majorBidi"/>
                <w:sz w:val="20"/>
                <w:szCs w:val="20"/>
              </w:rPr>
              <w:t>51</w:t>
            </w:r>
          </w:p>
        </w:tc>
      </w:tr>
      <w:tr w:rsidR="00F737A4" w:rsidRPr="00AF5911" w:rsidTr="00A65442">
        <w:trPr>
          <w:trHeight w:val="265"/>
        </w:trPr>
        <w:tc>
          <w:tcPr>
            <w:cnfStyle w:val="001000000000" w:firstRow="0" w:lastRow="0" w:firstColumn="1" w:lastColumn="0" w:oddVBand="0" w:evenVBand="0" w:oddHBand="0" w:evenHBand="0" w:firstRowFirstColumn="0" w:firstRowLastColumn="0" w:lastRowFirstColumn="0" w:lastRowLastColumn="0"/>
            <w:tcW w:w="1384" w:type="dxa"/>
            <w:noWrap/>
            <w:hideMark/>
          </w:tcPr>
          <w:p w:rsidR="00F737A4" w:rsidRPr="00924CDA" w:rsidRDefault="00F737A4" w:rsidP="00924CDA">
            <w:pPr>
              <w:jc w:val="center"/>
              <w:rPr>
                <w:rFonts w:asciiTheme="majorBidi" w:eastAsia="Times New Roman" w:hAnsiTheme="majorBidi" w:cstheme="majorBidi"/>
              </w:rPr>
            </w:pPr>
            <w:r w:rsidRPr="00924CDA">
              <w:rPr>
                <w:rFonts w:asciiTheme="majorBidi" w:eastAsia="Times New Roman" w:hAnsiTheme="majorBidi" w:cstheme="majorBidi"/>
              </w:rPr>
              <w:t>60</w:t>
            </w:r>
          </w:p>
        </w:tc>
        <w:tc>
          <w:tcPr>
            <w:tcW w:w="1134" w:type="dxa"/>
            <w:noWrap/>
            <w:hideMark/>
          </w:tcPr>
          <w:p w:rsidR="00F737A4" w:rsidRPr="00A65442" w:rsidRDefault="00F737A4" w:rsidP="00340513">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sz w:val="20"/>
                <w:szCs w:val="20"/>
              </w:rPr>
            </w:pPr>
            <w:r w:rsidRPr="00A65442">
              <w:rPr>
                <w:rFonts w:asciiTheme="majorBidi" w:eastAsia="Times New Roman" w:hAnsiTheme="majorBidi" w:cstheme="majorBidi"/>
                <w:sz w:val="20"/>
                <w:szCs w:val="20"/>
              </w:rPr>
              <w:t>153</w:t>
            </w:r>
            <w:r w:rsidR="00340513" w:rsidRPr="00A65442">
              <w:rPr>
                <w:rFonts w:asciiTheme="majorBidi" w:eastAsia="Times New Roman" w:hAnsiTheme="majorBidi" w:cstheme="majorBidi"/>
                <w:sz w:val="20"/>
                <w:szCs w:val="20"/>
              </w:rPr>
              <w:t>,</w:t>
            </w:r>
            <w:r w:rsidRPr="00A65442">
              <w:rPr>
                <w:rFonts w:asciiTheme="majorBidi" w:eastAsia="Times New Roman" w:hAnsiTheme="majorBidi" w:cstheme="majorBidi"/>
                <w:sz w:val="20"/>
                <w:szCs w:val="20"/>
              </w:rPr>
              <w:t>6</w:t>
            </w:r>
          </w:p>
        </w:tc>
        <w:tc>
          <w:tcPr>
            <w:tcW w:w="1041" w:type="dxa"/>
            <w:noWrap/>
            <w:hideMark/>
          </w:tcPr>
          <w:p w:rsidR="00F737A4" w:rsidRPr="00A65442" w:rsidRDefault="00F737A4" w:rsidP="00340513">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sz w:val="20"/>
                <w:szCs w:val="20"/>
              </w:rPr>
            </w:pPr>
            <w:r w:rsidRPr="00A65442">
              <w:rPr>
                <w:rFonts w:asciiTheme="majorBidi" w:eastAsia="Times New Roman" w:hAnsiTheme="majorBidi" w:cstheme="majorBidi"/>
                <w:sz w:val="20"/>
                <w:szCs w:val="20"/>
              </w:rPr>
              <w:t>72</w:t>
            </w:r>
            <w:r w:rsidR="00340513" w:rsidRPr="00A65442">
              <w:rPr>
                <w:rFonts w:asciiTheme="majorBidi" w:eastAsia="Times New Roman" w:hAnsiTheme="majorBidi" w:cstheme="majorBidi"/>
                <w:sz w:val="20"/>
                <w:szCs w:val="20"/>
              </w:rPr>
              <w:t>,</w:t>
            </w:r>
            <w:r w:rsidRPr="00A65442">
              <w:rPr>
                <w:rFonts w:asciiTheme="majorBidi" w:eastAsia="Times New Roman" w:hAnsiTheme="majorBidi" w:cstheme="majorBidi"/>
                <w:sz w:val="20"/>
                <w:szCs w:val="20"/>
              </w:rPr>
              <w:t>65</w:t>
            </w:r>
          </w:p>
        </w:tc>
        <w:tc>
          <w:tcPr>
            <w:tcW w:w="1105" w:type="dxa"/>
            <w:noWrap/>
            <w:hideMark/>
          </w:tcPr>
          <w:p w:rsidR="00F737A4" w:rsidRPr="00A65442" w:rsidRDefault="00F737A4" w:rsidP="00340513">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sz w:val="20"/>
                <w:szCs w:val="20"/>
              </w:rPr>
            </w:pPr>
            <w:r w:rsidRPr="00A65442">
              <w:rPr>
                <w:rFonts w:asciiTheme="majorBidi" w:eastAsia="Times New Roman" w:hAnsiTheme="majorBidi" w:cstheme="majorBidi"/>
                <w:sz w:val="20"/>
                <w:szCs w:val="20"/>
              </w:rPr>
              <w:t>446</w:t>
            </w:r>
            <w:r w:rsidR="00340513" w:rsidRPr="00A65442">
              <w:rPr>
                <w:rFonts w:asciiTheme="majorBidi" w:eastAsia="Times New Roman" w:hAnsiTheme="majorBidi" w:cstheme="majorBidi"/>
                <w:sz w:val="20"/>
                <w:szCs w:val="20"/>
              </w:rPr>
              <w:t>,</w:t>
            </w:r>
            <w:r w:rsidRPr="00A65442">
              <w:rPr>
                <w:rFonts w:asciiTheme="majorBidi" w:eastAsia="Times New Roman" w:hAnsiTheme="majorBidi" w:cstheme="majorBidi"/>
                <w:sz w:val="20"/>
                <w:szCs w:val="20"/>
              </w:rPr>
              <w:t>40</w:t>
            </w:r>
          </w:p>
        </w:tc>
        <w:tc>
          <w:tcPr>
            <w:tcW w:w="1105" w:type="dxa"/>
            <w:noWrap/>
            <w:hideMark/>
          </w:tcPr>
          <w:p w:rsidR="00F737A4" w:rsidRPr="00A65442" w:rsidRDefault="00F737A4" w:rsidP="00340513">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sz w:val="20"/>
                <w:szCs w:val="20"/>
              </w:rPr>
            </w:pPr>
            <w:r w:rsidRPr="00A65442">
              <w:rPr>
                <w:rFonts w:asciiTheme="majorBidi" w:eastAsia="Times New Roman" w:hAnsiTheme="majorBidi" w:cstheme="majorBidi"/>
                <w:sz w:val="20"/>
                <w:szCs w:val="20"/>
              </w:rPr>
              <w:t>20</w:t>
            </w:r>
            <w:r w:rsidR="00340513" w:rsidRPr="00A65442">
              <w:rPr>
                <w:rFonts w:asciiTheme="majorBidi" w:eastAsia="Times New Roman" w:hAnsiTheme="majorBidi" w:cstheme="majorBidi"/>
                <w:sz w:val="20"/>
                <w:szCs w:val="20"/>
              </w:rPr>
              <w:t>,</w:t>
            </w:r>
            <w:r w:rsidRPr="00A65442">
              <w:rPr>
                <w:rFonts w:asciiTheme="majorBidi" w:eastAsia="Times New Roman" w:hAnsiTheme="majorBidi" w:cstheme="majorBidi"/>
                <w:sz w:val="20"/>
                <w:szCs w:val="20"/>
              </w:rPr>
              <w:t>51</w:t>
            </w:r>
          </w:p>
        </w:tc>
        <w:tc>
          <w:tcPr>
            <w:tcW w:w="1143" w:type="dxa"/>
            <w:noWrap/>
            <w:hideMark/>
          </w:tcPr>
          <w:p w:rsidR="00F737A4" w:rsidRPr="00A65442" w:rsidRDefault="00F737A4" w:rsidP="00340513">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sz w:val="20"/>
                <w:szCs w:val="20"/>
              </w:rPr>
            </w:pPr>
            <w:r w:rsidRPr="00A65442">
              <w:rPr>
                <w:rFonts w:asciiTheme="majorBidi" w:eastAsia="Times New Roman" w:hAnsiTheme="majorBidi" w:cstheme="majorBidi"/>
                <w:sz w:val="20"/>
                <w:szCs w:val="20"/>
              </w:rPr>
              <w:t>129</w:t>
            </w:r>
            <w:r w:rsidR="00340513" w:rsidRPr="00A65442">
              <w:rPr>
                <w:rFonts w:asciiTheme="majorBidi" w:eastAsia="Times New Roman" w:hAnsiTheme="majorBidi" w:cstheme="majorBidi"/>
                <w:sz w:val="20"/>
                <w:szCs w:val="20"/>
              </w:rPr>
              <w:t>,</w:t>
            </w:r>
            <w:r w:rsidRPr="00A65442">
              <w:rPr>
                <w:rFonts w:asciiTheme="majorBidi" w:eastAsia="Times New Roman" w:hAnsiTheme="majorBidi" w:cstheme="majorBidi"/>
                <w:sz w:val="20"/>
                <w:szCs w:val="20"/>
              </w:rPr>
              <w:t>6</w:t>
            </w:r>
          </w:p>
        </w:tc>
        <w:tc>
          <w:tcPr>
            <w:tcW w:w="1058" w:type="dxa"/>
            <w:gridSpan w:val="2"/>
            <w:noWrap/>
            <w:hideMark/>
          </w:tcPr>
          <w:p w:rsidR="00F737A4" w:rsidRPr="00A65442" w:rsidRDefault="00F737A4" w:rsidP="00340513">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sz w:val="20"/>
                <w:szCs w:val="20"/>
              </w:rPr>
            </w:pPr>
            <w:r w:rsidRPr="00A65442">
              <w:rPr>
                <w:rFonts w:asciiTheme="majorBidi" w:eastAsia="Times New Roman" w:hAnsiTheme="majorBidi" w:cstheme="majorBidi"/>
                <w:sz w:val="20"/>
                <w:szCs w:val="20"/>
              </w:rPr>
              <w:t>76</w:t>
            </w:r>
            <w:r w:rsidR="00340513" w:rsidRPr="00A65442">
              <w:rPr>
                <w:rFonts w:asciiTheme="majorBidi" w:eastAsia="Times New Roman" w:hAnsiTheme="majorBidi" w:cstheme="majorBidi"/>
                <w:sz w:val="20"/>
                <w:szCs w:val="20"/>
              </w:rPr>
              <w:t>,</w:t>
            </w:r>
            <w:r w:rsidRPr="00A65442">
              <w:rPr>
                <w:rFonts w:asciiTheme="majorBidi" w:eastAsia="Times New Roman" w:hAnsiTheme="majorBidi" w:cstheme="majorBidi"/>
                <w:sz w:val="20"/>
                <w:szCs w:val="20"/>
              </w:rPr>
              <w:t>92</w:t>
            </w:r>
          </w:p>
        </w:tc>
        <w:tc>
          <w:tcPr>
            <w:tcW w:w="1119" w:type="dxa"/>
            <w:noWrap/>
            <w:hideMark/>
          </w:tcPr>
          <w:p w:rsidR="00F737A4" w:rsidRPr="00A65442" w:rsidRDefault="00F737A4" w:rsidP="00340513">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sz w:val="20"/>
                <w:szCs w:val="20"/>
              </w:rPr>
            </w:pPr>
            <w:r w:rsidRPr="00A65442">
              <w:rPr>
                <w:rFonts w:asciiTheme="majorBidi" w:eastAsia="Times New Roman" w:hAnsiTheme="majorBidi" w:cstheme="majorBidi"/>
                <w:sz w:val="20"/>
                <w:szCs w:val="20"/>
              </w:rPr>
              <w:t>446</w:t>
            </w:r>
            <w:r w:rsidR="00340513" w:rsidRPr="00A65442">
              <w:rPr>
                <w:rFonts w:asciiTheme="majorBidi" w:eastAsia="Times New Roman" w:hAnsiTheme="majorBidi" w:cstheme="majorBidi"/>
                <w:sz w:val="20"/>
                <w:szCs w:val="20"/>
              </w:rPr>
              <w:t>,</w:t>
            </w:r>
            <w:r w:rsidRPr="00A65442">
              <w:rPr>
                <w:rFonts w:asciiTheme="majorBidi" w:eastAsia="Times New Roman" w:hAnsiTheme="majorBidi" w:cstheme="majorBidi"/>
                <w:sz w:val="20"/>
                <w:szCs w:val="20"/>
              </w:rPr>
              <w:t>40</w:t>
            </w:r>
          </w:p>
        </w:tc>
        <w:tc>
          <w:tcPr>
            <w:tcW w:w="1119" w:type="dxa"/>
            <w:noWrap/>
            <w:hideMark/>
          </w:tcPr>
          <w:p w:rsidR="00F737A4" w:rsidRPr="00A65442" w:rsidRDefault="00F737A4" w:rsidP="00340513">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sz w:val="20"/>
                <w:szCs w:val="20"/>
              </w:rPr>
            </w:pPr>
            <w:r w:rsidRPr="00A65442">
              <w:rPr>
                <w:rFonts w:asciiTheme="majorBidi" w:eastAsia="Times New Roman" w:hAnsiTheme="majorBidi" w:cstheme="majorBidi"/>
                <w:sz w:val="20"/>
                <w:szCs w:val="20"/>
              </w:rPr>
              <w:t>20</w:t>
            </w:r>
            <w:r w:rsidR="00340513" w:rsidRPr="00A65442">
              <w:rPr>
                <w:rFonts w:asciiTheme="majorBidi" w:eastAsia="Times New Roman" w:hAnsiTheme="majorBidi" w:cstheme="majorBidi"/>
                <w:sz w:val="20"/>
                <w:szCs w:val="20"/>
              </w:rPr>
              <w:t>,</w:t>
            </w:r>
            <w:r w:rsidRPr="00A65442">
              <w:rPr>
                <w:rFonts w:asciiTheme="majorBidi" w:eastAsia="Times New Roman" w:hAnsiTheme="majorBidi" w:cstheme="majorBidi"/>
                <w:sz w:val="20"/>
                <w:szCs w:val="20"/>
              </w:rPr>
              <w:t>51</w:t>
            </w:r>
          </w:p>
        </w:tc>
      </w:tr>
    </w:tbl>
    <w:p w:rsidR="00F737A4" w:rsidRDefault="00F737A4" w:rsidP="0099550E">
      <w:pPr>
        <w:spacing w:line="360" w:lineRule="auto"/>
        <w:jc w:val="both"/>
        <w:rPr>
          <w:rFonts w:asciiTheme="majorBidi" w:hAnsiTheme="majorBidi" w:cstheme="majorBidi"/>
          <w:sz w:val="24"/>
          <w:szCs w:val="24"/>
        </w:rPr>
      </w:pPr>
    </w:p>
    <w:p w:rsidR="0099550E" w:rsidRPr="004118EF" w:rsidRDefault="005C765B" w:rsidP="0099550E">
      <w:pPr>
        <w:spacing w:line="360" w:lineRule="auto"/>
        <w:jc w:val="both"/>
        <w:rPr>
          <w:rFonts w:asciiTheme="majorBidi" w:hAnsiTheme="majorBidi" w:cstheme="majorBidi"/>
          <w:sz w:val="24"/>
          <w:szCs w:val="24"/>
        </w:rPr>
      </w:pPr>
      <w:r>
        <w:rPr>
          <w:rFonts w:asciiTheme="majorBidi" w:hAnsiTheme="majorBidi" w:cstheme="majorBidi"/>
          <w:noProof/>
          <w:sz w:val="24"/>
          <w:szCs w:val="24"/>
        </w:rPr>
        <w:drawing>
          <wp:anchor distT="0" distB="0" distL="114300" distR="114300" simplePos="0" relativeHeight="251736064" behindDoc="0" locked="0" layoutInCell="1" allowOverlap="1">
            <wp:simplePos x="0" y="0"/>
            <wp:positionH relativeFrom="column">
              <wp:posOffset>-71120</wp:posOffset>
            </wp:positionH>
            <wp:positionV relativeFrom="paragraph">
              <wp:posOffset>203200</wp:posOffset>
            </wp:positionV>
            <wp:extent cx="3178810" cy="2317750"/>
            <wp:effectExtent l="0" t="0" r="0" b="0"/>
            <wp:wrapNone/>
            <wp:docPr id="93" name="Chart 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anchor>
        </w:drawing>
      </w:r>
      <w:r w:rsidR="0099550E">
        <w:rPr>
          <w:rFonts w:asciiTheme="majorBidi" w:hAnsiTheme="majorBidi" w:cstheme="majorBidi"/>
          <w:noProof/>
          <w:sz w:val="24"/>
          <w:szCs w:val="24"/>
        </w:rPr>
        <w:drawing>
          <wp:anchor distT="0" distB="0" distL="114300" distR="114300" simplePos="0" relativeHeight="251737088" behindDoc="0" locked="0" layoutInCell="1" allowOverlap="1">
            <wp:simplePos x="0" y="0"/>
            <wp:positionH relativeFrom="column">
              <wp:posOffset>2980454</wp:posOffset>
            </wp:positionH>
            <wp:positionV relativeFrom="paragraph">
              <wp:posOffset>129186</wp:posOffset>
            </wp:positionV>
            <wp:extent cx="3434316" cy="2264734"/>
            <wp:effectExtent l="0" t="0" r="0" b="0"/>
            <wp:wrapNone/>
            <wp:docPr id="92" name="Chart 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anchor>
        </w:drawing>
      </w:r>
    </w:p>
    <w:p w:rsidR="0099550E" w:rsidRDefault="0099550E" w:rsidP="0099550E">
      <w:pPr>
        <w:spacing w:line="360" w:lineRule="auto"/>
        <w:jc w:val="both"/>
        <w:rPr>
          <w:rFonts w:asciiTheme="majorBidi" w:hAnsiTheme="majorBidi" w:cstheme="majorBidi"/>
          <w:sz w:val="24"/>
          <w:szCs w:val="24"/>
        </w:rPr>
      </w:pPr>
    </w:p>
    <w:p w:rsidR="0099550E" w:rsidRDefault="0099550E" w:rsidP="0099550E">
      <w:pPr>
        <w:spacing w:line="360" w:lineRule="auto"/>
        <w:jc w:val="both"/>
        <w:rPr>
          <w:rFonts w:asciiTheme="majorBidi" w:hAnsiTheme="majorBidi" w:cstheme="majorBidi"/>
          <w:sz w:val="24"/>
          <w:szCs w:val="24"/>
        </w:rPr>
      </w:pPr>
    </w:p>
    <w:p w:rsidR="0099550E" w:rsidRDefault="0099550E" w:rsidP="0099550E">
      <w:pPr>
        <w:spacing w:line="360" w:lineRule="auto"/>
        <w:jc w:val="both"/>
        <w:rPr>
          <w:rFonts w:asciiTheme="majorBidi" w:hAnsiTheme="majorBidi" w:cstheme="majorBidi"/>
          <w:sz w:val="24"/>
          <w:szCs w:val="24"/>
        </w:rPr>
      </w:pPr>
    </w:p>
    <w:p w:rsidR="0099550E" w:rsidRDefault="0099550E" w:rsidP="0099550E">
      <w:pPr>
        <w:spacing w:line="360" w:lineRule="auto"/>
        <w:jc w:val="both"/>
        <w:rPr>
          <w:rFonts w:asciiTheme="majorBidi" w:hAnsiTheme="majorBidi" w:cstheme="majorBidi"/>
          <w:sz w:val="24"/>
          <w:szCs w:val="24"/>
        </w:rPr>
      </w:pPr>
    </w:p>
    <w:p w:rsidR="0099550E" w:rsidRDefault="0099550E" w:rsidP="0099550E">
      <w:pPr>
        <w:keepNext/>
        <w:spacing w:line="360" w:lineRule="auto"/>
        <w:rPr>
          <w:rFonts w:asciiTheme="majorBidi" w:hAnsiTheme="majorBidi" w:cstheme="majorBidi"/>
          <w:sz w:val="24"/>
          <w:szCs w:val="24"/>
        </w:rPr>
      </w:pPr>
    </w:p>
    <w:p w:rsidR="0099550E" w:rsidRDefault="0099550E" w:rsidP="0099550E">
      <w:pPr>
        <w:keepNext/>
        <w:spacing w:line="360" w:lineRule="auto"/>
        <w:rPr>
          <w:rFonts w:asciiTheme="majorBidi" w:hAnsiTheme="majorBidi" w:cstheme="majorBidi"/>
          <w:b/>
          <w:bCs/>
          <w:sz w:val="24"/>
          <w:szCs w:val="24"/>
        </w:rPr>
      </w:pPr>
    </w:p>
    <w:p w:rsidR="0099550E" w:rsidRPr="002102C9" w:rsidRDefault="00A43752" w:rsidP="0099550E">
      <w:pPr>
        <w:pStyle w:val="Paragraphedeliste"/>
        <w:keepNext/>
        <w:numPr>
          <w:ilvl w:val="0"/>
          <w:numId w:val="27"/>
        </w:numPr>
        <w:spacing w:line="360" w:lineRule="auto"/>
        <w:jc w:val="center"/>
        <w:rPr>
          <w:rFonts w:asciiTheme="majorBidi" w:hAnsiTheme="majorBidi" w:cstheme="majorBidi"/>
          <w:b/>
          <w:bCs/>
          <w:sz w:val="24"/>
          <w:szCs w:val="24"/>
        </w:rPr>
      </w:pPr>
      <w:r>
        <w:rPr>
          <w:noProof/>
        </w:rPr>
        <w:pict>
          <v:shape id="_x0000_s1096" type="#_x0000_t202" style="position:absolute;left:0;text-align:left;margin-left:20.35pt;margin-top:24.95pt;width:454.6pt;height:32.35pt;z-index:251738112" stroked="f">
            <v:textbox style="mso-next-textbox:#_x0000_s1096" inset="0,0,0,0">
              <w:txbxContent>
                <w:p w:rsidR="00A43752" w:rsidRPr="00E072A3" w:rsidRDefault="00A43752" w:rsidP="004A5181">
                  <w:pPr>
                    <w:pStyle w:val="Lgende"/>
                    <w:spacing w:line="276" w:lineRule="auto"/>
                    <w:jc w:val="center"/>
                    <w:rPr>
                      <w:rFonts w:asciiTheme="majorBidi" w:hAnsiTheme="majorBidi" w:cstheme="majorBidi"/>
                      <w:b w:val="0"/>
                      <w:bCs w:val="0"/>
                      <w:color w:val="auto"/>
                      <w:sz w:val="22"/>
                      <w:szCs w:val="22"/>
                    </w:rPr>
                  </w:pPr>
                  <w:r w:rsidRPr="00E072A3">
                    <w:rPr>
                      <w:rFonts w:asciiTheme="majorBidi" w:hAnsiTheme="majorBidi" w:cstheme="majorBidi"/>
                      <w:color w:val="auto"/>
                      <w:sz w:val="22"/>
                      <w:szCs w:val="22"/>
                    </w:rPr>
                    <w:t xml:space="preserve">Figure IV. </w:t>
                  </w:r>
                  <w:r w:rsidRPr="00E072A3">
                    <w:rPr>
                      <w:rFonts w:asciiTheme="majorBidi" w:hAnsiTheme="majorBidi" w:cstheme="majorBidi"/>
                      <w:color w:val="auto"/>
                      <w:sz w:val="22"/>
                      <w:szCs w:val="22"/>
                    </w:rPr>
                    <w:fldChar w:fldCharType="begin"/>
                  </w:r>
                  <w:r w:rsidRPr="00E072A3">
                    <w:rPr>
                      <w:rFonts w:asciiTheme="majorBidi" w:hAnsiTheme="majorBidi" w:cstheme="majorBidi"/>
                      <w:color w:val="auto"/>
                      <w:sz w:val="22"/>
                      <w:szCs w:val="22"/>
                    </w:rPr>
                    <w:instrText xml:space="preserve"> SEQ Figure \* ARABIC </w:instrText>
                  </w:r>
                  <w:r w:rsidRPr="00E072A3">
                    <w:rPr>
                      <w:rFonts w:asciiTheme="majorBidi" w:hAnsiTheme="majorBidi" w:cstheme="majorBidi"/>
                      <w:color w:val="auto"/>
                      <w:sz w:val="22"/>
                      <w:szCs w:val="22"/>
                    </w:rPr>
                    <w:fldChar w:fldCharType="separate"/>
                  </w:r>
                  <w:r w:rsidR="00F864B7">
                    <w:rPr>
                      <w:rFonts w:asciiTheme="majorBidi" w:hAnsiTheme="majorBidi" w:cstheme="majorBidi"/>
                      <w:noProof/>
                      <w:color w:val="auto"/>
                      <w:sz w:val="22"/>
                      <w:szCs w:val="22"/>
                    </w:rPr>
                    <w:t>8</w:t>
                  </w:r>
                  <w:r w:rsidRPr="00E072A3">
                    <w:rPr>
                      <w:rFonts w:asciiTheme="majorBidi" w:hAnsiTheme="majorBidi" w:cstheme="majorBidi"/>
                      <w:color w:val="auto"/>
                      <w:sz w:val="22"/>
                      <w:szCs w:val="22"/>
                    </w:rPr>
                    <w:fldChar w:fldCharType="end"/>
                  </w:r>
                  <w:r w:rsidRPr="00E072A3">
                    <w:rPr>
                      <w:rFonts w:asciiTheme="majorBidi" w:hAnsiTheme="majorBidi" w:cstheme="majorBidi"/>
                      <w:color w:val="auto"/>
                      <w:sz w:val="22"/>
                      <w:szCs w:val="22"/>
                    </w:rPr>
                    <w:t>.</w:t>
                  </w:r>
                  <w:r w:rsidRPr="00E072A3">
                    <w:rPr>
                      <w:rFonts w:asciiTheme="majorBidi" w:hAnsiTheme="majorBidi" w:cstheme="majorBidi"/>
                      <w:b w:val="0"/>
                      <w:bCs w:val="0"/>
                      <w:color w:val="auto"/>
                      <w:sz w:val="22"/>
                      <w:szCs w:val="22"/>
                    </w:rPr>
                    <w:t xml:space="preserve"> Etude cinétique de la dégradation de </w:t>
                  </w:r>
                  <w:proofErr w:type="spellStart"/>
                  <w:r w:rsidRPr="00E072A3">
                    <w:rPr>
                      <w:rFonts w:asciiTheme="majorBidi" w:hAnsiTheme="majorBidi" w:cstheme="majorBidi"/>
                      <w:b w:val="0"/>
                      <w:bCs w:val="0"/>
                      <w:color w:val="auto"/>
                      <w:sz w:val="22"/>
                      <w:szCs w:val="22"/>
                    </w:rPr>
                    <w:t>RhB</w:t>
                  </w:r>
                  <w:proofErr w:type="spellEnd"/>
                  <w:r w:rsidRPr="00E072A3">
                    <w:rPr>
                      <w:rFonts w:asciiTheme="majorBidi" w:hAnsiTheme="majorBidi" w:cstheme="majorBidi"/>
                      <w:b w:val="0"/>
                      <w:bCs w:val="0"/>
                      <w:color w:val="auto"/>
                      <w:sz w:val="22"/>
                      <w:szCs w:val="22"/>
                    </w:rPr>
                    <w:t xml:space="preserve"> par procédé photo-Fenton  ([</w:t>
                  </w:r>
                  <w:proofErr w:type="spellStart"/>
                  <w:r w:rsidRPr="00E072A3">
                    <w:rPr>
                      <w:rFonts w:asciiTheme="majorBidi" w:hAnsiTheme="majorBidi" w:cstheme="majorBidi"/>
                      <w:b w:val="0"/>
                      <w:bCs w:val="0"/>
                      <w:color w:val="auto"/>
                      <w:sz w:val="22"/>
                      <w:szCs w:val="22"/>
                    </w:rPr>
                    <w:t>RhB</w:t>
                  </w:r>
                  <w:proofErr w:type="spellEnd"/>
                  <w:r w:rsidRPr="00E072A3">
                    <w:rPr>
                      <w:rFonts w:asciiTheme="majorBidi" w:hAnsiTheme="majorBidi" w:cstheme="majorBidi"/>
                      <w:b w:val="0"/>
                      <w:bCs w:val="0"/>
                      <w:color w:val="auto"/>
                      <w:sz w:val="22"/>
                      <w:szCs w:val="22"/>
                    </w:rPr>
                    <w:t>]= 500 µM; [</w:t>
                  </w:r>
                  <w:proofErr w:type="gramStart"/>
                  <w:r w:rsidRPr="00E072A3">
                    <w:rPr>
                      <w:rFonts w:asciiTheme="majorBidi" w:hAnsiTheme="majorBidi" w:cstheme="majorBidi"/>
                      <w:b w:val="0"/>
                      <w:bCs w:val="0"/>
                      <w:color w:val="auto"/>
                      <w:sz w:val="22"/>
                      <w:szCs w:val="22"/>
                    </w:rPr>
                    <w:t>H</w:t>
                  </w:r>
                  <w:r w:rsidRPr="00E072A3">
                    <w:rPr>
                      <w:rFonts w:asciiTheme="majorBidi" w:hAnsiTheme="majorBidi" w:cstheme="majorBidi"/>
                      <w:b w:val="0"/>
                      <w:bCs w:val="0"/>
                      <w:color w:val="auto"/>
                      <w:sz w:val="22"/>
                      <w:szCs w:val="22"/>
                      <w:vertAlign w:val="subscript"/>
                    </w:rPr>
                    <w:t>2</w:t>
                  </w:r>
                  <w:r w:rsidRPr="00E072A3">
                    <w:rPr>
                      <w:rFonts w:asciiTheme="majorBidi" w:hAnsiTheme="majorBidi" w:cstheme="majorBidi"/>
                      <w:b w:val="0"/>
                      <w:bCs w:val="0"/>
                      <w:color w:val="auto"/>
                      <w:sz w:val="22"/>
                      <w:szCs w:val="22"/>
                    </w:rPr>
                    <w:t>O</w:t>
                  </w:r>
                  <w:r w:rsidRPr="00E072A3">
                    <w:rPr>
                      <w:rFonts w:asciiTheme="majorBidi" w:hAnsiTheme="majorBidi" w:cstheme="majorBidi"/>
                      <w:b w:val="0"/>
                      <w:bCs w:val="0"/>
                      <w:color w:val="auto"/>
                      <w:sz w:val="22"/>
                      <w:szCs w:val="22"/>
                      <w:vertAlign w:val="subscript"/>
                    </w:rPr>
                    <w:t>2</w:t>
                  </w:r>
                  <w:r w:rsidRPr="00E072A3">
                    <w:rPr>
                      <w:rFonts w:asciiTheme="majorBidi" w:hAnsiTheme="majorBidi" w:cstheme="majorBidi"/>
                      <w:b w:val="0"/>
                      <w:bCs w:val="0"/>
                      <w:color w:val="auto"/>
                      <w:sz w:val="22"/>
                      <w:szCs w:val="22"/>
                    </w:rPr>
                    <w:t xml:space="preserve"> ]</w:t>
                  </w:r>
                  <w:proofErr w:type="gramEnd"/>
                  <w:r w:rsidRPr="00E072A3">
                    <w:rPr>
                      <w:rFonts w:asciiTheme="majorBidi" w:hAnsiTheme="majorBidi" w:cstheme="majorBidi"/>
                      <w:b w:val="0"/>
                      <w:bCs w:val="0"/>
                      <w:color w:val="auto"/>
                      <w:sz w:val="22"/>
                      <w:szCs w:val="22"/>
                    </w:rPr>
                    <w:t xml:space="preserve"> = 7,5 </w:t>
                  </w:r>
                  <w:proofErr w:type="spellStart"/>
                  <w:r w:rsidRPr="00E072A3">
                    <w:rPr>
                      <w:rFonts w:asciiTheme="majorBidi" w:hAnsiTheme="majorBidi" w:cstheme="majorBidi"/>
                      <w:b w:val="0"/>
                      <w:bCs w:val="0"/>
                      <w:color w:val="auto"/>
                      <w:sz w:val="22"/>
                      <w:szCs w:val="22"/>
                    </w:rPr>
                    <w:t>mM</w:t>
                  </w:r>
                  <w:proofErr w:type="spellEnd"/>
                  <w:r w:rsidRPr="00E072A3">
                    <w:rPr>
                      <w:rFonts w:asciiTheme="majorBidi" w:hAnsiTheme="majorBidi" w:cstheme="majorBidi"/>
                      <w:b w:val="0"/>
                      <w:bCs w:val="0"/>
                      <w:color w:val="auto"/>
                      <w:sz w:val="22"/>
                      <w:szCs w:val="22"/>
                    </w:rPr>
                    <w:t> ; [Fe</w:t>
                  </w:r>
                  <w:r w:rsidRPr="00E072A3">
                    <w:rPr>
                      <w:rFonts w:asciiTheme="majorBidi" w:hAnsiTheme="majorBidi" w:cstheme="majorBidi"/>
                      <w:b w:val="0"/>
                      <w:bCs w:val="0"/>
                      <w:color w:val="auto"/>
                      <w:sz w:val="22"/>
                      <w:szCs w:val="22"/>
                      <w:vertAlign w:val="superscript"/>
                    </w:rPr>
                    <w:t>2+</w:t>
                  </w:r>
                  <w:r w:rsidRPr="00E072A3">
                    <w:rPr>
                      <w:rFonts w:asciiTheme="majorBidi" w:hAnsiTheme="majorBidi" w:cstheme="majorBidi"/>
                      <w:b w:val="0"/>
                      <w:bCs w:val="0"/>
                      <w:color w:val="auto"/>
                      <w:sz w:val="22"/>
                      <w:szCs w:val="22"/>
                    </w:rPr>
                    <w:t xml:space="preserve">] = 2,5 </w:t>
                  </w:r>
                  <w:proofErr w:type="spellStart"/>
                  <w:r w:rsidRPr="00E072A3">
                    <w:rPr>
                      <w:rFonts w:asciiTheme="majorBidi" w:hAnsiTheme="majorBidi" w:cstheme="majorBidi"/>
                      <w:b w:val="0"/>
                      <w:bCs w:val="0"/>
                      <w:color w:val="auto"/>
                      <w:sz w:val="22"/>
                      <w:szCs w:val="22"/>
                    </w:rPr>
                    <w:t>mM</w:t>
                  </w:r>
                  <w:proofErr w:type="spellEnd"/>
                  <w:r w:rsidRPr="00E072A3">
                    <w:rPr>
                      <w:rFonts w:asciiTheme="majorBidi" w:hAnsiTheme="majorBidi" w:cstheme="majorBidi"/>
                      <w:b w:val="0"/>
                      <w:bCs w:val="0"/>
                      <w:color w:val="auto"/>
                      <w:sz w:val="22"/>
                      <w:szCs w:val="22"/>
                    </w:rPr>
                    <w:t>; pH=3).</w:t>
                  </w:r>
                  <w:r w:rsidRPr="00E072A3">
                    <w:rPr>
                      <w:rFonts w:asciiTheme="majorBidi" w:hAnsiTheme="majorBidi" w:cstheme="majorBidi"/>
                      <w:color w:val="auto"/>
                      <w:sz w:val="22"/>
                      <w:szCs w:val="22"/>
                    </w:rPr>
                    <w:t xml:space="preserve"> (A)</w:t>
                  </w:r>
                  <w:r w:rsidRPr="00E072A3">
                    <w:rPr>
                      <w:rFonts w:asciiTheme="majorBidi" w:hAnsiTheme="majorBidi" w:cstheme="majorBidi"/>
                      <w:b w:val="0"/>
                      <w:bCs w:val="0"/>
                      <w:color w:val="auto"/>
                      <w:sz w:val="22"/>
                      <w:szCs w:val="22"/>
                    </w:rPr>
                    <w:t xml:space="preserve"> DCO (mg/l) </w:t>
                  </w:r>
                  <w:r w:rsidRPr="00E072A3">
                    <w:rPr>
                      <w:rFonts w:asciiTheme="majorBidi" w:hAnsiTheme="majorBidi" w:cstheme="majorBidi"/>
                      <w:color w:val="auto"/>
                      <w:sz w:val="22"/>
                      <w:szCs w:val="22"/>
                    </w:rPr>
                    <w:t>(B)</w:t>
                  </w:r>
                  <w:r w:rsidRPr="00E072A3">
                    <w:rPr>
                      <w:rFonts w:asciiTheme="majorBidi" w:hAnsiTheme="majorBidi" w:cstheme="majorBidi"/>
                      <w:b w:val="0"/>
                      <w:bCs w:val="0"/>
                      <w:color w:val="auto"/>
                      <w:sz w:val="22"/>
                      <w:szCs w:val="22"/>
                    </w:rPr>
                    <w:t xml:space="preserve"> Taux de dégradation (%).</w:t>
                  </w:r>
                </w:p>
                <w:p w:rsidR="00A43752" w:rsidRPr="004118EF" w:rsidRDefault="00A43752" w:rsidP="0099550E">
                  <w:pPr>
                    <w:pStyle w:val="Lgende"/>
                    <w:jc w:val="center"/>
                    <w:rPr>
                      <w:rFonts w:asciiTheme="majorBidi" w:hAnsiTheme="majorBidi" w:cstheme="majorBidi"/>
                      <w:b w:val="0"/>
                      <w:bCs w:val="0"/>
                      <w:color w:val="auto"/>
                      <w:sz w:val="24"/>
                      <w:szCs w:val="24"/>
                    </w:rPr>
                  </w:pPr>
                </w:p>
                <w:p w:rsidR="00A43752" w:rsidRPr="0093218E" w:rsidRDefault="00A43752" w:rsidP="0099550E">
                  <w:pPr>
                    <w:pStyle w:val="Lgende"/>
                    <w:rPr>
                      <w:rFonts w:asciiTheme="majorBidi" w:hAnsiTheme="majorBidi" w:cstheme="majorBidi"/>
                      <w:noProof/>
                      <w:sz w:val="24"/>
                      <w:szCs w:val="24"/>
                    </w:rPr>
                  </w:pPr>
                </w:p>
              </w:txbxContent>
            </v:textbox>
          </v:shape>
        </w:pict>
      </w:r>
      <w:r w:rsidR="0099550E" w:rsidRPr="002102C9">
        <w:rPr>
          <w:rFonts w:asciiTheme="majorBidi" w:hAnsiTheme="majorBidi" w:cstheme="majorBidi"/>
          <w:b/>
          <w:bCs/>
          <w:sz w:val="24"/>
          <w:szCs w:val="24"/>
        </w:rPr>
        <w:t>(B)</w:t>
      </w:r>
    </w:p>
    <w:p w:rsidR="0099550E" w:rsidRPr="002102C9" w:rsidRDefault="0099550E" w:rsidP="0099550E">
      <w:pPr>
        <w:keepNext/>
        <w:spacing w:line="360" w:lineRule="auto"/>
        <w:jc w:val="center"/>
        <w:rPr>
          <w:rFonts w:asciiTheme="majorBidi" w:hAnsiTheme="majorBidi" w:cstheme="majorBidi"/>
          <w:b/>
          <w:bCs/>
          <w:sz w:val="24"/>
          <w:szCs w:val="24"/>
        </w:rPr>
      </w:pPr>
    </w:p>
    <w:p w:rsidR="000D6E3A" w:rsidRDefault="000D6E3A" w:rsidP="0099550E">
      <w:pPr>
        <w:spacing w:line="360" w:lineRule="auto"/>
        <w:jc w:val="both"/>
        <w:rPr>
          <w:rFonts w:asciiTheme="majorBidi" w:hAnsiTheme="majorBidi" w:cstheme="majorBidi"/>
          <w:sz w:val="24"/>
          <w:szCs w:val="24"/>
        </w:rPr>
      </w:pPr>
    </w:p>
    <w:p w:rsidR="0099550E" w:rsidRPr="00901510" w:rsidRDefault="0099550E" w:rsidP="005C765B">
      <w:pPr>
        <w:spacing w:line="360" w:lineRule="auto"/>
        <w:jc w:val="both"/>
        <w:rPr>
          <w:rFonts w:asciiTheme="majorBidi" w:hAnsiTheme="majorBidi" w:cstheme="majorBidi"/>
          <w:sz w:val="24"/>
          <w:szCs w:val="24"/>
        </w:rPr>
      </w:pPr>
      <w:r>
        <w:t xml:space="preserve">    </w:t>
      </w:r>
      <w:r w:rsidRPr="00901510">
        <w:t xml:space="preserve">    </w:t>
      </w:r>
      <w:r w:rsidRPr="00901510">
        <w:rPr>
          <w:rFonts w:asciiTheme="majorBidi" w:hAnsiTheme="majorBidi" w:cstheme="majorBidi"/>
          <w:sz w:val="24"/>
          <w:szCs w:val="24"/>
        </w:rPr>
        <w:t>La figure IV.</w:t>
      </w:r>
      <w:r w:rsidR="005C765B" w:rsidRPr="00901510">
        <w:rPr>
          <w:rFonts w:asciiTheme="majorBidi" w:hAnsiTheme="majorBidi" w:cstheme="majorBidi"/>
          <w:sz w:val="24"/>
          <w:szCs w:val="24"/>
        </w:rPr>
        <w:t>8</w:t>
      </w:r>
      <w:r w:rsidRPr="00901510">
        <w:rPr>
          <w:rFonts w:asciiTheme="majorBidi" w:hAnsiTheme="majorBidi" w:cstheme="majorBidi"/>
          <w:sz w:val="24"/>
          <w:szCs w:val="24"/>
        </w:rPr>
        <w:t xml:space="preserve">. </w:t>
      </w:r>
      <w:proofErr w:type="gramStart"/>
      <w:r w:rsidRPr="00901510">
        <w:rPr>
          <w:rFonts w:asciiTheme="majorBidi" w:hAnsiTheme="majorBidi" w:cstheme="majorBidi"/>
          <w:sz w:val="24"/>
          <w:szCs w:val="24"/>
        </w:rPr>
        <w:t>montre</w:t>
      </w:r>
      <w:proofErr w:type="gramEnd"/>
      <w:r w:rsidRPr="00901510">
        <w:rPr>
          <w:rFonts w:asciiTheme="majorBidi" w:hAnsiTheme="majorBidi" w:cstheme="majorBidi"/>
          <w:sz w:val="24"/>
          <w:szCs w:val="24"/>
        </w:rPr>
        <w:t xml:space="preserve"> une augmentation de</w:t>
      </w:r>
      <w:r w:rsidR="00132529" w:rsidRPr="00901510">
        <w:rPr>
          <w:rFonts w:asciiTheme="majorBidi" w:hAnsiTheme="majorBidi" w:cstheme="majorBidi"/>
          <w:sz w:val="24"/>
          <w:szCs w:val="24"/>
        </w:rPr>
        <w:t xml:space="preserve"> la </w:t>
      </w:r>
      <w:r w:rsidRPr="00901510">
        <w:rPr>
          <w:rFonts w:asciiTheme="majorBidi" w:hAnsiTheme="majorBidi" w:cstheme="majorBidi"/>
          <w:sz w:val="24"/>
          <w:szCs w:val="24"/>
        </w:rPr>
        <w:t xml:space="preserve"> dégradation </w:t>
      </w:r>
      <w:r w:rsidR="00132529" w:rsidRPr="00901510">
        <w:rPr>
          <w:rFonts w:asciiTheme="majorBidi" w:hAnsiTheme="majorBidi" w:cstheme="majorBidi"/>
          <w:sz w:val="24"/>
          <w:szCs w:val="24"/>
        </w:rPr>
        <w:t xml:space="preserve">en fonction du temps de traitement atteignant un taux de </w:t>
      </w:r>
      <w:r w:rsidR="005C765B" w:rsidRPr="00901510">
        <w:rPr>
          <w:rFonts w:asciiTheme="majorBidi" w:hAnsiTheme="majorBidi" w:cstheme="majorBidi"/>
          <w:sz w:val="24"/>
          <w:szCs w:val="24"/>
        </w:rPr>
        <w:t>72,65%  dans le procédé</w:t>
      </w:r>
      <w:r w:rsidR="00132529" w:rsidRPr="00901510">
        <w:rPr>
          <w:rFonts w:asciiTheme="majorBidi" w:hAnsiTheme="majorBidi" w:cstheme="majorBidi"/>
          <w:sz w:val="24"/>
          <w:szCs w:val="24"/>
        </w:rPr>
        <w:t xml:space="preserve"> Fenton, après 60 mn. Ta</w:t>
      </w:r>
      <w:r w:rsidR="004A5181">
        <w:rPr>
          <w:rFonts w:asciiTheme="majorBidi" w:hAnsiTheme="majorBidi" w:cstheme="majorBidi"/>
          <w:sz w:val="24"/>
          <w:szCs w:val="24"/>
        </w:rPr>
        <w:t>ndis que pour le procédé photo-</w:t>
      </w:r>
      <w:r w:rsidR="005C765B" w:rsidRPr="00901510">
        <w:rPr>
          <w:rFonts w:asciiTheme="majorBidi" w:hAnsiTheme="majorBidi" w:cstheme="majorBidi"/>
          <w:sz w:val="24"/>
          <w:szCs w:val="24"/>
        </w:rPr>
        <w:t>F</w:t>
      </w:r>
      <w:r w:rsidR="00132529" w:rsidRPr="00901510">
        <w:rPr>
          <w:rFonts w:asciiTheme="majorBidi" w:hAnsiTheme="majorBidi" w:cstheme="majorBidi"/>
          <w:sz w:val="24"/>
          <w:szCs w:val="24"/>
        </w:rPr>
        <w:t>enton, ce taux est de 76,9%. En tenant compte de la coagulation qui a lieu en utilisant ces deux traitements, on trouve que le taux d’oxydation réel est de  52,14</w:t>
      </w:r>
      <w:r w:rsidR="005C765B" w:rsidRPr="00901510">
        <w:rPr>
          <w:rFonts w:asciiTheme="majorBidi" w:hAnsiTheme="majorBidi" w:cstheme="majorBidi"/>
          <w:sz w:val="24"/>
          <w:szCs w:val="24"/>
        </w:rPr>
        <w:t>%</w:t>
      </w:r>
      <w:r w:rsidR="00132529" w:rsidRPr="00901510">
        <w:rPr>
          <w:rFonts w:asciiTheme="majorBidi" w:hAnsiTheme="majorBidi" w:cstheme="majorBidi"/>
          <w:sz w:val="24"/>
          <w:szCs w:val="24"/>
        </w:rPr>
        <w:t xml:space="preserve"> et 56,41% pour respective</w:t>
      </w:r>
      <w:r w:rsidR="0095043F">
        <w:rPr>
          <w:rFonts w:asciiTheme="majorBidi" w:hAnsiTheme="majorBidi" w:cstheme="majorBidi"/>
          <w:sz w:val="24"/>
          <w:szCs w:val="24"/>
        </w:rPr>
        <w:t>ment le procédé Fenton et photo-</w:t>
      </w:r>
      <w:r w:rsidR="00132529" w:rsidRPr="00901510">
        <w:rPr>
          <w:rFonts w:asciiTheme="majorBidi" w:hAnsiTheme="majorBidi" w:cstheme="majorBidi"/>
          <w:sz w:val="24"/>
          <w:szCs w:val="24"/>
        </w:rPr>
        <w:t xml:space="preserve">Fenton. </w:t>
      </w:r>
    </w:p>
    <w:p w:rsidR="0099550E" w:rsidRDefault="0099550E" w:rsidP="00426AEE">
      <w:pPr>
        <w:spacing w:line="360" w:lineRule="auto"/>
        <w:jc w:val="both"/>
        <w:rPr>
          <w:rFonts w:asciiTheme="majorBidi" w:hAnsiTheme="majorBidi" w:cstheme="majorBidi"/>
          <w:sz w:val="24"/>
          <w:szCs w:val="24"/>
        </w:rPr>
      </w:pPr>
      <w:r w:rsidRPr="00901510">
        <w:rPr>
          <w:rFonts w:asciiTheme="majorBidi" w:hAnsiTheme="majorBidi" w:cstheme="majorBidi"/>
          <w:sz w:val="24"/>
          <w:szCs w:val="24"/>
        </w:rPr>
        <w:t xml:space="preserve">       </w:t>
      </w:r>
    </w:p>
    <w:p w:rsidR="004A5181" w:rsidRPr="00901510" w:rsidRDefault="004A5181" w:rsidP="00426AEE">
      <w:pPr>
        <w:spacing w:line="360" w:lineRule="auto"/>
        <w:jc w:val="both"/>
        <w:rPr>
          <w:rFonts w:asciiTheme="majorBidi" w:hAnsiTheme="majorBidi" w:cstheme="majorBidi"/>
          <w:sz w:val="24"/>
          <w:szCs w:val="24"/>
        </w:rPr>
      </w:pPr>
    </w:p>
    <w:p w:rsidR="0099550E" w:rsidRPr="008D575D" w:rsidRDefault="0099550E" w:rsidP="004A5181">
      <w:pPr>
        <w:spacing w:line="360" w:lineRule="auto"/>
        <w:jc w:val="both"/>
        <w:rPr>
          <w:rFonts w:asciiTheme="majorBidi" w:hAnsiTheme="majorBidi" w:cstheme="majorBidi"/>
          <w:b/>
          <w:bCs/>
          <w:sz w:val="24"/>
          <w:szCs w:val="24"/>
        </w:rPr>
      </w:pPr>
      <w:r w:rsidRPr="008D575D">
        <w:rPr>
          <w:rFonts w:asciiTheme="majorBidi" w:hAnsiTheme="majorBidi" w:cstheme="majorBidi"/>
          <w:b/>
          <w:bCs/>
          <w:sz w:val="24"/>
          <w:szCs w:val="24"/>
        </w:rPr>
        <w:lastRenderedPageBreak/>
        <w:t>IV .</w:t>
      </w:r>
      <w:r w:rsidR="004A5181">
        <w:rPr>
          <w:rFonts w:asciiTheme="majorBidi" w:hAnsiTheme="majorBidi" w:cstheme="majorBidi"/>
          <w:b/>
          <w:bCs/>
          <w:sz w:val="24"/>
          <w:szCs w:val="24"/>
        </w:rPr>
        <w:t>2</w:t>
      </w:r>
      <w:r w:rsidRPr="008D575D">
        <w:rPr>
          <w:rFonts w:asciiTheme="majorBidi" w:hAnsiTheme="majorBidi" w:cstheme="majorBidi"/>
          <w:b/>
          <w:bCs/>
          <w:sz w:val="24"/>
          <w:szCs w:val="24"/>
        </w:rPr>
        <w:t>.2.2.</w:t>
      </w:r>
      <w:r w:rsidRPr="008D575D">
        <w:rPr>
          <w:rFonts w:asciiTheme="majorBidi" w:hAnsiTheme="majorBidi" w:cstheme="majorBidi"/>
          <w:sz w:val="24"/>
          <w:szCs w:val="24"/>
        </w:rPr>
        <w:t xml:space="preserve"> </w:t>
      </w:r>
      <w:r w:rsidRPr="008D575D">
        <w:rPr>
          <w:rFonts w:asciiTheme="majorBidi" w:hAnsiTheme="majorBidi" w:cstheme="majorBidi"/>
          <w:b/>
          <w:bCs/>
          <w:sz w:val="24"/>
          <w:szCs w:val="24"/>
        </w:rPr>
        <w:t>Etude de la cinétique de décoloration et dégradatio</w:t>
      </w:r>
      <w:r>
        <w:rPr>
          <w:rFonts w:asciiTheme="majorBidi" w:hAnsiTheme="majorBidi" w:cstheme="majorBidi"/>
          <w:b/>
          <w:bCs/>
          <w:sz w:val="24"/>
          <w:szCs w:val="24"/>
        </w:rPr>
        <w:t xml:space="preserve">n de Rhodamine B par procédé </w:t>
      </w:r>
      <w:r w:rsidRPr="008D575D">
        <w:rPr>
          <w:rFonts w:asciiTheme="majorBidi" w:hAnsiTheme="majorBidi" w:cstheme="majorBidi"/>
          <w:b/>
          <w:bCs/>
          <w:sz w:val="24"/>
          <w:szCs w:val="24"/>
        </w:rPr>
        <w:t>Solaire Fenton</w:t>
      </w:r>
      <w:r w:rsidRPr="008D575D">
        <w:rPr>
          <w:rFonts w:asciiTheme="majorBidi" w:hAnsiTheme="majorBidi" w:cstheme="majorBidi"/>
          <w:sz w:val="24"/>
          <w:szCs w:val="24"/>
        </w:rPr>
        <w:t xml:space="preserve"> (</w:t>
      </w:r>
      <w:r w:rsidRPr="008D575D">
        <w:rPr>
          <w:rFonts w:asciiTheme="majorBidi" w:hAnsiTheme="majorBidi" w:cstheme="majorBidi"/>
          <w:b/>
          <w:bCs/>
          <w:sz w:val="24"/>
          <w:szCs w:val="24"/>
        </w:rPr>
        <w:t>Lumière solaire/ H</w:t>
      </w:r>
      <w:r w:rsidRPr="008D575D">
        <w:rPr>
          <w:rFonts w:asciiTheme="majorBidi" w:hAnsiTheme="majorBidi" w:cstheme="majorBidi"/>
          <w:b/>
          <w:bCs/>
          <w:sz w:val="24"/>
          <w:szCs w:val="24"/>
          <w:vertAlign w:val="subscript"/>
        </w:rPr>
        <w:t>2</w:t>
      </w:r>
      <w:r w:rsidRPr="008D575D">
        <w:rPr>
          <w:rFonts w:asciiTheme="majorBidi" w:hAnsiTheme="majorBidi" w:cstheme="majorBidi"/>
          <w:b/>
          <w:bCs/>
          <w:sz w:val="24"/>
          <w:szCs w:val="24"/>
        </w:rPr>
        <w:t>O</w:t>
      </w:r>
      <w:r w:rsidRPr="008D575D">
        <w:rPr>
          <w:rFonts w:asciiTheme="majorBidi" w:hAnsiTheme="majorBidi" w:cstheme="majorBidi"/>
          <w:b/>
          <w:bCs/>
          <w:sz w:val="24"/>
          <w:szCs w:val="24"/>
          <w:vertAlign w:val="subscript"/>
        </w:rPr>
        <w:t>2</w:t>
      </w:r>
      <w:r w:rsidRPr="008D575D">
        <w:rPr>
          <w:rFonts w:asciiTheme="majorBidi" w:hAnsiTheme="majorBidi" w:cstheme="majorBidi"/>
          <w:b/>
          <w:bCs/>
          <w:sz w:val="24"/>
          <w:szCs w:val="24"/>
        </w:rPr>
        <w:t>/ Fe</w:t>
      </w:r>
      <w:r w:rsidRPr="008D575D">
        <w:rPr>
          <w:rFonts w:asciiTheme="majorBidi" w:hAnsiTheme="majorBidi" w:cstheme="majorBidi"/>
          <w:b/>
          <w:bCs/>
          <w:sz w:val="24"/>
          <w:szCs w:val="24"/>
          <w:vertAlign w:val="superscript"/>
        </w:rPr>
        <w:t>2+</w:t>
      </w:r>
      <w:r w:rsidRPr="008D575D">
        <w:rPr>
          <w:rFonts w:asciiTheme="majorBidi" w:hAnsiTheme="majorBidi" w:cstheme="majorBidi"/>
          <w:b/>
          <w:bCs/>
          <w:sz w:val="24"/>
          <w:szCs w:val="24"/>
        </w:rPr>
        <w:t>)</w:t>
      </w:r>
    </w:p>
    <w:p w:rsidR="0099550E" w:rsidRDefault="0099550E" w:rsidP="00901510">
      <w:pPr>
        <w:spacing w:line="360" w:lineRule="auto"/>
        <w:jc w:val="both"/>
        <w:rPr>
          <w:rFonts w:asciiTheme="majorBidi" w:hAnsiTheme="majorBidi" w:cstheme="majorBidi"/>
          <w:sz w:val="24"/>
          <w:szCs w:val="24"/>
        </w:rPr>
      </w:pPr>
      <w:r>
        <w:rPr>
          <w:rFonts w:asciiTheme="majorBidi" w:hAnsiTheme="majorBidi" w:cstheme="majorBidi"/>
          <w:sz w:val="28"/>
          <w:szCs w:val="28"/>
        </w:rPr>
        <w:t xml:space="preserve">       </w:t>
      </w:r>
      <w:r w:rsidRPr="00FF7495">
        <w:rPr>
          <w:rFonts w:asciiTheme="majorBidi" w:hAnsiTheme="majorBidi" w:cstheme="majorBidi"/>
          <w:sz w:val="24"/>
          <w:szCs w:val="24"/>
        </w:rPr>
        <w:t xml:space="preserve"> Nous </w:t>
      </w:r>
      <w:r>
        <w:rPr>
          <w:rFonts w:asciiTheme="majorBidi" w:hAnsiTheme="majorBidi" w:cstheme="majorBidi"/>
          <w:sz w:val="24"/>
          <w:szCs w:val="24"/>
        </w:rPr>
        <w:t>avons travaillé selon le même protoco</w:t>
      </w:r>
      <w:r w:rsidR="004A5181">
        <w:rPr>
          <w:rFonts w:asciiTheme="majorBidi" w:hAnsiTheme="majorBidi" w:cstheme="majorBidi"/>
          <w:sz w:val="24"/>
          <w:szCs w:val="24"/>
        </w:rPr>
        <w:t>le que pour le traitement photo-</w:t>
      </w:r>
      <w:r>
        <w:rPr>
          <w:rFonts w:asciiTheme="majorBidi" w:hAnsiTheme="majorBidi" w:cstheme="majorBidi"/>
          <w:sz w:val="24"/>
          <w:szCs w:val="24"/>
        </w:rPr>
        <w:t xml:space="preserve">Fenton, à part que nous avons utilisé la lumière Solaire (lumière naturelle). Les conditions </w:t>
      </w:r>
      <w:r w:rsidR="00426AEE">
        <w:rPr>
          <w:rFonts w:asciiTheme="majorBidi" w:hAnsiTheme="majorBidi" w:cstheme="majorBidi"/>
          <w:sz w:val="24"/>
          <w:szCs w:val="24"/>
        </w:rPr>
        <w:t xml:space="preserve">opératoires </w:t>
      </w:r>
      <w:r>
        <w:rPr>
          <w:rFonts w:asciiTheme="majorBidi" w:hAnsiTheme="majorBidi" w:cstheme="majorBidi"/>
          <w:sz w:val="24"/>
          <w:szCs w:val="24"/>
        </w:rPr>
        <w:t>demeurent inchangé</w:t>
      </w:r>
      <w:r w:rsidR="00426AEE">
        <w:rPr>
          <w:rFonts w:asciiTheme="majorBidi" w:hAnsiTheme="majorBidi" w:cstheme="majorBidi"/>
          <w:sz w:val="24"/>
          <w:szCs w:val="24"/>
        </w:rPr>
        <w:t>es</w:t>
      </w:r>
      <w:r>
        <w:rPr>
          <w:rFonts w:asciiTheme="majorBidi" w:hAnsiTheme="majorBidi" w:cstheme="majorBidi"/>
          <w:sz w:val="24"/>
          <w:szCs w:val="24"/>
        </w:rPr>
        <w:t xml:space="preserve"> ([H</w:t>
      </w:r>
      <w:r>
        <w:rPr>
          <w:rFonts w:asciiTheme="majorBidi" w:hAnsiTheme="majorBidi" w:cstheme="majorBidi"/>
          <w:sz w:val="24"/>
          <w:szCs w:val="24"/>
          <w:vertAlign w:val="subscript"/>
        </w:rPr>
        <w:t>2</w:t>
      </w:r>
      <w:r>
        <w:rPr>
          <w:rFonts w:asciiTheme="majorBidi" w:hAnsiTheme="majorBidi" w:cstheme="majorBidi"/>
          <w:sz w:val="24"/>
          <w:szCs w:val="24"/>
        </w:rPr>
        <w:t>O</w:t>
      </w:r>
      <w:r>
        <w:rPr>
          <w:rFonts w:asciiTheme="majorBidi" w:hAnsiTheme="majorBidi" w:cstheme="majorBidi"/>
          <w:sz w:val="24"/>
          <w:szCs w:val="24"/>
          <w:vertAlign w:val="subscript"/>
        </w:rPr>
        <w:t>2</w:t>
      </w:r>
      <w:proofErr w:type="gramStart"/>
      <w:r>
        <w:rPr>
          <w:rFonts w:asciiTheme="majorBidi" w:hAnsiTheme="majorBidi" w:cstheme="majorBidi"/>
          <w:sz w:val="24"/>
          <w:szCs w:val="24"/>
        </w:rPr>
        <w:t>]</w:t>
      </w:r>
      <w:proofErr w:type="spellStart"/>
      <w:r w:rsidRPr="00A25E6D">
        <w:rPr>
          <w:rFonts w:asciiTheme="majorBidi" w:hAnsiTheme="majorBidi" w:cstheme="majorBidi"/>
          <w:sz w:val="24"/>
          <w:szCs w:val="24"/>
          <w:vertAlign w:val="subscript"/>
        </w:rPr>
        <w:t>opt</w:t>
      </w:r>
      <w:proofErr w:type="spellEnd"/>
      <w:proofErr w:type="gramEnd"/>
      <w:r>
        <w:rPr>
          <w:rFonts w:asciiTheme="majorBidi" w:hAnsiTheme="majorBidi" w:cstheme="majorBidi"/>
          <w:sz w:val="24"/>
          <w:szCs w:val="24"/>
        </w:rPr>
        <w:t xml:space="preserve">= 7,5 </w:t>
      </w:r>
      <w:proofErr w:type="spellStart"/>
      <w:r>
        <w:rPr>
          <w:rFonts w:asciiTheme="majorBidi" w:hAnsiTheme="majorBidi" w:cstheme="majorBidi"/>
          <w:sz w:val="24"/>
          <w:szCs w:val="24"/>
        </w:rPr>
        <w:t>mM</w:t>
      </w:r>
      <w:proofErr w:type="spellEnd"/>
      <w:r>
        <w:rPr>
          <w:rFonts w:asciiTheme="majorBidi" w:hAnsiTheme="majorBidi" w:cstheme="majorBidi"/>
          <w:sz w:val="24"/>
          <w:szCs w:val="24"/>
        </w:rPr>
        <w:t>, [Fe</w:t>
      </w:r>
      <w:r>
        <w:rPr>
          <w:rFonts w:asciiTheme="majorBidi" w:hAnsiTheme="majorBidi" w:cstheme="majorBidi"/>
          <w:sz w:val="24"/>
          <w:szCs w:val="24"/>
          <w:vertAlign w:val="superscript"/>
        </w:rPr>
        <w:t>2+</w:t>
      </w:r>
      <w:r>
        <w:rPr>
          <w:rFonts w:asciiTheme="majorBidi" w:hAnsiTheme="majorBidi" w:cstheme="majorBidi"/>
          <w:sz w:val="24"/>
          <w:szCs w:val="24"/>
        </w:rPr>
        <w:t>]</w:t>
      </w:r>
      <w:proofErr w:type="spellStart"/>
      <w:r w:rsidRPr="00A25E6D">
        <w:rPr>
          <w:rFonts w:asciiTheme="majorBidi" w:hAnsiTheme="majorBidi" w:cstheme="majorBidi"/>
          <w:sz w:val="24"/>
          <w:szCs w:val="24"/>
          <w:vertAlign w:val="subscript"/>
        </w:rPr>
        <w:t>opt</w:t>
      </w:r>
      <w:proofErr w:type="spellEnd"/>
      <w:r>
        <w:rPr>
          <w:rFonts w:asciiTheme="majorBidi" w:hAnsiTheme="majorBidi" w:cstheme="majorBidi"/>
          <w:sz w:val="24"/>
          <w:szCs w:val="24"/>
        </w:rPr>
        <w:t>= 2,5mM, pH=3).</w:t>
      </w:r>
    </w:p>
    <w:p w:rsidR="00FE030A" w:rsidRPr="000D0A62" w:rsidRDefault="0099550E" w:rsidP="00CD16C9">
      <w:pPr>
        <w:spacing w:line="360" w:lineRule="auto"/>
        <w:jc w:val="both"/>
        <w:rPr>
          <w:rFonts w:asciiTheme="majorBidi" w:hAnsiTheme="majorBidi" w:cstheme="majorBidi"/>
          <w:sz w:val="24"/>
          <w:szCs w:val="24"/>
        </w:rPr>
      </w:pPr>
      <w:r>
        <w:rPr>
          <w:rFonts w:asciiTheme="majorBidi" w:hAnsiTheme="majorBidi" w:cstheme="majorBidi"/>
          <w:sz w:val="24"/>
          <w:szCs w:val="24"/>
        </w:rPr>
        <w:t xml:space="preserve">        Les résultats obtenus sont </w:t>
      </w:r>
      <w:r w:rsidR="00426AEE">
        <w:rPr>
          <w:rFonts w:asciiTheme="majorBidi" w:hAnsiTheme="majorBidi" w:cstheme="majorBidi"/>
          <w:sz w:val="24"/>
          <w:szCs w:val="24"/>
        </w:rPr>
        <w:t>rassemblés</w:t>
      </w:r>
      <w:r>
        <w:rPr>
          <w:rFonts w:asciiTheme="majorBidi" w:hAnsiTheme="majorBidi" w:cstheme="majorBidi"/>
          <w:sz w:val="24"/>
          <w:szCs w:val="24"/>
        </w:rPr>
        <w:t xml:space="preserve"> dans le tableau </w:t>
      </w:r>
      <w:r w:rsidR="003C7F20" w:rsidRPr="003C7F20">
        <w:rPr>
          <w:rFonts w:asciiTheme="majorBidi" w:hAnsiTheme="majorBidi" w:cstheme="majorBidi"/>
          <w:sz w:val="24"/>
          <w:szCs w:val="24"/>
        </w:rPr>
        <w:t>IV</w:t>
      </w:r>
      <w:r w:rsidRPr="003C7F20">
        <w:rPr>
          <w:rFonts w:asciiTheme="majorBidi" w:hAnsiTheme="majorBidi" w:cstheme="majorBidi"/>
          <w:sz w:val="24"/>
          <w:szCs w:val="24"/>
        </w:rPr>
        <w:t>.8</w:t>
      </w:r>
      <w:r w:rsidR="003C7F20" w:rsidRPr="003C7F20">
        <w:rPr>
          <w:rFonts w:asciiTheme="majorBidi" w:hAnsiTheme="majorBidi" w:cstheme="majorBidi"/>
          <w:sz w:val="24"/>
          <w:szCs w:val="24"/>
        </w:rPr>
        <w:t>.</w:t>
      </w:r>
      <w:r w:rsidRPr="003C7F20">
        <w:rPr>
          <w:rFonts w:asciiTheme="majorBidi" w:hAnsiTheme="majorBidi" w:cstheme="majorBidi"/>
          <w:sz w:val="24"/>
          <w:szCs w:val="24"/>
        </w:rPr>
        <w:t xml:space="preserve"> </w:t>
      </w:r>
      <w:proofErr w:type="gramStart"/>
      <w:r w:rsidRPr="003C7F20">
        <w:rPr>
          <w:rFonts w:asciiTheme="majorBidi" w:hAnsiTheme="majorBidi" w:cstheme="majorBidi"/>
          <w:sz w:val="24"/>
          <w:szCs w:val="24"/>
        </w:rPr>
        <w:t>et</w:t>
      </w:r>
      <w:proofErr w:type="gramEnd"/>
      <w:r w:rsidRPr="003C7F20">
        <w:rPr>
          <w:rFonts w:asciiTheme="majorBidi" w:hAnsiTheme="majorBidi" w:cstheme="majorBidi"/>
          <w:sz w:val="24"/>
          <w:szCs w:val="24"/>
        </w:rPr>
        <w:t xml:space="preserve"> </w:t>
      </w:r>
      <w:r w:rsidR="003C7F20" w:rsidRPr="003C7F20">
        <w:rPr>
          <w:rFonts w:asciiTheme="majorBidi" w:hAnsiTheme="majorBidi" w:cstheme="majorBidi"/>
          <w:sz w:val="24"/>
          <w:szCs w:val="24"/>
        </w:rPr>
        <w:t>IV</w:t>
      </w:r>
      <w:r w:rsidRPr="003C7F20">
        <w:rPr>
          <w:rFonts w:asciiTheme="majorBidi" w:hAnsiTheme="majorBidi" w:cstheme="majorBidi"/>
          <w:sz w:val="24"/>
          <w:szCs w:val="24"/>
        </w:rPr>
        <w:t>.9</w:t>
      </w:r>
      <w:r w:rsidR="003C7F20" w:rsidRPr="003C7F20">
        <w:rPr>
          <w:rFonts w:asciiTheme="majorBidi" w:hAnsiTheme="majorBidi" w:cstheme="majorBidi"/>
          <w:sz w:val="24"/>
          <w:szCs w:val="24"/>
        </w:rPr>
        <w:t>.</w:t>
      </w:r>
      <w:r w:rsidRPr="003C7F20">
        <w:rPr>
          <w:rFonts w:asciiTheme="majorBidi" w:hAnsiTheme="majorBidi" w:cstheme="majorBidi"/>
          <w:sz w:val="24"/>
          <w:szCs w:val="24"/>
        </w:rPr>
        <w:t xml:space="preserve"> </w:t>
      </w:r>
      <w:r>
        <w:rPr>
          <w:rFonts w:asciiTheme="majorBidi" w:hAnsiTheme="majorBidi" w:cstheme="majorBidi"/>
          <w:sz w:val="24"/>
          <w:szCs w:val="24"/>
        </w:rPr>
        <w:t xml:space="preserve"> </w:t>
      </w:r>
      <w:proofErr w:type="gramStart"/>
      <w:r w:rsidR="00426AEE">
        <w:rPr>
          <w:rFonts w:asciiTheme="majorBidi" w:hAnsiTheme="majorBidi" w:cstheme="majorBidi"/>
          <w:sz w:val="24"/>
          <w:szCs w:val="24"/>
        </w:rPr>
        <w:t>et</w:t>
      </w:r>
      <w:proofErr w:type="gramEnd"/>
      <w:r w:rsidR="00426AEE">
        <w:rPr>
          <w:rFonts w:asciiTheme="majorBidi" w:hAnsiTheme="majorBidi" w:cstheme="majorBidi"/>
          <w:sz w:val="24"/>
          <w:szCs w:val="24"/>
        </w:rPr>
        <w:t xml:space="preserve"> illustrés par</w:t>
      </w:r>
      <w:r>
        <w:rPr>
          <w:rFonts w:asciiTheme="majorBidi" w:hAnsiTheme="majorBidi" w:cstheme="majorBidi"/>
          <w:sz w:val="24"/>
          <w:szCs w:val="24"/>
        </w:rPr>
        <w:t xml:space="preserve"> les figures (IV.</w:t>
      </w:r>
      <w:r w:rsidR="00CD16C9">
        <w:rPr>
          <w:rFonts w:asciiTheme="majorBidi" w:hAnsiTheme="majorBidi" w:cstheme="majorBidi"/>
          <w:sz w:val="24"/>
          <w:szCs w:val="24"/>
        </w:rPr>
        <w:t>9.</w:t>
      </w:r>
      <w:r>
        <w:rPr>
          <w:rFonts w:asciiTheme="majorBidi" w:hAnsiTheme="majorBidi" w:cstheme="majorBidi"/>
          <w:sz w:val="24"/>
          <w:szCs w:val="24"/>
        </w:rPr>
        <w:t>) et (IV.</w:t>
      </w:r>
      <w:r w:rsidR="00CD16C9">
        <w:rPr>
          <w:rFonts w:asciiTheme="majorBidi" w:hAnsiTheme="majorBidi" w:cstheme="majorBidi"/>
          <w:sz w:val="24"/>
          <w:szCs w:val="24"/>
        </w:rPr>
        <w:t>10.</w:t>
      </w:r>
      <w:r>
        <w:rPr>
          <w:rFonts w:asciiTheme="majorBidi" w:hAnsiTheme="majorBidi" w:cstheme="majorBidi"/>
          <w:sz w:val="24"/>
          <w:szCs w:val="24"/>
        </w:rPr>
        <w:t>).</w:t>
      </w:r>
    </w:p>
    <w:p w:rsidR="000D7ADF" w:rsidRPr="00154458" w:rsidRDefault="00FE030A" w:rsidP="00A362CB">
      <w:pPr>
        <w:pStyle w:val="Lgende"/>
        <w:keepNext/>
        <w:spacing w:line="276" w:lineRule="auto"/>
        <w:jc w:val="both"/>
        <w:rPr>
          <w:rFonts w:asciiTheme="majorBidi" w:hAnsiTheme="majorBidi" w:cstheme="majorBidi"/>
          <w:color w:val="auto"/>
          <w:sz w:val="22"/>
          <w:szCs w:val="22"/>
        </w:rPr>
      </w:pPr>
      <w:r w:rsidRPr="00154458">
        <w:rPr>
          <w:rFonts w:asciiTheme="majorBidi" w:hAnsiTheme="majorBidi" w:cstheme="majorBidi"/>
          <w:color w:val="auto"/>
          <w:sz w:val="22"/>
          <w:szCs w:val="22"/>
        </w:rPr>
        <w:t xml:space="preserve">Tableau </w:t>
      </w:r>
      <w:r w:rsidR="000D7ADF" w:rsidRPr="00154458">
        <w:rPr>
          <w:rFonts w:asciiTheme="majorBidi" w:hAnsiTheme="majorBidi" w:cstheme="majorBidi"/>
          <w:color w:val="auto"/>
          <w:sz w:val="22"/>
          <w:szCs w:val="22"/>
        </w:rPr>
        <w:t>IV.</w:t>
      </w:r>
      <w:r w:rsidR="00997D5E" w:rsidRPr="00154458">
        <w:rPr>
          <w:rFonts w:asciiTheme="majorBidi" w:hAnsiTheme="majorBidi" w:cstheme="majorBidi"/>
          <w:color w:val="auto"/>
          <w:sz w:val="22"/>
          <w:szCs w:val="22"/>
        </w:rPr>
        <w:fldChar w:fldCharType="begin"/>
      </w:r>
      <w:r w:rsidRPr="00154458">
        <w:rPr>
          <w:rFonts w:asciiTheme="majorBidi" w:hAnsiTheme="majorBidi" w:cstheme="majorBidi"/>
          <w:color w:val="auto"/>
          <w:sz w:val="22"/>
          <w:szCs w:val="22"/>
        </w:rPr>
        <w:instrText xml:space="preserve"> SEQ Tableau \* ARABIC </w:instrText>
      </w:r>
      <w:r w:rsidR="00997D5E" w:rsidRPr="00154458">
        <w:rPr>
          <w:rFonts w:asciiTheme="majorBidi" w:hAnsiTheme="majorBidi" w:cstheme="majorBidi"/>
          <w:color w:val="auto"/>
          <w:sz w:val="22"/>
          <w:szCs w:val="22"/>
        </w:rPr>
        <w:fldChar w:fldCharType="separate"/>
      </w:r>
      <w:r w:rsidR="00F864B7">
        <w:rPr>
          <w:rFonts w:asciiTheme="majorBidi" w:hAnsiTheme="majorBidi" w:cstheme="majorBidi"/>
          <w:noProof/>
          <w:color w:val="auto"/>
          <w:sz w:val="22"/>
          <w:szCs w:val="22"/>
        </w:rPr>
        <w:t>8</w:t>
      </w:r>
      <w:r w:rsidR="00997D5E" w:rsidRPr="00154458">
        <w:rPr>
          <w:rFonts w:asciiTheme="majorBidi" w:hAnsiTheme="majorBidi" w:cstheme="majorBidi"/>
          <w:color w:val="auto"/>
          <w:sz w:val="22"/>
          <w:szCs w:val="22"/>
        </w:rPr>
        <w:fldChar w:fldCharType="end"/>
      </w:r>
      <w:r w:rsidRPr="00154458">
        <w:rPr>
          <w:rFonts w:asciiTheme="majorBidi" w:hAnsiTheme="majorBidi" w:cstheme="majorBidi"/>
          <w:color w:val="auto"/>
          <w:sz w:val="22"/>
          <w:szCs w:val="22"/>
        </w:rPr>
        <w:t>.</w:t>
      </w:r>
      <w:r w:rsidRPr="00154458">
        <w:rPr>
          <w:rFonts w:asciiTheme="majorBidi" w:hAnsiTheme="majorBidi" w:cstheme="majorBidi"/>
          <w:b w:val="0"/>
          <w:bCs w:val="0"/>
          <w:color w:val="auto"/>
          <w:sz w:val="22"/>
          <w:szCs w:val="22"/>
        </w:rPr>
        <w:t xml:space="preserve"> </w:t>
      </w:r>
      <w:r w:rsidR="000D7ADF" w:rsidRPr="00154458">
        <w:rPr>
          <w:rFonts w:asciiTheme="majorBidi" w:hAnsiTheme="majorBidi" w:cstheme="majorBidi"/>
          <w:b w:val="0"/>
          <w:bCs w:val="0"/>
          <w:color w:val="auto"/>
          <w:sz w:val="22"/>
          <w:szCs w:val="22"/>
        </w:rPr>
        <w:t>Etude cinétique de la  déc</w:t>
      </w:r>
      <w:r w:rsidR="004A5181" w:rsidRPr="00154458">
        <w:rPr>
          <w:rFonts w:asciiTheme="majorBidi" w:hAnsiTheme="majorBidi" w:cstheme="majorBidi"/>
          <w:b w:val="0"/>
          <w:bCs w:val="0"/>
          <w:color w:val="auto"/>
          <w:sz w:val="22"/>
          <w:szCs w:val="22"/>
        </w:rPr>
        <w:t xml:space="preserve">oloration du </w:t>
      </w:r>
      <w:proofErr w:type="spellStart"/>
      <w:r w:rsidR="004A5181" w:rsidRPr="00154458">
        <w:rPr>
          <w:rFonts w:asciiTheme="majorBidi" w:hAnsiTheme="majorBidi" w:cstheme="majorBidi"/>
          <w:b w:val="0"/>
          <w:bCs w:val="0"/>
          <w:color w:val="auto"/>
          <w:sz w:val="22"/>
          <w:szCs w:val="22"/>
        </w:rPr>
        <w:t>RhB</w:t>
      </w:r>
      <w:proofErr w:type="spellEnd"/>
      <w:r w:rsidR="004A5181" w:rsidRPr="00154458">
        <w:rPr>
          <w:rFonts w:asciiTheme="majorBidi" w:hAnsiTheme="majorBidi" w:cstheme="majorBidi"/>
          <w:b w:val="0"/>
          <w:bCs w:val="0"/>
          <w:color w:val="auto"/>
          <w:sz w:val="22"/>
          <w:szCs w:val="22"/>
        </w:rPr>
        <w:t xml:space="preserve"> par procédé </w:t>
      </w:r>
      <w:r w:rsidR="00273EC2" w:rsidRPr="00154458">
        <w:rPr>
          <w:rFonts w:asciiTheme="majorBidi" w:hAnsiTheme="majorBidi" w:cstheme="majorBidi"/>
          <w:b w:val="0"/>
          <w:bCs w:val="0"/>
          <w:color w:val="auto"/>
          <w:sz w:val="22"/>
          <w:szCs w:val="22"/>
        </w:rPr>
        <w:t xml:space="preserve">Fenton et </w:t>
      </w:r>
      <w:r w:rsidR="0057117E">
        <w:rPr>
          <w:rFonts w:asciiTheme="majorBidi" w:hAnsiTheme="majorBidi" w:cstheme="majorBidi"/>
          <w:b w:val="0"/>
          <w:bCs w:val="0"/>
          <w:color w:val="auto"/>
          <w:sz w:val="22"/>
          <w:szCs w:val="22"/>
        </w:rPr>
        <w:t xml:space="preserve"> solaire-</w:t>
      </w:r>
      <w:r w:rsidR="000D7ADF" w:rsidRPr="00154458">
        <w:rPr>
          <w:rFonts w:asciiTheme="majorBidi" w:hAnsiTheme="majorBidi" w:cstheme="majorBidi"/>
          <w:b w:val="0"/>
          <w:bCs w:val="0"/>
          <w:color w:val="auto"/>
          <w:sz w:val="22"/>
          <w:szCs w:val="22"/>
        </w:rPr>
        <w:t>Fenton.</w:t>
      </w:r>
    </w:p>
    <w:tbl>
      <w:tblPr>
        <w:tblStyle w:val="Listeclaire-Accent11"/>
        <w:tblpPr w:leftFromText="141" w:rightFromText="141" w:vertAnchor="text" w:horzAnchor="margin" w:tblpXSpec="center" w:tblpY="158"/>
        <w:tblW w:w="8704" w:type="dxa"/>
        <w:tblBorders>
          <w:insideH w:val="single" w:sz="8" w:space="0" w:color="4F81BD" w:themeColor="accent1"/>
          <w:insideV w:val="single" w:sz="8" w:space="0" w:color="4F81BD" w:themeColor="accent1"/>
        </w:tblBorders>
        <w:tblLook w:val="04A0" w:firstRow="1" w:lastRow="0" w:firstColumn="1" w:lastColumn="0" w:noHBand="0" w:noVBand="1"/>
      </w:tblPr>
      <w:tblGrid>
        <w:gridCol w:w="1732"/>
        <w:gridCol w:w="1743"/>
        <w:gridCol w:w="1743"/>
        <w:gridCol w:w="1743"/>
        <w:gridCol w:w="1743"/>
      </w:tblGrid>
      <w:tr w:rsidR="00757C4B" w:rsidRPr="00C14A25" w:rsidTr="00757C4B">
        <w:trPr>
          <w:cnfStyle w:val="100000000000" w:firstRow="1" w:lastRow="0" w:firstColumn="0" w:lastColumn="0" w:oddVBand="0" w:evenVBand="0" w:oddHBand="0" w:evenHBand="0" w:firstRowFirstColumn="0" w:firstRowLastColumn="0" w:lastRowFirstColumn="0" w:lastRowLastColumn="0"/>
          <w:trHeight w:val="263"/>
        </w:trPr>
        <w:tc>
          <w:tcPr>
            <w:cnfStyle w:val="001000000000" w:firstRow="0" w:lastRow="0" w:firstColumn="1" w:lastColumn="0" w:oddVBand="0" w:evenVBand="0" w:oddHBand="0" w:evenHBand="0" w:firstRowFirstColumn="0" w:firstRowLastColumn="0" w:lastRowFirstColumn="0" w:lastRowLastColumn="0"/>
            <w:tcW w:w="1732" w:type="dxa"/>
            <w:noWrap/>
            <w:hideMark/>
          </w:tcPr>
          <w:p w:rsidR="00757C4B" w:rsidRPr="00757C4B" w:rsidRDefault="00757C4B" w:rsidP="00757C4B">
            <w:pPr>
              <w:jc w:val="center"/>
              <w:rPr>
                <w:rFonts w:asciiTheme="majorBidi" w:eastAsia="Times New Roman" w:hAnsiTheme="majorBidi" w:cstheme="majorBidi"/>
                <w:sz w:val="18"/>
                <w:szCs w:val="18"/>
              </w:rPr>
            </w:pPr>
            <w:r w:rsidRPr="00757C4B">
              <w:rPr>
                <w:rFonts w:asciiTheme="majorBidi" w:eastAsia="Times New Roman" w:hAnsiTheme="majorBidi" w:cstheme="majorBidi"/>
                <w:sz w:val="18"/>
                <w:szCs w:val="18"/>
              </w:rPr>
              <w:t>Procédé</w:t>
            </w:r>
          </w:p>
        </w:tc>
        <w:tc>
          <w:tcPr>
            <w:tcW w:w="1743" w:type="dxa"/>
            <w:noWrap/>
            <w:hideMark/>
          </w:tcPr>
          <w:p w:rsidR="00757C4B" w:rsidRPr="00757C4B" w:rsidRDefault="00757C4B" w:rsidP="00757C4B">
            <w:pPr>
              <w:jc w:val="center"/>
              <w:cnfStyle w:val="100000000000" w:firstRow="1" w:lastRow="0" w:firstColumn="0" w:lastColumn="0" w:oddVBand="0" w:evenVBand="0" w:oddHBand="0" w:evenHBand="0" w:firstRowFirstColumn="0" w:firstRowLastColumn="0" w:lastRowFirstColumn="0" w:lastRowLastColumn="0"/>
              <w:rPr>
                <w:rFonts w:asciiTheme="majorBidi" w:eastAsia="Times New Roman" w:hAnsiTheme="majorBidi" w:cstheme="majorBidi"/>
                <w:sz w:val="18"/>
                <w:szCs w:val="18"/>
              </w:rPr>
            </w:pPr>
            <w:r w:rsidRPr="00757C4B">
              <w:rPr>
                <w:rFonts w:asciiTheme="majorBidi" w:eastAsia="Times New Roman" w:hAnsiTheme="majorBidi" w:cstheme="majorBidi"/>
                <w:sz w:val="18"/>
                <w:szCs w:val="18"/>
              </w:rPr>
              <w:t>Fenton</w:t>
            </w:r>
          </w:p>
        </w:tc>
        <w:tc>
          <w:tcPr>
            <w:tcW w:w="1743" w:type="dxa"/>
            <w:noWrap/>
            <w:hideMark/>
          </w:tcPr>
          <w:p w:rsidR="00757C4B" w:rsidRPr="00757C4B" w:rsidRDefault="00757C4B" w:rsidP="00757C4B">
            <w:pPr>
              <w:jc w:val="center"/>
              <w:cnfStyle w:val="100000000000" w:firstRow="1" w:lastRow="0" w:firstColumn="0" w:lastColumn="0" w:oddVBand="0" w:evenVBand="0" w:oddHBand="0" w:evenHBand="0" w:firstRowFirstColumn="0" w:firstRowLastColumn="0" w:lastRowFirstColumn="0" w:lastRowLastColumn="0"/>
              <w:rPr>
                <w:rFonts w:asciiTheme="majorBidi" w:eastAsia="Times New Roman" w:hAnsiTheme="majorBidi" w:cstheme="majorBidi"/>
                <w:sz w:val="18"/>
                <w:szCs w:val="18"/>
              </w:rPr>
            </w:pPr>
            <w:r w:rsidRPr="00757C4B">
              <w:rPr>
                <w:rFonts w:asciiTheme="majorBidi" w:eastAsia="Times New Roman" w:hAnsiTheme="majorBidi" w:cstheme="majorBidi"/>
                <w:sz w:val="18"/>
                <w:szCs w:val="18"/>
              </w:rPr>
              <w:t>Coagulation</w:t>
            </w:r>
          </w:p>
        </w:tc>
        <w:tc>
          <w:tcPr>
            <w:tcW w:w="1743" w:type="dxa"/>
            <w:noWrap/>
            <w:hideMark/>
          </w:tcPr>
          <w:p w:rsidR="00757C4B" w:rsidRPr="00757C4B" w:rsidRDefault="00241380" w:rsidP="00757C4B">
            <w:pPr>
              <w:jc w:val="center"/>
              <w:cnfStyle w:val="100000000000" w:firstRow="1" w:lastRow="0" w:firstColumn="0" w:lastColumn="0" w:oddVBand="0" w:evenVBand="0" w:oddHBand="0" w:evenHBand="0" w:firstRowFirstColumn="0" w:firstRowLastColumn="0" w:lastRowFirstColumn="0" w:lastRowLastColumn="0"/>
              <w:rPr>
                <w:rFonts w:asciiTheme="majorBidi" w:eastAsia="Times New Roman" w:hAnsiTheme="majorBidi" w:cstheme="majorBidi"/>
                <w:sz w:val="18"/>
                <w:szCs w:val="18"/>
              </w:rPr>
            </w:pPr>
            <w:r>
              <w:rPr>
                <w:rFonts w:asciiTheme="majorBidi" w:eastAsia="Times New Roman" w:hAnsiTheme="majorBidi" w:cstheme="majorBidi"/>
                <w:sz w:val="18"/>
                <w:szCs w:val="18"/>
              </w:rPr>
              <w:t>Fenton-</w:t>
            </w:r>
            <w:r w:rsidR="00757C4B" w:rsidRPr="00757C4B">
              <w:rPr>
                <w:rFonts w:asciiTheme="majorBidi" w:eastAsia="Times New Roman" w:hAnsiTheme="majorBidi" w:cstheme="majorBidi"/>
                <w:sz w:val="18"/>
                <w:szCs w:val="18"/>
              </w:rPr>
              <w:t>solaire</w:t>
            </w:r>
          </w:p>
        </w:tc>
        <w:tc>
          <w:tcPr>
            <w:tcW w:w="1743" w:type="dxa"/>
            <w:noWrap/>
            <w:hideMark/>
          </w:tcPr>
          <w:p w:rsidR="00757C4B" w:rsidRPr="00757C4B" w:rsidRDefault="00757C4B" w:rsidP="00757C4B">
            <w:pPr>
              <w:jc w:val="center"/>
              <w:cnfStyle w:val="100000000000" w:firstRow="1" w:lastRow="0" w:firstColumn="0" w:lastColumn="0" w:oddVBand="0" w:evenVBand="0" w:oddHBand="0" w:evenHBand="0" w:firstRowFirstColumn="0" w:firstRowLastColumn="0" w:lastRowFirstColumn="0" w:lastRowLastColumn="0"/>
              <w:rPr>
                <w:rFonts w:asciiTheme="majorBidi" w:eastAsia="Times New Roman" w:hAnsiTheme="majorBidi" w:cstheme="majorBidi"/>
                <w:sz w:val="18"/>
                <w:szCs w:val="18"/>
              </w:rPr>
            </w:pPr>
            <w:proofErr w:type="spellStart"/>
            <w:r w:rsidRPr="00757C4B">
              <w:rPr>
                <w:rFonts w:asciiTheme="majorBidi" w:eastAsia="Times New Roman" w:hAnsiTheme="majorBidi" w:cstheme="majorBidi"/>
                <w:sz w:val="18"/>
                <w:szCs w:val="18"/>
              </w:rPr>
              <w:t>Coag</w:t>
            </w:r>
            <w:proofErr w:type="spellEnd"/>
            <w:r w:rsidRPr="00757C4B">
              <w:rPr>
                <w:rFonts w:asciiTheme="majorBidi" w:eastAsia="Times New Roman" w:hAnsiTheme="majorBidi" w:cstheme="majorBidi"/>
                <w:sz w:val="18"/>
                <w:szCs w:val="18"/>
              </w:rPr>
              <w:t>- SF</w:t>
            </w:r>
          </w:p>
        </w:tc>
      </w:tr>
      <w:tr w:rsidR="00757C4B" w:rsidRPr="00C14A25" w:rsidTr="00757C4B">
        <w:trPr>
          <w:cnfStyle w:val="000000100000" w:firstRow="0" w:lastRow="0" w:firstColumn="0" w:lastColumn="0" w:oddVBand="0" w:evenVBand="0" w:oddHBand="1" w:evenHBand="0" w:firstRowFirstColumn="0" w:firstRowLastColumn="0" w:lastRowFirstColumn="0" w:lastRowLastColumn="0"/>
          <w:trHeight w:val="247"/>
        </w:trPr>
        <w:tc>
          <w:tcPr>
            <w:cnfStyle w:val="001000000000" w:firstRow="0" w:lastRow="0" w:firstColumn="1" w:lastColumn="0" w:oddVBand="0" w:evenVBand="0" w:oddHBand="0" w:evenHBand="0" w:firstRowFirstColumn="0" w:firstRowLastColumn="0" w:lastRowFirstColumn="0" w:lastRowLastColumn="0"/>
            <w:tcW w:w="1732" w:type="dxa"/>
            <w:noWrap/>
            <w:hideMark/>
          </w:tcPr>
          <w:p w:rsidR="00757C4B" w:rsidRPr="00757C4B" w:rsidRDefault="00757C4B" w:rsidP="00757C4B">
            <w:pPr>
              <w:jc w:val="center"/>
              <w:rPr>
                <w:rFonts w:asciiTheme="majorBidi" w:eastAsia="Times New Roman" w:hAnsiTheme="majorBidi" w:cstheme="majorBidi"/>
                <w:sz w:val="18"/>
                <w:szCs w:val="18"/>
              </w:rPr>
            </w:pPr>
            <w:r w:rsidRPr="00757C4B">
              <w:rPr>
                <w:rFonts w:asciiTheme="majorBidi" w:eastAsia="Times New Roman" w:hAnsiTheme="majorBidi" w:cstheme="majorBidi"/>
                <w:sz w:val="18"/>
                <w:szCs w:val="18"/>
              </w:rPr>
              <w:t>temps (mn)</w:t>
            </w:r>
          </w:p>
        </w:tc>
        <w:tc>
          <w:tcPr>
            <w:tcW w:w="1743" w:type="dxa"/>
            <w:noWrap/>
            <w:hideMark/>
          </w:tcPr>
          <w:p w:rsidR="00757C4B" w:rsidRPr="00757C4B" w:rsidRDefault="00757C4B" w:rsidP="00757C4B">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18"/>
                <w:szCs w:val="18"/>
              </w:rPr>
            </w:pPr>
            <w:proofErr w:type="spellStart"/>
            <w:r w:rsidRPr="00757C4B">
              <w:rPr>
                <w:rFonts w:asciiTheme="majorBidi" w:eastAsia="Times New Roman" w:hAnsiTheme="majorBidi" w:cstheme="majorBidi"/>
                <w:sz w:val="18"/>
                <w:szCs w:val="18"/>
              </w:rPr>
              <w:t>R</w:t>
            </w:r>
            <w:r w:rsidRPr="00757C4B">
              <w:rPr>
                <w:rFonts w:asciiTheme="majorBidi" w:eastAsia="Times New Roman" w:hAnsiTheme="majorBidi" w:cstheme="majorBidi"/>
                <w:sz w:val="18"/>
                <w:szCs w:val="18"/>
                <w:vertAlign w:val="subscript"/>
              </w:rPr>
              <w:t>déc</w:t>
            </w:r>
            <w:proofErr w:type="spellEnd"/>
            <w:r w:rsidRPr="00757C4B">
              <w:rPr>
                <w:rFonts w:asciiTheme="majorBidi" w:eastAsia="Times New Roman" w:hAnsiTheme="majorBidi" w:cstheme="majorBidi"/>
                <w:sz w:val="18"/>
                <w:szCs w:val="18"/>
              </w:rPr>
              <w:t xml:space="preserve"> (%)</w:t>
            </w:r>
          </w:p>
        </w:tc>
        <w:tc>
          <w:tcPr>
            <w:tcW w:w="1743" w:type="dxa"/>
            <w:noWrap/>
            <w:hideMark/>
          </w:tcPr>
          <w:p w:rsidR="00757C4B" w:rsidRPr="00757C4B" w:rsidRDefault="00757C4B" w:rsidP="00757C4B">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18"/>
                <w:szCs w:val="18"/>
              </w:rPr>
            </w:pPr>
            <w:proofErr w:type="spellStart"/>
            <w:r w:rsidRPr="00757C4B">
              <w:rPr>
                <w:rFonts w:asciiTheme="majorBidi" w:eastAsia="Times New Roman" w:hAnsiTheme="majorBidi" w:cstheme="majorBidi"/>
                <w:sz w:val="18"/>
                <w:szCs w:val="18"/>
              </w:rPr>
              <w:t>R</w:t>
            </w:r>
            <w:r w:rsidRPr="00757C4B">
              <w:rPr>
                <w:rFonts w:asciiTheme="majorBidi" w:eastAsia="Times New Roman" w:hAnsiTheme="majorBidi" w:cstheme="majorBidi"/>
                <w:sz w:val="18"/>
                <w:szCs w:val="18"/>
                <w:vertAlign w:val="subscript"/>
              </w:rPr>
              <w:t>déc</w:t>
            </w:r>
            <w:proofErr w:type="spellEnd"/>
            <w:r w:rsidRPr="00757C4B">
              <w:rPr>
                <w:rFonts w:asciiTheme="majorBidi" w:eastAsia="Times New Roman" w:hAnsiTheme="majorBidi" w:cstheme="majorBidi"/>
                <w:sz w:val="18"/>
                <w:szCs w:val="18"/>
                <w:vertAlign w:val="subscript"/>
              </w:rPr>
              <w:t xml:space="preserve"> </w:t>
            </w:r>
            <w:r w:rsidRPr="00757C4B">
              <w:rPr>
                <w:rFonts w:asciiTheme="majorBidi" w:eastAsia="Times New Roman" w:hAnsiTheme="majorBidi" w:cstheme="majorBidi"/>
                <w:sz w:val="18"/>
                <w:szCs w:val="18"/>
              </w:rPr>
              <w:t>(%)</w:t>
            </w:r>
          </w:p>
        </w:tc>
        <w:tc>
          <w:tcPr>
            <w:tcW w:w="1743" w:type="dxa"/>
            <w:noWrap/>
            <w:hideMark/>
          </w:tcPr>
          <w:p w:rsidR="00757C4B" w:rsidRPr="00757C4B" w:rsidRDefault="00757C4B" w:rsidP="00757C4B">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18"/>
                <w:szCs w:val="18"/>
              </w:rPr>
            </w:pPr>
            <w:proofErr w:type="spellStart"/>
            <w:r w:rsidRPr="00757C4B">
              <w:rPr>
                <w:rFonts w:asciiTheme="majorBidi" w:eastAsia="Times New Roman" w:hAnsiTheme="majorBidi" w:cstheme="majorBidi"/>
                <w:sz w:val="18"/>
                <w:szCs w:val="18"/>
              </w:rPr>
              <w:t>R</w:t>
            </w:r>
            <w:r w:rsidRPr="00757C4B">
              <w:rPr>
                <w:rFonts w:asciiTheme="majorBidi" w:eastAsia="Times New Roman" w:hAnsiTheme="majorBidi" w:cstheme="majorBidi"/>
                <w:sz w:val="18"/>
                <w:szCs w:val="18"/>
                <w:vertAlign w:val="subscript"/>
              </w:rPr>
              <w:t>déc</w:t>
            </w:r>
            <w:proofErr w:type="spellEnd"/>
            <w:r w:rsidRPr="00757C4B">
              <w:rPr>
                <w:rFonts w:asciiTheme="majorBidi" w:eastAsia="Times New Roman" w:hAnsiTheme="majorBidi" w:cstheme="majorBidi"/>
                <w:sz w:val="18"/>
                <w:szCs w:val="18"/>
              </w:rPr>
              <w:t xml:space="preserve"> (%)</w:t>
            </w:r>
          </w:p>
        </w:tc>
        <w:tc>
          <w:tcPr>
            <w:tcW w:w="1743" w:type="dxa"/>
            <w:noWrap/>
            <w:hideMark/>
          </w:tcPr>
          <w:p w:rsidR="00757C4B" w:rsidRPr="00757C4B" w:rsidRDefault="00757C4B" w:rsidP="00757C4B">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18"/>
                <w:szCs w:val="18"/>
              </w:rPr>
            </w:pPr>
            <w:proofErr w:type="spellStart"/>
            <w:r w:rsidRPr="00757C4B">
              <w:rPr>
                <w:rFonts w:asciiTheme="majorBidi" w:eastAsia="Times New Roman" w:hAnsiTheme="majorBidi" w:cstheme="majorBidi"/>
                <w:sz w:val="18"/>
                <w:szCs w:val="18"/>
              </w:rPr>
              <w:t>R</w:t>
            </w:r>
            <w:r w:rsidRPr="00757C4B">
              <w:rPr>
                <w:rFonts w:asciiTheme="majorBidi" w:eastAsia="Times New Roman" w:hAnsiTheme="majorBidi" w:cstheme="majorBidi"/>
                <w:sz w:val="18"/>
                <w:szCs w:val="18"/>
                <w:vertAlign w:val="subscript"/>
              </w:rPr>
              <w:t>déc</w:t>
            </w:r>
            <w:proofErr w:type="spellEnd"/>
            <w:r w:rsidRPr="00757C4B">
              <w:rPr>
                <w:rFonts w:asciiTheme="majorBidi" w:eastAsia="Times New Roman" w:hAnsiTheme="majorBidi" w:cstheme="majorBidi"/>
                <w:sz w:val="18"/>
                <w:szCs w:val="18"/>
                <w:vertAlign w:val="subscript"/>
              </w:rPr>
              <w:t xml:space="preserve"> </w:t>
            </w:r>
            <w:r w:rsidRPr="00757C4B">
              <w:rPr>
                <w:rFonts w:asciiTheme="majorBidi" w:eastAsia="Times New Roman" w:hAnsiTheme="majorBidi" w:cstheme="majorBidi"/>
                <w:sz w:val="18"/>
                <w:szCs w:val="18"/>
              </w:rPr>
              <w:t>(%)</w:t>
            </w:r>
          </w:p>
        </w:tc>
      </w:tr>
      <w:tr w:rsidR="00757C4B" w:rsidRPr="00C14A25" w:rsidTr="00757C4B">
        <w:trPr>
          <w:trHeight w:val="247"/>
        </w:trPr>
        <w:tc>
          <w:tcPr>
            <w:cnfStyle w:val="001000000000" w:firstRow="0" w:lastRow="0" w:firstColumn="1" w:lastColumn="0" w:oddVBand="0" w:evenVBand="0" w:oddHBand="0" w:evenHBand="0" w:firstRowFirstColumn="0" w:firstRowLastColumn="0" w:lastRowFirstColumn="0" w:lastRowLastColumn="0"/>
            <w:tcW w:w="1732" w:type="dxa"/>
            <w:noWrap/>
            <w:hideMark/>
          </w:tcPr>
          <w:p w:rsidR="00757C4B" w:rsidRPr="00757C4B" w:rsidRDefault="00757C4B" w:rsidP="00757C4B">
            <w:pPr>
              <w:jc w:val="center"/>
              <w:rPr>
                <w:rFonts w:asciiTheme="majorBidi" w:eastAsia="Times New Roman" w:hAnsiTheme="majorBidi" w:cstheme="majorBidi"/>
                <w:sz w:val="18"/>
                <w:szCs w:val="18"/>
              </w:rPr>
            </w:pPr>
            <w:r w:rsidRPr="00757C4B">
              <w:rPr>
                <w:rFonts w:asciiTheme="majorBidi" w:eastAsia="Times New Roman" w:hAnsiTheme="majorBidi" w:cstheme="majorBidi"/>
                <w:sz w:val="18"/>
                <w:szCs w:val="18"/>
              </w:rPr>
              <w:t>0</w:t>
            </w:r>
          </w:p>
        </w:tc>
        <w:tc>
          <w:tcPr>
            <w:tcW w:w="1743" w:type="dxa"/>
            <w:noWrap/>
            <w:hideMark/>
          </w:tcPr>
          <w:p w:rsidR="00757C4B" w:rsidRPr="00757C4B" w:rsidRDefault="00757C4B" w:rsidP="00757C4B">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sz w:val="20"/>
                <w:szCs w:val="20"/>
              </w:rPr>
            </w:pPr>
            <w:r w:rsidRPr="00757C4B">
              <w:rPr>
                <w:rFonts w:asciiTheme="majorBidi" w:eastAsia="Times New Roman" w:hAnsiTheme="majorBidi" w:cstheme="majorBidi"/>
                <w:sz w:val="20"/>
                <w:szCs w:val="20"/>
              </w:rPr>
              <w:t>0,00</w:t>
            </w:r>
          </w:p>
        </w:tc>
        <w:tc>
          <w:tcPr>
            <w:tcW w:w="1743" w:type="dxa"/>
            <w:noWrap/>
            <w:hideMark/>
          </w:tcPr>
          <w:p w:rsidR="00757C4B" w:rsidRPr="00757C4B" w:rsidRDefault="00757C4B" w:rsidP="00757C4B">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sz w:val="20"/>
                <w:szCs w:val="20"/>
              </w:rPr>
            </w:pPr>
            <w:r w:rsidRPr="00757C4B">
              <w:rPr>
                <w:rFonts w:asciiTheme="majorBidi" w:eastAsia="Times New Roman" w:hAnsiTheme="majorBidi" w:cstheme="majorBidi"/>
                <w:sz w:val="20"/>
                <w:szCs w:val="20"/>
              </w:rPr>
              <w:t>0,00</w:t>
            </w:r>
          </w:p>
        </w:tc>
        <w:tc>
          <w:tcPr>
            <w:tcW w:w="1743" w:type="dxa"/>
            <w:noWrap/>
            <w:hideMark/>
          </w:tcPr>
          <w:p w:rsidR="00757C4B" w:rsidRPr="00757C4B" w:rsidRDefault="00757C4B" w:rsidP="00757C4B">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sz w:val="20"/>
                <w:szCs w:val="20"/>
              </w:rPr>
            </w:pPr>
            <w:r w:rsidRPr="00757C4B">
              <w:rPr>
                <w:rFonts w:asciiTheme="majorBidi" w:eastAsia="Times New Roman" w:hAnsiTheme="majorBidi" w:cstheme="majorBidi"/>
                <w:sz w:val="20"/>
                <w:szCs w:val="20"/>
              </w:rPr>
              <w:t>0,00</w:t>
            </w:r>
          </w:p>
        </w:tc>
        <w:tc>
          <w:tcPr>
            <w:tcW w:w="1743" w:type="dxa"/>
            <w:noWrap/>
            <w:hideMark/>
          </w:tcPr>
          <w:p w:rsidR="00757C4B" w:rsidRPr="00757C4B" w:rsidRDefault="00757C4B" w:rsidP="00757C4B">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sz w:val="20"/>
                <w:szCs w:val="20"/>
              </w:rPr>
            </w:pPr>
            <w:r w:rsidRPr="00757C4B">
              <w:rPr>
                <w:rFonts w:asciiTheme="majorBidi" w:eastAsia="Times New Roman" w:hAnsiTheme="majorBidi" w:cstheme="majorBidi"/>
                <w:sz w:val="20"/>
                <w:szCs w:val="20"/>
              </w:rPr>
              <w:t>0,00</w:t>
            </w:r>
          </w:p>
        </w:tc>
      </w:tr>
      <w:tr w:rsidR="00757C4B" w:rsidRPr="00C14A25" w:rsidTr="00757C4B">
        <w:trPr>
          <w:cnfStyle w:val="000000100000" w:firstRow="0" w:lastRow="0" w:firstColumn="0" w:lastColumn="0" w:oddVBand="0" w:evenVBand="0" w:oddHBand="1" w:evenHBand="0" w:firstRowFirstColumn="0" w:firstRowLastColumn="0" w:lastRowFirstColumn="0" w:lastRowLastColumn="0"/>
          <w:trHeight w:val="247"/>
        </w:trPr>
        <w:tc>
          <w:tcPr>
            <w:cnfStyle w:val="001000000000" w:firstRow="0" w:lastRow="0" w:firstColumn="1" w:lastColumn="0" w:oddVBand="0" w:evenVBand="0" w:oddHBand="0" w:evenHBand="0" w:firstRowFirstColumn="0" w:firstRowLastColumn="0" w:lastRowFirstColumn="0" w:lastRowLastColumn="0"/>
            <w:tcW w:w="1732" w:type="dxa"/>
            <w:noWrap/>
            <w:hideMark/>
          </w:tcPr>
          <w:p w:rsidR="00757C4B" w:rsidRPr="00757C4B" w:rsidRDefault="00757C4B" w:rsidP="00757C4B">
            <w:pPr>
              <w:jc w:val="center"/>
              <w:rPr>
                <w:rFonts w:asciiTheme="majorBidi" w:eastAsia="Times New Roman" w:hAnsiTheme="majorBidi" w:cstheme="majorBidi"/>
                <w:sz w:val="18"/>
                <w:szCs w:val="18"/>
              </w:rPr>
            </w:pPr>
            <w:r w:rsidRPr="00757C4B">
              <w:rPr>
                <w:rFonts w:asciiTheme="majorBidi" w:eastAsia="Times New Roman" w:hAnsiTheme="majorBidi" w:cstheme="majorBidi"/>
                <w:sz w:val="18"/>
                <w:szCs w:val="18"/>
              </w:rPr>
              <w:t>1</w:t>
            </w:r>
          </w:p>
        </w:tc>
        <w:tc>
          <w:tcPr>
            <w:tcW w:w="1743" w:type="dxa"/>
            <w:noWrap/>
            <w:hideMark/>
          </w:tcPr>
          <w:p w:rsidR="00757C4B" w:rsidRPr="00757C4B" w:rsidRDefault="00757C4B" w:rsidP="00757C4B">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20"/>
                <w:szCs w:val="20"/>
              </w:rPr>
            </w:pPr>
            <w:r w:rsidRPr="00757C4B">
              <w:rPr>
                <w:rFonts w:asciiTheme="majorBidi" w:eastAsia="Times New Roman" w:hAnsiTheme="majorBidi" w:cstheme="majorBidi"/>
                <w:sz w:val="20"/>
                <w:szCs w:val="20"/>
              </w:rPr>
              <w:t>90,23</w:t>
            </w:r>
          </w:p>
        </w:tc>
        <w:tc>
          <w:tcPr>
            <w:tcW w:w="1743" w:type="dxa"/>
            <w:noWrap/>
            <w:hideMark/>
          </w:tcPr>
          <w:p w:rsidR="00757C4B" w:rsidRPr="00757C4B" w:rsidRDefault="00757C4B" w:rsidP="00757C4B">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20"/>
                <w:szCs w:val="20"/>
              </w:rPr>
            </w:pPr>
            <w:r w:rsidRPr="00757C4B">
              <w:rPr>
                <w:rFonts w:asciiTheme="majorBidi" w:eastAsia="Times New Roman" w:hAnsiTheme="majorBidi" w:cstheme="majorBidi"/>
                <w:sz w:val="20"/>
                <w:szCs w:val="20"/>
              </w:rPr>
              <w:t>7,95</w:t>
            </w:r>
          </w:p>
        </w:tc>
        <w:tc>
          <w:tcPr>
            <w:tcW w:w="1743" w:type="dxa"/>
            <w:noWrap/>
            <w:hideMark/>
          </w:tcPr>
          <w:p w:rsidR="00757C4B" w:rsidRPr="00757C4B" w:rsidRDefault="00757C4B" w:rsidP="00757C4B">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20"/>
                <w:szCs w:val="20"/>
              </w:rPr>
            </w:pPr>
            <w:r w:rsidRPr="00757C4B">
              <w:rPr>
                <w:rFonts w:asciiTheme="majorBidi" w:eastAsia="Times New Roman" w:hAnsiTheme="majorBidi" w:cstheme="majorBidi"/>
                <w:sz w:val="20"/>
                <w:szCs w:val="20"/>
              </w:rPr>
              <w:t>98,18</w:t>
            </w:r>
          </w:p>
        </w:tc>
        <w:tc>
          <w:tcPr>
            <w:tcW w:w="1743" w:type="dxa"/>
            <w:noWrap/>
            <w:hideMark/>
          </w:tcPr>
          <w:p w:rsidR="00757C4B" w:rsidRPr="00757C4B" w:rsidRDefault="00757C4B" w:rsidP="00757C4B">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20"/>
                <w:szCs w:val="20"/>
              </w:rPr>
            </w:pPr>
            <w:r w:rsidRPr="00757C4B">
              <w:rPr>
                <w:rFonts w:asciiTheme="majorBidi" w:eastAsia="Times New Roman" w:hAnsiTheme="majorBidi" w:cstheme="majorBidi"/>
                <w:sz w:val="20"/>
                <w:szCs w:val="20"/>
              </w:rPr>
              <w:t>12,56</w:t>
            </w:r>
          </w:p>
        </w:tc>
      </w:tr>
      <w:tr w:rsidR="00757C4B" w:rsidRPr="00C14A25" w:rsidTr="00757C4B">
        <w:trPr>
          <w:trHeight w:val="247"/>
        </w:trPr>
        <w:tc>
          <w:tcPr>
            <w:cnfStyle w:val="001000000000" w:firstRow="0" w:lastRow="0" w:firstColumn="1" w:lastColumn="0" w:oddVBand="0" w:evenVBand="0" w:oddHBand="0" w:evenHBand="0" w:firstRowFirstColumn="0" w:firstRowLastColumn="0" w:lastRowFirstColumn="0" w:lastRowLastColumn="0"/>
            <w:tcW w:w="1732" w:type="dxa"/>
            <w:noWrap/>
            <w:hideMark/>
          </w:tcPr>
          <w:p w:rsidR="00757C4B" w:rsidRPr="00757C4B" w:rsidRDefault="00757C4B" w:rsidP="00757C4B">
            <w:pPr>
              <w:jc w:val="center"/>
              <w:rPr>
                <w:rFonts w:asciiTheme="majorBidi" w:eastAsia="Times New Roman" w:hAnsiTheme="majorBidi" w:cstheme="majorBidi"/>
                <w:sz w:val="18"/>
                <w:szCs w:val="18"/>
              </w:rPr>
            </w:pPr>
            <w:r w:rsidRPr="00757C4B">
              <w:rPr>
                <w:rFonts w:asciiTheme="majorBidi" w:eastAsia="Times New Roman" w:hAnsiTheme="majorBidi" w:cstheme="majorBidi"/>
                <w:sz w:val="18"/>
                <w:szCs w:val="18"/>
              </w:rPr>
              <w:t>2</w:t>
            </w:r>
          </w:p>
        </w:tc>
        <w:tc>
          <w:tcPr>
            <w:tcW w:w="1743" w:type="dxa"/>
            <w:noWrap/>
            <w:hideMark/>
          </w:tcPr>
          <w:p w:rsidR="00757C4B" w:rsidRPr="00757C4B" w:rsidRDefault="00757C4B" w:rsidP="00757C4B">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sz w:val="20"/>
                <w:szCs w:val="20"/>
              </w:rPr>
            </w:pPr>
            <w:r w:rsidRPr="00757C4B">
              <w:rPr>
                <w:rFonts w:asciiTheme="majorBidi" w:eastAsia="Times New Roman" w:hAnsiTheme="majorBidi" w:cstheme="majorBidi"/>
                <w:sz w:val="20"/>
                <w:szCs w:val="20"/>
              </w:rPr>
              <w:t>95,48</w:t>
            </w:r>
          </w:p>
        </w:tc>
        <w:tc>
          <w:tcPr>
            <w:tcW w:w="1743" w:type="dxa"/>
            <w:noWrap/>
            <w:hideMark/>
          </w:tcPr>
          <w:p w:rsidR="00757C4B" w:rsidRPr="00757C4B" w:rsidRDefault="00757C4B" w:rsidP="00757C4B">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sz w:val="20"/>
                <w:szCs w:val="20"/>
              </w:rPr>
            </w:pPr>
            <w:r w:rsidRPr="00757C4B">
              <w:rPr>
                <w:rFonts w:asciiTheme="majorBidi" w:eastAsia="Times New Roman" w:hAnsiTheme="majorBidi" w:cstheme="majorBidi"/>
                <w:sz w:val="20"/>
                <w:szCs w:val="20"/>
              </w:rPr>
              <w:t>8,64</w:t>
            </w:r>
          </w:p>
        </w:tc>
        <w:tc>
          <w:tcPr>
            <w:tcW w:w="1743" w:type="dxa"/>
            <w:noWrap/>
            <w:hideMark/>
          </w:tcPr>
          <w:p w:rsidR="00757C4B" w:rsidRPr="00757C4B" w:rsidRDefault="00757C4B" w:rsidP="00757C4B">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sz w:val="20"/>
                <w:szCs w:val="20"/>
              </w:rPr>
            </w:pPr>
            <w:r w:rsidRPr="00757C4B">
              <w:rPr>
                <w:rFonts w:asciiTheme="majorBidi" w:eastAsia="Times New Roman" w:hAnsiTheme="majorBidi" w:cstheme="majorBidi"/>
                <w:sz w:val="20"/>
                <w:szCs w:val="20"/>
              </w:rPr>
              <w:t>99,03</w:t>
            </w:r>
          </w:p>
        </w:tc>
        <w:tc>
          <w:tcPr>
            <w:tcW w:w="1743" w:type="dxa"/>
            <w:noWrap/>
            <w:hideMark/>
          </w:tcPr>
          <w:p w:rsidR="00757C4B" w:rsidRPr="00757C4B" w:rsidRDefault="00757C4B" w:rsidP="00757C4B">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sz w:val="20"/>
                <w:szCs w:val="20"/>
              </w:rPr>
            </w:pPr>
            <w:r w:rsidRPr="00757C4B">
              <w:rPr>
                <w:rFonts w:asciiTheme="majorBidi" w:eastAsia="Times New Roman" w:hAnsiTheme="majorBidi" w:cstheme="majorBidi"/>
                <w:sz w:val="20"/>
                <w:szCs w:val="20"/>
              </w:rPr>
              <w:t>12,50</w:t>
            </w:r>
          </w:p>
        </w:tc>
      </w:tr>
      <w:tr w:rsidR="00757C4B" w:rsidRPr="00C14A25" w:rsidTr="00757C4B">
        <w:trPr>
          <w:cnfStyle w:val="000000100000" w:firstRow="0" w:lastRow="0" w:firstColumn="0" w:lastColumn="0" w:oddVBand="0" w:evenVBand="0" w:oddHBand="1" w:evenHBand="0" w:firstRowFirstColumn="0" w:firstRowLastColumn="0" w:lastRowFirstColumn="0" w:lastRowLastColumn="0"/>
          <w:trHeight w:val="247"/>
        </w:trPr>
        <w:tc>
          <w:tcPr>
            <w:cnfStyle w:val="001000000000" w:firstRow="0" w:lastRow="0" w:firstColumn="1" w:lastColumn="0" w:oddVBand="0" w:evenVBand="0" w:oddHBand="0" w:evenHBand="0" w:firstRowFirstColumn="0" w:firstRowLastColumn="0" w:lastRowFirstColumn="0" w:lastRowLastColumn="0"/>
            <w:tcW w:w="1732" w:type="dxa"/>
            <w:noWrap/>
            <w:hideMark/>
          </w:tcPr>
          <w:p w:rsidR="00757C4B" w:rsidRPr="00757C4B" w:rsidRDefault="00757C4B" w:rsidP="00757C4B">
            <w:pPr>
              <w:jc w:val="center"/>
              <w:rPr>
                <w:rFonts w:asciiTheme="majorBidi" w:eastAsia="Times New Roman" w:hAnsiTheme="majorBidi" w:cstheme="majorBidi"/>
                <w:sz w:val="18"/>
                <w:szCs w:val="18"/>
              </w:rPr>
            </w:pPr>
            <w:r w:rsidRPr="00757C4B">
              <w:rPr>
                <w:rFonts w:asciiTheme="majorBidi" w:eastAsia="Times New Roman" w:hAnsiTheme="majorBidi" w:cstheme="majorBidi"/>
                <w:sz w:val="18"/>
                <w:szCs w:val="18"/>
              </w:rPr>
              <w:t>3</w:t>
            </w:r>
          </w:p>
        </w:tc>
        <w:tc>
          <w:tcPr>
            <w:tcW w:w="1743" w:type="dxa"/>
            <w:noWrap/>
            <w:hideMark/>
          </w:tcPr>
          <w:p w:rsidR="00757C4B" w:rsidRPr="00757C4B" w:rsidRDefault="00757C4B" w:rsidP="00757C4B">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20"/>
                <w:szCs w:val="20"/>
              </w:rPr>
            </w:pPr>
            <w:r w:rsidRPr="00757C4B">
              <w:rPr>
                <w:rFonts w:asciiTheme="majorBidi" w:eastAsia="Times New Roman" w:hAnsiTheme="majorBidi" w:cstheme="majorBidi"/>
                <w:sz w:val="20"/>
                <w:szCs w:val="20"/>
              </w:rPr>
              <w:t>99,23</w:t>
            </w:r>
          </w:p>
        </w:tc>
        <w:tc>
          <w:tcPr>
            <w:tcW w:w="1743" w:type="dxa"/>
            <w:noWrap/>
            <w:hideMark/>
          </w:tcPr>
          <w:p w:rsidR="00757C4B" w:rsidRPr="00757C4B" w:rsidRDefault="00757C4B" w:rsidP="00757C4B">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20"/>
                <w:szCs w:val="20"/>
              </w:rPr>
            </w:pPr>
            <w:r w:rsidRPr="00757C4B">
              <w:rPr>
                <w:rFonts w:asciiTheme="majorBidi" w:eastAsia="Times New Roman" w:hAnsiTheme="majorBidi" w:cstheme="majorBidi"/>
                <w:sz w:val="20"/>
                <w:szCs w:val="20"/>
              </w:rPr>
              <w:t>8,41</w:t>
            </w:r>
          </w:p>
        </w:tc>
        <w:tc>
          <w:tcPr>
            <w:tcW w:w="1743" w:type="dxa"/>
            <w:noWrap/>
            <w:hideMark/>
          </w:tcPr>
          <w:p w:rsidR="00757C4B" w:rsidRPr="00757C4B" w:rsidRDefault="00757C4B" w:rsidP="00757C4B">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20"/>
                <w:szCs w:val="20"/>
              </w:rPr>
            </w:pPr>
            <w:r w:rsidRPr="00757C4B">
              <w:rPr>
                <w:rFonts w:asciiTheme="majorBidi" w:eastAsia="Times New Roman" w:hAnsiTheme="majorBidi" w:cstheme="majorBidi"/>
                <w:sz w:val="20"/>
                <w:szCs w:val="20"/>
              </w:rPr>
              <w:t>99,18</w:t>
            </w:r>
          </w:p>
        </w:tc>
        <w:tc>
          <w:tcPr>
            <w:tcW w:w="1743" w:type="dxa"/>
            <w:noWrap/>
            <w:hideMark/>
          </w:tcPr>
          <w:p w:rsidR="00757C4B" w:rsidRPr="00757C4B" w:rsidRDefault="00757C4B" w:rsidP="00757C4B">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20"/>
                <w:szCs w:val="20"/>
              </w:rPr>
            </w:pPr>
            <w:r w:rsidRPr="00757C4B">
              <w:rPr>
                <w:rFonts w:asciiTheme="majorBidi" w:eastAsia="Times New Roman" w:hAnsiTheme="majorBidi" w:cstheme="majorBidi"/>
                <w:sz w:val="20"/>
                <w:szCs w:val="20"/>
              </w:rPr>
              <w:t>12,39</w:t>
            </w:r>
          </w:p>
        </w:tc>
      </w:tr>
      <w:tr w:rsidR="00757C4B" w:rsidRPr="00C14A25" w:rsidTr="00757C4B">
        <w:trPr>
          <w:trHeight w:val="247"/>
        </w:trPr>
        <w:tc>
          <w:tcPr>
            <w:cnfStyle w:val="001000000000" w:firstRow="0" w:lastRow="0" w:firstColumn="1" w:lastColumn="0" w:oddVBand="0" w:evenVBand="0" w:oddHBand="0" w:evenHBand="0" w:firstRowFirstColumn="0" w:firstRowLastColumn="0" w:lastRowFirstColumn="0" w:lastRowLastColumn="0"/>
            <w:tcW w:w="1732" w:type="dxa"/>
            <w:noWrap/>
            <w:hideMark/>
          </w:tcPr>
          <w:p w:rsidR="00757C4B" w:rsidRPr="00757C4B" w:rsidRDefault="00757C4B" w:rsidP="00757C4B">
            <w:pPr>
              <w:jc w:val="center"/>
              <w:rPr>
                <w:rFonts w:asciiTheme="majorBidi" w:eastAsia="Times New Roman" w:hAnsiTheme="majorBidi" w:cstheme="majorBidi"/>
                <w:sz w:val="18"/>
                <w:szCs w:val="18"/>
              </w:rPr>
            </w:pPr>
            <w:r w:rsidRPr="00757C4B">
              <w:rPr>
                <w:rFonts w:asciiTheme="majorBidi" w:eastAsia="Times New Roman" w:hAnsiTheme="majorBidi" w:cstheme="majorBidi"/>
                <w:sz w:val="18"/>
                <w:szCs w:val="18"/>
              </w:rPr>
              <w:t>5</w:t>
            </w:r>
          </w:p>
        </w:tc>
        <w:tc>
          <w:tcPr>
            <w:tcW w:w="1743" w:type="dxa"/>
            <w:noWrap/>
            <w:hideMark/>
          </w:tcPr>
          <w:p w:rsidR="00757C4B" w:rsidRPr="00757C4B" w:rsidRDefault="00757C4B" w:rsidP="00757C4B">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sz w:val="20"/>
                <w:szCs w:val="20"/>
              </w:rPr>
            </w:pPr>
            <w:r w:rsidRPr="00757C4B">
              <w:rPr>
                <w:rFonts w:asciiTheme="majorBidi" w:eastAsia="Times New Roman" w:hAnsiTheme="majorBidi" w:cstheme="majorBidi"/>
                <w:sz w:val="20"/>
                <w:szCs w:val="20"/>
              </w:rPr>
              <w:t>99,32</w:t>
            </w:r>
          </w:p>
        </w:tc>
        <w:tc>
          <w:tcPr>
            <w:tcW w:w="1743" w:type="dxa"/>
            <w:noWrap/>
            <w:hideMark/>
          </w:tcPr>
          <w:p w:rsidR="00757C4B" w:rsidRPr="00757C4B" w:rsidRDefault="00757C4B" w:rsidP="00757C4B">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sz w:val="20"/>
                <w:szCs w:val="20"/>
              </w:rPr>
            </w:pPr>
            <w:r w:rsidRPr="00757C4B">
              <w:rPr>
                <w:rFonts w:asciiTheme="majorBidi" w:eastAsia="Times New Roman" w:hAnsiTheme="majorBidi" w:cstheme="majorBidi"/>
                <w:sz w:val="20"/>
                <w:szCs w:val="20"/>
              </w:rPr>
              <w:t>11,14</w:t>
            </w:r>
          </w:p>
        </w:tc>
        <w:tc>
          <w:tcPr>
            <w:tcW w:w="1743" w:type="dxa"/>
            <w:noWrap/>
            <w:hideMark/>
          </w:tcPr>
          <w:p w:rsidR="00757C4B" w:rsidRPr="00757C4B" w:rsidRDefault="00757C4B" w:rsidP="00757C4B">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sz w:val="20"/>
                <w:szCs w:val="20"/>
              </w:rPr>
            </w:pPr>
            <w:r w:rsidRPr="00757C4B">
              <w:rPr>
                <w:rFonts w:asciiTheme="majorBidi" w:eastAsia="Times New Roman" w:hAnsiTheme="majorBidi" w:cstheme="majorBidi"/>
                <w:sz w:val="20"/>
                <w:szCs w:val="20"/>
              </w:rPr>
              <w:t>99,43</w:t>
            </w:r>
          </w:p>
        </w:tc>
        <w:tc>
          <w:tcPr>
            <w:tcW w:w="1743" w:type="dxa"/>
            <w:noWrap/>
            <w:hideMark/>
          </w:tcPr>
          <w:p w:rsidR="00757C4B" w:rsidRPr="00757C4B" w:rsidRDefault="00757C4B" w:rsidP="00757C4B">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sz w:val="20"/>
                <w:szCs w:val="20"/>
              </w:rPr>
            </w:pPr>
            <w:r w:rsidRPr="00757C4B">
              <w:rPr>
                <w:rFonts w:asciiTheme="majorBidi" w:eastAsia="Times New Roman" w:hAnsiTheme="majorBidi" w:cstheme="majorBidi"/>
                <w:sz w:val="20"/>
                <w:szCs w:val="20"/>
              </w:rPr>
              <w:t>13,47</w:t>
            </w:r>
          </w:p>
        </w:tc>
      </w:tr>
      <w:tr w:rsidR="00757C4B" w:rsidRPr="00C14A25" w:rsidTr="00757C4B">
        <w:trPr>
          <w:cnfStyle w:val="000000100000" w:firstRow="0" w:lastRow="0" w:firstColumn="0" w:lastColumn="0" w:oddVBand="0" w:evenVBand="0" w:oddHBand="1" w:evenHBand="0" w:firstRowFirstColumn="0" w:firstRowLastColumn="0" w:lastRowFirstColumn="0" w:lastRowLastColumn="0"/>
          <w:trHeight w:val="247"/>
        </w:trPr>
        <w:tc>
          <w:tcPr>
            <w:cnfStyle w:val="001000000000" w:firstRow="0" w:lastRow="0" w:firstColumn="1" w:lastColumn="0" w:oddVBand="0" w:evenVBand="0" w:oddHBand="0" w:evenHBand="0" w:firstRowFirstColumn="0" w:firstRowLastColumn="0" w:lastRowFirstColumn="0" w:lastRowLastColumn="0"/>
            <w:tcW w:w="1732" w:type="dxa"/>
            <w:noWrap/>
            <w:hideMark/>
          </w:tcPr>
          <w:p w:rsidR="00757C4B" w:rsidRPr="00757C4B" w:rsidRDefault="00757C4B" w:rsidP="00757C4B">
            <w:pPr>
              <w:jc w:val="center"/>
              <w:rPr>
                <w:rFonts w:asciiTheme="majorBidi" w:eastAsia="Times New Roman" w:hAnsiTheme="majorBidi" w:cstheme="majorBidi"/>
                <w:sz w:val="18"/>
                <w:szCs w:val="18"/>
              </w:rPr>
            </w:pPr>
            <w:r w:rsidRPr="00757C4B">
              <w:rPr>
                <w:rFonts w:asciiTheme="majorBidi" w:eastAsia="Times New Roman" w:hAnsiTheme="majorBidi" w:cstheme="majorBidi"/>
                <w:sz w:val="18"/>
                <w:szCs w:val="18"/>
              </w:rPr>
              <w:t>10</w:t>
            </w:r>
          </w:p>
        </w:tc>
        <w:tc>
          <w:tcPr>
            <w:tcW w:w="1743" w:type="dxa"/>
            <w:noWrap/>
            <w:hideMark/>
          </w:tcPr>
          <w:p w:rsidR="00757C4B" w:rsidRPr="00757C4B" w:rsidRDefault="00757C4B" w:rsidP="00757C4B">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20"/>
                <w:szCs w:val="20"/>
              </w:rPr>
            </w:pPr>
            <w:r w:rsidRPr="00757C4B">
              <w:rPr>
                <w:rFonts w:asciiTheme="majorBidi" w:eastAsia="Times New Roman" w:hAnsiTheme="majorBidi" w:cstheme="majorBidi"/>
                <w:sz w:val="20"/>
                <w:szCs w:val="20"/>
              </w:rPr>
              <w:t>99,77</w:t>
            </w:r>
          </w:p>
        </w:tc>
        <w:tc>
          <w:tcPr>
            <w:tcW w:w="1743" w:type="dxa"/>
            <w:noWrap/>
            <w:hideMark/>
          </w:tcPr>
          <w:p w:rsidR="00757C4B" w:rsidRPr="00757C4B" w:rsidRDefault="00757C4B" w:rsidP="00757C4B">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20"/>
                <w:szCs w:val="20"/>
              </w:rPr>
            </w:pPr>
            <w:r w:rsidRPr="00757C4B">
              <w:rPr>
                <w:rFonts w:asciiTheme="majorBidi" w:eastAsia="Times New Roman" w:hAnsiTheme="majorBidi" w:cstheme="majorBidi"/>
                <w:sz w:val="20"/>
                <w:szCs w:val="20"/>
              </w:rPr>
              <w:t>14,03</w:t>
            </w:r>
          </w:p>
        </w:tc>
        <w:tc>
          <w:tcPr>
            <w:tcW w:w="1743" w:type="dxa"/>
            <w:noWrap/>
            <w:hideMark/>
          </w:tcPr>
          <w:p w:rsidR="00757C4B" w:rsidRPr="00757C4B" w:rsidRDefault="00757C4B" w:rsidP="00757C4B">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20"/>
                <w:szCs w:val="20"/>
              </w:rPr>
            </w:pPr>
            <w:r w:rsidRPr="00757C4B">
              <w:rPr>
                <w:rFonts w:asciiTheme="majorBidi" w:eastAsia="Times New Roman" w:hAnsiTheme="majorBidi" w:cstheme="majorBidi"/>
                <w:sz w:val="20"/>
                <w:szCs w:val="20"/>
              </w:rPr>
              <w:t>99,49</w:t>
            </w:r>
          </w:p>
        </w:tc>
        <w:tc>
          <w:tcPr>
            <w:tcW w:w="1743" w:type="dxa"/>
            <w:noWrap/>
            <w:hideMark/>
          </w:tcPr>
          <w:p w:rsidR="00757C4B" w:rsidRPr="00757C4B" w:rsidRDefault="00757C4B" w:rsidP="00757C4B">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20"/>
                <w:szCs w:val="20"/>
              </w:rPr>
            </w:pPr>
            <w:r w:rsidRPr="00757C4B">
              <w:rPr>
                <w:rFonts w:asciiTheme="majorBidi" w:eastAsia="Times New Roman" w:hAnsiTheme="majorBidi" w:cstheme="majorBidi"/>
                <w:sz w:val="20"/>
                <w:szCs w:val="20"/>
              </w:rPr>
              <w:t>14,03</w:t>
            </w:r>
          </w:p>
        </w:tc>
      </w:tr>
      <w:tr w:rsidR="00757C4B" w:rsidRPr="00C14A25" w:rsidTr="00757C4B">
        <w:trPr>
          <w:trHeight w:val="247"/>
        </w:trPr>
        <w:tc>
          <w:tcPr>
            <w:cnfStyle w:val="001000000000" w:firstRow="0" w:lastRow="0" w:firstColumn="1" w:lastColumn="0" w:oddVBand="0" w:evenVBand="0" w:oddHBand="0" w:evenHBand="0" w:firstRowFirstColumn="0" w:firstRowLastColumn="0" w:lastRowFirstColumn="0" w:lastRowLastColumn="0"/>
            <w:tcW w:w="1732" w:type="dxa"/>
            <w:noWrap/>
            <w:hideMark/>
          </w:tcPr>
          <w:p w:rsidR="00757C4B" w:rsidRPr="00757C4B" w:rsidRDefault="00757C4B" w:rsidP="00757C4B">
            <w:pPr>
              <w:jc w:val="center"/>
              <w:rPr>
                <w:rFonts w:asciiTheme="majorBidi" w:eastAsia="Times New Roman" w:hAnsiTheme="majorBidi" w:cstheme="majorBidi"/>
                <w:sz w:val="18"/>
                <w:szCs w:val="18"/>
              </w:rPr>
            </w:pPr>
            <w:r w:rsidRPr="00757C4B">
              <w:rPr>
                <w:rFonts w:asciiTheme="majorBidi" w:eastAsia="Times New Roman" w:hAnsiTheme="majorBidi" w:cstheme="majorBidi"/>
                <w:sz w:val="18"/>
                <w:szCs w:val="18"/>
              </w:rPr>
              <w:t>20</w:t>
            </w:r>
          </w:p>
        </w:tc>
        <w:tc>
          <w:tcPr>
            <w:tcW w:w="1743" w:type="dxa"/>
            <w:noWrap/>
            <w:hideMark/>
          </w:tcPr>
          <w:p w:rsidR="00757C4B" w:rsidRPr="00757C4B" w:rsidRDefault="00757C4B" w:rsidP="00757C4B">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sz w:val="20"/>
                <w:szCs w:val="20"/>
              </w:rPr>
            </w:pPr>
            <w:r w:rsidRPr="00757C4B">
              <w:rPr>
                <w:rFonts w:asciiTheme="majorBidi" w:eastAsia="Times New Roman" w:hAnsiTheme="majorBidi" w:cstheme="majorBidi"/>
                <w:sz w:val="20"/>
                <w:szCs w:val="20"/>
              </w:rPr>
              <w:t>99,74</w:t>
            </w:r>
          </w:p>
        </w:tc>
        <w:tc>
          <w:tcPr>
            <w:tcW w:w="1743" w:type="dxa"/>
            <w:noWrap/>
            <w:hideMark/>
          </w:tcPr>
          <w:p w:rsidR="00757C4B" w:rsidRPr="00757C4B" w:rsidRDefault="00757C4B" w:rsidP="00757C4B">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sz w:val="20"/>
                <w:szCs w:val="20"/>
              </w:rPr>
            </w:pPr>
            <w:r w:rsidRPr="00757C4B">
              <w:rPr>
                <w:rFonts w:asciiTheme="majorBidi" w:eastAsia="Times New Roman" w:hAnsiTheme="majorBidi" w:cstheme="majorBidi"/>
                <w:sz w:val="20"/>
                <w:szCs w:val="20"/>
              </w:rPr>
              <w:t>11,93</w:t>
            </w:r>
          </w:p>
        </w:tc>
        <w:tc>
          <w:tcPr>
            <w:tcW w:w="1743" w:type="dxa"/>
            <w:noWrap/>
            <w:hideMark/>
          </w:tcPr>
          <w:p w:rsidR="00757C4B" w:rsidRPr="00757C4B" w:rsidRDefault="00757C4B" w:rsidP="00757C4B">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sz w:val="20"/>
                <w:szCs w:val="20"/>
              </w:rPr>
            </w:pPr>
            <w:r w:rsidRPr="00757C4B">
              <w:rPr>
                <w:rFonts w:asciiTheme="majorBidi" w:eastAsia="Times New Roman" w:hAnsiTheme="majorBidi" w:cstheme="majorBidi"/>
                <w:sz w:val="20"/>
                <w:szCs w:val="20"/>
              </w:rPr>
              <w:t>99,40</w:t>
            </w:r>
          </w:p>
        </w:tc>
        <w:tc>
          <w:tcPr>
            <w:tcW w:w="1743" w:type="dxa"/>
            <w:noWrap/>
            <w:hideMark/>
          </w:tcPr>
          <w:p w:rsidR="00757C4B" w:rsidRPr="00757C4B" w:rsidRDefault="00757C4B" w:rsidP="00757C4B">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sz w:val="20"/>
                <w:szCs w:val="20"/>
              </w:rPr>
            </w:pPr>
            <w:r w:rsidRPr="00757C4B">
              <w:rPr>
                <w:rFonts w:asciiTheme="majorBidi" w:eastAsia="Times New Roman" w:hAnsiTheme="majorBidi" w:cstheme="majorBidi"/>
                <w:sz w:val="20"/>
                <w:szCs w:val="20"/>
              </w:rPr>
              <w:t>13,64</w:t>
            </w:r>
          </w:p>
        </w:tc>
      </w:tr>
      <w:tr w:rsidR="00757C4B" w:rsidRPr="00C14A25" w:rsidTr="00757C4B">
        <w:trPr>
          <w:cnfStyle w:val="000000100000" w:firstRow="0" w:lastRow="0" w:firstColumn="0" w:lastColumn="0" w:oddVBand="0" w:evenVBand="0" w:oddHBand="1" w:evenHBand="0" w:firstRowFirstColumn="0" w:firstRowLastColumn="0" w:lastRowFirstColumn="0" w:lastRowLastColumn="0"/>
          <w:trHeight w:val="247"/>
        </w:trPr>
        <w:tc>
          <w:tcPr>
            <w:cnfStyle w:val="001000000000" w:firstRow="0" w:lastRow="0" w:firstColumn="1" w:lastColumn="0" w:oddVBand="0" w:evenVBand="0" w:oddHBand="0" w:evenHBand="0" w:firstRowFirstColumn="0" w:firstRowLastColumn="0" w:lastRowFirstColumn="0" w:lastRowLastColumn="0"/>
            <w:tcW w:w="1732" w:type="dxa"/>
            <w:noWrap/>
            <w:hideMark/>
          </w:tcPr>
          <w:p w:rsidR="00757C4B" w:rsidRPr="00757C4B" w:rsidRDefault="00757C4B" w:rsidP="00757C4B">
            <w:pPr>
              <w:jc w:val="center"/>
              <w:rPr>
                <w:rFonts w:asciiTheme="majorBidi" w:eastAsia="Times New Roman" w:hAnsiTheme="majorBidi" w:cstheme="majorBidi"/>
                <w:sz w:val="18"/>
                <w:szCs w:val="18"/>
              </w:rPr>
            </w:pPr>
            <w:r w:rsidRPr="00757C4B">
              <w:rPr>
                <w:rFonts w:asciiTheme="majorBidi" w:eastAsia="Times New Roman" w:hAnsiTheme="majorBidi" w:cstheme="majorBidi"/>
                <w:sz w:val="18"/>
                <w:szCs w:val="18"/>
              </w:rPr>
              <w:t>30</w:t>
            </w:r>
          </w:p>
        </w:tc>
        <w:tc>
          <w:tcPr>
            <w:tcW w:w="1743" w:type="dxa"/>
            <w:noWrap/>
            <w:hideMark/>
          </w:tcPr>
          <w:p w:rsidR="00757C4B" w:rsidRPr="00757C4B" w:rsidRDefault="00757C4B" w:rsidP="00757C4B">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20"/>
                <w:szCs w:val="20"/>
              </w:rPr>
            </w:pPr>
            <w:r w:rsidRPr="00757C4B">
              <w:rPr>
                <w:rFonts w:asciiTheme="majorBidi" w:eastAsia="Times New Roman" w:hAnsiTheme="majorBidi" w:cstheme="majorBidi"/>
                <w:sz w:val="20"/>
                <w:szCs w:val="20"/>
              </w:rPr>
              <w:t>100,00</w:t>
            </w:r>
          </w:p>
        </w:tc>
        <w:tc>
          <w:tcPr>
            <w:tcW w:w="1743" w:type="dxa"/>
            <w:noWrap/>
            <w:hideMark/>
          </w:tcPr>
          <w:p w:rsidR="00757C4B" w:rsidRPr="00757C4B" w:rsidRDefault="00757C4B" w:rsidP="00757C4B">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20"/>
                <w:szCs w:val="20"/>
              </w:rPr>
            </w:pPr>
            <w:r w:rsidRPr="00757C4B">
              <w:rPr>
                <w:rFonts w:asciiTheme="majorBidi" w:eastAsia="Times New Roman" w:hAnsiTheme="majorBidi" w:cstheme="majorBidi"/>
                <w:sz w:val="20"/>
                <w:szCs w:val="20"/>
              </w:rPr>
              <w:t>10,45</w:t>
            </w:r>
          </w:p>
        </w:tc>
        <w:tc>
          <w:tcPr>
            <w:tcW w:w="1743" w:type="dxa"/>
            <w:noWrap/>
            <w:hideMark/>
          </w:tcPr>
          <w:p w:rsidR="00757C4B" w:rsidRPr="00757C4B" w:rsidRDefault="00757C4B" w:rsidP="00757C4B">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20"/>
                <w:szCs w:val="20"/>
              </w:rPr>
            </w:pPr>
            <w:r w:rsidRPr="00757C4B">
              <w:rPr>
                <w:rFonts w:asciiTheme="majorBidi" w:eastAsia="Times New Roman" w:hAnsiTheme="majorBidi" w:cstheme="majorBidi"/>
                <w:sz w:val="20"/>
                <w:szCs w:val="20"/>
              </w:rPr>
              <w:t>99,43</w:t>
            </w:r>
          </w:p>
        </w:tc>
        <w:tc>
          <w:tcPr>
            <w:tcW w:w="1743" w:type="dxa"/>
            <w:noWrap/>
            <w:hideMark/>
          </w:tcPr>
          <w:p w:rsidR="00757C4B" w:rsidRPr="00757C4B" w:rsidRDefault="00757C4B" w:rsidP="00757C4B">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20"/>
                <w:szCs w:val="20"/>
              </w:rPr>
            </w:pPr>
            <w:r w:rsidRPr="00757C4B">
              <w:rPr>
                <w:rFonts w:asciiTheme="majorBidi" w:eastAsia="Times New Roman" w:hAnsiTheme="majorBidi" w:cstheme="majorBidi"/>
                <w:sz w:val="20"/>
                <w:szCs w:val="20"/>
              </w:rPr>
              <w:t>13,81</w:t>
            </w:r>
          </w:p>
        </w:tc>
      </w:tr>
      <w:tr w:rsidR="00757C4B" w:rsidRPr="00C14A25" w:rsidTr="00757C4B">
        <w:trPr>
          <w:trHeight w:val="247"/>
        </w:trPr>
        <w:tc>
          <w:tcPr>
            <w:cnfStyle w:val="001000000000" w:firstRow="0" w:lastRow="0" w:firstColumn="1" w:lastColumn="0" w:oddVBand="0" w:evenVBand="0" w:oddHBand="0" w:evenHBand="0" w:firstRowFirstColumn="0" w:firstRowLastColumn="0" w:lastRowFirstColumn="0" w:lastRowLastColumn="0"/>
            <w:tcW w:w="1732" w:type="dxa"/>
            <w:noWrap/>
            <w:hideMark/>
          </w:tcPr>
          <w:p w:rsidR="00757C4B" w:rsidRPr="00757C4B" w:rsidRDefault="00757C4B" w:rsidP="00757C4B">
            <w:pPr>
              <w:jc w:val="center"/>
              <w:rPr>
                <w:rFonts w:asciiTheme="majorBidi" w:eastAsia="Times New Roman" w:hAnsiTheme="majorBidi" w:cstheme="majorBidi"/>
                <w:sz w:val="18"/>
                <w:szCs w:val="18"/>
              </w:rPr>
            </w:pPr>
            <w:r w:rsidRPr="00757C4B">
              <w:rPr>
                <w:rFonts w:asciiTheme="majorBidi" w:eastAsia="Times New Roman" w:hAnsiTheme="majorBidi" w:cstheme="majorBidi"/>
                <w:sz w:val="18"/>
                <w:szCs w:val="18"/>
              </w:rPr>
              <w:t>45</w:t>
            </w:r>
          </w:p>
        </w:tc>
        <w:tc>
          <w:tcPr>
            <w:tcW w:w="1743" w:type="dxa"/>
            <w:noWrap/>
            <w:hideMark/>
          </w:tcPr>
          <w:p w:rsidR="00757C4B" w:rsidRPr="00757C4B" w:rsidRDefault="00757C4B" w:rsidP="00757C4B">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sz w:val="20"/>
                <w:szCs w:val="20"/>
              </w:rPr>
            </w:pPr>
            <w:r w:rsidRPr="00757C4B">
              <w:rPr>
                <w:rFonts w:asciiTheme="majorBidi" w:eastAsia="Times New Roman" w:hAnsiTheme="majorBidi" w:cstheme="majorBidi"/>
                <w:sz w:val="20"/>
                <w:szCs w:val="20"/>
              </w:rPr>
              <w:t>100,00</w:t>
            </w:r>
          </w:p>
        </w:tc>
        <w:tc>
          <w:tcPr>
            <w:tcW w:w="1743" w:type="dxa"/>
            <w:noWrap/>
            <w:hideMark/>
          </w:tcPr>
          <w:p w:rsidR="00757C4B" w:rsidRPr="00757C4B" w:rsidRDefault="00757C4B" w:rsidP="00757C4B">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sz w:val="20"/>
                <w:szCs w:val="20"/>
              </w:rPr>
            </w:pPr>
            <w:r w:rsidRPr="00757C4B">
              <w:rPr>
                <w:rFonts w:asciiTheme="majorBidi" w:eastAsia="Times New Roman" w:hAnsiTheme="majorBidi" w:cstheme="majorBidi"/>
                <w:sz w:val="20"/>
                <w:szCs w:val="20"/>
              </w:rPr>
              <w:t>10,85</w:t>
            </w:r>
          </w:p>
        </w:tc>
        <w:tc>
          <w:tcPr>
            <w:tcW w:w="1743" w:type="dxa"/>
            <w:noWrap/>
            <w:hideMark/>
          </w:tcPr>
          <w:p w:rsidR="00757C4B" w:rsidRPr="00757C4B" w:rsidRDefault="00757C4B" w:rsidP="00757C4B">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sz w:val="20"/>
                <w:szCs w:val="20"/>
              </w:rPr>
            </w:pPr>
            <w:r w:rsidRPr="00757C4B">
              <w:rPr>
                <w:rFonts w:asciiTheme="majorBidi" w:eastAsia="Times New Roman" w:hAnsiTheme="majorBidi" w:cstheme="majorBidi"/>
                <w:sz w:val="20"/>
                <w:szCs w:val="20"/>
              </w:rPr>
              <w:t>99,38</w:t>
            </w:r>
          </w:p>
        </w:tc>
        <w:tc>
          <w:tcPr>
            <w:tcW w:w="1743" w:type="dxa"/>
            <w:noWrap/>
            <w:hideMark/>
          </w:tcPr>
          <w:p w:rsidR="00757C4B" w:rsidRPr="00757C4B" w:rsidRDefault="00757C4B" w:rsidP="00757C4B">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sz w:val="20"/>
                <w:szCs w:val="20"/>
              </w:rPr>
            </w:pPr>
            <w:r w:rsidRPr="00757C4B">
              <w:rPr>
                <w:rFonts w:asciiTheme="majorBidi" w:eastAsia="Times New Roman" w:hAnsiTheme="majorBidi" w:cstheme="majorBidi"/>
                <w:sz w:val="20"/>
                <w:szCs w:val="20"/>
              </w:rPr>
              <w:t>13,58</w:t>
            </w:r>
          </w:p>
        </w:tc>
      </w:tr>
      <w:tr w:rsidR="00757C4B" w:rsidRPr="00C14A25" w:rsidTr="00757C4B">
        <w:trPr>
          <w:cnfStyle w:val="000000100000" w:firstRow="0" w:lastRow="0" w:firstColumn="0" w:lastColumn="0" w:oddVBand="0" w:evenVBand="0" w:oddHBand="1" w:evenHBand="0" w:firstRowFirstColumn="0" w:firstRowLastColumn="0" w:lastRowFirstColumn="0" w:lastRowLastColumn="0"/>
          <w:trHeight w:val="247"/>
        </w:trPr>
        <w:tc>
          <w:tcPr>
            <w:cnfStyle w:val="001000000000" w:firstRow="0" w:lastRow="0" w:firstColumn="1" w:lastColumn="0" w:oddVBand="0" w:evenVBand="0" w:oddHBand="0" w:evenHBand="0" w:firstRowFirstColumn="0" w:firstRowLastColumn="0" w:lastRowFirstColumn="0" w:lastRowLastColumn="0"/>
            <w:tcW w:w="1732" w:type="dxa"/>
            <w:noWrap/>
            <w:hideMark/>
          </w:tcPr>
          <w:p w:rsidR="00757C4B" w:rsidRPr="00757C4B" w:rsidRDefault="00757C4B" w:rsidP="00757C4B">
            <w:pPr>
              <w:jc w:val="center"/>
              <w:rPr>
                <w:rFonts w:asciiTheme="majorBidi" w:eastAsia="Times New Roman" w:hAnsiTheme="majorBidi" w:cstheme="majorBidi"/>
                <w:sz w:val="18"/>
                <w:szCs w:val="18"/>
              </w:rPr>
            </w:pPr>
            <w:r w:rsidRPr="00757C4B">
              <w:rPr>
                <w:rFonts w:asciiTheme="majorBidi" w:eastAsia="Times New Roman" w:hAnsiTheme="majorBidi" w:cstheme="majorBidi"/>
                <w:sz w:val="18"/>
                <w:szCs w:val="18"/>
              </w:rPr>
              <w:t>60</w:t>
            </w:r>
          </w:p>
        </w:tc>
        <w:tc>
          <w:tcPr>
            <w:tcW w:w="1743" w:type="dxa"/>
            <w:noWrap/>
            <w:hideMark/>
          </w:tcPr>
          <w:p w:rsidR="00757C4B" w:rsidRPr="00757C4B" w:rsidRDefault="00757C4B" w:rsidP="00757C4B">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20"/>
                <w:szCs w:val="20"/>
              </w:rPr>
            </w:pPr>
            <w:r w:rsidRPr="00757C4B">
              <w:rPr>
                <w:rFonts w:asciiTheme="majorBidi" w:eastAsia="Times New Roman" w:hAnsiTheme="majorBidi" w:cstheme="majorBidi"/>
                <w:sz w:val="20"/>
                <w:szCs w:val="20"/>
              </w:rPr>
              <w:t>100,00</w:t>
            </w:r>
          </w:p>
        </w:tc>
        <w:tc>
          <w:tcPr>
            <w:tcW w:w="1743" w:type="dxa"/>
            <w:noWrap/>
            <w:hideMark/>
          </w:tcPr>
          <w:p w:rsidR="00757C4B" w:rsidRPr="00757C4B" w:rsidRDefault="00757C4B" w:rsidP="00757C4B">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20"/>
                <w:szCs w:val="20"/>
              </w:rPr>
            </w:pPr>
            <w:r w:rsidRPr="00757C4B">
              <w:rPr>
                <w:rFonts w:asciiTheme="majorBidi" w:eastAsia="Times New Roman" w:hAnsiTheme="majorBidi" w:cstheme="majorBidi"/>
                <w:sz w:val="20"/>
                <w:szCs w:val="20"/>
              </w:rPr>
              <w:t>11,14</w:t>
            </w:r>
          </w:p>
        </w:tc>
        <w:tc>
          <w:tcPr>
            <w:tcW w:w="1743" w:type="dxa"/>
            <w:noWrap/>
            <w:hideMark/>
          </w:tcPr>
          <w:p w:rsidR="00757C4B" w:rsidRPr="00757C4B" w:rsidRDefault="00757C4B" w:rsidP="00757C4B">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20"/>
                <w:szCs w:val="20"/>
              </w:rPr>
            </w:pPr>
            <w:r w:rsidRPr="00757C4B">
              <w:rPr>
                <w:rFonts w:asciiTheme="majorBidi" w:eastAsia="Times New Roman" w:hAnsiTheme="majorBidi" w:cstheme="majorBidi"/>
                <w:sz w:val="20"/>
                <w:szCs w:val="20"/>
              </w:rPr>
              <w:t>99,03</w:t>
            </w:r>
          </w:p>
        </w:tc>
        <w:tc>
          <w:tcPr>
            <w:tcW w:w="1743" w:type="dxa"/>
            <w:noWrap/>
            <w:hideMark/>
          </w:tcPr>
          <w:p w:rsidR="00757C4B" w:rsidRPr="00757C4B" w:rsidRDefault="00757C4B" w:rsidP="00757C4B">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20"/>
                <w:szCs w:val="20"/>
              </w:rPr>
            </w:pPr>
            <w:r w:rsidRPr="00757C4B">
              <w:rPr>
                <w:rFonts w:asciiTheme="majorBidi" w:eastAsia="Times New Roman" w:hAnsiTheme="majorBidi" w:cstheme="majorBidi"/>
                <w:sz w:val="20"/>
                <w:szCs w:val="20"/>
              </w:rPr>
              <w:t>13,98</w:t>
            </w:r>
          </w:p>
        </w:tc>
      </w:tr>
    </w:tbl>
    <w:p w:rsidR="0099550E" w:rsidRPr="00C14A25" w:rsidRDefault="00FE030A" w:rsidP="00C14A25">
      <w:pPr>
        <w:spacing w:line="360" w:lineRule="auto"/>
        <w:jc w:val="center"/>
        <w:rPr>
          <w:rFonts w:asciiTheme="majorBidi" w:hAnsiTheme="majorBidi" w:cstheme="majorBidi"/>
          <w:sz w:val="24"/>
          <w:szCs w:val="24"/>
        </w:rPr>
      </w:pPr>
      <w:r w:rsidRPr="00C14A25">
        <w:rPr>
          <w:rFonts w:asciiTheme="majorBidi" w:hAnsiTheme="majorBidi" w:cstheme="majorBidi"/>
          <w:noProof/>
          <w:sz w:val="24"/>
          <w:szCs w:val="24"/>
        </w:rPr>
        <w:drawing>
          <wp:anchor distT="0" distB="0" distL="114300" distR="114300" simplePos="0" relativeHeight="251739136" behindDoc="0" locked="0" layoutInCell="1" allowOverlap="1">
            <wp:simplePos x="0" y="0"/>
            <wp:positionH relativeFrom="column">
              <wp:posOffset>1226082</wp:posOffset>
            </wp:positionH>
            <wp:positionV relativeFrom="paragraph">
              <wp:posOffset>2407742</wp:posOffset>
            </wp:positionV>
            <wp:extent cx="3976576" cy="2381693"/>
            <wp:effectExtent l="0" t="0" r="0" b="0"/>
            <wp:wrapNone/>
            <wp:docPr id="94" name="Chart 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anchor>
        </w:drawing>
      </w:r>
    </w:p>
    <w:p w:rsidR="003C7F20" w:rsidRDefault="003C7F20" w:rsidP="003C7F20">
      <w:pPr>
        <w:spacing w:line="360" w:lineRule="auto"/>
        <w:jc w:val="both"/>
        <w:rPr>
          <w:rFonts w:asciiTheme="majorBidi" w:hAnsiTheme="majorBidi" w:cstheme="majorBidi"/>
          <w:sz w:val="24"/>
          <w:szCs w:val="24"/>
        </w:rPr>
      </w:pPr>
    </w:p>
    <w:p w:rsidR="003C7F20" w:rsidRPr="00FF7495" w:rsidRDefault="003C7F20" w:rsidP="003C7F20">
      <w:pPr>
        <w:spacing w:line="360" w:lineRule="auto"/>
        <w:jc w:val="both"/>
        <w:rPr>
          <w:rFonts w:asciiTheme="majorBidi" w:hAnsiTheme="majorBidi" w:cstheme="majorBidi"/>
          <w:sz w:val="28"/>
          <w:szCs w:val="28"/>
        </w:rPr>
      </w:pPr>
    </w:p>
    <w:p w:rsidR="003B76BD" w:rsidRPr="00C14A25" w:rsidRDefault="0099550E" w:rsidP="00C14A25">
      <w:pPr>
        <w:spacing w:line="360" w:lineRule="auto"/>
        <w:jc w:val="both"/>
        <w:rPr>
          <w:rFonts w:asciiTheme="majorBidi" w:hAnsiTheme="majorBidi" w:cstheme="majorBidi"/>
          <w:b/>
          <w:bCs/>
          <w:sz w:val="24"/>
          <w:szCs w:val="24"/>
        </w:rPr>
      </w:pPr>
      <w:r>
        <w:rPr>
          <w:rFonts w:asciiTheme="majorBidi" w:hAnsiTheme="majorBidi" w:cstheme="majorBidi"/>
          <w:sz w:val="28"/>
          <w:szCs w:val="28"/>
        </w:rPr>
        <w:t xml:space="preserve"> </w:t>
      </w:r>
    </w:p>
    <w:p w:rsidR="0099550E" w:rsidRDefault="0099550E" w:rsidP="0099550E">
      <w:pPr>
        <w:keepNext/>
        <w:spacing w:line="360" w:lineRule="auto"/>
      </w:pPr>
    </w:p>
    <w:p w:rsidR="0099550E" w:rsidRDefault="0099550E" w:rsidP="0099550E">
      <w:pPr>
        <w:keepNext/>
        <w:spacing w:line="360" w:lineRule="auto"/>
      </w:pPr>
    </w:p>
    <w:p w:rsidR="00C14A25" w:rsidRDefault="00A43752" w:rsidP="008F270B">
      <w:pPr>
        <w:spacing w:line="360" w:lineRule="auto"/>
        <w:jc w:val="both"/>
        <w:rPr>
          <w:rFonts w:asciiTheme="majorBidi" w:hAnsiTheme="majorBidi" w:cstheme="majorBidi"/>
          <w:sz w:val="24"/>
          <w:szCs w:val="24"/>
        </w:rPr>
      </w:pPr>
      <w:r>
        <w:rPr>
          <w:noProof/>
        </w:rPr>
        <w:pict>
          <v:shape id="_x0000_s1097" type="#_x0000_t202" style="position:absolute;left:0;text-align:left;margin-left:48pt;margin-top:19.25pt;width:416.9pt;height:35.85pt;z-index:251742208" stroked="f">
            <v:textbox style="mso-next-textbox:#_x0000_s1097" inset="0,0,0,0">
              <w:txbxContent>
                <w:p w:rsidR="00A43752" w:rsidRPr="00547ECB" w:rsidRDefault="00A43752" w:rsidP="00A362CB">
                  <w:pPr>
                    <w:pStyle w:val="Lgende"/>
                    <w:spacing w:line="276" w:lineRule="auto"/>
                    <w:jc w:val="center"/>
                    <w:rPr>
                      <w:rFonts w:asciiTheme="majorBidi" w:hAnsiTheme="majorBidi" w:cstheme="majorBidi"/>
                      <w:b w:val="0"/>
                      <w:bCs w:val="0"/>
                      <w:color w:val="auto"/>
                      <w:sz w:val="22"/>
                      <w:szCs w:val="22"/>
                    </w:rPr>
                  </w:pPr>
                  <w:r w:rsidRPr="00547ECB">
                    <w:rPr>
                      <w:rFonts w:asciiTheme="majorBidi" w:hAnsiTheme="majorBidi" w:cstheme="majorBidi"/>
                      <w:color w:val="auto"/>
                      <w:sz w:val="22"/>
                      <w:szCs w:val="22"/>
                    </w:rPr>
                    <w:t>Figure IV.</w:t>
                  </w:r>
                  <w:r w:rsidRPr="00547ECB">
                    <w:rPr>
                      <w:rFonts w:asciiTheme="majorBidi" w:hAnsiTheme="majorBidi" w:cstheme="majorBidi"/>
                      <w:color w:val="auto"/>
                      <w:sz w:val="22"/>
                      <w:szCs w:val="22"/>
                    </w:rPr>
                    <w:fldChar w:fldCharType="begin"/>
                  </w:r>
                  <w:r w:rsidRPr="00547ECB">
                    <w:rPr>
                      <w:rFonts w:asciiTheme="majorBidi" w:hAnsiTheme="majorBidi" w:cstheme="majorBidi"/>
                      <w:color w:val="auto"/>
                      <w:sz w:val="22"/>
                      <w:szCs w:val="22"/>
                    </w:rPr>
                    <w:instrText xml:space="preserve"> SEQ Figure \* ARABIC </w:instrText>
                  </w:r>
                  <w:r w:rsidRPr="00547ECB">
                    <w:rPr>
                      <w:rFonts w:asciiTheme="majorBidi" w:hAnsiTheme="majorBidi" w:cstheme="majorBidi"/>
                      <w:color w:val="auto"/>
                      <w:sz w:val="22"/>
                      <w:szCs w:val="22"/>
                    </w:rPr>
                    <w:fldChar w:fldCharType="separate"/>
                  </w:r>
                  <w:r w:rsidR="00F864B7">
                    <w:rPr>
                      <w:rFonts w:asciiTheme="majorBidi" w:hAnsiTheme="majorBidi" w:cstheme="majorBidi"/>
                      <w:noProof/>
                      <w:color w:val="auto"/>
                      <w:sz w:val="22"/>
                      <w:szCs w:val="22"/>
                    </w:rPr>
                    <w:t>9</w:t>
                  </w:r>
                  <w:r w:rsidRPr="00547ECB">
                    <w:rPr>
                      <w:rFonts w:asciiTheme="majorBidi" w:hAnsiTheme="majorBidi" w:cstheme="majorBidi"/>
                      <w:color w:val="auto"/>
                      <w:sz w:val="22"/>
                      <w:szCs w:val="22"/>
                    </w:rPr>
                    <w:fldChar w:fldCharType="end"/>
                  </w:r>
                  <w:r w:rsidRPr="00547ECB">
                    <w:rPr>
                      <w:rFonts w:asciiTheme="majorBidi" w:hAnsiTheme="majorBidi" w:cstheme="majorBidi"/>
                      <w:color w:val="auto"/>
                      <w:sz w:val="22"/>
                      <w:szCs w:val="22"/>
                    </w:rPr>
                    <w:t xml:space="preserve">. </w:t>
                  </w:r>
                  <w:r w:rsidRPr="00547ECB">
                    <w:rPr>
                      <w:rFonts w:asciiTheme="majorBidi" w:hAnsiTheme="majorBidi" w:cstheme="majorBidi"/>
                      <w:b w:val="0"/>
                      <w:bCs w:val="0"/>
                      <w:color w:val="auto"/>
                      <w:sz w:val="22"/>
                      <w:szCs w:val="22"/>
                    </w:rPr>
                    <w:t>Evolution des taux de  décolorat</w:t>
                  </w:r>
                  <w:r>
                    <w:rPr>
                      <w:rFonts w:asciiTheme="majorBidi" w:hAnsiTheme="majorBidi" w:cstheme="majorBidi"/>
                      <w:b w:val="0"/>
                      <w:bCs w:val="0"/>
                      <w:color w:val="auto"/>
                      <w:sz w:val="22"/>
                      <w:szCs w:val="22"/>
                    </w:rPr>
                    <w:t xml:space="preserve">ion de </w:t>
                  </w:r>
                  <w:proofErr w:type="spellStart"/>
                  <w:r>
                    <w:rPr>
                      <w:rFonts w:asciiTheme="majorBidi" w:hAnsiTheme="majorBidi" w:cstheme="majorBidi"/>
                      <w:b w:val="0"/>
                      <w:bCs w:val="0"/>
                      <w:color w:val="auto"/>
                      <w:sz w:val="22"/>
                      <w:szCs w:val="22"/>
                    </w:rPr>
                    <w:t>RhB</w:t>
                  </w:r>
                  <w:proofErr w:type="spellEnd"/>
                  <w:r>
                    <w:rPr>
                      <w:rFonts w:asciiTheme="majorBidi" w:hAnsiTheme="majorBidi" w:cstheme="majorBidi"/>
                      <w:b w:val="0"/>
                      <w:bCs w:val="0"/>
                      <w:color w:val="auto"/>
                      <w:sz w:val="22"/>
                      <w:szCs w:val="22"/>
                    </w:rPr>
                    <w:t xml:space="preserve"> par procédé  Solaire-</w:t>
                  </w:r>
                  <w:r w:rsidRPr="00547ECB">
                    <w:rPr>
                      <w:rFonts w:asciiTheme="majorBidi" w:hAnsiTheme="majorBidi" w:cstheme="majorBidi"/>
                      <w:b w:val="0"/>
                      <w:bCs w:val="0"/>
                      <w:color w:val="auto"/>
                      <w:sz w:val="22"/>
                      <w:szCs w:val="22"/>
                    </w:rPr>
                    <w:t xml:space="preserve">Fenton  </w:t>
                  </w:r>
                </w:p>
                <w:p w:rsidR="00A43752" w:rsidRPr="00547ECB" w:rsidRDefault="00A43752" w:rsidP="00A362CB">
                  <w:pPr>
                    <w:pStyle w:val="Lgende"/>
                    <w:spacing w:line="276" w:lineRule="auto"/>
                    <w:jc w:val="center"/>
                    <w:rPr>
                      <w:rFonts w:asciiTheme="majorBidi" w:hAnsiTheme="majorBidi" w:cstheme="majorBidi"/>
                      <w:b w:val="0"/>
                      <w:bCs w:val="0"/>
                      <w:noProof/>
                      <w:color w:val="auto"/>
                      <w:sz w:val="22"/>
                      <w:szCs w:val="22"/>
                      <w:lang w:val="en-US"/>
                    </w:rPr>
                  </w:pPr>
                  <w:r w:rsidRPr="00547ECB">
                    <w:rPr>
                      <w:rFonts w:asciiTheme="majorBidi" w:hAnsiTheme="majorBidi" w:cstheme="majorBidi"/>
                      <w:b w:val="0"/>
                      <w:bCs w:val="0"/>
                      <w:color w:val="auto"/>
                      <w:sz w:val="22"/>
                      <w:szCs w:val="22"/>
                    </w:rPr>
                    <w:t xml:space="preserve"> </w:t>
                  </w:r>
                  <w:r w:rsidRPr="00547ECB">
                    <w:rPr>
                      <w:rFonts w:asciiTheme="majorBidi" w:hAnsiTheme="majorBidi" w:cstheme="majorBidi"/>
                      <w:b w:val="0"/>
                      <w:bCs w:val="0"/>
                      <w:color w:val="auto"/>
                      <w:sz w:val="22"/>
                      <w:szCs w:val="22"/>
                      <w:lang w:val="en-US"/>
                    </w:rPr>
                    <w:t>([</w:t>
                  </w:r>
                  <w:proofErr w:type="spellStart"/>
                  <w:r w:rsidRPr="00547ECB">
                    <w:rPr>
                      <w:rFonts w:asciiTheme="majorBidi" w:hAnsiTheme="majorBidi" w:cstheme="majorBidi"/>
                      <w:b w:val="0"/>
                      <w:bCs w:val="0"/>
                      <w:color w:val="auto"/>
                      <w:sz w:val="22"/>
                      <w:szCs w:val="22"/>
                      <w:lang w:val="en-US"/>
                    </w:rPr>
                    <w:t>RhB</w:t>
                  </w:r>
                  <w:proofErr w:type="spellEnd"/>
                  <w:proofErr w:type="gramStart"/>
                  <w:r w:rsidRPr="00547ECB">
                    <w:rPr>
                      <w:rFonts w:asciiTheme="majorBidi" w:hAnsiTheme="majorBidi" w:cstheme="majorBidi"/>
                      <w:b w:val="0"/>
                      <w:bCs w:val="0"/>
                      <w:color w:val="auto"/>
                      <w:sz w:val="22"/>
                      <w:szCs w:val="22"/>
                      <w:lang w:val="en-US"/>
                    </w:rPr>
                    <w:t>]=</w:t>
                  </w:r>
                  <w:proofErr w:type="gramEnd"/>
                  <w:r w:rsidRPr="00547ECB">
                    <w:rPr>
                      <w:rFonts w:asciiTheme="majorBidi" w:hAnsiTheme="majorBidi" w:cstheme="majorBidi"/>
                      <w:b w:val="0"/>
                      <w:bCs w:val="0"/>
                      <w:color w:val="auto"/>
                      <w:sz w:val="22"/>
                      <w:szCs w:val="22"/>
                      <w:lang w:val="en-US"/>
                    </w:rPr>
                    <w:t xml:space="preserve"> 500 µM; [H</w:t>
                  </w:r>
                  <w:r w:rsidRPr="00547ECB">
                    <w:rPr>
                      <w:rFonts w:asciiTheme="majorBidi" w:hAnsiTheme="majorBidi" w:cstheme="majorBidi"/>
                      <w:b w:val="0"/>
                      <w:bCs w:val="0"/>
                      <w:color w:val="auto"/>
                      <w:sz w:val="22"/>
                      <w:szCs w:val="22"/>
                      <w:vertAlign w:val="subscript"/>
                      <w:lang w:val="en-US"/>
                    </w:rPr>
                    <w:t>2</w:t>
                  </w:r>
                  <w:r w:rsidRPr="00547ECB">
                    <w:rPr>
                      <w:rFonts w:asciiTheme="majorBidi" w:hAnsiTheme="majorBidi" w:cstheme="majorBidi"/>
                      <w:b w:val="0"/>
                      <w:bCs w:val="0"/>
                      <w:color w:val="auto"/>
                      <w:sz w:val="22"/>
                      <w:szCs w:val="22"/>
                      <w:lang w:val="en-US"/>
                    </w:rPr>
                    <w:t>O</w:t>
                  </w:r>
                  <w:r w:rsidRPr="00547ECB">
                    <w:rPr>
                      <w:rFonts w:asciiTheme="majorBidi" w:hAnsiTheme="majorBidi" w:cstheme="majorBidi"/>
                      <w:b w:val="0"/>
                      <w:bCs w:val="0"/>
                      <w:color w:val="auto"/>
                      <w:sz w:val="22"/>
                      <w:szCs w:val="22"/>
                      <w:vertAlign w:val="subscript"/>
                      <w:lang w:val="en-US"/>
                    </w:rPr>
                    <w:t>2</w:t>
                  </w:r>
                  <w:r w:rsidRPr="00547ECB">
                    <w:rPr>
                      <w:rFonts w:asciiTheme="majorBidi" w:hAnsiTheme="majorBidi" w:cstheme="majorBidi"/>
                      <w:b w:val="0"/>
                      <w:bCs w:val="0"/>
                      <w:color w:val="auto"/>
                      <w:sz w:val="22"/>
                      <w:szCs w:val="22"/>
                      <w:lang w:val="en-US"/>
                    </w:rPr>
                    <w:t xml:space="preserve">] = 7,5 </w:t>
                  </w:r>
                  <w:proofErr w:type="spellStart"/>
                  <w:r w:rsidRPr="00547ECB">
                    <w:rPr>
                      <w:rFonts w:asciiTheme="majorBidi" w:hAnsiTheme="majorBidi" w:cstheme="majorBidi"/>
                      <w:b w:val="0"/>
                      <w:bCs w:val="0"/>
                      <w:color w:val="auto"/>
                      <w:sz w:val="22"/>
                      <w:szCs w:val="22"/>
                      <w:lang w:val="en-US"/>
                    </w:rPr>
                    <w:t>mM</w:t>
                  </w:r>
                  <w:proofErr w:type="spellEnd"/>
                  <w:r w:rsidRPr="00547ECB">
                    <w:rPr>
                      <w:rFonts w:asciiTheme="majorBidi" w:hAnsiTheme="majorBidi" w:cstheme="majorBidi"/>
                      <w:b w:val="0"/>
                      <w:bCs w:val="0"/>
                      <w:color w:val="auto"/>
                      <w:sz w:val="22"/>
                      <w:szCs w:val="22"/>
                      <w:lang w:val="en-US"/>
                    </w:rPr>
                    <w:t xml:space="preserve"> ; [Fe</w:t>
                  </w:r>
                  <w:r w:rsidRPr="00547ECB">
                    <w:rPr>
                      <w:rFonts w:asciiTheme="majorBidi" w:hAnsiTheme="majorBidi" w:cstheme="majorBidi"/>
                      <w:b w:val="0"/>
                      <w:bCs w:val="0"/>
                      <w:color w:val="auto"/>
                      <w:sz w:val="22"/>
                      <w:szCs w:val="22"/>
                      <w:vertAlign w:val="superscript"/>
                      <w:lang w:val="en-US"/>
                    </w:rPr>
                    <w:t>2+</w:t>
                  </w:r>
                  <w:r w:rsidRPr="00547ECB">
                    <w:rPr>
                      <w:rFonts w:asciiTheme="majorBidi" w:hAnsiTheme="majorBidi" w:cstheme="majorBidi"/>
                      <w:b w:val="0"/>
                      <w:bCs w:val="0"/>
                      <w:color w:val="auto"/>
                      <w:sz w:val="22"/>
                      <w:szCs w:val="22"/>
                      <w:lang w:val="en-US"/>
                    </w:rPr>
                    <w:t xml:space="preserve">] = 2,5 </w:t>
                  </w:r>
                  <w:proofErr w:type="spellStart"/>
                  <w:r w:rsidRPr="00547ECB">
                    <w:rPr>
                      <w:rFonts w:asciiTheme="majorBidi" w:hAnsiTheme="majorBidi" w:cstheme="majorBidi"/>
                      <w:b w:val="0"/>
                      <w:bCs w:val="0"/>
                      <w:color w:val="auto"/>
                      <w:sz w:val="22"/>
                      <w:szCs w:val="22"/>
                      <w:lang w:val="en-US"/>
                    </w:rPr>
                    <w:t>mM</w:t>
                  </w:r>
                  <w:proofErr w:type="spellEnd"/>
                  <w:r w:rsidRPr="00547ECB">
                    <w:rPr>
                      <w:rFonts w:asciiTheme="majorBidi" w:hAnsiTheme="majorBidi" w:cstheme="majorBidi"/>
                      <w:b w:val="0"/>
                      <w:bCs w:val="0"/>
                      <w:color w:val="auto"/>
                      <w:sz w:val="22"/>
                      <w:szCs w:val="22"/>
                      <w:lang w:val="en-US"/>
                    </w:rPr>
                    <w:t>; pH=3)</w:t>
                  </w:r>
                </w:p>
              </w:txbxContent>
            </v:textbox>
          </v:shape>
        </w:pict>
      </w:r>
      <w:r w:rsidR="0099550E">
        <w:rPr>
          <w:rFonts w:asciiTheme="majorBidi" w:hAnsiTheme="majorBidi" w:cstheme="majorBidi"/>
          <w:sz w:val="24"/>
          <w:szCs w:val="24"/>
        </w:rPr>
        <w:t xml:space="preserve">      </w:t>
      </w:r>
      <w:r w:rsidR="008F270B">
        <w:rPr>
          <w:rFonts w:asciiTheme="majorBidi" w:hAnsiTheme="majorBidi" w:cstheme="majorBidi"/>
          <w:sz w:val="24"/>
          <w:szCs w:val="24"/>
        </w:rPr>
        <w:t xml:space="preserve">  </w:t>
      </w:r>
    </w:p>
    <w:p w:rsidR="008F270B" w:rsidRPr="00AD3A0C" w:rsidRDefault="004A3755" w:rsidP="005E434A">
      <w:pPr>
        <w:spacing w:line="360" w:lineRule="auto"/>
        <w:jc w:val="both"/>
        <w:rPr>
          <w:rFonts w:asciiTheme="majorBidi" w:hAnsiTheme="majorBidi" w:cstheme="majorBidi"/>
          <w:sz w:val="24"/>
          <w:szCs w:val="24"/>
        </w:rPr>
      </w:pPr>
      <w:r>
        <w:rPr>
          <w:rFonts w:asciiTheme="majorBidi" w:hAnsiTheme="majorBidi" w:cstheme="majorBidi"/>
          <w:sz w:val="24"/>
          <w:szCs w:val="24"/>
        </w:rPr>
        <w:t xml:space="preserve">       </w:t>
      </w:r>
    </w:p>
    <w:p w:rsidR="008F270B" w:rsidRPr="00951F37" w:rsidRDefault="00951F37" w:rsidP="00951F37">
      <w:pPr>
        <w:pStyle w:val="Lgende"/>
        <w:keepNext/>
        <w:spacing w:line="360" w:lineRule="auto"/>
        <w:jc w:val="both"/>
        <w:rPr>
          <w:rFonts w:asciiTheme="majorBidi" w:hAnsiTheme="majorBidi" w:cstheme="majorBidi"/>
          <w:b w:val="0"/>
          <w:bCs w:val="0"/>
          <w:color w:val="auto"/>
          <w:sz w:val="24"/>
          <w:szCs w:val="24"/>
        </w:rPr>
      </w:pPr>
      <w:r>
        <w:rPr>
          <w:rFonts w:asciiTheme="majorBidi" w:hAnsiTheme="majorBidi" w:cstheme="majorBidi"/>
          <w:b w:val="0"/>
          <w:bCs w:val="0"/>
          <w:color w:val="auto"/>
          <w:sz w:val="24"/>
          <w:szCs w:val="24"/>
        </w:rPr>
        <w:lastRenderedPageBreak/>
        <w:t xml:space="preserve">        </w:t>
      </w:r>
      <w:r w:rsidR="005E434A" w:rsidRPr="00951F37">
        <w:rPr>
          <w:rFonts w:asciiTheme="majorBidi" w:hAnsiTheme="majorBidi" w:cstheme="majorBidi"/>
          <w:b w:val="0"/>
          <w:bCs w:val="0"/>
          <w:color w:val="auto"/>
          <w:sz w:val="24"/>
          <w:szCs w:val="24"/>
        </w:rPr>
        <w:t>La figure (IV.</w:t>
      </w:r>
      <w:r w:rsidRPr="00951F37">
        <w:rPr>
          <w:rFonts w:asciiTheme="majorBidi" w:hAnsiTheme="majorBidi" w:cstheme="majorBidi"/>
          <w:b w:val="0"/>
          <w:bCs w:val="0"/>
          <w:color w:val="auto"/>
          <w:sz w:val="24"/>
          <w:szCs w:val="24"/>
        </w:rPr>
        <w:t>9</w:t>
      </w:r>
      <w:r w:rsidR="005E434A" w:rsidRPr="00951F37">
        <w:rPr>
          <w:rFonts w:asciiTheme="majorBidi" w:hAnsiTheme="majorBidi" w:cstheme="majorBidi"/>
          <w:b w:val="0"/>
          <w:bCs w:val="0"/>
          <w:color w:val="auto"/>
          <w:sz w:val="24"/>
          <w:szCs w:val="24"/>
        </w:rPr>
        <w:t>.) indique que la décoloration est quasiment totale au bout de 2 minutes de traitement, le taux de coagulation étant de 12%.</w:t>
      </w:r>
    </w:p>
    <w:p w:rsidR="008F270B" w:rsidRPr="00273EC2" w:rsidRDefault="008F270B" w:rsidP="00A362CB">
      <w:pPr>
        <w:pStyle w:val="Lgende"/>
        <w:keepNext/>
        <w:spacing w:line="276" w:lineRule="auto"/>
        <w:jc w:val="both"/>
        <w:rPr>
          <w:rFonts w:asciiTheme="majorBidi" w:hAnsiTheme="majorBidi" w:cstheme="majorBidi"/>
          <w:color w:val="auto"/>
          <w:sz w:val="22"/>
          <w:szCs w:val="22"/>
        </w:rPr>
      </w:pPr>
      <w:r w:rsidRPr="00273EC2">
        <w:rPr>
          <w:rFonts w:asciiTheme="majorBidi" w:hAnsiTheme="majorBidi" w:cstheme="majorBidi"/>
          <w:color w:val="auto"/>
          <w:sz w:val="22"/>
          <w:szCs w:val="22"/>
        </w:rPr>
        <w:t>Tableau</w:t>
      </w:r>
      <w:r w:rsidR="004A3755" w:rsidRPr="00273EC2">
        <w:rPr>
          <w:rFonts w:asciiTheme="majorBidi" w:hAnsiTheme="majorBidi" w:cstheme="majorBidi"/>
          <w:color w:val="auto"/>
          <w:sz w:val="22"/>
          <w:szCs w:val="22"/>
        </w:rPr>
        <w:t xml:space="preserve"> IV.</w:t>
      </w:r>
      <w:r w:rsidRPr="00273EC2">
        <w:rPr>
          <w:rFonts w:asciiTheme="majorBidi" w:hAnsiTheme="majorBidi" w:cstheme="majorBidi"/>
          <w:color w:val="auto"/>
          <w:sz w:val="22"/>
          <w:szCs w:val="22"/>
        </w:rPr>
        <w:t xml:space="preserve"> </w:t>
      </w:r>
      <w:r w:rsidR="00997D5E" w:rsidRPr="00273EC2">
        <w:rPr>
          <w:rFonts w:asciiTheme="majorBidi" w:hAnsiTheme="majorBidi" w:cstheme="majorBidi"/>
          <w:color w:val="auto"/>
          <w:sz w:val="22"/>
          <w:szCs w:val="22"/>
        </w:rPr>
        <w:fldChar w:fldCharType="begin"/>
      </w:r>
      <w:r w:rsidRPr="00273EC2">
        <w:rPr>
          <w:rFonts w:asciiTheme="majorBidi" w:hAnsiTheme="majorBidi" w:cstheme="majorBidi"/>
          <w:color w:val="auto"/>
          <w:sz w:val="22"/>
          <w:szCs w:val="22"/>
        </w:rPr>
        <w:instrText xml:space="preserve"> SEQ Tableau \* ARABIC </w:instrText>
      </w:r>
      <w:r w:rsidR="00997D5E" w:rsidRPr="00273EC2">
        <w:rPr>
          <w:rFonts w:asciiTheme="majorBidi" w:hAnsiTheme="majorBidi" w:cstheme="majorBidi"/>
          <w:color w:val="auto"/>
          <w:sz w:val="22"/>
          <w:szCs w:val="22"/>
        </w:rPr>
        <w:fldChar w:fldCharType="separate"/>
      </w:r>
      <w:r w:rsidR="00F864B7">
        <w:rPr>
          <w:rFonts w:asciiTheme="majorBidi" w:hAnsiTheme="majorBidi" w:cstheme="majorBidi"/>
          <w:noProof/>
          <w:color w:val="auto"/>
          <w:sz w:val="22"/>
          <w:szCs w:val="22"/>
        </w:rPr>
        <w:t>9</w:t>
      </w:r>
      <w:r w:rsidR="00997D5E" w:rsidRPr="00273EC2">
        <w:rPr>
          <w:rFonts w:asciiTheme="majorBidi" w:hAnsiTheme="majorBidi" w:cstheme="majorBidi"/>
          <w:color w:val="auto"/>
          <w:sz w:val="22"/>
          <w:szCs w:val="22"/>
        </w:rPr>
        <w:fldChar w:fldCharType="end"/>
      </w:r>
      <w:r w:rsidRPr="00273EC2">
        <w:rPr>
          <w:rFonts w:asciiTheme="majorBidi" w:hAnsiTheme="majorBidi" w:cstheme="majorBidi"/>
          <w:color w:val="auto"/>
          <w:sz w:val="22"/>
          <w:szCs w:val="22"/>
        </w:rPr>
        <w:t xml:space="preserve">. </w:t>
      </w:r>
      <w:r w:rsidR="000D7ADF" w:rsidRPr="00273EC2">
        <w:rPr>
          <w:rFonts w:asciiTheme="majorBidi" w:hAnsiTheme="majorBidi" w:cstheme="majorBidi"/>
          <w:b w:val="0"/>
          <w:bCs w:val="0"/>
          <w:color w:val="auto"/>
          <w:sz w:val="22"/>
          <w:szCs w:val="22"/>
        </w:rPr>
        <w:t>Etude cinétique de la  dégradation  du</w:t>
      </w:r>
      <w:r w:rsidR="00131699" w:rsidRPr="00273EC2">
        <w:rPr>
          <w:rFonts w:asciiTheme="majorBidi" w:hAnsiTheme="majorBidi" w:cstheme="majorBidi"/>
          <w:b w:val="0"/>
          <w:bCs w:val="0"/>
          <w:color w:val="auto"/>
          <w:sz w:val="22"/>
          <w:szCs w:val="22"/>
        </w:rPr>
        <w:t xml:space="preserve"> </w:t>
      </w:r>
      <w:proofErr w:type="spellStart"/>
      <w:r w:rsidR="00131699" w:rsidRPr="00273EC2">
        <w:rPr>
          <w:rFonts w:asciiTheme="majorBidi" w:hAnsiTheme="majorBidi" w:cstheme="majorBidi"/>
          <w:b w:val="0"/>
          <w:bCs w:val="0"/>
          <w:color w:val="auto"/>
          <w:sz w:val="22"/>
          <w:szCs w:val="22"/>
        </w:rPr>
        <w:t>RhB</w:t>
      </w:r>
      <w:proofErr w:type="spellEnd"/>
      <w:r w:rsidR="00131699" w:rsidRPr="00273EC2">
        <w:rPr>
          <w:rFonts w:asciiTheme="majorBidi" w:hAnsiTheme="majorBidi" w:cstheme="majorBidi"/>
          <w:b w:val="0"/>
          <w:bCs w:val="0"/>
          <w:color w:val="auto"/>
          <w:sz w:val="22"/>
          <w:szCs w:val="22"/>
        </w:rPr>
        <w:t xml:space="preserve"> par procédé  Fenton et </w:t>
      </w:r>
      <w:r w:rsidR="000D7ADF" w:rsidRPr="00273EC2">
        <w:rPr>
          <w:rFonts w:asciiTheme="majorBidi" w:hAnsiTheme="majorBidi" w:cstheme="majorBidi"/>
          <w:b w:val="0"/>
          <w:bCs w:val="0"/>
          <w:color w:val="auto"/>
          <w:sz w:val="22"/>
          <w:szCs w:val="22"/>
        </w:rPr>
        <w:t xml:space="preserve"> </w:t>
      </w:r>
      <w:r w:rsidR="003568C4">
        <w:rPr>
          <w:rFonts w:asciiTheme="majorBidi" w:hAnsiTheme="majorBidi" w:cstheme="majorBidi"/>
          <w:b w:val="0"/>
          <w:bCs w:val="0"/>
          <w:color w:val="auto"/>
          <w:sz w:val="22"/>
          <w:szCs w:val="22"/>
        </w:rPr>
        <w:t>solaire-</w:t>
      </w:r>
      <w:r w:rsidR="004A3755" w:rsidRPr="00273EC2">
        <w:rPr>
          <w:rFonts w:asciiTheme="majorBidi" w:hAnsiTheme="majorBidi" w:cstheme="majorBidi"/>
          <w:b w:val="0"/>
          <w:bCs w:val="0"/>
          <w:color w:val="auto"/>
          <w:sz w:val="22"/>
          <w:szCs w:val="22"/>
        </w:rPr>
        <w:t>F</w:t>
      </w:r>
      <w:r w:rsidR="000D7ADF" w:rsidRPr="00273EC2">
        <w:rPr>
          <w:rFonts w:asciiTheme="majorBidi" w:hAnsiTheme="majorBidi" w:cstheme="majorBidi"/>
          <w:b w:val="0"/>
          <w:bCs w:val="0"/>
          <w:color w:val="auto"/>
          <w:sz w:val="22"/>
          <w:szCs w:val="22"/>
        </w:rPr>
        <w:t>enton.</w:t>
      </w:r>
    </w:p>
    <w:tbl>
      <w:tblPr>
        <w:tblStyle w:val="Listeclaire-Accent11"/>
        <w:tblpPr w:leftFromText="141" w:rightFromText="141" w:vertAnchor="text" w:horzAnchor="page" w:tblpX="1609" w:tblpY="324"/>
        <w:tblW w:w="9655" w:type="dxa"/>
        <w:tblLook w:val="04A0" w:firstRow="1" w:lastRow="0" w:firstColumn="1" w:lastColumn="0" w:noHBand="0" w:noVBand="1"/>
      </w:tblPr>
      <w:tblGrid>
        <w:gridCol w:w="1178"/>
        <w:gridCol w:w="1109"/>
        <w:gridCol w:w="1027"/>
        <w:gridCol w:w="1069"/>
        <w:gridCol w:w="842"/>
        <w:gridCol w:w="1117"/>
        <w:gridCol w:w="1072"/>
        <w:gridCol w:w="1117"/>
        <w:gridCol w:w="1124"/>
      </w:tblGrid>
      <w:tr w:rsidR="00362542" w:rsidRPr="00AF5911" w:rsidTr="007350A8">
        <w:trPr>
          <w:cnfStyle w:val="100000000000" w:firstRow="1" w:lastRow="0" w:firstColumn="0" w:lastColumn="0" w:oddVBand="0" w:evenVBand="0" w:oddHBand="0" w:evenHBand="0" w:firstRowFirstColumn="0" w:firstRowLastColumn="0" w:lastRowFirstColumn="0" w:lastRowLastColumn="0"/>
          <w:trHeight w:val="287"/>
        </w:trPr>
        <w:tc>
          <w:tcPr>
            <w:cnfStyle w:val="001000000000" w:firstRow="0" w:lastRow="0" w:firstColumn="1" w:lastColumn="0" w:oddVBand="0" w:evenVBand="0" w:oddHBand="0" w:evenHBand="0" w:firstRowFirstColumn="0" w:firstRowLastColumn="0" w:lastRowFirstColumn="0" w:lastRowLastColumn="0"/>
            <w:tcW w:w="1178" w:type="dxa"/>
            <w:tcBorders>
              <w:top w:val="single" w:sz="8" w:space="0" w:color="4F81BD" w:themeColor="accent1"/>
              <w:right w:val="single" w:sz="8" w:space="0" w:color="4F81BD" w:themeColor="accent1"/>
            </w:tcBorders>
            <w:noWrap/>
            <w:hideMark/>
          </w:tcPr>
          <w:p w:rsidR="005E77C2" w:rsidRPr="00362542" w:rsidRDefault="00302C83" w:rsidP="00CF323F">
            <w:pPr>
              <w:jc w:val="center"/>
              <w:rPr>
                <w:rFonts w:asciiTheme="majorBidi" w:eastAsia="Times New Roman" w:hAnsiTheme="majorBidi" w:cstheme="majorBidi"/>
              </w:rPr>
            </w:pPr>
            <w:r w:rsidRPr="00362542">
              <w:rPr>
                <w:rFonts w:asciiTheme="majorBidi" w:eastAsia="Times New Roman" w:hAnsiTheme="majorBidi" w:cstheme="majorBidi"/>
              </w:rPr>
              <w:t>Procédé</w:t>
            </w:r>
          </w:p>
        </w:tc>
        <w:tc>
          <w:tcPr>
            <w:tcW w:w="2136" w:type="dxa"/>
            <w:gridSpan w:val="2"/>
            <w:tcBorders>
              <w:top w:val="single" w:sz="8" w:space="0" w:color="4F81BD" w:themeColor="accent1"/>
              <w:left w:val="single" w:sz="8" w:space="0" w:color="4F81BD" w:themeColor="accent1"/>
              <w:right w:val="single" w:sz="8" w:space="0" w:color="4F81BD" w:themeColor="accent1"/>
            </w:tcBorders>
            <w:noWrap/>
            <w:hideMark/>
          </w:tcPr>
          <w:p w:rsidR="005E77C2" w:rsidRPr="00362542" w:rsidRDefault="00362542" w:rsidP="00362542">
            <w:pPr>
              <w:jc w:val="center"/>
              <w:cnfStyle w:val="100000000000" w:firstRow="1" w:lastRow="0" w:firstColumn="0" w:lastColumn="0" w:oddVBand="0" w:evenVBand="0" w:oddHBand="0" w:evenHBand="0" w:firstRowFirstColumn="0" w:firstRowLastColumn="0" w:lastRowFirstColumn="0" w:lastRowLastColumn="0"/>
              <w:rPr>
                <w:rFonts w:asciiTheme="majorBidi" w:eastAsia="Times New Roman" w:hAnsiTheme="majorBidi" w:cstheme="majorBidi"/>
              </w:rPr>
            </w:pPr>
            <w:r>
              <w:rPr>
                <w:rFonts w:asciiTheme="majorBidi" w:eastAsia="Times New Roman" w:hAnsiTheme="majorBidi" w:cstheme="majorBidi"/>
              </w:rPr>
              <w:t>Coagulation</w:t>
            </w:r>
          </w:p>
        </w:tc>
        <w:tc>
          <w:tcPr>
            <w:tcW w:w="1911" w:type="dxa"/>
            <w:gridSpan w:val="2"/>
            <w:tcBorders>
              <w:top w:val="single" w:sz="8" w:space="0" w:color="4F81BD" w:themeColor="accent1"/>
              <w:left w:val="single" w:sz="8" w:space="0" w:color="4F81BD" w:themeColor="accent1"/>
              <w:right w:val="single" w:sz="8" w:space="0" w:color="4F81BD" w:themeColor="accent1"/>
            </w:tcBorders>
            <w:noWrap/>
            <w:hideMark/>
          </w:tcPr>
          <w:p w:rsidR="005E77C2" w:rsidRPr="00362542" w:rsidRDefault="005E77C2" w:rsidP="00362542">
            <w:pPr>
              <w:jc w:val="center"/>
              <w:cnfStyle w:val="100000000000" w:firstRow="1" w:lastRow="0" w:firstColumn="0" w:lastColumn="0" w:oddVBand="0" w:evenVBand="0" w:oddHBand="0" w:evenHBand="0" w:firstRowFirstColumn="0" w:firstRowLastColumn="0" w:lastRowFirstColumn="0" w:lastRowLastColumn="0"/>
              <w:rPr>
                <w:rFonts w:asciiTheme="majorBidi" w:eastAsia="Times New Roman" w:hAnsiTheme="majorBidi" w:cstheme="majorBidi"/>
              </w:rPr>
            </w:pPr>
            <w:r w:rsidRPr="00362542">
              <w:rPr>
                <w:rFonts w:asciiTheme="majorBidi" w:eastAsia="Times New Roman" w:hAnsiTheme="majorBidi" w:cstheme="majorBidi"/>
              </w:rPr>
              <w:t>Fenton</w:t>
            </w:r>
          </w:p>
        </w:tc>
        <w:tc>
          <w:tcPr>
            <w:tcW w:w="2188" w:type="dxa"/>
            <w:gridSpan w:val="2"/>
            <w:tcBorders>
              <w:top w:val="single" w:sz="8" w:space="0" w:color="4F81BD" w:themeColor="accent1"/>
              <w:left w:val="single" w:sz="8" w:space="0" w:color="4F81BD" w:themeColor="accent1"/>
              <w:right w:val="single" w:sz="8" w:space="0" w:color="4F81BD" w:themeColor="accent1"/>
            </w:tcBorders>
            <w:noWrap/>
            <w:hideMark/>
          </w:tcPr>
          <w:p w:rsidR="005E77C2" w:rsidRPr="00362542" w:rsidRDefault="007350A8" w:rsidP="00362542">
            <w:pPr>
              <w:jc w:val="center"/>
              <w:cnfStyle w:val="100000000000" w:firstRow="1" w:lastRow="0" w:firstColumn="0" w:lastColumn="0" w:oddVBand="0" w:evenVBand="0" w:oddHBand="0" w:evenHBand="0" w:firstRowFirstColumn="0" w:firstRowLastColumn="0" w:lastRowFirstColumn="0" w:lastRowLastColumn="0"/>
              <w:rPr>
                <w:rFonts w:asciiTheme="majorBidi" w:eastAsia="Times New Roman" w:hAnsiTheme="majorBidi" w:cstheme="majorBidi"/>
              </w:rPr>
            </w:pPr>
            <w:r>
              <w:rPr>
                <w:rFonts w:asciiTheme="majorBidi" w:eastAsia="Times New Roman" w:hAnsiTheme="majorBidi" w:cstheme="majorBidi"/>
              </w:rPr>
              <w:t>Solaire-</w:t>
            </w:r>
            <w:r w:rsidR="005E77C2" w:rsidRPr="00362542">
              <w:rPr>
                <w:rFonts w:asciiTheme="majorBidi" w:eastAsia="Times New Roman" w:hAnsiTheme="majorBidi" w:cstheme="majorBidi"/>
              </w:rPr>
              <w:t xml:space="preserve">Fenton </w:t>
            </w:r>
          </w:p>
        </w:tc>
        <w:tc>
          <w:tcPr>
            <w:tcW w:w="2241" w:type="dxa"/>
            <w:gridSpan w:val="2"/>
            <w:tcBorders>
              <w:top w:val="single" w:sz="8" w:space="0" w:color="4F81BD" w:themeColor="accent1"/>
              <w:left w:val="single" w:sz="8" w:space="0" w:color="4F81BD" w:themeColor="accent1"/>
            </w:tcBorders>
            <w:noWrap/>
            <w:hideMark/>
          </w:tcPr>
          <w:p w:rsidR="005E77C2" w:rsidRPr="00362542" w:rsidRDefault="005E77C2" w:rsidP="00362542">
            <w:pPr>
              <w:jc w:val="center"/>
              <w:cnfStyle w:val="100000000000" w:firstRow="1" w:lastRow="0" w:firstColumn="0" w:lastColumn="0" w:oddVBand="0" w:evenVBand="0" w:oddHBand="0" w:evenHBand="0" w:firstRowFirstColumn="0" w:firstRowLastColumn="0" w:lastRowFirstColumn="0" w:lastRowLastColumn="0"/>
              <w:rPr>
                <w:rFonts w:asciiTheme="majorBidi" w:eastAsia="Times New Roman" w:hAnsiTheme="majorBidi" w:cstheme="majorBidi"/>
              </w:rPr>
            </w:pPr>
            <w:proofErr w:type="spellStart"/>
            <w:r w:rsidRPr="00362542">
              <w:rPr>
                <w:rFonts w:asciiTheme="majorBidi" w:eastAsia="Times New Roman" w:hAnsiTheme="majorBidi" w:cstheme="majorBidi"/>
              </w:rPr>
              <w:t>Coag</w:t>
            </w:r>
            <w:proofErr w:type="spellEnd"/>
            <w:r w:rsidR="00362542">
              <w:rPr>
                <w:rFonts w:asciiTheme="majorBidi" w:eastAsia="Times New Roman" w:hAnsiTheme="majorBidi" w:cstheme="majorBidi"/>
              </w:rPr>
              <w:t>-SF</w:t>
            </w:r>
          </w:p>
        </w:tc>
      </w:tr>
      <w:tr w:rsidR="00E959EB" w:rsidRPr="00AF5911" w:rsidTr="007350A8">
        <w:trPr>
          <w:cnfStyle w:val="000000100000" w:firstRow="0" w:lastRow="0" w:firstColumn="0" w:lastColumn="0" w:oddVBand="0" w:evenVBand="0" w:oddHBand="1" w:evenHBand="0" w:firstRowFirstColumn="0" w:firstRowLastColumn="0" w:lastRowFirstColumn="0" w:lastRowLastColumn="0"/>
          <w:trHeight w:val="227"/>
        </w:trPr>
        <w:tc>
          <w:tcPr>
            <w:cnfStyle w:val="001000000000" w:firstRow="0" w:lastRow="0" w:firstColumn="1" w:lastColumn="0" w:oddVBand="0" w:evenVBand="0" w:oddHBand="0" w:evenHBand="0" w:firstRowFirstColumn="0" w:firstRowLastColumn="0" w:lastRowFirstColumn="0" w:lastRowLastColumn="0"/>
            <w:tcW w:w="1178" w:type="dxa"/>
            <w:tcBorders>
              <w:right w:val="single" w:sz="8" w:space="0" w:color="4F81BD" w:themeColor="accent1"/>
            </w:tcBorders>
            <w:noWrap/>
            <w:hideMark/>
          </w:tcPr>
          <w:p w:rsidR="00362542" w:rsidRPr="007350A8" w:rsidRDefault="00362542" w:rsidP="00362542">
            <w:pPr>
              <w:jc w:val="center"/>
              <w:rPr>
                <w:rFonts w:asciiTheme="majorBidi" w:eastAsia="Times New Roman" w:hAnsiTheme="majorBidi" w:cstheme="majorBidi"/>
                <w:sz w:val="20"/>
                <w:szCs w:val="20"/>
              </w:rPr>
            </w:pPr>
            <w:proofErr w:type="gramStart"/>
            <w:r w:rsidRPr="007350A8">
              <w:rPr>
                <w:rFonts w:asciiTheme="majorBidi" w:eastAsia="Times New Roman" w:hAnsiTheme="majorBidi" w:cstheme="majorBidi"/>
                <w:sz w:val="20"/>
                <w:szCs w:val="20"/>
              </w:rPr>
              <w:t>temps(</w:t>
            </w:r>
            <w:proofErr w:type="gramEnd"/>
            <w:r w:rsidRPr="007350A8">
              <w:rPr>
                <w:rFonts w:asciiTheme="majorBidi" w:eastAsia="Times New Roman" w:hAnsiTheme="majorBidi" w:cstheme="majorBidi"/>
                <w:sz w:val="20"/>
                <w:szCs w:val="20"/>
              </w:rPr>
              <w:t>mn)</w:t>
            </w:r>
          </w:p>
        </w:tc>
        <w:tc>
          <w:tcPr>
            <w:tcW w:w="1109" w:type="dxa"/>
            <w:tcBorders>
              <w:left w:val="single" w:sz="8" w:space="0" w:color="4F81BD" w:themeColor="accent1"/>
              <w:right w:val="single" w:sz="8" w:space="0" w:color="4F81BD" w:themeColor="accent1"/>
            </w:tcBorders>
            <w:noWrap/>
            <w:hideMark/>
          </w:tcPr>
          <w:p w:rsidR="00362542" w:rsidRPr="00E959EB" w:rsidRDefault="00362542" w:rsidP="00362542">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18"/>
                <w:szCs w:val="18"/>
              </w:rPr>
            </w:pPr>
            <w:r w:rsidRPr="00E959EB">
              <w:rPr>
                <w:rFonts w:asciiTheme="majorBidi" w:eastAsia="Times New Roman" w:hAnsiTheme="majorBidi" w:cstheme="majorBidi"/>
                <w:sz w:val="18"/>
                <w:szCs w:val="18"/>
              </w:rPr>
              <w:t>DCO (mg/l)</w:t>
            </w:r>
          </w:p>
        </w:tc>
        <w:tc>
          <w:tcPr>
            <w:tcW w:w="1027" w:type="dxa"/>
            <w:tcBorders>
              <w:left w:val="single" w:sz="8" w:space="0" w:color="4F81BD" w:themeColor="accent1"/>
              <w:right w:val="single" w:sz="8" w:space="0" w:color="4F81BD" w:themeColor="accent1"/>
            </w:tcBorders>
            <w:noWrap/>
            <w:hideMark/>
          </w:tcPr>
          <w:p w:rsidR="00362542" w:rsidRPr="00E959EB" w:rsidRDefault="00362542" w:rsidP="00362542">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18"/>
                <w:szCs w:val="18"/>
              </w:rPr>
            </w:pPr>
            <w:proofErr w:type="spellStart"/>
            <w:r w:rsidRPr="00E959EB">
              <w:rPr>
                <w:rFonts w:asciiTheme="majorBidi" w:eastAsia="Times New Roman" w:hAnsiTheme="majorBidi" w:cstheme="majorBidi"/>
                <w:sz w:val="18"/>
                <w:szCs w:val="18"/>
              </w:rPr>
              <w:t>R</w:t>
            </w:r>
            <w:r w:rsidRPr="00E959EB">
              <w:rPr>
                <w:rFonts w:asciiTheme="majorBidi" w:eastAsia="Times New Roman" w:hAnsiTheme="majorBidi" w:cstheme="majorBidi"/>
                <w:sz w:val="18"/>
                <w:szCs w:val="18"/>
                <w:vertAlign w:val="subscript"/>
              </w:rPr>
              <w:t>dég</w:t>
            </w:r>
            <w:proofErr w:type="spellEnd"/>
            <w:r w:rsidRPr="00E959EB">
              <w:rPr>
                <w:rFonts w:asciiTheme="majorBidi" w:eastAsia="Times New Roman" w:hAnsiTheme="majorBidi" w:cstheme="majorBidi"/>
                <w:sz w:val="18"/>
                <w:szCs w:val="18"/>
              </w:rPr>
              <w:t xml:space="preserve"> (%)</w:t>
            </w:r>
          </w:p>
        </w:tc>
        <w:tc>
          <w:tcPr>
            <w:tcW w:w="1069" w:type="dxa"/>
            <w:tcBorders>
              <w:left w:val="single" w:sz="8" w:space="0" w:color="4F81BD" w:themeColor="accent1"/>
              <w:right w:val="single" w:sz="8" w:space="0" w:color="4F81BD" w:themeColor="accent1"/>
            </w:tcBorders>
            <w:noWrap/>
            <w:hideMark/>
          </w:tcPr>
          <w:p w:rsidR="00362542" w:rsidRPr="00E959EB" w:rsidRDefault="00362542" w:rsidP="00362542">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18"/>
                <w:szCs w:val="18"/>
              </w:rPr>
            </w:pPr>
            <w:r w:rsidRPr="00E959EB">
              <w:rPr>
                <w:rFonts w:asciiTheme="majorBidi" w:eastAsia="Times New Roman" w:hAnsiTheme="majorBidi" w:cstheme="majorBidi"/>
                <w:sz w:val="18"/>
                <w:szCs w:val="18"/>
              </w:rPr>
              <w:t>DCO (mg/l)</w:t>
            </w:r>
          </w:p>
        </w:tc>
        <w:tc>
          <w:tcPr>
            <w:tcW w:w="842" w:type="dxa"/>
            <w:tcBorders>
              <w:left w:val="single" w:sz="8" w:space="0" w:color="4F81BD" w:themeColor="accent1"/>
              <w:right w:val="single" w:sz="8" w:space="0" w:color="4F81BD" w:themeColor="accent1"/>
            </w:tcBorders>
            <w:noWrap/>
            <w:hideMark/>
          </w:tcPr>
          <w:p w:rsidR="00362542" w:rsidRPr="00E959EB" w:rsidRDefault="00362542" w:rsidP="00362542">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18"/>
                <w:szCs w:val="18"/>
              </w:rPr>
            </w:pPr>
            <w:proofErr w:type="spellStart"/>
            <w:r w:rsidRPr="00E959EB">
              <w:rPr>
                <w:rFonts w:asciiTheme="majorBidi" w:eastAsia="Times New Roman" w:hAnsiTheme="majorBidi" w:cstheme="majorBidi"/>
                <w:sz w:val="18"/>
                <w:szCs w:val="18"/>
              </w:rPr>
              <w:t>R</w:t>
            </w:r>
            <w:r w:rsidRPr="00E959EB">
              <w:rPr>
                <w:rFonts w:asciiTheme="majorBidi" w:eastAsia="Times New Roman" w:hAnsiTheme="majorBidi" w:cstheme="majorBidi"/>
                <w:sz w:val="18"/>
                <w:szCs w:val="18"/>
                <w:vertAlign w:val="subscript"/>
              </w:rPr>
              <w:t>dég</w:t>
            </w:r>
            <w:proofErr w:type="spellEnd"/>
            <w:r w:rsidRPr="00E959EB">
              <w:rPr>
                <w:rFonts w:asciiTheme="majorBidi" w:eastAsia="Times New Roman" w:hAnsiTheme="majorBidi" w:cstheme="majorBidi"/>
                <w:sz w:val="18"/>
                <w:szCs w:val="18"/>
              </w:rPr>
              <w:t>(%)</w:t>
            </w:r>
          </w:p>
        </w:tc>
        <w:tc>
          <w:tcPr>
            <w:tcW w:w="1117" w:type="dxa"/>
            <w:tcBorders>
              <w:left w:val="single" w:sz="8" w:space="0" w:color="4F81BD" w:themeColor="accent1"/>
              <w:right w:val="single" w:sz="8" w:space="0" w:color="4F81BD" w:themeColor="accent1"/>
            </w:tcBorders>
            <w:noWrap/>
            <w:hideMark/>
          </w:tcPr>
          <w:p w:rsidR="00362542" w:rsidRPr="00E959EB" w:rsidRDefault="00362542" w:rsidP="00362542">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18"/>
                <w:szCs w:val="18"/>
              </w:rPr>
            </w:pPr>
            <w:r w:rsidRPr="00E959EB">
              <w:rPr>
                <w:rFonts w:asciiTheme="majorBidi" w:eastAsia="Times New Roman" w:hAnsiTheme="majorBidi" w:cstheme="majorBidi"/>
                <w:sz w:val="18"/>
                <w:szCs w:val="18"/>
              </w:rPr>
              <w:t>DCO (mg/l)</w:t>
            </w:r>
          </w:p>
        </w:tc>
        <w:tc>
          <w:tcPr>
            <w:tcW w:w="1072" w:type="dxa"/>
            <w:tcBorders>
              <w:left w:val="single" w:sz="8" w:space="0" w:color="4F81BD" w:themeColor="accent1"/>
              <w:right w:val="single" w:sz="8" w:space="0" w:color="4F81BD" w:themeColor="accent1"/>
            </w:tcBorders>
            <w:noWrap/>
            <w:hideMark/>
          </w:tcPr>
          <w:p w:rsidR="00362542" w:rsidRPr="00E959EB" w:rsidRDefault="00362542" w:rsidP="00362542">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18"/>
                <w:szCs w:val="18"/>
              </w:rPr>
            </w:pPr>
            <w:proofErr w:type="spellStart"/>
            <w:r w:rsidRPr="00E959EB">
              <w:rPr>
                <w:rFonts w:asciiTheme="majorBidi" w:eastAsia="Times New Roman" w:hAnsiTheme="majorBidi" w:cstheme="majorBidi"/>
                <w:sz w:val="18"/>
                <w:szCs w:val="18"/>
              </w:rPr>
              <w:t>R</w:t>
            </w:r>
            <w:r w:rsidRPr="00E959EB">
              <w:rPr>
                <w:rFonts w:asciiTheme="majorBidi" w:eastAsia="Times New Roman" w:hAnsiTheme="majorBidi" w:cstheme="majorBidi"/>
                <w:sz w:val="18"/>
                <w:szCs w:val="18"/>
                <w:vertAlign w:val="subscript"/>
              </w:rPr>
              <w:t>dég</w:t>
            </w:r>
            <w:proofErr w:type="spellEnd"/>
            <w:r w:rsidRPr="00E959EB">
              <w:rPr>
                <w:rFonts w:asciiTheme="majorBidi" w:eastAsia="Times New Roman" w:hAnsiTheme="majorBidi" w:cstheme="majorBidi"/>
                <w:sz w:val="18"/>
                <w:szCs w:val="18"/>
              </w:rPr>
              <w:t xml:space="preserve"> (%)</w:t>
            </w:r>
          </w:p>
        </w:tc>
        <w:tc>
          <w:tcPr>
            <w:tcW w:w="1117" w:type="dxa"/>
            <w:tcBorders>
              <w:left w:val="single" w:sz="8" w:space="0" w:color="4F81BD" w:themeColor="accent1"/>
              <w:right w:val="single" w:sz="8" w:space="0" w:color="4F81BD" w:themeColor="accent1"/>
            </w:tcBorders>
            <w:noWrap/>
            <w:hideMark/>
          </w:tcPr>
          <w:p w:rsidR="00362542" w:rsidRPr="00E959EB" w:rsidRDefault="00362542" w:rsidP="00362542">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18"/>
                <w:szCs w:val="18"/>
              </w:rPr>
            </w:pPr>
            <w:r w:rsidRPr="00E959EB">
              <w:rPr>
                <w:rFonts w:asciiTheme="majorBidi" w:eastAsia="Times New Roman" w:hAnsiTheme="majorBidi" w:cstheme="majorBidi"/>
                <w:sz w:val="18"/>
                <w:szCs w:val="18"/>
              </w:rPr>
              <w:t>DCO (mg/l)</w:t>
            </w:r>
          </w:p>
        </w:tc>
        <w:tc>
          <w:tcPr>
            <w:tcW w:w="1124" w:type="dxa"/>
            <w:tcBorders>
              <w:left w:val="single" w:sz="8" w:space="0" w:color="4F81BD" w:themeColor="accent1"/>
            </w:tcBorders>
            <w:noWrap/>
            <w:hideMark/>
          </w:tcPr>
          <w:p w:rsidR="00362542" w:rsidRPr="00E959EB" w:rsidRDefault="00362542" w:rsidP="00362542">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18"/>
                <w:szCs w:val="18"/>
              </w:rPr>
            </w:pPr>
            <w:proofErr w:type="spellStart"/>
            <w:r w:rsidRPr="00E959EB">
              <w:rPr>
                <w:rFonts w:asciiTheme="majorBidi" w:eastAsia="Times New Roman" w:hAnsiTheme="majorBidi" w:cstheme="majorBidi"/>
                <w:sz w:val="18"/>
                <w:szCs w:val="18"/>
              </w:rPr>
              <w:t>R</w:t>
            </w:r>
            <w:r w:rsidRPr="00E959EB">
              <w:rPr>
                <w:rFonts w:asciiTheme="majorBidi" w:eastAsia="Times New Roman" w:hAnsiTheme="majorBidi" w:cstheme="majorBidi"/>
                <w:sz w:val="18"/>
                <w:szCs w:val="18"/>
                <w:vertAlign w:val="subscript"/>
              </w:rPr>
              <w:t>dég</w:t>
            </w:r>
            <w:proofErr w:type="spellEnd"/>
            <w:r w:rsidRPr="00E959EB">
              <w:rPr>
                <w:rFonts w:asciiTheme="majorBidi" w:eastAsia="Times New Roman" w:hAnsiTheme="majorBidi" w:cstheme="majorBidi"/>
                <w:sz w:val="18"/>
                <w:szCs w:val="18"/>
              </w:rPr>
              <w:t xml:space="preserve"> (%)</w:t>
            </w:r>
          </w:p>
        </w:tc>
      </w:tr>
      <w:tr w:rsidR="00E959EB" w:rsidRPr="00AF5911" w:rsidTr="007350A8">
        <w:trPr>
          <w:trHeight w:val="272"/>
        </w:trPr>
        <w:tc>
          <w:tcPr>
            <w:cnfStyle w:val="001000000000" w:firstRow="0" w:lastRow="0" w:firstColumn="1" w:lastColumn="0" w:oddVBand="0" w:evenVBand="0" w:oddHBand="0" w:evenHBand="0" w:firstRowFirstColumn="0" w:firstRowLastColumn="0" w:lastRowFirstColumn="0" w:lastRowLastColumn="0"/>
            <w:tcW w:w="1178" w:type="dxa"/>
            <w:tcBorders>
              <w:right w:val="single" w:sz="8" w:space="0" w:color="4F81BD" w:themeColor="accent1"/>
            </w:tcBorders>
            <w:noWrap/>
            <w:hideMark/>
          </w:tcPr>
          <w:p w:rsidR="005E77C2" w:rsidRPr="00362542" w:rsidRDefault="005E77C2" w:rsidP="00362542">
            <w:pPr>
              <w:jc w:val="center"/>
              <w:rPr>
                <w:rFonts w:asciiTheme="majorBidi" w:eastAsia="Times New Roman" w:hAnsiTheme="majorBidi" w:cstheme="majorBidi"/>
              </w:rPr>
            </w:pPr>
            <w:r w:rsidRPr="00362542">
              <w:rPr>
                <w:rFonts w:asciiTheme="majorBidi" w:eastAsia="Times New Roman" w:hAnsiTheme="majorBidi" w:cstheme="majorBidi"/>
              </w:rPr>
              <w:t>0</w:t>
            </w:r>
          </w:p>
        </w:tc>
        <w:tc>
          <w:tcPr>
            <w:tcW w:w="1109" w:type="dxa"/>
            <w:tcBorders>
              <w:left w:val="single" w:sz="8" w:space="0" w:color="4F81BD" w:themeColor="accent1"/>
              <w:right w:val="single" w:sz="8" w:space="0" w:color="4F81BD" w:themeColor="accent1"/>
            </w:tcBorders>
            <w:noWrap/>
            <w:hideMark/>
          </w:tcPr>
          <w:p w:rsidR="005E77C2" w:rsidRPr="00E959EB" w:rsidRDefault="005E77C2" w:rsidP="00A8762D">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sz w:val="18"/>
                <w:szCs w:val="18"/>
              </w:rPr>
            </w:pPr>
            <w:r w:rsidRPr="00E959EB">
              <w:rPr>
                <w:rFonts w:asciiTheme="majorBidi" w:eastAsia="Times New Roman" w:hAnsiTheme="majorBidi" w:cstheme="majorBidi"/>
                <w:sz w:val="18"/>
                <w:szCs w:val="18"/>
              </w:rPr>
              <w:t>561</w:t>
            </w:r>
            <w:r w:rsidR="00A8762D">
              <w:rPr>
                <w:rFonts w:asciiTheme="majorBidi" w:eastAsia="Times New Roman" w:hAnsiTheme="majorBidi" w:cstheme="majorBidi"/>
                <w:sz w:val="18"/>
                <w:szCs w:val="18"/>
              </w:rPr>
              <w:t>,</w:t>
            </w:r>
            <w:r w:rsidRPr="00E959EB">
              <w:rPr>
                <w:rFonts w:asciiTheme="majorBidi" w:eastAsia="Times New Roman" w:hAnsiTheme="majorBidi" w:cstheme="majorBidi"/>
                <w:sz w:val="18"/>
                <w:szCs w:val="18"/>
              </w:rPr>
              <w:t>60</w:t>
            </w:r>
          </w:p>
        </w:tc>
        <w:tc>
          <w:tcPr>
            <w:tcW w:w="1027" w:type="dxa"/>
            <w:tcBorders>
              <w:left w:val="single" w:sz="8" w:space="0" w:color="4F81BD" w:themeColor="accent1"/>
              <w:right w:val="single" w:sz="8" w:space="0" w:color="4F81BD" w:themeColor="accent1"/>
            </w:tcBorders>
            <w:noWrap/>
            <w:hideMark/>
          </w:tcPr>
          <w:p w:rsidR="005E77C2" w:rsidRPr="00E959EB" w:rsidRDefault="005E77C2" w:rsidP="00A8762D">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sz w:val="18"/>
                <w:szCs w:val="18"/>
              </w:rPr>
            </w:pPr>
            <w:r w:rsidRPr="00E959EB">
              <w:rPr>
                <w:rFonts w:asciiTheme="majorBidi" w:eastAsia="Times New Roman" w:hAnsiTheme="majorBidi" w:cstheme="majorBidi"/>
                <w:sz w:val="18"/>
                <w:szCs w:val="18"/>
              </w:rPr>
              <w:t>0</w:t>
            </w:r>
            <w:r w:rsidR="00A8762D">
              <w:rPr>
                <w:rFonts w:asciiTheme="majorBidi" w:eastAsia="Times New Roman" w:hAnsiTheme="majorBidi" w:cstheme="majorBidi"/>
                <w:sz w:val="18"/>
                <w:szCs w:val="18"/>
              </w:rPr>
              <w:t>,</w:t>
            </w:r>
            <w:r w:rsidRPr="00E959EB">
              <w:rPr>
                <w:rFonts w:asciiTheme="majorBidi" w:eastAsia="Times New Roman" w:hAnsiTheme="majorBidi" w:cstheme="majorBidi"/>
                <w:sz w:val="18"/>
                <w:szCs w:val="18"/>
              </w:rPr>
              <w:t>00</w:t>
            </w:r>
          </w:p>
        </w:tc>
        <w:tc>
          <w:tcPr>
            <w:tcW w:w="1069" w:type="dxa"/>
            <w:tcBorders>
              <w:left w:val="single" w:sz="8" w:space="0" w:color="4F81BD" w:themeColor="accent1"/>
              <w:right w:val="single" w:sz="8" w:space="0" w:color="4F81BD" w:themeColor="accent1"/>
            </w:tcBorders>
            <w:noWrap/>
            <w:hideMark/>
          </w:tcPr>
          <w:p w:rsidR="005E77C2" w:rsidRPr="00E959EB" w:rsidRDefault="005E77C2" w:rsidP="00A8762D">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sz w:val="18"/>
                <w:szCs w:val="18"/>
              </w:rPr>
            </w:pPr>
            <w:r w:rsidRPr="00E959EB">
              <w:rPr>
                <w:rFonts w:asciiTheme="majorBidi" w:eastAsia="Times New Roman" w:hAnsiTheme="majorBidi" w:cstheme="majorBidi"/>
                <w:sz w:val="18"/>
                <w:szCs w:val="18"/>
              </w:rPr>
              <w:t>561</w:t>
            </w:r>
            <w:r w:rsidR="00A8762D">
              <w:rPr>
                <w:rFonts w:asciiTheme="majorBidi" w:eastAsia="Times New Roman" w:hAnsiTheme="majorBidi" w:cstheme="majorBidi"/>
                <w:sz w:val="18"/>
                <w:szCs w:val="18"/>
              </w:rPr>
              <w:t>,</w:t>
            </w:r>
            <w:r w:rsidRPr="00E959EB">
              <w:rPr>
                <w:rFonts w:asciiTheme="majorBidi" w:eastAsia="Times New Roman" w:hAnsiTheme="majorBidi" w:cstheme="majorBidi"/>
                <w:sz w:val="18"/>
                <w:szCs w:val="18"/>
              </w:rPr>
              <w:t>6</w:t>
            </w:r>
          </w:p>
        </w:tc>
        <w:tc>
          <w:tcPr>
            <w:tcW w:w="842" w:type="dxa"/>
            <w:tcBorders>
              <w:left w:val="single" w:sz="8" w:space="0" w:color="4F81BD" w:themeColor="accent1"/>
              <w:right w:val="single" w:sz="8" w:space="0" w:color="4F81BD" w:themeColor="accent1"/>
            </w:tcBorders>
            <w:noWrap/>
            <w:hideMark/>
          </w:tcPr>
          <w:p w:rsidR="005E77C2" w:rsidRPr="00E959EB" w:rsidRDefault="005E77C2" w:rsidP="00A8762D">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sz w:val="18"/>
                <w:szCs w:val="18"/>
              </w:rPr>
            </w:pPr>
            <w:r w:rsidRPr="00E959EB">
              <w:rPr>
                <w:rFonts w:asciiTheme="majorBidi" w:eastAsia="Times New Roman" w:hAnsiTheme="majorBidi" w:cstheme="majorBidi"/>
                <w:sz w:val="18"/>
                <w:szCs w:val="18"/>
              </w:rPr>
              <w:t>0</w:t>
            </w:r>
            <w:r w:rsidR="00A8762D">
              <w:rPr>
                <w:rFonts w:asciiTheme="majorBidi" w:eastAsia="Times New Roman" w:hAnsiTheme="majorBidi" w:cstheme="majorBidi"/>
                <w:sz w:val="18"/>
                <w:szCs w:val="18"/>
              </w:rPr>
              <w:t>,</w:t>
            </w:r>
            <w:r w:rsidRPr="00E959EB">
              <w:rPr>
                <w:rFonts w:asciiTheme="majorBidi" w:eastAsia="Times New Roman" w:hAnsiTheme="majorBidi" w:cstheme="majorBidi"/>
                <w:sz w:val="18"/>
                <w:szCs w:val="18"/>
              </w:rPr>
              <w:t>00</w:t>
            </w:r>
          </w:p>
        </w:tc>
        <w:tc>
          <w:tcPr>
            <w:tcW w:w="1117" w:type="dxa"/>
            <w:tcBorders>
              <w:left w:val="single" w:sz="8" w:space="0" w:color="4F81BD" w:themeColor="accent1"/>
              <w:right w:val="single" w:sz="8" w:space="0" w:color="4F81BD" w:themeColor="accent1"/>
            </w:tcBorders>
            <w:noWrap/>
            <w:hideMark/>
          </w:tcPr>
          <w:p w:rsidR="005E77C2" w:rsidRPr="00E959EB" w:rsidRDefault="005E77C2" w:rsidP="00A8762D">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sz w:val="18"/>
                <w:szCs w:val="18"/>
              </w:rPr>
            </w:pPr>
            <w:r w:rsidRPr="00E959EB">
              <w:rPr>
                <w:rFonts w:asciiTheme="majorBidi" w:eastAsia="Times New Roman" w:hAnsiTheme="majorBidi" w:cstheme="majorBidi"/>
                <w:sz w:val="18"/>
                <w:szCs w:val="18"/>
              </w:rPr>
              <w:t>561</w:t>
            </w:r>
            <w:r w:rsidR="00A8762D">
              <w:rPr>
                <w:rFonts w:asciiTheme="majorBidi" w:eastAsia="Times New Roman" w:hAnsiTheme="majorBidi" w:cstheme="majorBidi"/>
                <w:sz w:val="18"/>
                <w:szCs w:val="18"/>
              </w:rPr>
              <w:t>,</w:t>
            </w:r>
            <w:r w:rsidRPr="00E959EB">
              <w:rPr>
                <w:rFonts w:asciiTheme="majorBidi" w:eastAsia="Times New Roman" w:hAnsiTheme="majorBidi" w:cstheme="majorBidi"/>
                <w:sz w:val="18"/>
                <w:szCs w:val="18"/>
              </w:rPr>
              <w:t>60</w:t>
            </w:r>
          </w:p>
        </w:tc>
        <w:tc>
          <w:tcPr>
            <w:tcW w:w="1072" w:type="dxa"/>
            <w:tcBorders>
              <w:left w:val="single" w:sz="8" w:space="0" w:color="4F81BD" w:themeColor="accent1"/>
              <w:right w:val="single" w:sz="8" w:space="0" w:color="4F81BD" w:themeColor="accent1"/>
            </w:tcBorders>
            <w:noWrap/>
            <w:hideMark/>
          </w:tcPr>
          <w:p w:rsidR="005E77C2" w:rsidRPr="00E959EB" w:rsidRDefault="005E77C2" w:rsidP="00A8762D">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sz w:val="18"/>
                <w:szCs w:val="18"/>
              </w:rPr>
            </w:pPr>
            <w:r w:rsidRPr="00E959EB">
              <w:rPr>
                <w:rFonts w:asciiTheme="majorBidi" w:eastAsia="Times New Roman" w:hAnsiTheme="majorBidi" w:cstheme="majorBidi"/>
                <w:sz w:val="18"/>
                <w:szCs w:val="18"/>
              </w:rPr>
              <w:t>0</w:t>
            </w:r>
            <w:r w:rsidR="00A8762D">
              <w:rPr>
                <w:rFonts w:asciiTheme="majorBidi" w:eastAsia="Times New Roman" w:hAnsiTheme="majorBidi" w:cstheme="majorBidi"/>
                <w:sz w:val="18"/>
                <w:szCs w:val="18"/>
              </w:rPr>
              <w:t>,</w:t>
            </w:r>
            <w:r w:rsidRPr="00E959EB">
              <w:rPr>
                <w:rFonts w:asciiTheme="majorBidi" w:eastAsia="Times New Roman" w:hAnsiTheme="majorBidi" w:cstheme="majorBidi"/>
                <w:sz w:val="18"/>
                <w:szCs w:val="18"/>
              </w:rPr>
              <w:t>00</w:t>
            </w:r>
          </w:p>
        </w:tc>
        <w:tc>
          <w:tcPr>
            <w:tcW w:w="1117" w:type="dxa"/>
            <w:tcBorders>
              <w:left w:val="single" w:sz="8" w:space="0" w:color="4F81BD" w:themeColor="accent1"/>
              <w:right w:val="single" w:sz="8" w:space="0" w:color="4F81BD" w:themeColor="accent1"/>
            </w:tcBorders>
            <w:noWrap/>
            <w:hideMark/>
          </w:tcPr>
          <w:p w:rsidR="005E77C2" w:rsidRPr="00E959EB" w:rsidRDefault="005E77C2" w:rsidP="00A8762D">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sz w:val="18"/>
                <w:szCs w:val="18"/>
              </w:rPr>
            </w:pPr>
            <w:r w:rsidRPr="00E959EB">
              <w:rPr>
                <w:rFonts w:asciiTheme="majorBidi" w:eastAsia="Times New Roman" w:hAnsiTheme="majorBidi" w:cstheme="majorBidi"/>
                <w:sz w:val="18"/>
                <w:szCs w:val="18"/>
              </w:rPr>
              <w:t>561</w:t>
            </w:r>
            <w:r w:rsidR="00A8762D">
              <w:rPr>
                <w:rFonts w:asciiTheme="majorBidi" w:eastAsia="Times New Roman" w:hAnsiTheme="majorBidi" w:cstheme="majorBidi"/>
                <w:sz w:val="18"/>
                <w:szCs w:val="18"/>
              </w:rPr>
              <w:t>,</w:t>
            </w:r>
            <w:r w:rsidRPr="00E959EB">
              <w:rPr>
                <w:rFonts w:asciiTheme="majorBidi" w:eastAsia="Times New Roman" w:hAnsiTheme="majorBidi" w:cstheme="majorBidi"/>
                <w:sz w:val="18"/>
                <w:szCs w:val="18"/>
              </w:rPr>
              <w:t>60</w:t>
            </w:r>
          </w:p>
        </w:tc>
        <w:tc>
          <w:tcPr>
            <w:tcW w:w="1124" w:type="dxa"/>
            <w:tcBorders>
              <w:left w:val="single" w:sz="8" w:space="0" w:color="4F81BD" w:themeColor="accent1"/>
            </w:tcBorders>
            <w:noWrap/>
            <w:hideMark/>
          </w:tcPr>
          <w:p w:rsidR="005E77C2" w:rsidRPr="00E959EB" w:rsidRDefault="005E77C2" w:rsidP="00A8762D">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sz w:val="18"/>
                <w:szCs w:val="18"/>
              </w:rPr>
            </w:pPr>
            <w:r w:rsidRPr="00E959EB">
              <w:rPr>
                <w:rFonts w:asciiTheme="majorBidi" w:eastAsia="Times New Roman" w:hAnsiTheme="majorBidi" w:cstheme="majorBidi"/>
                <w:sz w:val="18"/>
                <w:szCs w:val="18"/>
              </w:rPr>
              <w:t>0</w:t>
            </w:r>
            <w:r w:rsidR="00A8762D">
              <w:rPr>
                <w:rFonts w:asciiTheme="majorBidi" w:eastAsia="Times New Roman" w:hAnsiTheme="majorBidi" w:cstheme="majorBidi"/>
                <w:sz w:val="18"/>
                <w:szCs w:val="18"/>
              </w:rPr>
              <w:t>,</w:t>
            </w:r>
            <w:r w:rsidRPr="00E959EB">
              <w:rPr>
                <w:rFonts w:asciiTheme="majorBidi" w:eastAsia="Times New Roman" w:hAnsiTheme="majorBidi" w:cstheme="majorBidi"/>
                <w:sz w:val="18"/>
                <w:szCs w:val="18"/>
              </w:rPr>
              <w:t>00</w:t>
            </w:r>
          </w:p>
        </w:tc>
      </w:tr>
      <w:tr w:rsidR="00E959EB" w:rsidRPr="00AF5911" w:rsidTr="007350A8">
        <w:trPr>
          <w:cnfStyle w:val="000000100000" w:firstRow="0" w:lastRow="0" w:firstColumn="0" w:lastColumn="0" w:oddVBand="0" w:evenVBand="0" w:oddHBand="1" w:evenHBand="0" w:firstRowFirstColumn="0" w:firstRowLastColumn="0" w:lastRowFirstColumn="0" w:lastRowLastColumn="0"/>
          <w:trHeight w:val="272"/>
        </w:trPr>
        <w:tc>
          <w:tcPr>
            <w:cnfStyle w:val="001000000000" w:firstRow="0" w:lastRow="0" w:firstColumn="1" w:lastColumn="0" w:oddVBand="0" w:evenVBand="0" w:oddHBand="0" w:evenHBand="0" w:firstRowFirstColumn="0" w:firstRowLastColumn="0" w:lastRowFirstColumn="0" w:lastRowLastColumn="0"/>
            <w:tcW w:w="1178" w:type="dxa"/>
            <w:tcBorders>
              <w:right w:val="single" w:sz="8" w:space="0" w:color="4F81BD" w:themeColor="accent1"/>
            </w:tcBorders>
            <w:noWrap/>
            <w:hideMark/>
          </w:tcPr>
          <w:p w:rsidR="005E77C2" w:rsidRPr="00362542" w:rsidRDefault="005E77C2" w:rsidP="00362542">
            <w:pPr>
              <w:jc w:val="center"/>
              <w:rPr>
                <w:rFonts w:asciiTheme="majorBidi" w:eastAsia="Times New Roman" w:hAnsiTheme="majorBidi" w:cstheme="majorBidi"/>
              </w:rPr>
            </w:pPr>
            <w:r w:rsidRPr="00362542">
              <w:rPr>
                <w:rFonts w:asciiTheme="majorBidi" w:eastAsia="Times New Roman" w:hAnsiTheme="majorBidi" w:cstheme="majorBidi"/>
              </w:rPr>
              <w:t>5</w:t>
            </w:r>
          </w:p>
        </w:tc>
        <w:tc>
          <w:tcPr>
            <w:tcW w:w="1109" w:type="dxa"/>
            <w:tcBorders>
              <w:left w:val="single" w:sz="8" w:space="0" w:color="4F81BD" w:themeColor="accent1"/>
              <w:right w:val="single" w:sz="8" w:space="0" w:color="4F81BD" w:themeColor="accent1"/>
            </w:tcBorders>
            <w:noWrap/>
            <w:hideMark/>
          </w:tcPr>
          <w:p w:rsidR="005E77C2" w:rsidRPr="00E959EB" w:rsidRDefault="005E77C2" w:rsidP="00A8762D">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18"/>
                <w:szCs w:val="18"/>
              </w:rPr>
            </w:pPr>
            <w:r w:rsidRPr="00E959EB">
              <w:rPr>
                <w:rFonts w:asciiTheme="majorBidi" w:eastAsia="Times New Roman" w:hAnsiTheme="majorBidi" w:cstheme="majorBidi"/>
                <w:sz w:val="18"/>
                <w:szCs w:val="18"/>
              </w:rPr>
              <w:t>446</w:t>
            </w:r>
            <w:r w:rsidR="00A8762D">
              <w:rPr>
                <w:rFonts w:asciiTheme="majorBidi" w:eastAsia="Times New Roman" w:hAnsiTheme="majorBidi" w:cstheme="majorBidi"/>
                <w:sz w:val="18"/>
                <w:szCs w:val="18"/>
              </w:rPr>
              <w:t>,</w:t>
            </w:r>
            <w:r w:rsidRPr="00E959EB">
              <w:rPr>
                <w:rFonts w:asciiTheme="majorBidi" w:eastAsia="Times New Roman" w:hAnsiTheme="majorBidi" w:cstheme="majorBidi"/>
                <w:sz w:val="18"/>
                <w:szCs w:val="18"/>
              </w:rPr>
              <w:t>40</w:t>
            </w:r>
          </w:p>
        </w:tc>
        <w:tc>
          <w:tcPr>
            <w:tcW w:w="1027" w:type="dxa"/>
            <w:tcBorders>
              <w:left w:val="single" w:sz="8" w:space="0" w:color="4F81BD" w:themeColor="accent1"/>
              <w:right w:val="single" w:sz="8" w:space="0" w:color="4F81BD" w:themeColor="accent1"/>
            </w:tcBorders>
            <w:noWrap/>
            <w:hideMark/>
          </w:tcPr>
          <w:p w:rsidR="005E77C2" w:rsidRPr="00E959EB" w:rsidRDefault="005E77C2" w:rsidP="00A8762D">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18"/>
                <w:szCs w:val="18"/>
              </w:rPr>
            </w:pPr>
            <w:r w:rsidRPr="00E959EB">
              <w:rPr>
                <w:rFonts w:asciiTheme="majorBidi" w:eastAsia="Times New Roman" w:hAnsiTheme="majorBidi" w:cstheme="majorBidi"/>
                <w:sz w:val="18"/>
                <w:szCs w:val="18"/>
              </w:rPr>
              <w:t>20</w:t>
            </w:r>
            <w:r w:rsidR="00A8762D">
              <w:rPr>
                <w:rFonts w:asciiTheme="majorBidi" w:eastAsia="Times New Roman" w:hAnsiTheme="majorBidi" w:cstheme="majorBidi"/>
                <w:sz w:val="18"/>
                <w:szCs w:val="18"/>
              </w:rPr>
              <w:t>,</w:t>
            </w:r>
            <w:r w:rsidRPr="00E959EB">
              <w:rPr>
                <w:rFonts w:asciiTheme="majorBidi" w:eastAsia="Times New Roman" w:hAnsiTheme="majorBidi" w:cstheme="majorBidi"/>
                <w:sz w:val="18"/>
                <w:szCs w:val="18"/>
              </w:rPr>
              <w:t>51</w:t>
            </w:r>
          </w:p>
        </w:tc>
        <w:tc>
          <w:tcPr>
            <w:tcW w:w="1069" w:type="dxa"/>
            <w:tcBorders>
              <w:left w:val="single" w:sz="8" w:space="0" w:color="4F81BD" w:themeColor="accent1"/>
              <w:right w:val="single" w:sz="8" w:space="0" w:color="4F81BD" w:themeColor="accent1"/>
            </w:tcBorders>
            <w:noWrap/>
            <w:hideMark/>
          </w:tcPr>
          <w:p w:rsidR="005E77C2" w:rsidRPr="00E959EB" w:rsidRDefault="005E77C2" w:rsidP="00A8762D">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18"/>
                <w:szCs w:val="18"/>
              </w:rPr>
            </w:pPr>
            <w:r w:rsidRPr="00E959EB">
              <w:rPr>
                <w:rFonts w:asciiTheme="majorBidi" w:eastAsia="Times New Roman" w:hAnsiTheme="majorBidi" w:cstheme="majorBidi"/>
                <w:sz w:val="18"/>
                <w:szCs w:val="18"/>
              </w:rPr>
              <w:t>268</w:t>
            </w:r>
            <w:r w:rsidR="00A8762D">
              <w:rPr>
                <w:rFonts w:asciiTheme="majorBidi" w:eastAsia="Times New Roman" w:hAnsiTheme="majorBidi" w:cstheme="majorBidi"/>
                <w:sz w:val="18"/>
                <w:szCs w:val="18"/>
              </w:rPr>
              <w:t>,</w:t>
            </w:r>
            <w:r w:rsidRPr="00E959EB">
              <w:rPr>
                <w:rFonts w:asciiTheme="majorBidi" w:eastAsia="Times New Roman" w:hAnsiTheme="majorBidi" w:cstheme="majorBidi"/>
                <w:sz w:val="18"/>
                <w:szCs w:val="18"/>
              </w:rPr>
              <w:t>8</w:t>
            </w:r>
          </w:p>
        </w:tc>
        <w:tc>
          <w:tcPr>
            <w:tcW w:w="842" w:type="dxa"/>
            <w:tcBorders>
              <w:left w:val="single" w:sz="8" w:space="0" w:color="4F81BD" w:themeColor="accent1"/>
              <w:right w:val="single" w:sz="8" w:space="0" w:color="4F81BD" w:themeColor="accent1"/>
            </w:tcBorders>
            <w:noWrap/>
            <w:hideMark/>
          </w:tcPr>
          <w:p w:rsidR="005E77C2" w:rsidRPr="00E959EB" w:rsidRDefault="005E77C2" w:rsidP="00A8762D">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18"/>
                <w:szCs w:val="18"/>
              </w:rPr>
            </w:pPr>
            <w:r w:rsidRPr="00E959EB">
              <w:rPr>
                <w:rFonts w:asciiTheme="majorBidi" w:eastAsia="Times New Roman" w:hAnsiTheme="majorBidi" w:cstheme="majorBidi"/>
                <w:sz w:val="18"/>
                <w:szCs w:val="18"/>
              </w:rPr>
              <w:t>52</w:t>
            </w:r>
            <w:r w:rsidR="00A8762D">
              <w:rPr>
                <w:rFonts w:asciiTheme="majorBidi" w:eastAsia="Times New Roman" w:hAnsiTheme="majorBidi" w:cstheme="majorBidi"/>
                <w:sz w:val="18"/>
                <w:szCs w:val="18"/>
              </w:rPr>
              <w:t>,</w:t>
            </w:r>
            <w:r w:rsidRPr="00E959EB">
              <w:rPr>
                <w:rFonts w:asciiTheme="majorBidi" w:eastAsia="Times New Roman" w:hAnsiTheme="majorBidi" w:cstheme="majorBidi"/>
                <w:sz w:val="18"/>
                <w:szCs w:val="18"/>
              </w:rPr>
              <w:t>14</w:t>
            </w:r>
          </w:p>
        </w:tc>
        <w:tc>
          <w:tcPr>
            <w:tcW w:w="1117" w:type="dxa"/>
            <w:tcBorders>
              <w:left w:val="single" w:sz="8" w:space="0" w:color="4F81BD" w:themeColor="accent1"/>
              <w:right w:val="single" w:sz="8" w:space="0" w:color="4F81BD" w:themeColor="accent1"/>
            </w:tcBorders>
            <w:noWrap/>
            <w:hideMark/>
          </w:tcPr>
          <w:p w:rsidR="005E77C2" w:rsidRPr="00E959EB" w:rsidRDefault="005E77C2" w:rsidP="00A8762D">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18"/>
                <w:szCs w:val="18"/>
              </w:rPr>
            </w:pPr>
            <w:r w:rsidRPr="00E959EB">
              <w:rPr>
                <w:rFonts w:asciiTheme="majorBidi" w:eastAsia="Times New Roman" w:hAnsiTheme="majorBidi" w:cstheme="majorBidi"/>
                <w:sz w:val="18"/>
                <w:szCs w:val="18"/>
              </w:rPr>
              <w:t>182</w:t>
            </w:r>
            <w:r w:rsidR="00A8762D">
              <w:rPr>
                <w:rFonts w:asciiTheme="majorBidi" w:eastAsia="Times New Roman" w:hAnsiTheme="majorBidi" w:cstheme="majorBidi"/>
                <w:sz w:val="18"/>
                <w:szCs w:val="18"/>
              </w:rPr>
              <w:t>,</w:t>
            </w:r>
            <w:r w:rsidRPr="00E959EB">
              <w:rPr>
                <w:rFonts w:asciiTheme="majorBidi" w:eastAsia="Times New Roman" w:hAnsiTheme="majorBidi" w:cstheme="majorBidi"/>
                <w:sz w:val="18"/>
                <w:szCs w:val="18"/>
              </w:rPr>
              <w:t>40</w:t>
            </w:r>
          </w:p>
        </w:tc>
        <w:tc>
          <w:tcPr>
            <w:tcW w:w="1072" w:type="dxa"/>
            <w:tcBorders>
              <w:left w:val="single" w:sz="8" w:space="0" w:color="4F81BD" w:themeColor="accent1"/>
              <w:right w:val="single" w:sz="8" w:space="0" w:color="4F81BD" w:themeColor="accent1"/>
            </w:tcBorders>
            <w:noWrap/>
            <w:hideMark/>
          </w:tcPr>
          <w:p w:rsidR="005E77C2" w:rsidRPr="00E959EB" w:rsidRDefault="005E77C2" w:rsidP="00A8762D">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18"/>
                <w:szCs w:val="18"/>
              </w:rPr>
            </w:pPr>
            <w:r w:rsidRPr="00E959EB">
              <w:rPr>
                <w:rFonts w:asciiTheme="majorBidi" w:eastAsia="Times New Roman" w:hAnsiTheme="majorBidi" w:cstheme="majorBidi"/>
                <w:sz w:val="18"/>
                <w:szCs w:val="18"/>
              </w:rPr>
              <w:t>67</w:t>
            </w:r>
            <w:r w:rsidR="00A8762D">
              <w:rPr>
                <w:rFonts w:asciiTheme="majorBidi" w:eastAsia="Times New Roman" w:hAnsiTheme="majorBidi" w:cstheme="majorBidi"/>
                <w:sz w:val="18"/>
                <w:szCs w:val="18"/>
              </w:rPr>
              <w:t>,</w:t>
            </w:r>
            <w:r w:rsidRPr="00E959EB">
              <w:rPr>
                <w:rFonts w:asciiTheme="majorBidi" w:eastAsia="Times New Roman" w:hAnsiTheme="majorBidi" w:cstheme="majorBidi"/>
                <w:sz w:val="18"/>
                <w:szCs w:val="18"/>
              </w:rPr>
              <w:t>52</w:t>
            </w:r>
          </w:p>
        </w:tc>
        <w:tc>
          <w:tcPr>
            <w:tcW w:w="1117" w:type="dxa"/>
            <w:tcBorders>
              <w:left w:val="single" w:sz="8" w:space="0" w:color="4F81BD" w:themeColor="accent1"/>
              <w:right w:val="single" w:sz="8" w:space="0" w:color="4F81BD" w:themeColor="accent1"/>
            </w:tcBorders>
            <w:noWrap/>
            <w:hideMark/>
          </w:tcPr>
          <w:p w:rsidR="005E77C2" w:rsidRPr="00E959EB" w:rsidRDefault="005E77C2" w:rsidP="00A8762D">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18"/>
                <w:szCs w:val="18"/>
              </w:rPr>
            </w:pPr>
            <w:r w:rsidRPr="00E959EB">
              <w:rPr>
                <w:rFonts w:asciiTheme="majorBidi" w:eastAsia="Times New Roman" w:hAnsiTheme="majorBidi" w:cstheme="majorBidi"/>
                <w:sz w:val="18"/>
                <w:szCs w:val="18"/>
              </w:rPr>
              <w:t>441</w:t>
            </w:r>
            <w:r w:rsidR="00A8762D">
              <w:rPr>
                <w:rFonts w:asciiTheme="majorBidi" w:eastAsia="Times New Roman" w:hAnsiTheme="majorBidi" w:cstheme="majorBidi"/>
                <w:sz w:val="18"/>
                <w:szCs w:val="18"/>
              </w:rPr>
              <w:t>,</w:t>
            </w:r>
            <w:r w:rsidRPr="00E959EB">
              <w:rPr>
                <w:rFonts w:asciiTheme="majorBidi" w:eastAsia="Times New Roman" w:hAnsiTheme="majorBidi" w:cstheme="majorBidi"/>
                <w:sz w:val="18"/>
                <w:szCs w:val="18"/>
              </w:rPr>
              <w:t>60</w:t>
            </w:r>
          </w:p>
        </w:tc>
        <w:tc>
          <w:tcPr>
            <w:tcW w:w="1124" w:type="dxa"/>
            <w:tcBorders>
              <w:left w:val="single" w:sz="8" w:space="0" w:color="4F81BD" w:themeColor="accent1"/>
            </w:tcBorders>
            <w:noWrap/>
            <w:hideMark/>
          </w:tcPr>
          <w:p w:rsidR="005E77C2" w:rsidRPr="00E959EB" w:rsidRDefault="005E77C2" w:rsidP="00A8762D">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18"/>
                <w:szCs w:val="18"/>
              </w:rPr>
            </w:pPr>
            <w:r w:rsidRPr="00E959EB">
              <w:rPr>
                <w:rFonts w:asciiTheme="majorBidi" w:eastAsia="Times New Roman" w:hAnsiTheme="majorBidi" w:cstheme="majorBidi"/>
                <w:sz w:val="18"/>
                <w:szCs w:val="18"/>
              </w:rPr>
              <w:t>21</w:t>
            </w:r>
            <w:r w:rsidR="00A8762D">
              <w:rPr>
                <w:rFonts w:asciiTheme="majorBidi" w:eastAsia="Times New Roman" w:hAnsiTheme="majorBidi" w:cstheme="majorBidi"/>
                <w:sz w:val="18"/>
                <w:szCs w:val="18"/>
              </w:rPr>
              <w:t>,</w:t>
            </w:r>
            <w:r w:rsidRPr="00E959EB">
              <w:rPr>
                <w:rFonts w:asciiTheme="majorBidi" w:eastAsia="Times New Roman" w:hAnsiTheme="majorBidi" w:cstheme="majorBidi"/>
                <w:sz w:val="18"/>
                <w:szCs w:val="18"/>
              </w:rPr>
              <w:t>37</w:t>
            </w:r>
          </w:p>
        </w:tc>
      </w:tr>
      <w:tr w:rsidR="00E959EB" w:rsidRPr="00AF5911" w:rsidTr="007350A8">
        <w:trPr>
          <w:trHeight w:val="272"/>
        </w:trPr>
        <w:tc>
          <w:tcPr>
            <w:cnfStyle w:val="001000000000" w:firstRow="0" w:lastRow="0" w:firstColumn="1" w:lastColumn="0" w:oddVBand="0" w:evenVBand="0" w:oddHBand="0" w:evenHBand="0" w:firstRowFirstColumn="0" w:firstRowLastColumn="0" w:lastRowFirstColumn="0" w:lastRowLastColumn="0"/>
            <w:tcW w:w="1178" w:type="dxa"/>
            <w:tcBorders>
              <w:right w:val="single" w:sz="8" w:space="0" w:color="4F81BD" w:themeColor="accent1"/>
            </w:tcBorders>
            <w:noWrap/>
            <w:hideMark/>
          </w:tcPr>
          <w:p w:rsidR="005E77C2" w:rsidRPr="00362542" w:rsidRDefault="005E77C2" w:rsidP="00362542">
            <w:pPr>
              <w:jc w:val="center"/>
              <w:rPr>
                <w:rFonts w:asciiTheme="majorBidi" w:eastAsia="Times New Roman" w:hAnsiTheme="majorBidi" w:cstheme="majorBidi"/>
              </w:rPr>
            </w:pPr>
            <w:r w:rsidRPr="00362542">
              <w:rPr>
                <w:rFonts w:asciiTheme="majorBidi" w:eastAsia="Times New Roman" w:hAnsiTheme="majorBidi" w:cstheme="majorBidi"/>
              </w:rPr>
              <w:t>15</w:t>
            </w:r>
          </w:p>
        </w:tc>
        <w:tc>
          <w:tcPr>
            <w:tcW w:w="1109" w:type="dxa"/>
            <w:tcBorders>
              <w:left w:val="single" w:sz="8" w:space="0" w:color="4F81BD" w:themeColor="accent1"/>
              <w:right w:val="single" w:sz="8" w:space="0" w:color="4F81BD" w:themeColor="accent1"/>
            </w:tcBorders>
            <w:noWrap/>
            <w:hideMark/>
          </w:tcPr>
          <w:p w:rsidR="005E77C2" w:rsidRPr="00E959EB" w:rsidRDefault="005E77C2" w:rsidP="00A8762D">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sz w:val="18"/>
                <w:szCs w:val="18"/>
              </w:rPr>
            </w:pPr>
            <w:r w:rsidRPr="00E959EB">
              <w:rPr>
                <w:rFonts w:asciiTheme="majorBidi" w:eastAsia="Times New Roman" w:hAnsiTheme="majorBidi" w:cstheme="majorBidi"/>
                <w:sz w:val="18"/>
                <w:szCs w:val="18"/>
              </w:rPr>
              <w:t>446</w:t>
            </w:r>
            <w:r w:rsidR="00A8762D">
              <w:rPr>
                <w:rFonts w:asciiTheme="majorBidi" w:eastAsia="Times New Roman" w:hAnsiTheme="majorBidi" w:cstheme="majorBidi"/>
                <w:sz w:val="18"/>
                <w:szCs w:val="18"/>
              </w:rPr>
              <w:t>,</w:t>
            </w:r>
            <w:r w:rsidRPr="00E959EB">
              <w:rPr>
                <w:rFonts w:asciiTheme="majorBidi" w:eastAsia="Times New Roman" w:hAnsiTheme="majorBidi" w:cstheme="majorBidi"/>
                <w:sz w:val="18"/>
                <w:szCs w:val="18"/>
              </w:rPr>
              <w:t>40</w:t>
            </w:r>
          </w:p>
        </w:tc>
        <w:tc>
          <w:tcPr>
            <w:tcW w:w="1027" w:type="dxa"/>
            <w:tcBorders>
              <w:left w:val="single" w:sz="8" w:space="0" w:color="4F81BD" w:themeColor="accent1"/>
              <w:right w:val="single" w:sz="8" w:space="0" w:color="4F81BD" w:themeColor="accent1"/>
            </w:tcBorders>
            <w:noWrap/>
            <w:hideMark/>
          </w:tcPr>
          <w:p w:rsidR="005E77C2" w:rsidRPr="00E959EB" w:rsidRDefault="005E77C2" w:rsidP="00A8762D">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sz w:val="18"/>
                <w:szCs w:val="18"/>
              </w:rPr>
            </w:pPr>
            <w:r w:rsidRPr="00E959EB">
              <w:rPr>
                <w:rFonts w:asciiTheme="majorBidi" w:eastAsia="Times New Roman" w:hAnsiTheme="majorBidi" w:cstheme="majorBidi"/>
                <w:sz w:val="18"/>
                <w:szCs w:val="18"/>
              </w:rPr>
              <w:t>20</w:t>
            </w:r>
            <w:r w:rsidR="00A8762D">
              <w:rPr>
                <w:rFonts w:asciiTheme="majorBidi" w:eastAsia="Times New Roman" w:hAnsiTheme="majorBidi" w:cstheme="majorBidi"/>
                <w:sz w:val="18"/>
                <w:szCs w:val="18"/>
              </w:rPr>
              <w:t>,</w:t>
            </w:r>
            <w:r w:rsidRPr="00E959EB">
              <w:rPr>
                <w:rFonts w:asciiTheme="majorBidi" w:eastAsia="Times New Roman" w:hAnsiTheme="majorBidi" w:cstheme="majorBidi"/>
                <w:sz w:val="18"/>
                <w:szCs w:val="18"/>
              </w:rPr>
              <w:t>51</w:t>
            </w:r>
          </w:p>
        </w:tc>
        <w:tc>
          <w:tcPr>
            <w:tcW w:w="1069" w:type="dxa"/>
            <w:tcBorders>
              <w:left w:val="single" w:sz="8" w:space="0" w:color="4F81BD" w:themeColor="accent1"/>
              <w:right w:val="single" w:sz="8" w:space="0" w:color="4F81BD" w:themeColor="accent1"/>
            </w:tcBorders>
            <w:noWrap/>
            <w:hideMark/>
          </w:tcPr>
          <w:p w:rsidR="005E77C2" w:rsidRPr="00E959EB" w:rsidRDefault="005E77C2" w:rsidP="00A8762D">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sz w:val="18"/>
                <w:szCs w:val="18"/>
              </w:rPr>
            </w:pPr>
            <w:r w:rsidRPr="00E959EB">
              <w:rPr>
                <w:rFonts w:asciiTheme="majorBidi" w:eastAsia="Times New Roman" w:hAnsiTheme="majorBidi" w:cstheme="majorBidi"/>
                <w:sz w:val="18"/>
                <w:szCs w:val="18"/>
              </w:rPr>
              <w:t>182</w:t>
            </w:r>
            <w:r w:rsidR="00A8762D">
              <w:rPr>
                <w:rFonts w:asciiTheme="majorBidi" w:eastAsia="Times New Roman" w:hAnsiTheme="majorBidi" w:cstheme="majorBidi"/>
                <w:sz w:val="18"/>
                <w:szCs w:val="18"/>
              </w:rPr>
              <w:t>,</w:t>
            </w:r>
            <w:r w:rsidRPr="00E959EB">
              <w:rPr>
                <w:rFonts w:asciiTheme="majorBidi" w:eastAsia="Times New Roman" w:hAnsiTheme="majorBidi" w:cstheme="majorBidi"/>
                <w:sz w:val="18"/>
                <w:szCs w:val="18"/>
              </w:rPr>
              <w:t>4</w:t>
            </w:r>
          </w:p>
        </w:tc>
        <w:tc>
          <w:tcPr>
            <w:tcW w:w="842" w:type="dxa"/>
            <w:tcBorders>
              <w:left w:val="single" w:sz="8" w:space="0" w:color="4F81BD" w:themeColor="accent1"/>
              <w:right w:val="single" w:sz="8" w:space="0" w:color="4F81BD" w:themeColor="accent1"/>
            </w:tcBorders>
            <w:noWrap/>
            <w:hideMark/>
          </w:tcPr>
          <w:p w:rsidR="005E77C2" w:rsidRPr="00E959EB" w:rsidRDefault="005E77C2" w:rsidP="00A8762D">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sz w:val="18"/>
                <w:szCs w:val="18"/>
              </w:rPr>
            </w:pPr>
            <w:r w:rsidRPr="00E959EB">
              <w:rPr>
                <w:rFonts w:asciiTheme="majorBidi" w:eastAsia="Times New Roman" w:hAnsiTheme="majorBidi" w:cstheme="majorBidi"/>
                <w:sz w:val="18"/>
                <w:szCs w:val="18"/>
              </w:rPr>
              <w:t>67</w:t>
            </w:r>
            <w:r w:rsidR="00A8762D">
              <w:rPr>
                <w:rFonts w:asciiTheme="majorBidi" w:eastAsia="Times New Roman" w:hAnsiTheme="majorBidi" w:cstheme="majorBidi"/>
                <w:sz w:val="18"/>
                <w:szCs w:val="18"/>
              </w:rPr>
              <w:t>,</w:t>
            </w:r>
            <w:r w:rsidRPr="00E959EB">
              <w:rPr>
                <w:rFonts w:asciiTheme="majorBidi" w:eastAsia="Times New Roman" w:hAnsiTheme="majorBidi" w:cstheme="majorBidi"/>
                <w:sz w:val="18"/>
                <w:szCs w:val="18"/>
              </w:rPr>
              <w:t>52</w:t>
            </w:r>
          </w:p>
        </w:tc>
        <w:tc>
          <w:tcPr>
            <w:tcW w:w="1117" w:type="dxa"/>
            <w:tcBorders>
              <w:left w:val="single" w:sz="8" w:space="0" w:color="4F81BD" w:themeColor="accent1"/>
              <w:right w:val="single" w:sz="8" w:space="0" w:color="4F81BD" w:themeColor="accent1"/>
            </w:tcBorders>
            <w:noWrap/>
            <w:hideMark/>
          </w:tcPr>
          <w:p w:rsidR="005E77C2" w:rsidRPr="00E959EB" w:rsidRDefault="005E77C2" w:rsidP="00A8762D">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sz w:val="18"/>
                <w:szCs w:val="18"/>
              </w:rPr>
            </w:pPr>
            <w:r w:rsidRPr="00E959EB">
              <w:rPr>
                <w:rFonts w:asciiTheme="majorBidi" w:eastAsia="Times New Roman" w:hAnsiTheme="majorBidi" w:cstheme="majorBidi"/>
                <w:sz w:val="18"/>
                <w:szCs w:val="18"/>
              </w:rPr>
              <w:t>139</w:t>
            </w:r>
            <w:r w:rsidR="00A8762D">
              <w:rPr>
                <w:rFonts w:asciiTheme="majorBidi" w:eastAsia="Times New Roman" w:hAnsiTheme="majorBidi" w:cstheme="majorBidi"/>
                <w:sz w:val="18"/>
                <w:szCs w:val="18"/>
              </w:rPr>
              <w:t>,</w:t>
            </w:r>
            <w:r w:rsidRPr="00E959EB">
              <w:rPr>
                <w:rFonts w:asciiTheme="majorBidi" w:eastAsia="Times New Roman" w:hAnsiTheme="majorBidi" w:cstheme="majorBidi"/>
                <w:sz w:val="18"/>
                <w:szCs w:val="18"/>
              </w:rPr>
              <w:t>20</w:t>
            </w:r>
          </w:p>
        </w:tc>
        <w:tc>
          <w:tcPr>
            <w:tcW w:w="1072" w:type="dxa"/>
            <w:tcBorders>
              <w:left w:val="single" w:sz="8" w:space="0" w:color="4F81BD" w:themeColor="accent1"/>
              <w:right w:val="single" w:sz="8" w:space="0" w:color="4F81BD" w:themeColor="accent1"/>
            </w:tcBorders>
            <w:noWrap/>
            <w:hideMark/>
          </w:tcPr>
          <w:p w:rsidR="005E77C2" w:rsidRPr="00E959EB" w:rsidRDefault="005E77C2" w:rsidP="00A8762D">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sz w:val="18"/>
                <w:szCs w:val="18"/>
              </w:rPr>
            </w:pPr>
            <w:r w:rsidRPr="00E959EB">
              <w:rPr>
                <w:rFonts w:asciiTheme="majorBidi" w:eastAsia="Times New Roman" w:hAnsiTheme="majorBidi" w:cstheme="majorBidi"/>
                <w:sz w:val="18"/>
                <w:szCs w:val="18"/>
              </w:rPr>
              <w:t>75</w:t>
            </w:r>
            <w:r w:rsidR="00A8762D">
              <w:rPr>
                <w:rFonts w:asciiTheme="majorBidi" w:eastAsia="Times New Roman" w:hAnsiTheme="majorBidi" w:cstheme="majorBidi"/>
                <w:sz w:val="18"/>
                <w:szCs w:val="18"/>
              </w:rPr>
              <w:t>,</w:t>
            </w:r>
            <w:r w:rsidRPr="00E959EB">
              <w:rPr>
                <w:rFonts w:asciiTheme="majorBidi" w:eastAsia="Times New Roman" w:hAnsiTheme="majorBidi" w:cstheme="majorBidi"/>
                <w:sz w:val="18"/>
                <w:szCs w:val="18"/>
              </w:rPr>
              <w:t>21</w:t>
            </w:r>
          </w:p>
        </w:tc>
        <w:tc>
          <w:tcPr>
            <w:tcW w:w="1117" w:type="dxa"/>
            <w:tcBorders>
              <w:left w:val="single" w:sz="8" w:space="0" w:color="4F81BD" w:themeColor="accent1"/>
              <w:right w:val="single" w:sz="8" w:space="0" w:color="4F81BD" w:themeColor="accent1"/>
            </w:tcBorders>
            <w:noWrap/>
            <w:hideMark/>
          </w:tcPr>
          <w:p w:rsidR="005E77C2" w:rsidRPr="00E959EB" w:rsidRDefault="005E77C2" w:rsidP="00A8762D">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sz w:val="18"/>
                <w:szCs w:val="18"/>
              </w:rPr>
            </w:pPr>
            <w:r w:rsidRPr="00E959EB">
              <w:rPr>
                <w:rFonts w:asciiTheme="majorBidi" w:eastAsia="Times New Roman" w:hAnsiTheme="majorBidi" w:cstheme="majorBidi"/>
                <w:sz w:val="18"/>
                <w:szCs w:val="18"/>
              </w:rPr>
              <w:t>441</w:t>
            </w:r>
            <w:r w:rsidR="00A8762D">
              <w:rPr>
                <w:rFonts w:asciiTheme="majorBidi" w:eastAsia="Times New Roman" w:hAnsiTheme="majorBidi" w:cstheme="majorBidi"/>
                <w:sz w:val="18"/>
                <w:szCs w:val="18"/>
              </w:rPr>
              <w:t>,</w:t>
            </w:r>
            <w:r w:rsidRPr="00E959EB">
              <w:rPr>
                <w:rFonts w:asciiTheme="majorBidi" w:eastAsia="Times New Roman" w:hAnsiTheme="majorBidi" w:cstheme="majorBidi"/>
                <w:sz w:val="18"/>
                <w:szCs w:val="18"/>
              </w:rPr>
              <w:t>60</w:t>
            </w:r>
          </w:p>
        </w:tc>
        <w:tc>
          <w:tcPr>
            <w:tcW w:w="1124" w:type="dxa"/>
            <w:tcBorders>
              <w:left w:val="single" w:sz="8" w:space="0" w:color="4F81BD" w:themeColor="accent1"/>
            </w:tcBorders>
            <w:noWrap/>
            <w:hideMark/>
          </w:tcPr>
          <w:p w:rsidR="005E77C2" w:rsidRPr="00E959EB" w:rsidRDefault="005E77C2" w:rsidP="00A8762D">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sz w:val="18"/>
                <w:szCs w:val="18"/>
              </w:rPr>
            </w:pPr>
            <w:r w:rsidRPr="00E959EB">
              <w:rPr>
                <w:rFonts w:asciiTheme="majorBidi" w:eastAsia="Times New Roman" w:hAnsiTheme="majorBidi" w:cstheme="majorBidi"/>
                <w:sz w:val="18"/>
                <w:szCs w:val="18"/>
              </w:rPr>
              <w:t>21</w:t>
            </w:r>
            <w:r w:rsidR="00A8762D">
              <w:rPr>
                <w:rFonts w:asciiTheme="majorBidi" w:eastAsia="Times New Roman" w:hAnsiTheme="majorBidi" w:cstheme="majorBidi"/>
                <w:sz w:val="18"/>
                <w:szCs w:val="18"/>
              </w:rPr>
              <w:t>,</w:t>
            </w:r>
            <w:r w:rsidRPr="00E959EB">
              <w:rPr>
                <w:rFonts w:asciiTheme="majorBidi" w:eastAsia="Times New Roman" w:hAnsiTheme="majorBidi" w:cstheme="majorBidi"/>
                <w:sz w:val="18"/>
                <w:szCs w:val="18"/>
              </w:rPr>
              <w:t>37</w:t>
            </w:r>
          </w:p>
        </w:tc>
      </w:tr>
      <w:tr w:rsidR="00E959EB" w:rsidRPr="00AF5911" w:rsidTr="007350A8">
        <w:trPr>
          <w:cnfStyle w:val="000000100000" w:firstRow="0" w:lastRow="0" w:firstColumn="0" w:lastColumn="0" w:oddVBand="0" w:evenVBand="0" w:oddHBand="1" w:evenHBand="0" w:firstRowFirstColumn="0" w:firstRowLastColumn="0" w:lastRowFirstColumn="0" w:lastRowLastColumn="0"/>
          <w:trHeight w:val="272"/>
        </w:trPr>
        <w:tc>
          <w:tcPr>
            <w:cnfStyle w:val="001000000000" w:firstRow="0" w:lastRow="0" w:firstColumn="1" w:lastColumn="0" w:oddVBand="0" w:evenVBand="0" w:oddHBand="0" w:evenHBand="0" w:firstRowFirstColumn="0" w:firstRowLastColumn="0" w:lastRowFirstColumn="0" w:lastRowLastColumn="0"/>
            <w:tcW w:w="1178" w:type="dxa"/>
            <w:tcBorders>
              <w:right w:val="single" w:sz="8" w:space="0" w:color="4F81BD" w:themeColor="accent1"/>
            </w:tcBorders>
            <w:noWrap/>
            <w:hideMark/>
          </w:tcPr>
          <w:p w:rsidR="005E77C2" w:rsidRPr="00362542" w:rsidRDefault="005E77C2" w:rsidP="00362542">
            <w:pPr>
              <w:jc w:val="center"/>
              <w:rPr>
                <w:rFonts w:asciiTheme="majorBidi" w:eastAsia="Times New Roman" w:hAnsiTheme="majorBidi" w:cstheme="majorBidi"/>
              </w:rPr>
            </w:pPr>
            <w:r w:rsidRPr="00362542">
              <w:rPr>
                <w:rFonts w:asciiTheme="majorBidi" w:eastAsia="Times New Roman" w:hAnsiTheme="majorBidi" w:cstheme="majorBidi"/>
              </w:rPr>
              <w:t>30</w:t>
            </w:r>
          </w:p>
        </w:tc>
        <w:tc>
          <w:tcPr>
            <w:tcW w:w="1109" w:type="dxa"/>
            <w:tcBorders>
              <w:left w:val="single" w:sz="8" w:space="0" w:color="4F81BD" w:themeColor="accent1"/>
              <w:right w:val="single" w:sz="8" w:space="0" w:color="4F81BD" w:themeColor="accent1"/>
            </w:tcBorders>
            <w:noWrap/>
            <w:hideMark/>
          </w:tcPr>
          <w:p w:rsidR="005E77C2" w:rsidRPr="00E959EB" w:rsidRDefault="005E77C2" w:rsidP="00A8762D">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18"/>
                <w:szCs w:val="18"/>
              </w:rPr>
            </w:pPr>
            <w:r w:rsidRPr="00E959EB">
              <w:rPr>
                <w:rFonts w:asciiTheme="majorBidi" w:eastAsia="Times New Roman" w:hAnsiTheme="majorBidi" w:cstheme="majorBidi"/>
                <w:sz w:val="18"/>
                <w:szCs w:val="18"/>
              </w:rPr>
              <w:t>446</w:t>
            </w:r>
            <w:r w:rsidR="00A8762D">
              <w:rPr>
                <w:rFonts w:asciiTheme="majorBidi" w:eastAsia="Times New Roman" w:hAnsiTheme="majorBidi" w:cstheme="majorBidi"/>
                <w:sz w:val="18"/>
                <w:szCs w:val="18"/>
              </w:rPr>
              <w:t>,</w:t>
            </w:r>
            <w:r w:rsidRPr="00E959EB">
              <w:rPr>
                <w:rFonts w:asciiTheme="majorBidi" w:eastAsia="Times New Roman" w:hAnsiTheme="majorBidi" w:cstheme="majorBidi"/>
                <w:sz w:val="18"/>
                <w:szCs w:val="18"/>
              </w:rPr>
              <w:t>40</w:t>
            </w:r>
          </w:p>
        </w:tc>
        <w:tc>
          <w:tcPr>
            <w:tcW w:w="1027" w:type="dxa"/>
            <w:tcBorders>
              <w:left w:val="single" w:sz="8" w:space="0" w:color="4F81BD" w:themeColor="accent1"/>
              <w:right w:val="single" w:sz="8" w:space="0" w:color="4F81BD" w:themeColor="accent1"/>
            </w:tcBorders>
            <w:noWrap/>
            <w:hideMark/>
          </w:tcPr>
          <w:p w:rsidR="005E77C2" w:rsidRPr="00E959EB" w:rsidRDefault="005E77C2" w:rsidP="00A8762D">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18"/>
                <w:szCs w:val="18"/>
              </w:rPr>
            </w:pPr>
            <w:r w:rsidRPr="00E959EB">
              <w:rPr>
                <w:rFonts w:asciiTheme="majorBidi" w:eastAsia="Times New Roman" w:hAnsiTheme="majorBidi" w:cstheme="majorBidi"/>
                <w:sz w:val="18"/>
                <w:szCs w:val="18"/>
              </w:rPr>
              <w:t>20</w:t>
            </w:r>
            <w:r w:rsidR="00A8762D">
              <w:rPr>
                <w:rFonts w:asciiTheme="majorBidi" w:eastAsia="Times New Roman" w:hAnsiTheme="majorBidi" w:cstheme="majorBidi"/>
                <w:sz w:val="18"/>
                <w:szCs w:val="18"/>
              </w:rPr>
              <w:t>,</w:t>
            </w:r>
            <w:r w:rsidRPr="00E959EB">
              <w:rPr>
                <w:rFonts w:asciiTheme="majorBidi" w:eastAsia="Times New Roman" w:hAnsiTheme="majorBidi" w:cstheme="majorBidi"/>
                <w:sz w:val="18"/>
                <w:szCs w:val="18"/>
              </w:rPr>
              <w:t>51</w:t>
            </w:r>
          </w:p>
        </w:tc>
        <w:tc>
          <w:tcPr>
            <w:tcW w:w="1069" w:type="dxa"/>
            <w:tcBorders>
              <w:left w:val="single" w:sz="8" w:space="0" w:color="4F81BD" w:themeColor="accent1"/>
              <w:right w:val="single" w:sz="8" w:space="0" w:color="4F81BD" w:themeColor="accent1"/>
            </w:tcBorders>
            <w:noWrap/>
            <w:hideMark/>
          </w:tcPr>
          <w:p w:rsidR="005E77C2" w:rsidRPr="00E959EB" w:rsidRDefault="005E77C2" w:rsidP="00A8762D">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18"/>
                <w:szCs w:val="18"/>
              </w:rPr>
            </w:pPr>
            <w:r w:rsidRPr="00E959EB">
              <w:rPr>
                <w:rFonts w:asciiTheme="majorBidi" w:eastAsia="Times New Roman" w:hAnsiTheme="majorBidi" w:cstheme="majorBidi"/>
                <w:sz w:val="18"/>
                <w:szCs w:val="18"/>
              </w:rPr>
              <w:t>163</w:t>
            </w:r>
            <w:r w:rsidR="00A8762D">
              <w:rPr>
                <w:rFonts w:asciiTheme="majorBidi" w:eastAsia="Times New Roman" w:hAnsiTheme="majorBidi" w:cstheme="majorBidi"/>
                <w:sz w:val="18"/>
                <w:szCs w:val="18"/>
              </w:rPr>
              <w:t>,</w:t>
            </w:r>
            <w:r w:rsidRPr="00E959EB">
              <w:rPr>
                <w:rFonts w:asciiTheme="majorBidi" w:eastAsia="Times New Roman" w:hAnsiTheme="majorBidi" w:cstheme="majorBidi"/>
                <w:sz w:val="18"/>
                <w:szCs w:val="18"/>
              </w:rPr>
              <w:t>2</w:t>
            </w:r>
          </w:p>
        </w:tc>
        <w:tc>
          <w:tcPr>
            <w:tcW w:w="842" w:type="dxa"/>
            <w:tcBorders>
              <w:left w:val="single" w:sz="8" w:space="0" w:color="4F81BD" w:themeColor="accent1"/>
              <w:right w:val="single" w:sz="8" w:space="0" w:color="4F81BD" w:themeColor="accent1"/>
            </w:tcBorders>
            <w:noWrap/>
            <w:hideMark/>
          </w:tcPr>
          <w:p w:rsidR="005E77C2" w:rsidRPr="00E959EB" w:rsidRDefault="005E77C2" w:rsidP="00A8762D">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18"/>
                <w:szCs w:val="18"/>
              </w:rPr>
            </w:pPr>
            <w:r w:rsidRPr="00E959EB">
              <w:rPr>
                <w:rFonts w:asciiTheme="majorBidi" w:eastAsia="Times New Roman" w:hAnsiTheme="majorBidi" w:cstheme="majorBidi"/>
                <w:sz w:val="18"/>
                <w:szCs w:val="18"/>
              </w:rPr>
              <w:t>70</w:t>
            </w:r>
            <w:r w:rsidR="00A8762D">
              <w:rPr>
                <w:rFonts w:asciiTheme="majorBidi" w:eastAsia="Times New Roman" w:hAnsiTheme="majorBidi" w:cstheme="majorBidi"/>
                <w:sz w:val="18"/>
                <w:szCs w:val="18"/>
              </w:rPr>
              <w:t>,</w:t>
            </w:r>
            <w:r w:rsidRPr="00E959EB">
              <w:rPr>
                <w:rFonts w:asciiTheme="majorBidi" w:eastAsia="Times New Roman" w:hAnsiTheme="majorBidi" w:cstheme="majorBidi"/>
                <w:sz w:val="18"/>
                <w:szCs w:val="18"/>
              </w:rPr>
              <w:t>94</w:t>
            </w:r>
          </w:p>
        </w:tc>
        <w:tc>
          <w:tcPr>
            <w:tcW w:w="1117" w:type="dxa"/>
            <w:tcBorders>
              <w:left w:val="single" w:sz="8" w:space="0" w:color="4F81BD" w:themeColor="accent1"/>
              <w:right w:val="single" w:sz="8" w:space="0" w:color="4F81BD" w:themeColor="accent1"/>
            </w:tcBorders>
            <w:noWrap/>
            <w:hideMark/>
          </w:tcPr>
          <w:p w:rsidR="005E77C2" w:rsidRPr="00E959EB" w:rsidRDefault="005E77C2" w:rsidP="00A8762D">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18"/>
                <w:szCs w:val="18"/>
              </w:rPr>
            </w:pPr>
            <w:r w:rsidRPr="00E959EB">
              <w:rPr>
                <w:rFonts w:asciiTheme="majorBidi" w:eastAsia="Times New Roman" w:hAnsiTheme="majorBidi" w:cstheme="majorBidi"/>
                <w:sz w:val="18"/>
                <w:szCs w:val="18"/>
              </w:rPr>
              <w:t>129</w:t>
            </w:r>
            <w:r w:rsidR="00A8762D">
              <w:rPr>
                <w:rFonts w:asciiTheme="majorBidi" w:eastAsia="Times New Roman" w:hAnsiTheme="majorBidi" w:cstheme="majorBidi"/>
                <w:sz w:val="18"/>
                <w:szCs w:val="18"/>
              </w:rPr>
              <w:t>,</w:t>
            </w:r>
            <w:r w:rsidRPr="00E959EB">
              <w:rPr>
                <w:rFonts w:asciiTheme="majorBidi" w:eastAsia="Times New Roman" w:hAnsiTheme="majorBidi" w:cstheme="majorBidi"/>
                <w:sz w:val="18"/>
                <w:szCs w:val="18"/>
              </w:rPr>
              <w:t>60</w:t>
            </w:r>
          </w:p>
        </w:tc>
        <w:tc>
          <w:tcPr>
            <w:tcW w:w="1072" w:type="dxa"/>
            <w:tcBorders>
              <w:left w:val="single" w:sz="8" w:space="0" w:color="4F81BD" w:themeColor="accent1"/>
              <w:right w:val="single" w:sz="8" w:space="0" w:color="4F81BD" w:themeColor="accent1"/>
            </w:tcBorders>
            <w:noWrap/>
            <w:hideMark/>
          </w:tcPr>
          <w:p w:rsidR="005E77C2" w:rsidRPr="00E959EB" w:rsidRDefault="005E77C2" w:rsidP="00A8762D">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18"/>
                <w:szCs w:val="18"/>
              </w:rPr>
            </w:pPr>
            <w:r w:rsidRPr="00E959EB">
              <w:rPr>
                <w:rFonts w:asciiTheme="majorBidi" w:eastAsia="Times New Roman" w:hAnsiTheme="majorBidi" w:cstheme="majorBidi"/>
                <w:sz w:val="18"/>
                <w:szCs w:val="18"/>
              </w:rPr>
              <w:t>76</w:t>
            </w:r>
            <w:r w:rsidR="00A8762D">
              <w:rPr>
                <w:rFonts w:asciiTheme="majorBidi" w:eastAsia="Times New Roman" w:hAnsiTheme="majorBidi" w:cstheme="majorBidi"/>
                <w:sz w:val="18"/>
                <w:szCs w:val="18"/>
              </w:rPr>
              <w:t>,</w:t>
            </w:r>
            <w:r w:rsidRPr="00E959EB">
              <w:rPr>
                <w:rFonts w:asciiTheme="majorBidi" w:eastAsia="Times New Roman" w:hAnsiTheme="majorBidi" w:cstheme="majorBidi"/>
                <w:sz w:val="18"/>
                <w:szCs w:val="18"/>
              </w:rPr>
              <w:t>92</w:t>
            </w:r>
          </w:p>
        </w:tc>
        <w:tc>
          <w:tcPr>
            <w:tcW w:w="1117" w:type="dxa"/>
            <w:tcBorders>
              <w:left w:val="single" w:sz="8" w:space="0" w:color="4F81BD" w:themeColor="accent1"/>
              <w:right w:val="single" w:sz="8" w:space="0" w:color="4F81BD" w:themeColor="accent1"/>
            </w:tcBorders>
            <w:noWrap/>
            <w:hideMark/>
          </w:tcPr>
          <w:p w:rsidR="005E77C2" w:rsidRPr="00E959EB" w:rsidRDefault="005E77C2" w:rsidP="00A8762D">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18"/>
                <w:szCs w:val="18"/>
              </w:rPr>
            </w:pPr>
            <w:r w:rsidRPr="00E959EB">
              <w:rPr>
                <w:rFonts w:asciiTheme="majorBidi" w:eastAsia="Times New Roman" w:hAnsiTheme="majorBidi" w:cstheme="majorBidi"/>
                <w:sz w:val="18"/>
                <w:szCs w:val="18"/>
              </w:rPr>
              <w:t>441</w:t>
            </w:r>
            <w:r w:rsidR="00A8762D">
              <w:rPr>
                <w:rFonts w:asciiTheme="majorBidi" w:eastAsia="Times New Roman" w:hAnsiTheme="majorBidi" w:cstheme="majorBidi"/>
                <w:sz w:val="18"/>
                <w:szCs w:val="18"/>
              </w:rPr>
              <w:t>,</w:t>
            </w:r>
            <w:r w:rsidRPr="00E959EB">
              <w:rPr>
                <w:rFonts w:asciiTheme="majorBidi" w:eastAsia="Times New Roman" w:hAnsiTheme="majorBidi" w:cstheme="majorBidi"/>
                <w:sz w:val="18"/>
                <w:szCs w:val="18"/>
              </w:rPr>
              <w:t>60</w:t>
            </w:r>
          </w:p>
        </w:tc>
        <w:tc>
          <w:tcPr>
            <w:tcW w:w="1124" w:type="dxa"/>
            <w:tcBorders>
              <w:left w:val="single" w:sz="8" w:space="0" w:color="4F81BD" w:themeColor="accent1"/>
            </w:tcBorders>
            <w:noWrap/>
            <w:hideMark/>
          </w:tcPr>
          <w:p w:rsidR="005E77C2" w:rsidRPr="00E959EB" w:rsidRDefault="005E77C2" w:rsidP="00A8762D">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18"/>
                <w:szCs w:val="18"/>
              </w:rPr>
            </w:pPr>
            <w:r w:rsidRPr="00E959EB">
              <w:rPr>
                <w:rFonts w:asciiTheme="majorBidi" w:eastAsia="Times New Roman" w:hAnsiTheme="majorBidi" w:cstheme="majorBidi"/>
                <w:sz w:val="18"/>
                <w:szCs w:val="18"/>
              </w:rPr>
              <w:t>21</w:t>
            </w:r>
            <w:r w:rsidR="00A8762D">
              <w:rPr>
                <w:rFonts w:asciiTheme="majorBidi" w:eastAsia="Times New Roman" w:hAnsiTheme="majorBidi" w:cstheme="majorBidi"/>
                <w:sz w:val="18"/>
                <w:szCs w:val="18"/>
              </w:rPr>
              <w:t>,</w:t>
            </w:r>
            <w:r w:rsidRPr="00E959EB">
              <w:rPr>
                <w:rFonts w:asciiTheme="majorBidi" w:eastAsia="Times New Roman" w:hAnsiTheme="majorBidi" w:cstheme="majorBidi"/>
                <w:sz w:val="18"/>
                <w:szCs w:val="18"/>
              </w:rPr>
              <w:t>37</w:t>
            </w:r>
          </w:p>
        </w:tc>
      </w:tr>
      <w:tr w:rsidR="00E959EB" w:rsidRPr="00AF5911" w:rsidTr="007350A8">
        <w:trPr>
          <w:trHeight w:val="272"/>
        </w:trPr>
        <w:tc>
          <w:tcPr>
            <w:cnfStyle w:val="001000000000" w:firstRow="0" w:lastRow="0" w:firstColumn="1" w:lastColumn="0" w:oddVBand="0" w:evenVBand="0" w:oddHBand="0" w:evenHBand="0" w:firstRowFirstColumn="0" w:firstRowLastColumn="0" w:lastRowFirstColumn="0" w:lastRowLastColumn="0"/>
            <w:tcW w:w="1178" w:type="dxa"/>
            <w:tcBorders>
              <w:bottom w:val="single" w:sz="8" w:space="0" w:color="4F81BD" w:themeColor="accent1"/>
              <w:right w:val="single" w:sz="8" w:space="0" w:color="4F81BD" w:themeColor="accent1"/>
            </w:tcBorders>
            <w:noWrap/>
            <w:hideMark/>
          </w:tcPr>
          <w:p w:rsidR="005E77C2" w:rsidRPr="00362542" w:rsidRDefault="005E77C2" w:rsidP="00362542">
            <w:pPr>
              <w:jc w:val="center"/>
              <w:rPr>
                <w:rFonts w:asciiTheme="majorBidi" w:eastAsia="Times New Roman" w:hAnsiTheme="majorBidi" w:cstheme="majorBidi"/>
              </w:rPr>
            </w:pPr>
            <w:r w:rsidRPr="00362542">
              <w:rPr>
                <w:rFonts w:asciiTheme="majorBidi" w:eastAsia="Times New Roman" w:hAnsiTheme="majorBidi" w:cstheme="majorBidi"/>
              </w:rPr>
              <w:t>60</w:t>
            </w:r>
          </w:p>
        </w:tc>
        <w:tc>
          <w:tcPr>
            <w:tcW w:w="1109" w:type="dxa"/>
            <w:tcBorders>
              <w:left w:val="single" w:sz="8" w:space="0" w:color="4F81BD" w:themeColor="accent1"/>
              <w:bottom w:val="single" w:sz="8" w:space="0" w:color="4F81BD" w:themeColor="accent1"/>
              <w:right w:val="single" w:sz="8" w:space="0" w:color="4F81BD" w:themeColor="accent1"/>
            </w:tcBorders>
            <w:noWrap/>
            <w:hideMark/>
          </w:tcPr>
          <w:p w:rsidR="005E77C2" w:rsidRPr="00E959EB" w:rsidRDefault="005E77C2" w:rsidP="00A8762D">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sz w:val="18"/>
                <w:szCs w:val="18"/>
              </w:rPr>
            </w:pPr>
            <w:r w:rsidRPr="00E959EB">
              <w:rPr>
                <w:rFonts w:asciiTheme="majorBidi" w:eastAsia="Times New Roman" w:hAnsiTheme="majorBidi" w:cstheme="majorBidi"/>
                <w:sz w:val="18"/>
                <w:szCs w:val="18"/>
              </w:rPr>
              <w:t>446</w:t>
            </w:r>
            <w:r w:rsidR="00A8762D">
              <w:rPr>
                <w:rFonts w:asciiTheme="majorBidi" w:eastAsia="Times New Roman" w:hAnsiTheme="majorBidi" w:cstheme="majorBidi"/>
                <w:sz w:val="18"/>
                <w:szCs w:val="18"/>
              </w:rPr>
              <w:t>,</w:t>
            </w:r>
            <w:r w:rsidRPr="00E959EB">
              <w:rPr>
                <w:rFonts w:asciiTheme="majorBidi" w:eastAsia="Times New Roman" w:hAnsiTheme="majorBidi" w:cstheme="majorBidi"/>
                <w:sz w:val="18"/>
                <w:szCs w:val="18"/>
              </w:rPr>
              <w:t>40</w:t>
            </w:r>
          </w:p>
        </w:tc>
        <w:tc>
          <w:tcPr>
            <w:tcW w:w="1027" w:type="dxa"/>
            <w:tcBorders>
              <w:left w:val="single" w:sz="8" w:space="0" w:color="4F81BD" w:themeColor="accent1"/>
              <w:bottom w:val="single" w:sz="8" w:space="0" w:color="4F81BD" w:themeColor="accent1"/>
              <w:right w:val="single" w:sz="8" w:space="0" w:color="4F81BD" w:themeColor="accent1"/>
            </w:tcBorders>
            <w:noWrap/>
            <w:hideMark/>
          </w:tcPr>
          <w:p w:rsidR="005E77C2" w:rsidRPr="00E959EB" w:rsidRDefault="005E77C2" w:rsidP="00A8762D">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sz w:val="18"/>
                <w:szCs w:val="18"/>
              </w:rPr>
            </w:pPr>
            <w:r w:rsidRPr="00E959EB">
              <w:rPr>
                <w:rFonts w:asciiTheme="majorBidi" w:eastAsia="Times New Roman" w:hAnsiTheme="majorBidi" w:cstheme="majorBidi"/>
                <w:sz w:val="18"/>
                <w:szCs w:val="18"/>
              </w:rPr>
              <w:t>20</w:t>
            </w:r>
            <w:r w:rsidR="00A8762D">
              <w:rPr>
                <w:rFonts w:asciiTheme="majorBidi" w:eastAsia="Times New Roman" w:hAnsiTheme="majorBidi" w:cstheme="majorBidi"/>
                <w:sz w:val="18"/>
                <w:szCs w:val="18"/>
              </w:rPr>
              <w:t>,</w:t>
            </w:r>
            <w:r w:rsidRPr="00E959EB">
              <w:rPr>
                <w:rFonts w:asciiTheme="majorBidi" w:eastAsia="Times New Roman" w:hAnsiTheme="majorBidi" w:cstheme="majorBidi"/>
                <w:sz w:val="18"/>
                <w:szCs w:val="18"/>
              </w:rPr>
              <w:t>51</w:t>
            </w:r>
          </w:p>
        </w:tc>
        <w:tc>
          <w:tcPr>
            <w:tcW w:w="1069" w:type="dxa"/>
            <w:tcBorders>
              <w:left w:val="single" w:sz="8" w:space="0" w:color="4F81BD" w:themeColor="accent1"/>
              <w:bottom w:val="single" w:sz="8" w:space="0" w:color="4F81BD" w:themeColor="accent1"/>
              <w:right w:val="single" w:sz="8" w:space="0" w:color="4F81BD" w:themeColor="accent1"/>
            </w:tcBorders>
            <w:noWrap/>
            <w:hideMark/>
          </w:tcPr>
          <w:p w:rsidR="005E77C2" w:rsidRPr="00E959EB" w:rsidRDefault="005E77C2" w:rsidP="00A8762D">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sz w:val="18"/>
                <w:szCs w:val="18"/>
              </w:rPr>
            </w:pPr>
            <w:r w:rsidRPr="00E959EB">
              <w:rPr>
                <w:rFonts w:asciiTheme="majorBidi" w:eastAsia="Times New Roman" w:hAnsiTheme="majorBidi" w:cstheme="majorBidi"/>
                <w:sz w:val="18"/>
                <w:szCs w:val="18"/>
              </w:rPr>
              <w:t>153</w:t>
            </w:r>
            <w:r w:rsidR="00A8762D">
              <w:rPr>
                <w:rFonts w:asciiTheme="majorBidi" w:eastAsia="Times New Roman" w:hAnsiTheme="majorBidi" w:cstheme="majorBidi"/>
                <w:sz w:val="18"/>
                <w:szCs w:val="18"/>
              </w:rPr>
              <w:t>,</w:t>
            </w:r>
            <w:r w:rsidRPr="00E959EB">
              <w:rPr>
                <w:rFonts w:asciiTheme="majorBidi" w:eastAsia="Times New Roman" w:hAnsiTheme="majorBidi" w:cstheme="majorBidi"/>
                <w:sz w:val="18"/>
                <w:szCs w:val="18"/>
              </w:rPr>
              <w:t>6</w:t>
            </w:r>
          </w:p>
        </w:tc>
        <w:tc>
          <w:tcPr>
            <w:tcW w:w="842" w:type="dxa"/>
            <w:tcBorders>
              <w:left w:val="single" w:sz="8" w:space="0" w:color="4F81BD" w:themeColor="accent1"/>
              <w:bottom w:val="single" w:sz="8" w:space="0" w:color="4F81BD" w:themeColor="accent1"/>
              <w:right w:val="single" w:sz="8" w:space="0" w:color="4F81BD" w:themeColor="accent1"/>
            </w:tcBorders>
            <w:noWrap/>
            <w:hideMark/>
          </w:tcPr>
          <w:p w:rsidR="005E77C2" w:rsidRPr="00E959EB" w:rsidRDefault="005E77C2" w:rsidP="00A8762D">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sz w:val="18"/>
                <w:szCs w:val="18"/>
              </w:rPr>
            </w:pPr>
            <w:r w:rsidRPr="00E959EB">
              <w:rPr>
                <w:rFonts w:asciiTheme="majorBidi" w:eastAsia="Times New Roman" w:hAnsiTheme="majorBidi" w:cstheme="majorBidi"/>
                <w:sz w:val="18"/>
                <w:szCs w:val="18"/>
              </w:rPr>
              <w:t>72</w:t>
            </w:r>
            <w:r w:rsidR="00A8762D">
              <w:rPr>
                <w:rFonts w:asciiTheme="majorBidi" w:eastAsia="Times New Roman" w:hAnsiTheme="majorBidi" w:cstheme="majorBidi"/>
                <w:sz w:val="18"/>
                <w:szCs w:val="18"/>
              </w:rPr>
              <w:t>,</w:t>
            </w:r>
            <w:r w:rsidRPr="00E959EB">
              <w:rPr>
                <w:rFonts w:asciiTheme="majorBidi" w:eastAsia="Times New Roman" w:hAnsiTheme="majorBidi" w:cstheme="majorBidi"/>
                <w:sz w:val="18"/>
                <w:szCs w:val="18"/>
              </w:rPr>
              <w:t>65</w:t>
            </w:r>
          </w:p>
        </w:tc>
        <w:tc>
          <w:tcPr>
            <w:tcW w:w="1117" w:type="dxa"/>
            <w:tcBorders>
              <w:left w:val="single" w:sz="8" w:space="0" w:color="4F81BD" w:themeColor="accent1"/>
              <w:bottom w:val="single" w:sz="8" w:space="0" w:color="4F81BD" w:themeColor="accent1"/>
              <w:right w:val="single" w:sz="8" w:space="0" w:color="4F81BD" w:themeColor="accent1"/>
            </w:tcBorders>
            <w:noWrap/>
            <w:hideMark/>
          </w:tcPr>
          <w:p w:rsidR="005E77C2" w:rsidRPr="00E959EB" w:rsidRDefault="005E77C2" w:rsidP="00A8762D">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sz w:val="18"/>
                <w:szCs w:val="18"/>
              </w:rPr>
            </w:pPr>
            <w:r w:rsidRPr="00E959EB">
              <w:rPr>
                <w:rFonts w:asciiTheme="majorBidi" w:eastAsia="Times New Roman" w:hAnsiTheme="majorBidi" w:cstheme="majorBidi"/>
                <w:sz w:val="18"/>
                <w:szCs w:val="18"/>
              </w:rPr>
              <w:t>115</w:t>
            </w:r>
            <w:r w:rsidR="00A8762D">
              <w:rPr>
                <w:rFonts w:asciiTheme="majorBidi" w:eastAsia="Times New Roman" w:hAnsiTheme="majorBidi" w:cstheme="majorBidi"/>
                <w:sz w:val="18"/>
                <w:szCs w:val="18"/>
              </w:rPr>
              <w:t>,</w:t>
            </w:r>
            <w:r w:rsidRPr="00E959EB">
              <w:rPr>
                <w:rFonts w:asciiTheme="majorBidi" w:eastAsia="Times New Roman" w:hAnsiTheme="majorBidi" w:cstheme="majorBidi"/>
                <w:sz w:val="18"/>
                <w:szCs w:val="18"/>
              </w:rPr>
              <w:t>20</w:t>
            </w:r>
          </w:p>
        </w:tc>
        <w:tc>
          <w:tcPr>
            <w:tcW w:w="1072" w:type="dxa"/>
            <w:tcBorders>
              <w:left w:val="single" w:sz="8" w:space="0" w:color="4F81BD" w:themeColor="accent1"/>
              <w:bottom w:val="single" w:sz="8" w:space="0" w:color="4F81BD" w:themeColor="accent1"/>
              <w:right w:val="single" w:sz="8" w:space="0" w:color="4F81BD" w:themeColor="accent1"/>
            </w:tcBorders>
            <w:noWrap/>
            <w:hideMark/>
          </w:tcPr>
          <w:p w:rsidR="005E77C2" w:rsidRPr="00E959EB" w:rsidRDefault="005E77C2" w:rsidP="00A8762D">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sz w:val="18"/>
                <w:szCs w:val="18"/>
              </w:rPr>
            </w:pPr>
            <w:r w:rsidRPr="00E959EB">
              <w:rPr>
                <w:rFonts w:asciiTheme="majorBidi" w:eastAsia="Times New Roman" w:hAnsiTheme="majorBidi" w:cstheme="majorBidi"/>
                <w:sz w:val="18"/>
                <w:szCs w:val="18"/>
              </w:rPr>
              <w:t>79</w:t>
            </w:r>
            <w:r w:rsidR="00A8762D">
              <w:rPr>
                <w:rFonts w:asciiTheme="majorBidi" w:eastAsia="Times New Roman" w:hAnsiTheme="majorBidi" w:cstheme="majorBidi"/>
                <w:sz w:val="18"/>
                <w:szCs w:val="18"/>
              </w:rPr>
              <w:t>,</w:t>
            </w:r>
            <w:r w:rsidRPr="00E959EB">
              <w:rPr>
                <w:rFonts w:asciiTheme="majorBidi" w:eastAsia="Times New Roman" w:hAnsiTheme="majorBidi" w:cstheme="majorBidi"/>
                <w:sz w:val="18"/>
                <w:szCs w:val="18"/>
              </w:rPr>
              <w:t>49</w:t>
            </w:r>
          </w:p>
        </w:tc>
        <w:tc>
          <w:tcPr>
            <w:tcW w:w="1117" w:type="dxa"/>
            <w:tcBorders>
              <w:left w:val="single" w:sz="8" w:space="0" w:color="4F81BD" w:themeColor="accent1"/>
              <w:bottom w:val="single" w:sz="8" w:space="0" w:color="4F81BD" w:themeColor="accent1"/>
              <w:right w:val="single" w:sz="8" w:space="0" w:color="4F81BD" w:themeColor="accent1"/>
            </w:tcBorders>
            <w:noWrap/>
            <w:hideMark/>
          </w:tcPr>
          <w:p w:rsidR="005E77C2" w:rsidRPr="00E959EB" w:rsidRDefault="005E77C2" w:rsidP="00A8762D">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sz w:val="18"/>
                <w:szCs w:val="18"/>
              </w:rPr>
            </w:pPr>
            <w:r w:rsidRPr="00E959EB">
              <w:rPr>
                <w:rFonts w:asciiTheme="majorBidi" w:eastAsia="Times New Roman" w:hAnsiTheme="majorBidi" w:cstheme="majorBidi"/>
                <w:sz w:val="18"/>
                <w:szCs w:val="18"/>
              </w:rPr>
              <w:t>441</w:t>
            </w:r>
            <w:r w:rsidR="00A8762D">
              <w:rPr>
                <w:rFonts w:asciiTheme="majorBidi" w:eastAsia="Times New Roman" w:hAnsiTheme="majorBidi" w:cstheme="majorBidi"/>
                <w:sz w:val="18"/>
                <w:szCs w:val="18"/>
              </w:rPr>
              <w:t>,</w:t>
            </w:r>
            <w:r w:rsidRPr="00E959EB">
              <w:rPr>
                <w:rFonts w:asciiTheme="majorBidi" w:eastAsia="Times New Roman" w:hAnsiTheme="majorBidi" w:cstheme="majorBidi"/>
                <w:sz w:val="18"/>
                <w:szCs w:val="18"/>
              </w:rPr>
              <w:t>60</w:t>
            </w:r>
          </w:p>
        </w:tc>
        <w:tc>
          <w:tcPr>
            <w:tcW w:w="1124" w:type="dxa"/>
            <w:tcBorders>
              <w:left w:val="single" w:sz="8" w:space="0" w:color="4F81BD" w:themeColor="accent1"/>
              <w:bottom w:val="single" w:sz="8" w:space="0" w:color="4F81BD" w:themeColor="accent1"/>
            </w:tcBorders>
            <w:noWrap/>
            <w:hideMark/>
          </w:tcPr>
          <w:p w:rsidR="005E77C2" w:rsidRPr="00E959EB" w:rsidRDefault="005E77C2" w:rsidP="00A8762D">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sz w:val="18"/>
                <w:szCs w:val="18"/>
              </w:rPr>
            </w:pPr>
            <w:r w:rsidRPr="00E959EB">
              <w:rPr>
                <w:rFonts w:asciiTheme="majorBidi" w:eastAsia="Times New Roman" w:hAnsiTheme="majorBidi" w:cstheme="majorBidi"/>
                <w:sz w:val="18"/>
                <w:szCs w:val="18"/>
              </w:rPr>
              <w:t>21</w:t>
            </w:r>
            <w:r w:rsidR="00A8762D">
              <w:rPr>
                <w:rFonts w:asciiTheme="majorBidi" w:eastAsia="Times New Roman" w:hAnsiTheme="majorBidi" w:cstheme="majorBidi"/>
                <w:sz w:val="18"/>
                <w:szCs w:val="18"/>
              </w:rPr>
              <w:t>,</w:t>
            </w:r>
            <w:r w:rsidRPr="00E959EB">
              <w:rPr>
                <w:rFonts w:asciiTheme="majorBidi" w:eastAsia="Times New Roman" w:hAnsiTheme="majorBidi" w:cstheme="majorBidi"/>
                <w:sz w:val="18"/>
                <w:szCs w:val="18"/>
              </w:rPr>
              <w:t>37</w:t>
            </w:r>
          </w:p>
        </w:tc>
      </w:tr>
    </w:tbl>
    <w:p w:rsidR="008F270B" w:rsidRDefault="008F270B" w:rsidP="0099550E">
      <w:pPr>
        <w:spacing w:line="360" w:lineRule="auto"/>
        <w:jc w:val="both"/>
        <w:rPr>
          <w:rFonts w:asciiTheme="majorBidi" w:hAnsiTheme="majorBidi" w:cstheme="majorBidi"/>
          <w:sz w:val="24"/>
          <w:szCs w:val="24"/>
        </w:rPr>
      </w:pPr>
    </w:p>
    <w:p w:rsidR="00CF323F" w:rsidRDefault="00951F37" w:rsidP="0099550E">
      <w:pPr>
        <w:spacing w:line="360" w:lineRule="auto"/>
        <w:jc w:val="both"/>
        <w:rPr>
          <w:rFonts w:asciiTheme="majorBidi" w:hAnsiTheme="majorBidi" w:cstheme="majorBidi"/>
          <w:sz w:val="24"/>
          <w:szCs w:val="24"/>
        </w:rPr>
      </w:pPr>
      <w:r>
        <w:rPr>
          <w:rFonts w:asciiTheme="majorBidi" w:hAnsiTheme="majorBidi" w:cstheme="majorBidi"/>
          <w:noProof/>
          <w:sz w:val="24"/>
          <w:szCs w:val="24"/>
        </w:rPr>
        <w:drawing>
          <wp:anchor distT="0" distB="0" distL="114300" distR="114300" simplePos="0" relativeHeight="251740160" behindDoc="0" locked="0" layoutInCell="1" allowOverlap="1">
            <wp:simplePos x="0" y="0"/>
            <wp:positionH relativeFrom="column">
              <wp:posOffset>88265</wp:posOffset>
            </wp:positionH>
            <wp:positionV relativeFrom="paragraph">
              <wp:posOffset>43815</wp:posOffset>
            </wp:positionV>
            <wp:extent cx="3051175" cy="2445385"/>
            <wp:effectExtent l="0" t="0" r="0" b="0"/>
            <wp:wrapNone/>
            <wp:docPr id="96" name="Chart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anchor>
        </w:drawing>
      </w:r>
      <w:r w:rsidR="0021184F">
        <w:rPr>
          <w:rFonts w:asciiTheme="majorBidi" w:hAnsiTheme="majorBidi" w:cstheme="majorBidi"/>
          <w:noProof/>
          <w:sz w:val="24"/>
          <w:szCs w:val="24"/>
        </w:rPr>
        <w:drawing>
          <wp:anchor distT="0" distB="0" distL="114300" distR="114300" simplePos="0" relativeHeight="251741184" behindDoc="0" locked="0" layoutInCell="1" allowOverlap="1">
            <wp:simplePos x="0" y="0"/>
            <wp:positionH relativeFrom="column">
              <wp:posOffset>3139942</wp:posOffset>
            </wp:positionH>
            <wp:positionV relativeFrom="paragraph">
              <wp:posOffset>44080</wp:posOffset>
            </wp:positionV>
            <wp:extent cx="3345446" cy="2434856"/>
            <wp:effectExtent l="0" t="0" r="0" b="0"/>
            <wp:wrapNone/>
            <wp:docPr id="97" name="Chart 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anchor>
        </w:drawing>
      </w:r>
    </w:p>
    <w:p w:rsidR="0099550E" w:rsidRPr="004118EF" w:rsidRDefault="0099550E" w:rsidP="0099550E">
      <w:pPr>
        <w:pStyle w:val="Lgende"/>
        <w:spacing w:line="360" w:lineRule="auto"/>
        <w:jc w:val="center"/>
        <w:rPr>
          <w:b w:val="0"/>
          <w:bCs w:val="0"/>
        </w:rPr>
      </w:pPr>
    </w:p>
    <w:p w:rsidR="0099550E" w:rsidRDefault="0099550E" w:rsidP="0099550E">
      <w:pPr>
        <w:keepNext/>
        <w:spacing w:line="360" w:lineRule="auto"/>
        <w:jc w:val="center"/>
      </w:pPr>
    </w:p>
    <w:p w:rsidR="0099550E" w:rsidRDefault="0099550E" w:rsidP="0099550E">
      <w:pPr>
        <w:keepNext/>
        <w:spacing w:line="360" w:lineRule="auto"/>
        <w:jc w:val="center"/>
      </w:pPr>
    </w:p>
    <w:p w:rsidR="0099550E" w:rsidRDefault="0099550E" w:rsidP="0099550E">
      <w:pPr>
        <w:keepNext/>
        <w:spacing w:line="360" w:lineRule="auto"/>
        <w:jc w:val="center"/>
      </w:pPr>
    </w:p>
    <w:p w:rsidR="0099550E" w:rsidRDefault="0099550E" w:rsidP="0099550E">
      <w:pPr>
        <w:keepNext/>
        <w:spacing w:line="360" w:lineRule="auto"/>
        <w:jc w:val="center"/>
      </w:pPr>
    </w:p>
    <w:p w:rsidR="0099550E" w:rsidRDefault="0099550E" w:rsidP="0099550E">
      <w:pPr>
        <w:pStyle w:val="Lgende"/>
        <w:rPr>
          <w:rFonts w:asciiTheme="majorBidi" w:hAnsiTheme="majorBidi" w:cstheme="majorBidi"/>
          <w:color w:val="auto"/>
          <w:sz w:val="24"/>
          <w:szCs w:val="24"/>
        </w:rPr>
      </w:pPr>
    </w:p>
    <w:p w:rsidR="0099550E" w:rsidRPr="002102C9" w:rsidRDefault="00746C7B" w:rsidP="00746C7B">
      <w:pPr>
        <w:jc w:val="center"/>
      </w:pPr>
      <w:r>
        <w:rPr>
          <w:rFonts w:asciiTheme="majorBidi" w:hAnsiTheme="majorBidi" w:cstheme="majorBidi"/>
          <w:b/>
          <w:bCs/>
          <w:sz w:val="24"/>
          <w:szCs w:val="24"/>
        </w:rPr>
        <w:t xml:space="preserve">                        </w:t>
      </w:r>
      <w:r w:rsidR="0099550E" w:rsidRPr="00A30A8F">
        <w:rPr>
          <w:rFonts w:asciiTheme="majorBidi" w:hAnsiTheme="majorBidi" w:cstheme="majorBidi"/>
          <w:b/>
          <w:bCs/>
          <w:sz w:val="24"/>
          <w:szCs w:val="24"/>
        </w:rPr>
        <w:t xml:space="preserve">(A)                   </w:t>
      </w:r>
      <w:r>
        <w:rPr>
          <w:rFonts w:asciiTheme="majorBidi" w:hAnsiTheme="majorBidi" w:cstheme="majorBidi"/>
          <w:b/>
          <w:bCs/>
          <w:sz w:val="24"/>
          <w:szCs w:val="24"/>
        </w:rPr>
        <w:t xml:space="preserve">        </w:t>
      </w:r>
      <w:r w:rsidR="0099550E" w:rsidRPr="00A30A8F">
        <w:rPr>
          <w:rFonts w:asciiTheme="majorBidi" w:hAnsiTheme="majorBidi" w:cstheme="majorBidi"/>
          <w:b/>
          <w:bCs/>
          <w:sz w:val="24"/>
          <w:szCs w:val="24"/>
        </w:rPr>
        <w:t xml:space="preserve">                                                 (B)</w:t>
      </w:r>
    </w:p>
    <w:p w:rsidR="00CF323F" w:rsidRDefault="00A43752" w:rsidP="007D7C89">
      <w:pPr>
        <w:rPr>
          <w:rFonts w:asciiTheme="majorBidi" w:hAnsiTheme="majorBidi" w:cstheme="majorBidi"/>
          <w:b/>
          <w:bCs/>
          <w:sz w:val="24"/>
          <w:szCs w:val="24"/>
        </w:rPr>
      </w:pPr>
      <w:r>
        <w:rPr>
          <w:noProof/>
        </w:rPr>
        <w:pict>
          <v:shape id="_x0000_s1098" type="#_x0000_t202" style="position:absolute;margin-left:12.45pt;margin-top:5.2pt;width:476.7pt;height:31.2pt;z-index:251743232" stroked="f">
            <v:textbox style="mso-next-textbox:#_x0000_s1098" inset="0,0,0,0">
              <w:txbxContent>
                <w:p w:rsidR="00A43752" w:rsidRPr="005F3BA6" w:rsidRDefault="00A43752" w:rsidP="00A362CB">
                  <w:pPr>
                    <w:pStyle w:val="Lgende"/>
                    <w:spacing w:line="276" w:lineRule="auto"/>
                    <w:jc w:val="center"/>
                    <w:rPr>
                      <w:rFonts w:asciiTheme="majorBidi" w:hAnsiTheme="majorBidi" w:cstheme="majorBidi"/>
                      <w:b w:val="0"/>
                      <w:bCs w:val="0"/>
                      <w:color w:val="auto"/>
                      <w:sz w:val="22"/>
                      <w:szCs w:val="22"/>
                    </w:rPr>
                  </w:pPr>
                  <w:r w:rsidRPr="005F3BA6">
                    <w:rPr>
                      <w:rFonts w:asciiTheme="majorBidi" w:hAnsiTheme="majorBidi" w:cstheme="majorBidi"/>
                      <w:color w:val="auto"/>
                      <w:sz w:val="22"/>
                      <w:szCs w:val="22"/>
                    </w:rPr>
                    <w:t>Figure IV.</w:t>
                  </w:r>
                  <w:r w:rsidRPr="005F3BA6">
                    <w:rPr>
                      <w:rFonts w:asciiTheme="majorBidi" w:hAnsiTheme="majorBidi" w:cstheme="majorBidi"/>
                      <w:color w:val="auto"/>
                      <w:sz w:val="22"/>
                      <w:szCs w:val="22"/>
                    </w:rPr>
                    <w:fldChar w:fldCharType="begin"/>
                  </w:r>
                  <w:r w:rsidRPr="005F3BA6">
                    <w:rPr>
                      <w:rFonts w:asciiTheme="majorBidi" w:hAnsiTheme="majorBidi" w:cstheme="majorBidi"/>
                      <w:color w:val="auto"/>
                      <w:sz w:val="22"/>
                      <w:szCs w:val="22"/>
                    </w:rPr>
                    <w:instrText xml:space="preserve"> SEQ Figure \* ARABIC </w:instrText>
                  </w:r>
                  <w:r w:rsidRPr="005F3BA6">
                    <w:rPr>
                      <w:rFonts w:asciiTheme="majorBidi" w:hAnsiTheme="majorBidi" w:cstheme="majorBidi"/>
                      <w:color w:val="auto"/>
                      <w:sz w:val="22"/>
                      <w:szCs w:val="22"/>
                    </w:rPr>
                    <w:fldChar w:fldCharType="separate"/>
                  </w:r>
                  <w:r w:rsidR="00F864B7">
                    <w:rPr>
                      <w:rFonts w:asciiTheme="majorBidi" w:hAnsiTheme="majorBidi" w:cstheme="majorBidi"/>
                      <w:noProof/>
                      <w:color w:val="auto"/>
                      <w:sz w:val="22"/>
                      <w:szCs w:val="22"/>
                    </w:rPr>
                    <w:t>10</w:t>
                  </w:r>
                  <w:r w:rsidRPr="005F3BA6">
                    <w:rPr>
                      <w:rFonts w:asciiTheme="majorBidi" w:hAnsiTheme="majorBidi" w:cstheme="majorBidi"/>
                      <w:color w:val="auto"/>
                      <w:sz w:val="22"/>
                      <w:szCs w:val="22"/>
                    </w:rPr>
                    <w:fldChar w:fldCharType="end"/>
                  </w:r>
                  <w:r w:rsidRPr="005F3BA6">
                    <w:rPr>
                      <w:rFonts w:asciiTheme="majorBidi" w:hAnsiTheme="majorBidi" w:cstheme="majorBidi"/>
                      <w:color w:val="auto"/>
                      <w:sz w:val="22"/>
                      <w:szCs w:val="22"/>
                    </w:rPr>
                    <w:t xml:space="preserve">. </w:t>
                  </w:r>
                  <w:r w:rsidRPr="005F3BA6">
                    <w:rPr>
                      <w:rFonts w:asciiTheme="majorBidi" w:hAnsiTheme="majorBidi" w:cstheme="majorBidi"/>
                      <w:b w:val="0"/>
                      <w:bCs w:val="0"/>
                      <w:color w:val="auto"/>
                      <w:sz w:val="22"/>
                      <w:szCs w:val="22"/>
                    </w:rPr>
                    <w:t>Etude cinétique de la dégradati</w:t>
                  </w:r>
                  <w:r>
                    <w:rPr>
                      <w:rFonts w:asciiTheme="majorBidi" w:hAnsiTheme="majorBidi" w:cstheme="majorBidi"/>
                      <w:b w:val="0"/>
                      <w:bCs w:val="0"/>
                      <w:color w:val="auto"/>
                      <w:sz w:val="22"/>
                      <w:szCs w:val="22"/>
                    </w:rPr>
                    <w:t xml:space="preserve">on de </w:t>
                  </w:r>
                  <w:proofErr w:type="spellStart"/>
                  <w:r>
                    <w:rPr>
                      <w:rFonts w:asciiTheme="majorBidi" w:hAnsiTheme="majorBidi" w:cstheme="majorBidi"/>
                      <w:b w:val="0"/>
                      <w:bCs w:val="0"/>
                      <w:color w:val="auto"/>
                      <w:sz w:val="22"/>
                      <w:szCs w:val="22"/>
                    </w:rPr>
                    <w:t>RhB</w:t>
                  </w:r>
                  <w:proofErr w:type="spellEnd"/>
                  <w:r>
                    <w:rPr>
                      <w:rFonts w:asciiTheme="majorBidi" w:hAnsiTheme="majorBidi" w:cstheme="majorBidi"/>
                      <w:b w:val="0"/>
                      <w:bCs w:val="0"/>
                      <w:color w:val="auto"/>
                      <w:sz w:val="22"/>
                      <w:szCs w:val="22"/>
                    </w:rPr>
                    <w:t xml:space="preserve"> par procédé  Solaire-</w:t>
                  </w:r>
                  <w:r w:rsidRPr="005F3BA6">
                    <w:rPr>
                      <w:rFonts w:asciiTheme="majorBidi" w:hAnsiTheme="majorBidi" w:cstheme="majorBidi"/>
                      <w:b w:val="0"/>
                      <w:bCs w:val="0"/>
                      <w:color w:val="auto"/>
                      <w:sz w:val="22"/>
                      <w:szCs w:val="22"/>
                    </w:rPr>
                    <w:t>Fenton  ([</w:t>
                  </w:r>
                  <w:proofErr w:type="spellStart"/>
                  <w:r w:rsidRPr="005F3BA6">
                    <w:rPr>
                      <w:rFonts w:asciiTheme="majorBidi" w:hAnsiTheme="majorBidi" w:cstheme="majorBidi"/>
                      <w:b w:val="0"/>
                      <w:bCs w:val="0"/>
                      <w:color w:val="auto"/>
                      <w:sz w:val="22"/>
                      <w:szCs w:val="22"/>
                    </w:rPr>
                    <w:t>RhB</w:t>
                  </w:r>
                  <w:proofErr w:type="spellEnd"/>
                  <w:r w:rsidRPr="005F3BA6">
                    <w:rPr>
                      <w:rFonts w:asciiTheme="majorBidi" w:hAnsiTheme="majorBidi" w:cstheme="majorBidi"/>
                      <w:b w:val="0"/>
                      <w:bCs w:val="0"/>
                      <w:color w:val="auto"/>
                      <w:sz w:val="22"/>
                      <w:szCs w:val="22"/>
                    </w:rPr>
                    <w:t>]= 500 µM; [H</w:t>
                  </w:r>
                  <w:r w:rsidRPr="005F3BA6">
                    <w:rPr>
                      <w:rFonts w:asciiTheme="majorBidi" w:hAnsiTheme="majorBidi" w:cstheme="majorBidi"/>
                      <w:b w:val="0"/>
                      <w:bCs w:val="0"/>
                      <w:color w:val="auto"/>
                      <w:sz w:val="22"/>
                      <w:szCs w:val="22"/>
                      <w:vertAlign w:val="subscript"/>
                    </w:rPr>
                    <w:t>2</w:t>
                  </w:r>
                  <w:r w:rsidRPr="005F3BA6">
                    <w:rPr>
                      <w:rFonts w:asciiTheme="majorBidi" w:hAnsiTheme="majorBidi" w:cstheme="majorBidi"/>
                      <w:b w:val="0"/>
                      <w:bCs w:val="0"/>
                      <w:color w:val="auto"/>
                      <w:sz w:val="22"/>
                      <w:szCs w:val="22"/>
                    </w:rPr>
                    <w:t>O</w:t>
                  </w:r>
                  <w:r w:rsidRPr="005F3BA6">
                    <w:rPr>
                      <w:rFonts w:asciiTheme="majorBidi" w:hAnsiTheme="majorBidi" w:cstheme="majorBidi"/>
                      <w:b w:val="0"/>
                      <w:bCs w:val="0"/>
                      <w:color w:val="auto"/>
                      <w:sz w:val="22"/>
                      <w:szCs w:val="22"/>
                      <w:vertAlign w:val="subscript"/>
                    </w:rPr>
                    <w:t>2</w:t>
                  </w:r>
                  <w:r>
                    <w:rPr>
                      <w:rFonts w:asciiTheme="majorBidi" w:hAnsiTheme="majorBidi" w:cstheme="majorBidi"/>
                      <w:b w:val="0"/>
                      <w:bCs w:val="0"/>
                      <w:color w:val="auto"/>
                      <w:sz w:val="22"/>
                      <w:szCs w:val="22"/>
                    </w:rPr>
                    <w:t>]</w:t>
                  </w:r>
                  <w:r w:rsidRPr="005F3BA6">
                    <w:rPr>
                      <w:rFonts w:asciiTheme="majorBidi" w:hAnsiTheme="majorBidi" w:cstheme="majorBidi"/>
                      <w:b w:val="0"/>
                      <w:bCs w:val="0"/>
                      <w:color w:val="auto"/>
                      <w:sz w:val="22"/>
                      <w:szCs w:val="22"/>
                    </w:rPr>
                    <w:t xml:space="preserve">= 7,5 </w:t>
                  </w:r>
                  <w:proofErr w:type="spellStart"/>
                  <w:r w:rsidRPr="005F3BA6">
                    <w:rPr>
                      <w:rFonts w:asciiTheme="majorBidi" w:hAnsiTheme="majorBidi" w:cstheme="majorBidi"/>
                      <w:b w:val="0"/>
                      <w:bCs w:val="0"/>
                      <w:color w:val="auto"/>
                      <w:sz w:val="22"/>
                      <w:szCs w:val="22"/>
                    </w:rPr>
                    <w:t>mM</w:t>
                  </w:r>
                  <w:proofErr w:type="spellEnd"/>
                  <w:r w:rsidRPr="005F3BA6">
                    <w:rPr>
                      <w:rFonts w:asciiTheme="majorBidi" w:hAnsiTheme="majorBidi" w:cstheme="majorBidi"/>
                      <w:b w:val="0"/>
                      <w:bCs w:val="0"/>
                      <w:color w:val="auto"/>
                      <w:sz w:val="22"/>
                      <w:szCs w:val="22"/>
                    </w:rPr>
                    <w:t> ; [Fe</w:t>
                  </w:r>
                  <w:r w:rsidRPr="005F3BA6">
                    <w:rPr>
                      <w:rFonts w:asciiTheme="majorBidi" w:hAnsiTheme="majorBidi" w:cstheme="majorBidi"/>
                      <w:b w:val="0"/>
                      <w:bCs w:val="0"/>
                      <w:color w:val="auto"/>
                      <w:sz w:val="22"/>
                      <w:szCs w:val="22"/>
                      <w:vertAlign w:val="superscript"/>
                    </w:rPr>
                    <w:t>2+</w:t>
                  </w:r>
                  <w:r w:rsidRPr="005F3BA6">
                    <w:rPr>
                      <w:rFonts w:asciiTheme="majorBidi" w:hAnsiTheme="majorBidi" w:cstheme="majorBidi"/>
                      <w:b w:val="0"/>
                      <w:bCs w:val="0"/>
                      <w:color w:val="auto"/>
                      <w:sz w:val="22"/>
                      <w:szCs w:val="22"/>
                    </w:rPr>
                    <w:t xml:space="preserve">] = 2.5 </w:t>
                  </w:r>
                  <w:proofErr w:type="spellStart"/>
                  <w:r w:rsidRPr="005F3BA6">
                    <w:rPr>
                      <w:rFonts w:asciiTheme="majorBidi" w:hAnsiTheme="majorBidi" w:cstheme="majorBidi"/>
                      <w:b w:val="0"/>
                      <w:bCs w:val="0"/>
                      <w:color w:val="auto"/>
                      <w:sz w:val="22"/>
                      <w:szCs w:val="22"/>
                    </w:rPr>
                    <w:t>mM</w:t>
                  </w:r>
                  <w:proofErr w:type="spellEnd"/>
                  <w:r w:rsidRPr="005F3BA6">
                    <w:rPr>
                      <w:rFonts w:asciiTheme="majorBidi" w:hAnsiTheme="majorBidi" w:cstheme="majorBidi"/>
                      <w:b w:val="0"/>
                      <w:bCs w:val="0"/>
                      <w:color w:val="auto"/>
                      <w:sz w:val="22"/>
                      <w:szCs w:val="22"/>
                    </w:rPr>
                    <w:t>; pH=3).</w:t>
                  </w:r>
                  <w:r w:rsidRPr="005F3BA6">
                    <w:rPr>
                      <w:rFonts w:asciiTheme="majorBidi" w:hAnsiTheme="majorBidi" w:cstheme="majorBidi"/>
                      <w:color w:val="auto"/>
                      <w:sz w:val="22"/>
                      <w:szCs w:val="22"/>
                    </w:rPr>
                    <w:t xml:space="preserve"> (A)</w:t>
                  </w:r>
                  <w:r w:rsidRPr="005F3BA6">
                    <w:rPr>
                      <w:rFonts w:asciiTheme="majorBidi" w:hAnsiTheme="majorBidi" w:cstheme="majorBidi"/>
                      <w:b w:val="0"/>
                      <w:bCs w:val="0"/>
                      <w:color w:val="auto"/>
                      <w:sz w:val="22"/>
                      <w:szCs w:val="22"/>
                    </w:rPr>
                    <w:t xml:space="preserve"> DCO (mg/l) </w:t>
                  </w:r>
                  <w:r w:rsidRPr="005F3BA6">
                    <w:rPr>
                      <w:rFonts w:asciiTheme="majorBidi" w:hAnsiTheme="majorBidi" w:cstheme="majorBidi"/>
                      <w:color w:val="auto"/>
                      <w:sz w:val="22"/>
                      <w:szCs w:val="22"/>
                    </w:rPr>
                    <w:t>(B)</w:t>
                  </w:r>
                  <w:r w:rsidRPr="005F3BA6">
                    <w:rPr>
                      <w:rFonts w:asciiTheme="majorBidi" w:hAnsiTheme="majorBidi" w:cstheme="majorBidi"/>
                      <w:b w:val="0"/>
                      <w:bCs w:val="0"/>
                      <w:color w:val="auto"/>
                      <w:sz w:val="22"/>
                      <w:szCs w:val="22"/>
                    </w:rPr>
                    <w:t xml:space="preserve"> Taux de dégradation (%).</w:t>
                  </w:r>
                </w:p>
                <w:p w:rsidR="00A43752" w:rsidRDefault="00A43752" w:rsidP="0099550E">
                  <w:pPr>
                    <w:pStyle w:val="Lgende"/>
                    <w:jc w:val="center"/>
                    <w:rPr>
                      <w:noProof/>
                    </w:rPr>
                  </w:pPr>
                </w:p>
              </w:txbxContent>
            </v:textbox>
          </v:shape>
        </w:pict>
      </w:r>
    </w:p>
    <w:p w:rsidR="007D7C89" w:rsidRPr="007D7C89" w:rsidRDefault="007D7C89" w:rsidP="007D7C89">
      <w:pPr>
        <w:rPr>
          <w:rFonts w:asciiTheme="majorBidi" w:hAnsiTheme="majorBidi" w:cstheme="majorBidi"/>
          <w:b/>
          <w:bCs/>
          <w:sz w:val="24"/>
          <w:szCs w:val="24"/>
        </w:rPr>
      </w:pPr>
    </w:p>
    <w:p w:rsidR="006E7704" w:rsidRDefault="006E7704" w:rsidP="007D7C89">
      <w:pPr>
        <w:spacing w:line="360" w:lineRule="auto"/>
        <w:jc w:val="both"/>
        <w:rPr>
          <w:rFonts w:asciiTheme="majorBidi" w:hAnsiTheme="majorBidi" w:cstheme="majorBidi"/>
          <w:sz w:val="24"/>
          <w:szCs w:val="24"/>
        </w:rPr>
      </w:pPr>
      <w:r>
        <w:rPr>
          <w:rFonts w:asciiTheme="majorBidi" w:hAnsiTheme="majorBidi" w:cstheme="majorBidi"/>
          <w:sz w:val="24"/>
          <w:szCs w:val="24"/>
        </w:rPr>
        <w:t xml:space="preserve">      </w:t>
      </w:r>
      <w:r w:rsidR="005E434A" w:rsidRPr="007D7C89">
        <w:rPr>
          <w:rFonts w:asciiTheme="majorBidi" w:hAnsiTheme="majorBidi" w:cstheme="majorBidi"/>
          <w:sz w:val="24"/>
          <w:szCs w:val="24"/>
        </w:rPr>
        <w:t>La</w:t>
      </w:r>
      <w:r w:rsidR="0099550E" w:rsidRPr="007D7C89">
        <w:rPr>
          <w:rFonts w:asciiTheme="majorBidi" w:hAnsiTheme="majorBidi" w:cstheme="majorBidi"/>
          <w:sz w:val="24"/>
          <w:szCs w:val="24"/>
        </w:rPr>
        <w:t xml:space="preserve"> figure</w:t>
      </w:r>
      <w:r w:rsidR="005E434A" w:rsidRPr="007D7C89">
        <w:rPr>
          <w:rFonts w:asciiTheme="majorBidi" w:hAnsiTheme="majorBidi" w:cstheme="majorBidi"/>
          <w:sz w:val="24"/>
          <w:szCs w:val="24"/>
        </w:rPr>
        <w:t xml:space="preserve"> IV.</w:t>
      </w:r>
      <w:r w:rsidR="00951F37" w:rsidRPr="007D7C89">
        <w:rPr>
          <w:rFonts w:asciiTheme="majorBidi" w:hAnsiTheme="majorBidi" w:cstheme="majorBidi"/>
          <w:sz w:val="24"/>
          <w:szCs w:val="24"/>
        </w:rPr>
        <w:t>10.</w:t>
      </w:r>
      <w:r w:rsidR="0099550E" w:rsidRPr="007D7C89">
        <w:rPr>
          <w:rFonts w:asciiTheme="majorBidi" w:hAnsiTheme="majorBidi" w:cstheme="majorBidi"/>
          <w:sz w:val="24"/>
          <w:szCs w:val="24"/>
        </w:rPr>
        <w:t xml:space="preserve"> </w:t>
      </w:r>
      <w:proofErr w:type="gramStart"/>
      <w:r w:rsidR="0099550E" w:rsidRPr="007D7C89">
        <w:rPr>
          <w:rFonts w:asciiTheme="majorBidi" w:hAnsiTheme="majorBidi" w:cstheme="majorBidi"/>
          <w:sz w:val="24"/>
          <w:szCs w:val="24"/>
        </w:rPr>
        <w:t>montre</w:t>
      </w:r>
      <w:proofErr w:type="gramEnd"/>
      <w:r w:rsidR="0099550E" w:rsidRPr="007D7C89">
        <w:rPr>
          <w:rFonts w:asciiTheme="majorBidi" w:hAnsiTheme="majorBidi" w:cstheme="majorBidi"/>
          <w:sz w:val="24"/>
          <w:szCs w:val="24"/>
        </w:rPr>
        <w:t xml:space="preserve"> une diminution de</w:t>
      </w:r>
      <w:r w:rsidR="005E434A" w:rsidRPr="007D7C89">
        <w:rPr>
          <w:rFonts w:asciiTheme="majorBidi" w:hAnsiTheme="majorBidi" w:cstheme="majorBidi"/>
          <w:sz w:val="24"/>
          <w:szCs w:val="24"/>
        </w:rPr>
        <w:t xml:space="preserve"> la</w:t>
      </w:r>
      <w:r w:rsidR="0099550E" w:rsidRPr="007D7C89">
        <w:rPr>
          <w:rFonts w:asciiTheme="majorBidi" w:hAnsiTheme="majorBidi" w:cstheme="majorBidi"/>
          <w:sz w:val="24"/>
          <w:szCs w:val="24"/>
        </w:rPr>
        <w:t xml:space="preserve"> DCO en fonction de temps, </w:t>
      </w:r>
      <w:r w:rsidR="005E434A" w:rsidRPr="007D7C89">
        <w:rPr>
          <w:rFonts w:asciiTheme="majorBidi" w:hAnsiTheme="majorBidi" w:cstheme="majorBidi"/>
          <w:sz w:val="24"/>
          <w:szCs w:val="24"/>
        </w:rPr>
        <w:t>la valeur initiale</w:t>
      </w:r>
      <w:r w:rsidR="0099550E" w:rsidRPr="007D7C89">
        <w:rPr>
          <w:rFonts w:asciiTheme="majorBidi" w:hAnsiTheme="majorBidi" w:cstheme="majorBidi"/>
          <w:sz w:val="24"/>
          <w:szCs w:val="24"/>
        </w:rPr>
        <w:t xml:space="preserve"> de 561,6</w:t>
      </w:r>
      <w:r w:rsidR="007D7C89" w:rsidRPr="007D7C89">
        <w:rPr>
          <w:rFonts w:asciiTheme="majorBidi" w:hAnsiTheme="majorBidi" w:cstheme="majorBidi"/>
          <w:sz w:val="24"/>
          <w:szCs w:val="24"/>
        </w:rPr>
        <w:t xml:space="preserve"> mg d’O</w:t>
      </w:r>
      <w:r w:rsidR="007D7C89" w:rsidRPr="007D7C89">
        <w:rPr>
          <w:rFonts w:asciiTheme="majorBidi" w:hAnsiTheme="majorBidi" w:cstheme="majorBidi"/>
          <w:sz w:val="24"/>
          <w:szCs w:val="24"/>
          <w:vertAlign w:val="subscript"/>
        </w:rPr>
        <w:t>2</w:t>
      </w:r>
      <w:r w:rsidR="007D7C89" w:rsidRPr="007D7C89">
        <w:rPr>
          <w:rFonts w:asciiTheme="majorBidi" w:hAnsiTheme="majorBidi" w:cstheme="majorBidi"/>
          <w:sz w:val="24"/>
          <w:szCs w:val="24"/>
        </w:rPr>
        <w:t>/</w:t>
      </w:r>
      <w:proofErr w:type="spellStart"/>
      <w:r w:rsidR="007D7C89" w:rsidRPr="007D7C89">
        <w:rPr>
          <w:rFonts w:asciiTheme="majorBidi" w:hAnsiTheme="majorBidi" w:cstheme="majorBidi"/>
          <w:sz w:val="24"/>
          <w:szCs w:val="24"/>
        </w:rPr>
        <w:t>l</w:t>
      </w:r>
      <w:proofErr w:type="spellEnd"/>
      <w:r w:rsidR="005E434A" w:rsidRPr="007D7C89">
        <w:rPr>
          <w:rFonts w:asciiTheme="majorBidi" w:hAnsiTheme="majorBidi" w:cstheme="majorBidi"/>
          <w:sz w:val="24"/>
          <w:szCs w:val="24"/>
        </w:rPr>
        <w:t xml:space="preserve"> chute</w:t>
      </w:r>
      <w:r w:rsidR="0099550E" w:rsidRPr="007D7C89">
        <w:rPr>
          <w:rFonts w:asciiTheme="majorBidi" w:hAnsiTheme="majorBidi" w:cstheme="majorBidi"/>
          <w:sz w:val="24"/>
          <w:szCs w:val="24"/>
        </w:rPr>
        <w:t xml:space="preserve"> à 153,60</w:t>
      </w:r>
      <w:r w:rsidR="007D7C89" w:rsidRPr="007D7C89">
        <w:rPr>
          <w:rFonts w:asciiTheme="majorBidi" w:hAnsiTheme="majorBidi" w:cstheme="majorBidi"/>
          <w:sz w:val="24"/>
          <w:szCs w:val="24"/>
        </w:rPr>
        <w:t xml:space="preserve"> mg d’O</w:t>
      </w:r>
      <w:r w:rsidR="007D7C89" w:rsidRPr="007D7C89">
        <w:rPr>
          <w:rFonts w:asciiTheme="majorBidi" w:hAnsiTheme="majorBidi" w:cstheme="majorBidi"/>
          <w:sz w:val="24"/>
          <w:szCs w:val="24"/>
          <w:vertAlign w:val="subscript"/>
        </w:rPr>
        <w:t>2</w:t>
      </w:r>
      <w:r w:rsidR="007D7C89" w:rsidRPr="007D7C89">
        <w:rPr>
          <w:rFonts w:asciiTheme="majorBidi" w:hAnsiTheme="majorBidi" w:cstheme="majorBidi"/>
          <w:sz w:val="24"/>
          <w:szCs w:val="24"/>
        </w:rPr>
        <w:t>/l</w:t>
      </w:r>
      <w:r w:rsidR="0099550E" w:rsidRPr="007D7C89">
        <w:rPr>
          <w:rFonts w:asciiTheme="majorBidi" w:hAnsiTheme="majorBidi" w:cstheme="majorBidi"/>
          <w:sz w:val="24"/>
          <w:szCs w:val="24"/>
        </w:rPr>
        <w:t xml:space="preserve"> </w:t>
      </w:r>
      <w:r w:rsidR="005E434A" w:rsidRPr="007D7C89">
        <w:rPr>
          <w:rFonts w:asciiTheme="majorBidi" w:hAnsiTheme="majorBidi" w:cstheme="majorBidi"/>
          <w:sz w:val="24"/>
          <w:szCs w:val="24"/>
        </w:rPr>
        <w:t>pour le procédé Fenton</w:t>
      </w:r>
      <w:r w:rsidR="0099550E" w:rsidRPr="007D7C89">
        <w:rPr>
          <w:rFonts w:asciiTheme="majorBidi" w:hAnsiTheme="majorBidi" w:cstheme="majorBidi"/>
          <w:sz w:val="24"/>
          <w:szCs w:val="24"/>
        </w:rPr>
        <w:t xml:space="preserve"> et </w:t>
      </w:r>
      <w:r w:rsidR="005E434A" w:rsidRPr="007D7C89">
        <w:rPr>
          <w:rFonts w:asciiTheme="majorBidi" w:hAnsiTheme="majorBidi" w:cstheme="majorBidi"/>
          <w:sz w:val="24"/>
          <w:szCs w:val="24"/>
        </w:rPr>
        <w:t>115,20</w:t>
      </w:r>
      <w:r w:rsidR="007D7C89" w:rsidRPr="007D7C89">
        <w:rPr>
          <w:rFonts w:asciiTheme="majorBidi" w:hAnsiTheme="majorBidi" w:cstheme="majorBidi"/>
          <w:sz w:val="24"/>
          <w:szCs w:val="24"/>
        </w:rPr>
        <w:t xml:space="preserve"> mg d’O</w:t>
      </w:r>
      <w:r w:rsidR="007D7C89" w:rsidRPr="007D7C89">
        <w:rPr>
          <w:rFonts w:asciiTheme="majorBidi" w:hAnsiTheme="majorBidi" w:cstheme="majorBidi"/>
          <w:sz w:val="24"/>
          <w:szCs w:val="24"/>
          <w:vertAlign w:val="subscript"/>
        </w:rPr>
        <w:t>2</w:t>
      </w:r>
      <w:r w:rsidR="007D7C89" w:rsidRPr="007D7C89">
        <w:rPr>
          <w:rFonts w:asciiTheme="majorBidi" w:hAnsiTheme="majorBidi" w:cstheme="majorBidi"/>
          <w:sz w:val="24"/>
          <w:szCs w:val="24"/>
        </w:rPr>
        <w:t>/l</w:t>
      </w:r>
      <w:r w:rsidR="001A72AB" w:rsidRPr="007D7C89">
        <w:rPr>
          <w:rFonts w:asciiTheme="majorBidi" w:hAnsiTheme="majorBidi" w:cstheme="majorBidi"/>
          <w:sz w:val="24"/>
          <w:szCs w:val="24"/>
        </w:rPr>
        <w:t xml:space="preserve"> </w:t>
      </w:r>
      <w:r w:rsidR="007D7C89" w:rsidRPr="007D7C89">
        <w:rPr>
          <w:rFonts w:asciiTheme="majorBidi" w:hAnsiTheme="majorBidi" w:cstheme="majorBidi"/>
          <w:sz w:val="24"/>
          <w:szCs w:val="24"/>
        </w:rPr>
        <w:t>pour le procédé solaire</w:t>
      </w:r>
      <w:r w:rsidR="003302CE">
        <w:rPr>
          <w:rFonts w:asciiTheme="majorBidi" w:hAnsiTheme="majorBidi" w:cstheme="majorBidi"/>
          <w:sz w:val="24"/>
          <w:szCs w:val="24"/>
        </w:rPr>
        <w:t>-</w:t>
      </w:r>
      <w:r w:rsidR="001A72AB" w:rsidRPr="007D7C89">
        <w:rPr>
          <w:rFonts w:asciiTheme="majorBidi" w:hAnsiTheme="majorBidi" w:cstheme="majorBidi"/>
          <w:sz w:val="24"/>
          <w:szCs w:val="24"/>
        </w:rPr>
        <w:t xml:space="preserve">Fenton. Les taux de dégradation obtenus sont de 72,65 et 79,49%, après abstraction de la coagulation, on obtient des taux d’oxydation de 52,14 et 58,12% pour les deux processus.  </w:t>
      </w:r>
      <w:r w:rsidR="005E434A">
        <w:rPr>
          <w:rFonts w:asciiTheme="majorBidi" w:hAnsiTheme="majorBidi" w:cstheme="majorBidi"/>
          <w:sz w:val="24"/>
          <w:szCs w:val="24"/>
        </w:rPr>
        <w:t xml:space="preserve"> </w:t>
      </w:r>
    </w:p>
    <w:p w:rsidR="0021184F" w:rsidRDefault="0021184F" w:rsidP="0021184F">
      <w:pPr>
        <w:spacing w:line="360" w:lineRule="auto"/>
        <w:jc w:val="both"/>
        <w:rPr>
          <w:rFonts w:asciiTheme="majorBidi" w:hAnsiTheme="majorBidi" w:cstheme="majorBidi"/>
          <w:sz w:val="24"/>
          <w:szCs w:val="24"/>
        </w:rPr>
      </w:pPr>
    </w:p>
    <w:p w:rsidR="007D7C89" w:rsidRPr="00F64F0F" w:rsidRDefault="007D7C89" w:rsidP="0021184F">
      <w:pPr>
        <w:spacing w:line="360" w:lineRule="auto"/>
        <w:jc w:val="both"/>
        <w:rPr>
          <w:rFonts w:asciiTheme="majorBidi" w:hAnsiTheme="majorBidi" w:cstheme="majorBidi"/>
          <w:sz w:val="24"/>
          <w:szCs w:val="24"/>
        </w:rPr>
      </w:pPr>
    </w:p>
    <w:p w:rsidR="0099550E" w:rsidRDefault="0099550E" w:rsidP="00131699">
      <w:pPr>
        <w:spacing w:line="360" w:lineRule="auto"/>
        <w:jc w:val="both"/>
        <w:rPr>
          <w:rFonts w:asciiTheme="majorBidi" w:hAnsiTheme="majorBidi" w:cstheme="majorBidi"/>
          <w:b/>
          <w:bCs/>
          <w:sz w:val="24"/>
          <w:szCs w:val="24"/>
        </w:rPr>
      </w:pPr>
      <w:r w:rsidRPr="006C3E97">
        <w:rPr>
          <w:rFonts w:asciiTheme="majorBidi" w:hAnsiTheme="majorBidi" w:cstheme="majorBidi"/>
          <w:b/>
          <w:bCs/>
          <w:sz w:val="24"/>
          <w:szCs w:val="24"/>
        </w:rPr>
        <w:lastRenderedPageBreak/>
        <w:t>IV</w:t>
      </w:r>
      <w:r>
        <w:rPr>
          <w:rFonts w:asciiTheme="majorBidi" w:hAnsiTheme="majorBidi" w:cstheme="majorBidi"/>
          <w:b/>
          <w:bCs/>
          <w:sz w:val="24"/>
          <w:szCs w:val="24"/>
        </w:rPr>
        <w:t xml:space="preserve"> .</w:t>
      </w:r>
      <w:r w:rsidR="00131699">
        <w:rPr>
          <w:rFonts w:asciiTheme="majorBidi" w:hAnsiTheme="majorBidi" w:cstheme="majorBidi"/>
          <w:b/>
          <w:bCs/>
          <w:sz w:val="24"/>
          <w:szCs w:val="24"/>
        </w:rPr>
        <w:t>2</w:t>
      </w:r>
      <w:r w:rsidRPr="006C3E97">
        <w:rPr>
          <w:rFonts w:asciiTheme="majorBidi" w:hAnsiTheme="majorBidi" w:cstheme="majorBidi"/>
          <w:b/>
          <w:bCs/>
          <w:sz w:val="24"/>
          <w:szCs w:val="24"/>
        </w:rPr>
        <w:t>.2.3. Etud</w:t>
      </w:r>
      <w:r>
        <w:rPr>
          <w:rFonts w:asciiTheme="majorBidi" w:hAnsiTheme="majorBidi" w:cstheme="majorBidi"/>
          <w:b/>
          <w:bCs/>
          <w:sz w:val="24"/>
          <w:szCs w:val="24"/>
        </w:rPr>
        <w:t xml:space="preserve">e comparative </w:t>
      </w:r>
      <w:r w:rsidRPr="00372CB9">
        <w:rPr>
          <w:rFonts w:asciiTheme="majorBidi" w:hAnsiTheme="majorBidi" w:cstheme="majorBidi"/>
          <w:b/>
          <w:bCs/>
          <w:sz w:val="24"/>
          <w:szCs w:val="24"/>
        </w:rPr>
        <w:t>e</w:t>
      </w:r>
      <w:r>
        <w:rPr>
          <w:rFonts w:asciiTheme="majorBidi" w:hAnsiTheme="majorBidi" w:cstheme="majorBidi"/>
          <w:b/>
          <w:bCs/>
          <w:sz w:val="24"/>
          <w:szCs w:val="24"/>
        </w:rPr>
        <w:t xml:space="preserve">ntre la dégradation  </w:t>
      </w:r>
      <w:r w:rsidRPr="00372CB9">
        <w:rPr>
          <w:rFonts w:asciiTheme="majorBidi" w:hAnsiTheme="majorBidi" w:cstheme="majorBidi"/>
          <w:b/>
          <w:bCs/>
          <w:sz w:val="24"/>
          <w:szCs w:val="24"/>
        </w:rPr>
        <w:t xml:space="preserve">de Rh B par </w:t>
      </w:r>
      <w:r>
        <w:rPr>
          <w:rFonts w:asciiTheme="majorBidi" w:hAnsiTheme="majorBidi" w:cstheme="majorBidi"/>
          <w:b/>
          <w:bCs/>
          <w:sz w:val="24"/>
          <w:szCs w:val="24"/>
        </w:rPr>
        <w:t xml:space="preserve">les </w:t>
      </w:r>
      <w:r w:rsidRPr="00372CB9">
        <w:rPr>
          <w:rFonts w:asciiTheme="majorBidi" w:hAnsiTheme="majorBidi" w:cstheme="majorBidi"/>
          <w:b/>
          <w:bCs/>
          <w:sz w:val="24"/>
          <w:szCs w:val="24"/>
        </w:rPr>
        <w:t xml:space="preserve">procédé </w:t>
      </w:r>
      <w:r w:rsidR="00AC7791">
        <w:rPr>
          <w:rFonts w:asciiTheme="majorBidi" w:hAnsiTheme="majorBidi" w:cstheme="majorBidi"/>
          <w:b/>
          <w:bCs/>
          <w:sz w:val="24"/>
          <w:szCs w:val="24"/>
        </w:rPr>
        <w:t>photo-</w:t>
      </w:r>
      <w:r w:rsidR="00E03751">
        <w:rPr>
          <w:rFonts w:asciiTheme="majorBidi" w:hAnsiTheme="majorBidi" w:cstheme="majorBidi"/>
          <w:b/>
          <w:bCs/>
          <w:sz w:val="24"/>
          <w:szCs w:val="24"/>
        </w:rPr>
        <w:t>Fenton et Solaire-</w:t>
      </w:r>
      <w:r w:rsidRPr="00372CB9">
        <w:rPr>
          <w:rFonts w:asciiTheme="majorBidi" w:hAnsiTheme="majorBidi" w:cstheme="majorBidi"/>
          <w:b/>
          <w:bCs/>
          <w:sz w:val="24"/>
          <w:szCs w:val="24"/>
        </w:rPr>
        <w:t>Fenton</w:t>
      </w:r>
    </w:p>
    <w:p w:rsidR="006E7704" w:rsidRDefault="0099550E" w:rsidP="007D7C89">
      <w:pPr>
        <w:spacing w:line="360" w:lineRule="auto"/>
        <w:jc w:val="both"/>
        <w:rPr>
          <w:rFonts w:asciiTheme="majorBidi" w:hAnsiTheme="majorBidi" w:cstheme="majorBidi"/>
          <w:sz w:val="24"/>
          <w:szCs w:val="24"/>
        </w:rPr>
      </w:pPr>
      <w:r>
        <w:rPr>
          <w:rFonts w:asciiTheme="majorBidi" w:hAnsiTheme="majorBidi" w:cstheme="majorBidi"/>
          <w:sz w:val="24"/>
          <w:szCs w:val="24"/>
        </w:rPr>
        <w:t xml:space="preserve">        La figure IV.1</w:t>
      </w:r>
      <w:r w:rsidR="007D7C89">
        <w:rPr>
          <w:rFonts w:asciiTheme="majorBidi" w:hAnsiTheme="majorBidi" w:cstheme="majorBidi"/>
          <w:sz w:val="24"/>
          <w:szCs w:val="24"/>
        </w:rPr>
        <w:t>1</w:t>
      </w:r>
      <w:r>
        <w:rPr>
          <w:rFonts w:asciiTheme="majorBidi" w:hAnsiTheme="majorBidi" w:cstheme="majorBidi"/>
          <w:sz w:val="24"/>
          <w:szCs w:val="24"/>
        </w:rPr>
        <w:t xml:space="preserve">. </w:t>
      </w:r>
      <w:proofErr w:type="gramStart"/>
      <w:r>
        <w:rPr>
          <w:rFonts w:asciiTheme="majorBidi" w:hAnsiTheme="majorBidi" w:cstheme="majorBidi"/>
          <w:sz w:val="24"/>
          <w:szCs w:val="24"/>
        </w:rPr>
        <w:t>illustre</w:t>
      </w:r>
      <w:proofErr w:type="gramEnd"/>
      <w:r>
        <w:rPr>
          <w:rFonts w:asciiTheme="majorBidi" w:hAnsiTheme="majorBidi" w:cstheme="majorBidi"/>
          <w:sz w:val="24"/>
          <w:szCs w:val="24"/>
        </w:rPr>
        <w:t xml:space="preserve"> les trois procédés d’oxydation avancée utilisées pour traiter le Rhodamine B de DCO initial 561,6 mg d’O</w:t>
      </w:r>
      <w:r w:rsidRPr="00DB582C">
        <w:rPr>
          <w:rFonts w:asciiTheme="majorBidi" w:hAnsiTheme="majorBidi" w:cstheme="majorBidi"/>
          <w:sz w:val="24"/>
          <w:szCs w:val="24"/>
          <w:vertAlign w:val="subscript"/>
        </w:rPr>
        <w:t>2</w:t>
      </w:r>
      <w:r w:rsidR="00125B8D">
        <w:rPr>
          <w:rFonts w:asciiTheme="majorBidi" w:hAnsiTheme="majorBidi" w:cstheme="majorBidi"/>
          <w:sz w:val="24"/>
          <w:szCs w:val="24"/>
        </w:rPr>
        <w:t>/</w:t>
      </w:r>
      <w:r w:rsidR="00EE7345">
        <w:rPr>
          <w:rFonts w:asciiTheme="majorBidi" w:hAnsiTheme="majorBidi" w:cstheme="majorBidi"/>
          <w:sz w:val="24"/>
          <w:szCs w:val="24"/>
        </w:rPr>
        <w:t>l.</w:t>
      </w:r>
      <w:r w:rsidR="00125B8D">
        <w:rPr>
          <w:rFonts w:asciiTheme="majorBidi" w:hAnsiTheme="majorBidi" w:cstheme="majorBidi"/>
          <w:sz w:val="24"/>
          <w:szCs w:val="24"/>
        </w:rPr>
        <w:t xml:space="preserve"> </w:t>
      </w:r>
    </w:p>
    <w:p w:rsidR="006E7704" w:rsidRPr="00AC7791" w:rsidRDefault="00302C83" w:rsidP="001D22FA">
      <w:pPr>
        <w:pStyle w:val="Lgende"/>
        <w:keepNext/>
        <w:spacing w:line="276" w:lineRule="auto"/>
        <w:jc w:val="both"/>
        <w:rPr>
          <w:rFonts w:asciiTheme="majorBidi" w:hAnsiTheme="majorBidi" w:cstheme="majorBidi"/>
          <w:color w:val="auto"/>
          <w:sz w:val="22"/>
          <w:szCs w:val="22"/>
        </w:rPr>
      </w:pPr>
      <w:r w:rsidRPr="00AC7791">
        <w:rPr>
          <w:rFonts w:asciiTheme="majorBidi" w:hAnsiTheme="majorBidi" w:cstheme="majorBidi"/>
          <w:color w:val="auto"/>
          <w:sz w:val="22"/>
          <w:szCs w:val="22"/>
        </w:rPr>
        <w:t>Tableau</w:t>
      </w:r>
      <w:r w:rsidR="001B6C37" w:rsidRPr="00AC7791">
        <w:rPr>
          <w:rFonts w:asciiTheme="majorBidi" w:hAnsiTheme="majorBidi" w:cstheme="majorBidi"/>
          <w:color w:val="auto"/>
          <w:sz w:val="22"/>
          <w:szCs w:val="22"/>
        </w:rPr>
        <w:t xml:space="preserve"> IV.</w:t>
      </w:r>
      <w:r w:rsidR="00997D5E" w:rsidRPr="00AC7791">
        <w:rPr>
          <w:rFonts w:asciiTheme="majorBidi" w:hAnsiTheme="majorBidi" w:cstheme="majorBidi"/>
          <w:color w:val="auto"/>
          <w:sz w:val="22"/>
          <w:szCs w:val="22"/>
        </w:rPr>
        <w:fldChar w:fldCharType="begin"/>
      </w:r>
      <w:r w:rsidRPr="00AC7791">
        <w:rPr>
          <w:rFonts w:asciiTheme="majorBidi" w:hAnsiTheme="majorBidi" w:cstheme="majorBidi"/>
          <w:color w:val="auto"/>
          <w:sz w:val="22"/>
          <w:szCs w:val="22"/>
        </w:rPr>
        <w:instrText xml:space="preserve"> SEQ Tableau \* ARABIC </w:instrText>
      </w:r>
      <w:r w:rsidR="00997D5E" w:rsidRPr="00AC7791">
        <w:rPr>
          <w:rFonts w:asciiTheme="majorBidi" w:hAnsiTheme="majorBidi" w:cstheme="majorBidi"/>
          <w:color w:val="auto"/>
          <w:sz w:val="22"/>
          <w:szCs w:val="22"/>
        </w:rPr>
        <w:fldChar w:fldCharType="separate"/>
      </w:r>
      <w:r w:rsidR="00F864B7">
        <w:rPr>
          <w:rFonts w:asciiTheme="majorBidi" w:hAnsiTheme="majorBidi" w:cstheme="majorBidi"/>
          <w:noProof/>
          <w:color w:val="auto"/>
          <w:sz w:val="22"/>
          <w:szCs w:val="22"/>
        </w:rPr>
        <w:t>10</w:t>
      </w:r>
      <w:r w:rsidR="00997D5E" w:rsidRPr="00AC7791">
        <w:rPr>
          <w:rFonts w:asciiTheme="majorBidi" w:hAnsiTheme="majorBidi" w:cstheme="majorBidi"/>
          <w:color w:val="auto"/>
          <w:sz w:val="22"/>
          <w:szCs w:val="22"/>
        </w:rPr>
        <w:fldChar w:fldCharType="end"/>
      </w:r>
      <w:r w:rsidR="001B6C37" w:rsidRPr="00AC7791">
        <w:rPr>
          <w:rFonts w:asciiTheme="majorBidi" w:hAnsiTheme="majorBidi" w:cstheme="majorBidi"/>
          <w:color w:val="auto"/>
          <w:sz w:val="22"/>
          <w:szCs w:val="22"/>
        </w:rPr>
        <w:t>.</w:t>
      </w:r>
      <w:r w:rsidR="0021184F" w:rsidRPr="00AC7791">
        <w:rPr>
          <w:rFonts w:asciiTheme="majorBidi" w:hAnsiTheme="majorBidi" w:cstheme="majorBidi"/>
          <w:b w:val="0"/>
          <w:bCs w:val="0"/>
          <w:color w:val="auto"/>
          <w:sz w:val="22"/>
          <w:szCs w:val="22"/>
        </w:rPr>
        <w:t xml:space="preserve"> Etude cinétique de la  dégradation  du </w:t>
      </w:r>
      <w:proofErr w:type="spellStart"/>
      <w:r w:rsidR="0021184F" w:rsidRPr="00AC7791">
        <w:rPr>
          <w:rFonts w:asciiTheme="majorBidi" w:hAnsiTheme="majorBidi" w:cstheme="majorBidi"/>
          <w:b w:val="0"/>
          <w:bCs w:val="0"/>
          <w:color w:val="auto"/>
          <w:sz w:val="22"/>
          <w:szCs w:val="22"/>
        </w:rPr>
        <w:t>RhB</w:t>
      </w:r>
      <w:proofErr w:type="spellEnd"/>
      <w:r w:rsidR="0021184F" w:rsidRPr="00AC7791">
        <w:rPr>
          <w:rFonts w:asciiTheme="majorBidi" w:hAnsiTheme="majorBidi" w:cstheme="majorBidi"/>
          <w:b w:val="0"/>
          <w:bCs w:val="0"/>
          <w:color w:val="auto"/>
          <w:sz w:val="22"/>
          <w:szCs w:val="22"/>
        </w:rPr>
        <w:t xml:space="preserve"> par les procédés </w:t>
      </w:r>
      <w:r w:rsidR="001D22FA">
        <w:rPr>
          <w:rFonts w:asciiTheme="majorBidi" w:hAnsiTheme="majorBidi" w:cstheme="majorBidi"/>
          <w:b w:val="0"/>
          <w:bCs w:val="0"/>
          <w:color w:val="auto"/>
          <w:sz w:val="22"/>
          <w:szCs w:val="22"/>
        </w:rPr>
        <w:t>Fenton, photo-</w:t>
      </w:r>
      <w:r w:rsidR="00746C7B">
        <w:rPr>
          <w:rFonts w:asciiTheme="majorBidi" w:hAnsiTheme="majorBidi" w:cstheme="majorBidi"/>
          <w:b w:val="0"/>
          <w:bCs w:val="0"/>
          <w:color w:val="auto"/>
          <w:sz w:val="22"/>
          <w:szCs w:val="22"/>
        </w:rPr>
        <w:t>Fenton  et solaire-</w:t>
      </w:r>
      <w:r w:rsidR="0021184F" w:rsidRPr="00AC7791">
        <w:rPr>
          <w:rFonts w:asciiTheme="majorBidi" w:hAnsiTheme="majorBidi" w:cstheme="majorBidi"/>
          <w:b w:val="0"/>
          <w:bCs w:val="0"/>
          <w:color w:val="auto"/>
          <w:sz w:val="22"/>
          <w:szCs w:val="22"/>
        </w:rPr>
        <w:t>Fenton.</w:t>
      </w:r>
    </w:p>
    <w:tbl>
      <w:tblPr>
        <w:tblStyle w:val="Listeclaire-Accent11"/>
        <w:tblpPr w:leftFromText="141" w:rightFromText="141" w:vertAnchor="text" w:horzAnchor="margin" w:tblpY="200"/>
        <w:tblW w:w="9803" w:type="dxa"/>
        <w:tblBorders>
          <w:insideH w:val="single" w:sz="8" w:space="0" w:color="4F81BD" w:themeColor="accent1"/>
          <w:insideV w:val="single" w:sz="8" w:space="0" w:color="4F81BD" w:themeColor="accent1"/>
        </w:tblBorders>
        <w:tblLook w:val="04A0" w:firstRow="1" w:lastRow="0" w:firstColumn="1" w:lastColumn="0" w:noHBand="0" w:noVBand="1"/>
      </w:tblPr>
      <w:tblGrid>
        <w:gridCol w:w="1400"/>
        <w:gridCol w:w="1400"/>
        <w:gridCol w:w="1401"/>
        <w:gridCol w:w="1400"/>
        <w:gridCol w:w="1401"/>
        <w:gridCol w:w="1400"/>
        <w:gridCol w:w="1401"/>
      </w:tblGrid>
      <w:tr w:rsidR="00EE7345" w:rsidTr="00645DA9">
        <w:trPr>
          <w:cnfStyle w:val="100000000000" w:firstRow="1" w:lastRow="0" w:firstColumn="0" w:lastColumn="0" w:oddVBand="0" w:evenVBand="0" w:oddHBand="0" w:evenHBand="0" w:firstRowFirstColumn="0" w:firstRowLastColumn="0" w:lastRowFirstColumn="0" w:lastRowLastColumn="0"/>
          <w:trHeight w:val="392"/>
        </w:trPr>
        <w:tc>
          <w:tcPr>
            <w:cnfStyle w:val="001000000000" w:firstRow="0" w:lastRow="0" w:firstColumn="1" w:lastColumn="0" w:oddVBand="0" w:evenVBand="0" w:oddHBand="0" w:evenHBand="0" w:firstRowFirstColumn="0" w:firstRowLastColumn="0" w:lastRowFirstColumn="0" w:lastRowLastColumn="0"/>
            <w:tcW w:w="1400" w:type="dxa"/>
          </w:tcPr>
          <w:p w:rsidR="00EE7345" w:rsidRPr="00645DA9" w:rsidRDefault="00EE7345" w:rsidP="00EE7345">
            <w:pPr>
              <w:spacing w:line="360" w:lineRule="auto"/>
              <w:jc w:val="center"/>
              <w:rPr>
                <w:rFonts w:asciiTheme="majorBidi" w:hAnsiTheme="majorBidi" w:cstheme="majorBidi"/>
                <w:sz w:val="20"/>
                <w:szCs w:val="20"/>
              </w:rPr>
            </w:pPr>
            <w:r w:rsidRPr="00645DA9">
              <w:rPr>
                <w:rFonts w:asciiTheme="majorBidi" w:hAnsiTheme="majorBidi" w:cstheme="majorBidi"/>
                <w:sz w:val="20"/>
                <w:szCs w:val="20"/>
              </w:rPr>
              <w:t>Procédé</w:t>
            </w:r>
          </w:p>
        </w:tc>
        <w:tc>
          <w:tcPr>
            <w:tcW w:w="2801" w:type="dxa"/>
            <w:gridSpan w:val="2"/>
          </w:tcPr>
          <w:p w:rsidR="00EE7345" w:rsidRPr="00645DA9" w:rsidRDefault="00EE7345" w:rsidP="00EE7345">
            <w:pPr>
              <w:jc w:val="center"/>
              <w:cnfStyle w:val="100000000000" w:firstRow="1" w:lastRow="0" w:firstColumn="0" w:lastColumn="0" w:oddVBand="0" w:evenVBand="0" w:oddHBand="0" w:evenHBand="0" w:firstRowFirstColumn="0" w:firstRowLastColumn="0" w:lastRowFirstColumn="0" w:lastRowLastColumn="0"/>
              <w:rPr>
                <w:rFonts w:asciiTheme="majorBidi" w:eastAsia="Times New Roman" w:hAnsiTheme="majorBidi" w:cstheme="majorBidi"/>
                <w:sz w:val="20"/>
                <w:szCs w:val="20"/>
              </w:rPr>
            </w:pPr>
            <w:r w:rsidRPr="00645DA9">
              <w:rPr>
                <w:rFonts w:asciiTheme="majorBidi" w:eastAsia="Times New Roman" w:hAnsiTheme="majorBidi" w:cstheme="majorBidi"/>
                <w:sz w:val="20"/>
                <w:szCs w:val="20"/>
              </w:rPr>
              <w:t>Fenton</w:t>
            </w:r>
          </w:p>
        </w:tc>
        <w:tc>
          <w:tcPr>
            <w:tcW w:w="2801" w:type="dxa"/>
            <w:gridSpan w:val="2"/>
          </w:tcPr>
          <w:p w:rsidR="00EE7345" w:rsidRPr="00645DA9" w:rsidRDefault="00887E60" w:rsidP="00EE7345">
            <w:pPr>
              <w:jc w:val="center"/>
              <w:cnfStyle w:val="100000000000" w:firstRow="1" w:lastRow="0" w:firstColumn="0" w:lastColumn="0" w:oddVBand="0" w:evenVBand="0" w:oddHBand="0" w:evenHBand="0" w:firstRowFirstColumn="0" w:firstRowLastColumn="0" w:lastRowFirstColumn="0" w:lastRowLastColumn="0"/>
              <w:rPr>
                <w:rFonts w:asciiTheme="majorBidi" w:eastAsia="Times New Roman" w:hAnsiTheme="majorBidi" w:cstheme="majorBidi"/>
                <w:sz w:val="20"/>
                <w:szCs w:val="20"/>
              </w:rPr>
            </w:pPr>
            <w:r>
              <w:rPr>
                <w:rFonts w:asciiTheme="majorBidi" w:eastAsia="Times New Roman" w:hAnsiTheme="majorBidi" w:cstheme="majorBidi"/>
                <w:sz w:val="20"/>
                <w:szCs w:val="20"/>
              </w:rPr>
              <w:t>Photo-</w:t>
            </w:r>
            <w:r w:rsidR="00EE7345" w:rsidRPr="00645DA9">
              <w:rPr>
                <w:rFonts w:asciiTheme="majorBidi" w:eastAsia="Times New Roman" w:hAnsiTheme="majorBidi" w:cstheme="majorBidi"/>
                <w:sz w:val="20"/>
                <w:szCs w:val="20"/>
              </w:rPr>
              <w:t>Fenton</w:t>
            </w:r>
          </w:p>
        </w:tc>
        <w:tc>
          <w:tcPr>
            <w:tcW w:w="2801" w:type="dxa"/>
            <w:gridSpan w:val="2"/>
          </w:tcPr>
          <w:p w:rsidR="00EE7345" w:rsidRPr="00645DA9" w:rsidRDefault="00887E60" w:rsidP="00EE7345">
            <w:pPr>
              <w:spacing w:line="360" w:lineRule="auto"/>
              <w:jc w:val="center"/>
              <w:cnfStyle w:val="100000000000" w:firstRow="1" w:lastRow="0" w:firstColumn="0" w:lastColumn="0" w:oddVBand="0" w:evenVBand="0" w:oddHBand="0" w:evenHBand="0" w:firstRowFirstColumn="0" w:firstRowLastColumn="0" w:lastRowFirstColumn="0" w:lastRowLastColumn="0"/>
              <w:rPr>
                <w:rFonts w:asciiTheme="majorBidi" w:hAnsiTheme="majorBidi" w:cstheme="majorBidi"/>
                <w:sz w:val="20"/>
                <w:szCs w:val="20"/>
              </w:rPr>
            </w:pPr>
            <w:r>
              <w:rPr>
                <w:rFonts w:asciiTheme="majorBidi" w:hAnsiTheme="majorBidi" w:cstheme="majorBidi"/>
                <w:sz w:val="20"/>
                <w:szCs w:val="20"/>
              </w:rPr>
              <w:t>Solaire-</w:t>
            </w:r>
            <w:r w:rsidR="00EE7345" w:rsidRPr="00645DA9">
              <w:rPr>
                <w:rFonts w:asciiTheme="majorBidi" w:hAnsiTheme="majorBidi" w:cstheme="majorBidi"/>
                <w:sz w:val="20"/>
                <w:szCs w:val="20"/>
              </w:rPr>
              <w:t>Fenton</w:t>
            </w:r>
          </w:p>
        </w:tc>
      </w:tr>
      <w:tr w:rsidR="00EE7345" w:rsidTr="00645DA9">
        <w:trPr>
          <w:cnfStyle w:val="000000100000" w:firstRow="0" w:lastRow="0" w:firstColumn="0" w:lastColumn="0" w:oddVBand="0" w:evenVBand="0" w:oddHBand="1" w:evenHBand="0" w:firstRowFirstColumn="0" w:firstRowLastColumn="0" w:lastRowFirstColumn="0" w:lastRowLastColumn="0"/>
          <w:trHeight w:val="392"/>
        </w:trPr>
        <w:tc>
          <w:tcPr>
            <w:cnfStyle w:val="001000000000" w:firstRow="0" w:lastRow="0" w:firstColumn="1" w:lastColumn="0" w:oddVBand="0" w:evenVBand="0" w:oddHBand="0" w:evenHBand="0" w:firstRowFirstColumn="0" w:firstRowLastColumn="0" w:lastRowFirstColumn="0" w:lastRowLastColumn="0"/>
            <w:tcW w:w="1400" w:type="dxa"/>
          </w:tcPr>
          <w:p w:rsidR="00EE7345" w:rsidRPr="00645DA9" w:rsidRDefault="00EE7345" w:rsidP="00EE7345">
            <w:pPr>
              <w:spacing w:line="360" w:lineRule="auto"/>
              <w:jc w:val="center"/>
              <w:rPr>
                <w:rFonts w:asciiTheme="majorBidi" w:hAnsiTheme="majorBidi" w:cstheme="majorBidi"/>
                <w:sz w:val="20"/>
                <w:szCs w:val="20"/>
              </w:rPr>
            </w:pPr>
            <w:r w:rsidRPr="00645DA9">
              <w:rPr>
                <w:rFonts w:asciiTheme="majorBidi" w:hAnsiTheme="majorBidi" w:cstheme="majorBidi"/>
                <w:sz w:val="20"/>
                <w:szCs w:val="20"/>
              </w:rPr>
              <w:t>temps (mn)</w:t>
            </w:r>
          </w:p>
        </w:tc>
        <w:tc>
          <w:tcPr>
            <w:tcW w:w="1400" w:type="dxa"/>
          </w:tcPr>
          <w:p w:rsidR="00EE7345" w:rsidRPr="00645DA9" w:rsidRDefault="00EE7345" w:rsidP="00EE7345">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20"/>
                <w:szCs w:val="20"/>
              </w:rPr>
            </w:pPr>
            <w:r w:rsidRPr="00645DA9">
              <w:rPr>
                <w:rFonts w:asciiTheme="majorBidi" w:eastAsia="Times New Roman" w:hAnsiTheme="majorBidi" w:cstheme="majorBidi"/>
                <w:sz w:val="20"/>
                <w:szCs w:val="20"/>
              </w:rPr>
              <w:t>DCO (mg/l)</w:t>
            </w:r>
          </w:p>
        </w:tc>
        <w:tc>
          <w:tcPr>
            <w:tcW w:w="1401" w:type="dxa"/>
          </w:tcPr>
          <w:p w:rsidR="00EE7345" w:rsidRPr="00645DA9" w:rsidRDefault="00EE7345" w:rsidP="00EE7345">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20"/>
                <w:szCs w:val="20"/>
              </w:rPr>
            </w:pPr>
            <w:r w:rsidRPr="00645DA9">
              <w:rPr>
                <w:rFonts w:asciiTheme="majorBidi" w:eastAsia="Times New Roman" w:hAnsiTheme="majorBidi" w:cstheme="majorBidi"/>
                <w:sz w:val="20"/>
                <w:szCs w:val="20"/>
              </w:rPr>
              <w:t>DCO (mg/l)</w:t>
            </w:r>
          </w:p>
        </w:tc>
        <w:tc>
          <w:tcPr>
            <w:tcW w:w="1400" w:type="dxa"/>
          </w:tcPr>
          <w:p w:rsidR="00EE7345" w:rsidRPr="00645DA9" w:rsidRDefault="00EE7345" w:rsidP="00EE7345">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20"/>
                <w:szCs w:val="20"/>
              </w:rPr>
            </w:pPr>
            <w:r w:rsidRPr="00645DA9">
              <w:rPr>
                <w:rFonts w:asciiTheme="majorBidi" w:eastAsia="Times New Roman" w:hAnsiTheme="majorBidi" w:cstheme="majorBidi"/>
                <w:sz w:val="20"/>
                <w:szCs w:val="20"/>
              </w:rPr>
              <w:t>DCO (mg/l)</w:t>
            </w:r>
          </w:p>
        </w:tc>
        <w:tc>
          <w:tcPr>
            <w:tcW w:w="1401" w:type="dxa"/>
          </w:tcPr>
          <w:p w:rsidR="00EE7345" w:rsidRPr="00645DA9" w:rsidRDefault="00EE7345" w:rsidP="00EE7345">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20"/>
                <w:szCs w:val="20"/>
              </w:rPr>
            </w:pPr>
            <w:proofErr w:type="spellStart"/>
            <w:r w:rsidRPr="00645DA9">
              <w:rPr>
                <w:rFonts w:asciiTheme="majorBidi" w:eastAsia="Times New Roman" w:hAnsiTheme="majorBidi" w:cstheme="majorBidi"/>
                <w:sz w:val="20"/>
                <w:szCs w:val="20"/>
              </w:rPr>
              <w:t>R</w:t>
            </w:r>
            <w:r w:rsidRPr="00645DA9">
              <w:rPr>
                <w:rFonts w:asciiTheme="majorBidi" w:eastAsia="Times New Roman" w:hAnsiTheme="majorBidi" w:cstheme="majorBidi"/>
                <w:sz w:val="20"/>
                <w:szCs w:val="20"/>
                <w:vertAlign w:val="subscript"/>
              </w:rPr>
              <w:t>dég</w:t>
            </w:r>
            <w:proofErr w:type="spellEnd"/>
            <w:r w:rsidRPr="00645DA9">
              <w:rPr>
                <w:rFonts w:asciiTheme="majorBidi" w:eastAsia="Times New Roman" w:hAnsiTheme="majorBidi" w:cstheme="majorBidi"/>
                <w:sz w:val="20"/>
                <w:szCs w:val="20"/>
              </w:rPr>
              <w:t xml:space="preserve"> (%)</w:t>
            </w:r>
          </w:p>
        </w:tc>
        <w:tc>
          <w:tcPr>
            <w:tcW w:w="1400" w:type="dxa"/>
          </w:tcPr>
          <w:p w:rsidR="00EE7345" w:rsidRPr="00645DA9" w:rsidRDefault="00EE7345" w:rsidP="00EE7345">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20"/>
                <w:szCs w:val="20"/>
              </w:rPr>
            </w:pPr>
            <w:r w:rsidRPr="00645DA9">
              <w:rPr>
                <w:rFonts w:asciiTheme="majorBidi" w:eastAsia="Times New Roman" w:hAnsiTheme="majorBidi" w:cstheme="majorBidi"/>
                <w:sz w:val="20"/>
                <w:szCs w:val="20"/>
              </w:rPr>
              <w:t>DCO (mg/l)</w:t>
            </w:r>
          </w:p>
        </w:tc>
        <w:tc>
          <w:tcPr>
            <w:tcW w:w="1401" w:type="dxa"/>
          </w:tcPr>
          <w:p w:rsidR="00EE7345" w:rsidRPr="00645DA9" w:rsidRDefault="00EE7345" w:rsidP="00EE7345">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20"/>
                <w:szCs w:val="20"/>
              </w:rPr>
            </w:pPr>
            <w:proofErr w:type="spellStart"/>
            <w:r w:rsidRPr="00645DA9">
              <w:rPr>
                <w:rFonts w:asciiTheme="majorBidi" w:eastAsia="Times New Roman" w:hAnsiTheme="majorBidi" w:cstheme="majorBidi"/>
                <w:sz w:val="20"/>
                <w:szCs w:val="20"/>
              </w:rPr>
              <w:t>R</w:t>
            </w:r>
            <w:r w:rsidRPr="00645DA9">
              <w:rPr>
                <w:rFonts w:asciiTheme="majorBidi" w:eastAsia="Times New Roman" w:hAnsiTheme="majorBidi" w:cstheme="majorBidi"/>
                <w:sz w:val="20"/>
                <w:szCs w:val="20"/>
                <w:vertAlign w:val="subscript"/>
              </w:rPr>
              <w:t>dég</w:t>
            </w:r>
            <w:proofErr w:type="spellEnd"/>
            <w:r w:rsidRPr="00645DA9">
              <w:rPr>
                <w:rFonts w:asciiTheme="majorBidi" w:eastAsia="Times New Roman" w:hAnsiTheme="majorBidi" w:cstheme="majorBidi"/>
                <w:sz w:val="20"/>
                <w:szCs w:val="20"/>
              </w:rPr>
              <w:t xml:space="preserve"> (%)</w:t>
            </w:r>
          </w:p>
        </w:tc>
      </w:tr>
      <w:tr w:rsidR="00EE7345" w:rsidTr="00645DA9">
        <w:trPr>
          <w:trHeight w:val="376"/>
        </w:trPr>
        <w:tc>
          <w:tcPr>
            <w:cnfStyle w:val="001000000000" w:firstRow="0" w:lastRow="0" w:firstColumn="1" w:lastColumn="0" w:oddVBand="0" w:evenVBand="0" w:oddHBand="0" w:evenHBand="0" w:firstRowFirstColumn="0" w:firstRowLastColumn="0" w:lastRowFirstColumn="0" w:lastRowLastColumn="0"/>
            <w:tcW w:w="1400" w:type="dxa"/>
          </w:tcPr>
          <w:p w:rsidR="00EE7345" w:rsidRPr="00645DA9" w:rsidRDefault="00EE7345" w:rsidP="00EE7345">
            <w:pPr>
              <w:jc w:val="center"/>
              <w:rPr>
                <w:rFonts w:asciiTheme="majorBidi" w:eastAsia="Times New Roman" w:hAnsiTheme="majorBidi" w:cstheme="majorBidi"/>
                <w:sz w:val="20"/>
                <w:szCs w:val="20"/>
              </w:rPr>
            </w:pPr>
            <w:r w:rsidRPr="00645DA9">
              <w:rPr>
                <w:rFonts w:asciiTheme="majorBidi" w:eastAsia="Times New Roman" w:hAnsiTheme="majorBidi" w:cstheme="majorBidi"/>
                <w:sz w:val="20"/>
                <w:szCs w:val="20"/>
              </w:rPr>
              <w:t>0</w:t>
            </w:r>
          </w:p>
        </w:tc>
        <w:tc>
          <w:tcPr>
            <w:tcW w:w="1400" w:type="dxa"/>
          </w:tcPr>
          <w:p w:rsidR="00EE7345" w:rsidRPr="00645DA9" w:rsidRDefault="00EE7345" w:rsidP="00EE7345">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sz w:val="20"/>
                <w:szCs w:val="20"/>
              </w:rPr>
            </w:pPr>
            <w:r w:rsidRPr="00645DA9">
              <w:rPr>
                <w:rFonts w:asciiTheme="majorBidi" w:eastAsia="Times New Roman" w:hAnsiTheme="majorBidi" w:cstheme="majorBidi"/>
                <w:sz w:val="20"/>
                <w:szCs w:val="20"/>
              </w:rPr>
              <w:t>561,6</w:t>
            </w:r>
          </w:p>
        </w:tc>
        <w:tc>
          <w:tcPr>
            <w:tcW w:w="1401" w:type="dxa"/>
          </w:tcPr>
          <w:p w:rsidR="00EE7345" w:rsidRPr="00645DA9" w:rsidRDefault="00EE7345" w:rsidP="00EE7345">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sz w:val="20"/>
                <w:szCs w:val="20"/>
              </w:rPr>
            </w:pPr>
            <w:r w:rsidRPr="00645DA9">
              <w:rPr>
                <w:rFonts w:asciiTheme="majorBidi" w:eastAsia="Times New Roman" w:hAnsiTheme="majorBidi" w:cstheme="majorBidi"/>
                <w:sz w:val="20"/>
                <w:szCs w:val="20"/>
              </w:rPr>
              <w:t>561,6</w:t>
            </w:r>
          </w:p>
        </w:tc>
        <w:tc>
          <w:tcPr>
            <w:tcW w:w="1400" w:type="dxa"/>
          </w:tcPr>
          <w:p w:rsidR="00EE7345" w:rsidRPr="00645DA9" w:rsidRDefault="00EE7345" w:rsidP="00EE7345">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sz w:val="20"/>
                <w:szCs w:val="20"/>
              </w:rPr>
            </w:pPr>
            <w:r w:rsidRPr="00645DA9">
              <w:rPr>
                <w:rFonts w:asciiTheme="majorBidi" w:eastAsia="Times New Roman" w:hAnsiTheme="majorBidi" w:cstheme="majorBidi"/>
                <w:sz w:val="20"/>
                <w:szCs w:val="20"/>
              </w:rPr>
              <w:t>561,6</w:t>
            </w:r>
          </w:p>
        </w:tc>
        <w:tc>
          <w:tcPr>
            <w:tcW w:w="1401" w:type="dxa"/>
          </w:tcPr>
          <w:p w:rsidR="00EE7345" w:rsidRPr="00645DA9" w:rsidRDefault="00EE7345" w:rsidP="00EE7345">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sz w:val="20"/>
                <w:szCs w:val="20"/>
              </w:rPr>
            </w:pPr>
            <w:r w:rsidRPr="00645DA9">
              <w:rPr>
                <w:rFonts w:asciiTheme="majorBidi" w:eastAsia="Times New Roman" w:hAnsiTheme="majorBidi" w:cstheme="majorBidi"/>
                <w:sz w:val="20"/>
                <w:szCs w:val="20"/>
              </w:rPr>
              <w:t>0,00</w:t>
            </w:r>
          </w:p>
        </w:tc>
        <w:tc>
          <w:tcPr>
            <w:tcW w:w="1400" w:type="dxa"/>
          </w:tcPr>
          <w:p w:rsidR="00EE7345" w:rsidRPr="00645DA9" w:rsidRDefault="00EE7345" w:rsidP="00EE7345">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sz w:val="20"/>
                <w:szCs w:val="20"/>
              </w:rPr>
            </w:pPr>
            <w:r w:rsidRPr="00645DA9">
              <w:rPr>
                <w:rFonts w:asciiTheme="majorBidi" w:eastAsia="Times New Roman" w:hAnsiTheme="majorBidi" w:cstheme="majorBidi"/>
                <w:sz w:val="20"/>
                <w:szCs w:val="20"/>
              </w:rPr>
              <w:t>561,60</w:t>
            </w:r>
          </w:p>
        </w:tc>
        <w:tc>
          <w:tcPr>
            <w:tcW w:w="1401" w:type="dxa"/>
          </w:tcPr>
          <w:p w:rsidR="00EE7345" w:rsidRPr="00645DA9" w:rsidRDefault="00EE7345" w:rsidP="00EE7345">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sz w:val="20"/>
                <w:szCs w:val="20"/>
              </w:rPr>
            </w:pPr>
            <w:r w:rsidRPr="00645DA9">
              <w:rPr>
                <w:rFonts w:asciiTheme="majorBidi" w:eastAsia="Times New Roman" w:hAnsiTheme="majorBidi" w:cstheme="majorBidi"/>
                <w:sz w:val="20"/>
                <w:szCs w:val="20"/>
              </w:rPr>
              <w:t>0,00</w:t>
            </w:r>
          </w:p>
        </w:tc>
      </w:tr>
      <w:tr w:rsidR="00EE7345" w:rsidTr="00645DA9">
        <w:trPr>
          <w:cnfStyle w:val="000000100000" w:firstRow="0" w:lastRow="0" w:firstColumn="0" w:lastColumn="0" w:oddVBand="0" w:evenVBand="0" w:oddHBand="1" w:evenHBand="0" w:firstRowFirstColumn="0" w:firstRowLastColumn="0" w:lastRowFirstColumn="0" w:lastRowLastColumn="0"/>
          <w:trHeight w:val="376"/>
        </w:trPr>
        <w:tc>
          <w:tcPr>
            <w:cnfStyle w:val="001000000000" w:firstRow="0" w:lastRow="0" w:firstColumn="1" w:lastColumn="0" w:oddVBand="0" w:evenVBand="0" w:oddHBand="0" w:evenHBand="0" w:firstRowFirstColumn="0" w:firstRowLastColumn="0" w:lastRowFirstColumn="0" w:lastRowLastColumn="0"/>
            <w:tcW w:w="1400" w:type="dxa"/>
          </w:tcPr>
          <w:p w:rsidR="00EE7345" w:rsidRPr="00645DA9" w:rsidRDefault="00EE7345" w:rsidP="00EE7345">
            <w:pPr>
              <w:jc w:val="center"/>
              <w:rPr>
                <w:rFonts w:asciiTheme="majorBidi" w:eastAsia="Times New Roman" w:hAnsiTheme="majorBidi" w:cstheme="majorBidi"/>
                <w:sz w:val="20"/>
                <w:szCs w:val="20"/>
              </w:rPr>
            </w:pPr>
            <w:r w:rsidRPr="00645DA9">
              <w:rPr>
                <w:rFonts w:asciiTheme="majorBidi" w:eastAsia="Times New Roman" w:hAnsiTheme="majorBidi" w:cstheme="majorBidi"/>
                <w:sz w:val="20"/>
                <w:szCs w:val="20"/>
              </w:rPr>
              <w:t>5</w:t>
            </w:r>
          </w:p>
        </w:tc>
        <w:tc>
          <w:tcPr>
            <w:tcW w:w="1400" w:type="dxa"/>
          </w:tcPr>
          <w:p w:rsidR="00EE7345" w:rsidRPr="00645DA9" w:rsidRDefault="00EE7345" w:rsidP="00EE7345">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20"/>
                <w:szCs w:val="20"/>
              </w:rPr>
            </w:pPr>
            <w:r w:rsidRPr="00645DA9">
              <w:rPr>
                <w:rFonts w:asciiTheme="majorBidi" w:eastAsia="Times New Roman" w:hAnsiTheme="majorBidi" w:cstheme="majorBidi"/>
                <w:sz w:val="20"/>
                <w:szCs w:val="20"/>
              </w:rPr>
              <w:t>268,8</w:t>
            </w:r>
          </w:p>
        </w:tc>
        <w:tc>
          <w:tcPr>
            <w:tcW w:w="1401" w:type="dxa"/>
          </w:tcPr>
          <w:p w:rsidR="00EE7345" w:rsidRPr="00645DA9" w:rsidRDefault="00EE7345" w:rsidP="00EE7345">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20"/>
                <w:szCs w:val="20"/>
              </w:rPr>
            </w:pPr>
            <w:r w:rsidRPr="00645DA9">
              <w:rPr>
                <w:rFonts w:asciiTheme="majorBidi" w:eastAsia="Times New Roman" w:hAnsiTheme="majorBidi" w:cstheme="majorBidi"/>
                <w:sz w:val="20"/>
                <w:szCs w:val="20"/>
              </w:rPr>
              <w:t>268,8</w:t>
            </w:r>
          </w:p>
        </w:tc>
        <w:tc>
          <w:tcPr>
            <w:tcW w:w="1400" w:type="dxa"/>
          </w:tcPr>
          <w:p w:rsidR="00EE7345" w:rsidRPr="00645DA9" w:rsidRDefault="00EE7345" w:rsidP="00EE7345">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20"/>
                <w:szCs w:val="20"/>
              </w:rPr>
            </w:pPr>
            <w:r w:rsidRPr="00645DA9">
              <w:rPr>
                <w:rFonts w:asciiTheme="majorBidi" w:eastAsia="Times New Roman" w:hAnsiTheme="majorBidi" w:cstheme="majorBidi"/>
                <w:sz w:val="20"/>
                <w:szCs w:val="20"/>
              </w:rPr>
              <w:t>206,4</w:t>
            </w:r>
          </w:p>
        </w:tc>
        <w:tc>
          <w:tcPr>
            <w:tcW w:w="1401" w:type="dxa"/>
          </w:tcPr>
          <w:p w:rsidR="00EE7345" w:rsidRPr="00645DA9" w:rsidRDefault="00EE7345" w:rsidP="00EE7345">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20"/>
                <w:szCs w:val="20"/>
              </w:rPr>
            </w:pPr>
            <w:r w:rsidRPr="00645DA9">
              <w:rPr>
                <w:rFonts w:asciiTheme="majorBidi" w:eastAsia="Times New Roman" w:hAnsiTheme="majorBidi" w:cstheme="majorBidi"/>
                <w:sz w:val="20"/>
                <w:szCs w:val="20"/>
              </w:rPr>
              <w:t>63,25</w:t>
            </w:r>
          </w:p>
        </w:tc>
        <w:tc>
          <w:tcPr>
            <w:tcW w:w="1400" w:type="dxa"/>
          </w:tcPr>
          <w:p w:rsidR="00EE7345" w:rsidRPr="00645DA9" w:rsidRDefault="00EE7345" w:rsidP="00EE7345">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20"/>
                <w:szCs w:val="20"/>
              </w:rPr>
            </w:pPr>
            <w:r w:rsidRPr="00645DA9">
              <w:rPr>
                <w:rFonts w:asciiTheme="majorBidi" w:eastAsia="Times New Roman" w:hAnsiTheme="majorBidi" w:cstheme="majorBidi"/>
                <w:sz w:val="20"/>
                <w:szCs w:val="20"/>
              </w:rPr>
              <w:t>182,40</w:t>
            </w:r>
          </w:p>
        </w:tc>
        <w:tc>
          <w:tcPr>
            <w:tcW w:w="1401" w:type="dxa"/>
          </w:tcPr>
          <w:p w:rsidR="00EE7345" w:rsidRPr="00645DA9" w:rsidRDefault="00EE7345" w:rsidP="00EE7345">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20"/>
                <w:szCs w:val="20"/>
              </w:rPr>
            </w:pPr>
            <w:r w:rsidRPr="00645DA9">
              <w:rPr>
                <w:rFonts w:asciiTheme="majorBidi" w:eastAsia="Times New Roman" w:hAnsiTheme="majorBidi" w:cstheme="majorBidi"/>
                <w:sz w:val="20"/>
                <w:szCs w:val="20"/>
              </w:rPr>
              <w:t>67,52</w:t>
            </w:r>
          </w:p>
        </w:tc>
      </w:tr>
      <w:tr w:rsidR="00EE7345" w:rsidTr="00645DA9">
        <w:trPr>
          <w:trHeight w:val="376"/>
        </w:trPr>
        <w:tc>
          <w:tcPr>
            <w:cnfStyle w:val="001000000000" w:firstRow="0" w:lastRow="0" w:firstColumn="1" w:lastColumn="0" w:oddVBand="0" w:evenVBand="0" w:oddHBand="0" w:evenHBand="0" w:firstRowFirstColumn="0" w:firstRowLastColumn="0" w:lastRowFirstColumn="0" w:lastRowLastColumn="0"/>
            <w:tcW w:w="1400" w:type="dxa"/>
          </w:tcPr>
          <w:p w:rsidR="00EE7345" w:rsidRPr="00645DA9" w:rsidRDefault="00EE7345" w:rsidP="00EE7345">
            <w:pPr>
              <w:jc w:val="center"/>
              <w:rPr>
                <w:rFonts w:asciiTheme="majorBidi" w:eastAsia="Times New Roman" w:hAnsiTheme="majorBidi" w:cstheme="majorBidi"/>
                <w:sz w:val="20"/>
                <w:szCs w:val="20"/>
              </w:rPr>
            </w:pPr>
            <w:r w:rsidRPr="00645DA9">
              <w:rPr>
                <w:rFonts w:asciiTheme="majorBidi" w:eastAsia="Times New Roman" w:hAnsiTheme="majorBidi" w:cstheme="majorBidi"/>
                <w:sz w:val="20"/>
                <w:szCs w:val="20"/>
              </w:rPr>
              <w:t>15</w:t>
            </w:r>
          </w:p>
        </w:tc>
        <w:tc>
          <w:tcPr>
            <w:tcW w:w="1400" w:type="dxa"/>
          </w:tcPr>
          <w:p w:rsidR="00EE7345" w:rsidRPr="00645DA9" w:rsidRDefault="00EE7345" w:rsidP="00EE7345">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sz w:val="20"/>
                <w:szCs w:val="20"/>
              </w:rPr>
            </w:pPr>
            <w:r w:rsidRPr="00645DA9">
              <w:rPr>
                <w:rFonts w:asciiTheme="majorBidi" w:eastAsia="Times New Roman" w:hAnsiTheme="majorBidi" w:cstheme="majorBidi"/>
                <w:sz w:val="20"/>
                <w:szCs w:val="20"/>
              </w:rPr>
              <w:t>182,4</w:t>
            </w:r>
          </w:p>
        </w:tc>
        <w:tc>
          <w:tcPr>
            <w:tcW w:w="1401" w:type="dxa"/>
          </w:tcPr>
          <w:p w:rsidR="00EE7345" w:rsidRPr="00645DA9" w:rsidRDefault="00EE7345" w:rsidP="00EE7345">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sz w:val="20"/>
                <w:szCs w:val="20"/>
              </w:rPr>
            </w:pPr>
            <w:r w:rsidRPr="00645DA9">
              <w:rPr>
                <w:rFonts w:asciiTheme="majorBidi" w:eastAsia="Times New Roman" w:hAnsiTheme="majorBidi" w:cstheme="majorBidi"/>
                <w:sz w:val="20"/>
                <w:szCs w:val="20"/>
              </w:rPr>
              <w:t>182,4</w:t>
            </w:r>
          </w:p>
        </w:tc>
        <w:tc>
          <w:tcPr>
            <w:tcW w:w="1400" w:type="dxa"/>
          </w:tcPr>
          <w:p w:rsidR="00EE7345" w:rsidRPr="00645DA9" w:rsidRDefault="00EE7345" w:rsidP="00EE7345">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sz w:val="20"/>
                <w:szCs w:val="20"/>
              </w:rPr>
            </w:pPr>
            <w:r w:rsidRPr="00645DA9">
              <w:rPr>
                <w:rFonts w:asciiTheme="majorBidi" w:eastAsia="Times New Roman" w:hAnsiTheme="majorBidi" w:cstheme="majorBidi"/>
                <w:sz w:val="20"/>
                <w:szCs w:val="20"/>
              </w:rPr>
              <w:t>177,6</w:t>
            </w:r>
          </w:p>
        </w:tc>
        <w:tc>
          <w:tcPr>
            <w:tcW w:w="1401" w:type="dxa"/>
          </w:tcPr>
          <w:p w:rsidR="00EE7345" w:rsidRPr="00645DA9" w:rsidRDefault="00EE7345" w:rsidP="00EE7345">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sz w:val="20"/>
                <w:szCs w:val="20"/>
              </w:rPr>
            </w:pPr>
            <w:r w:rsidRPr="00645DA9">
              <w:rPr>
                <w:rFonts w:asciiTheme="majorBidi" w:eastAsia="Times New Roman" w:hAnsiTheme="majorBidi" w:cstheme="majorBidi"/>
                <w:sz w:val="20"/>
                <w:szCs w:val="20"/>
              </w:rPr>
              <w:t>68,38</w:t>
            </w:r>
          </w:p>
        </w:tc>
        <w:tc>
          <w:tcPr>
            <w:tcW w:w="1400" w:type="dxa"/>
          </w:tcPr>
          <w:p w:rsidR="00EE7345" w:rsidRPr="00645DA9" w:rsidRDefault="00EE7345" w:rsidP="00EE7345">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sz w:val="20"/>
                <w:szCs w:val="20"/>
              </w:rPr>
            </w:pPr>
            <w:r w:rsidRPr="00645DA9">
              <w:rPr>
                <w:rFonts w:asciiTheme="majorBidi" w:eastAsia="Times New Roman" w:hAnsiTheme="majorBidi" w:cstheme="majorBidi"/>
                <w:sz w:val="20"/>
                <w:szCs w:val="20"/>
              </w:rPr>
              <w:t>139,20</w:t>
            </w:r>
          </w:p>
        </w:tc>
        <w:tc>
          <w:tcPr>
            <w:tcW w:w="1401" w:type="dxa"/>
          </w:tcPr>
          <w:p w:rsidR="00EE7345" w:rsidRPr="00645DA9" w:rsidRDefault="00EE7345" w:rsidP="00EE7345">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sz w:val="20"/>
                <w:szCs w:val="20"/>
              </w:rPr>
            </w:pPr>
            <w:r w:rsidRPr="00645DA9">
              <w:rPr>
                <w:rFonts w:asciiTheme="majorBidi" w:eastAsia="Times New Roman" w:hAnsiTheme="majorBidi" w:cstheme="majorBidi"/>
                <w:sz w:val="20"/>
                <w:szCs w:val="20"/>
              </w:rPr>
              <w:t>75,21</w:t>
            </w:r>
          </w:p>
        </w:tc>
      </w:tr>
      <w:tr w:rsidR="00EE7345" w:rsidTr="00645DA9">
        <w:trPr>
          <w:cnfStyle w:val="000000100000" w:firstRow="0" w:lastRow="0" w:firstColumn="0" w:lastColumn="0" w:oddVBand="0" w:evenVBand="0" w:oddHBand="1" w:evenHBand="0" w:firstRowFirstColumn="0" w:firstRowLastColumn="0" w:lastRowFirstColumn="0" w:lastRowLastColumn="0"/>
          <w:trHeight w:val="376"/>
        </w:trPr>
        <w:tc>
          <w:tcPr>
            <w:cnfStyle w:val="001000000000" w:firstRow="0" w:lastRow="0" w:firstColumn="1" w:lastColumn="0" w:oddVBand="0" w:evenVBand="0" w:oddHBand="0" w:evenHBand="0" w:firstRowFirstColumn="0" w:firstRowLastColumn="0" w:lastRowFirstColumn="0" w:lastRowLastColumn="0"/>
            <w:tcW w:w="1400" w:type="dxa"/>
          </w:tcPr>
          <w:p w:rsidR="00EE7345" w:rsidRPr="00645DA9" w:rsidRDefault="00EE7345" w:rsidP="00EE7345">
            <w:pPr>
              <w:jc w:val="center"/>
              <w:rPr>
                <w:rFonts w:asciiTheme="majorBidi" w:eastAsia="Times New Roman" w:hAnsiTheme="majorBidi" w:cstheme="majorBidi"/>
                <w:sz w:val="20"/>
                <w:szCs w:val="20"/>
              </w:rPr>
            </w:pPr>
            <w:r w:rsidRPr="00645DA9">
              <w:rPr>
                <w:rFonts w:asciiTheme="majorBidi" w:eastAsia="Times New Roman" w:hAnsiTheme="majorBidi" w:cstheme="majorBidi"/>
                <w:sz w:val="20"/>
                <w:szCs w:val="20"/>
              </w:rPr>
              <w:t>30</w:t>
            </w:r>
          </w:p>
        </w:tc>
        <w:tc>
          <w:tcPr>
            <w:tcW w:w="1400" w:type="dxa"/>
          </w:tcPr>
          <w:p w:rsidR="00EE7345" w:rsidRPr="00645DA9" w:rsidRDefault="00EE7345" w:rsidP="00EE7345">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20"/>
                <w:szCs w:val="20"/>
              </w:rPr>
            </w:pPr>
            <w:r w:rsidRPr="00645DA9">
              <w:rPr>
                <w:rFonts w:asciiTheme="majorBidi" w:eastAsia="Times New Roman" w:hAnsiTheme="majorBidi" w:cstheme="majorBidi"/>
                <w:sz w:val="20"/>
                <w:szCs w:val="20"/>
              </w:rPr>
              <w:t>163,2</w:t>
            </w:r>
          </w:p>
        </w:tc>
        <w:tc>
          <w:tcPr>
            <w:tcW w:w="1401" w:type="dxa"/>
          </w:tcPr>
          <w:p w:rsidR="00EE7345" w:rsidRPr="00645DA9" w:rsidRDefault="00EE7345" w:rsidP="00EE7345">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20"/>
                <w:szCs w:val="20"/>
              </w:rPr>
            </w:pPr>
            <w:r w:rsidRPr="00645DA9">
              <w:rPr>
                <w:rFonts w:asciiTheme="majorBidi" w:eastAsia="Times New Roman" w:hAnsiTheme="majorBidi" w:cstheme="majorBidi"/>
                <w:sz w:val="20"/>
                <w:szCs w:val="20"/>
              </w:rPr>
              <w:t>163,2</w:t>
            </w:r>
          </w:p>
        </w:tc>
        <w:tc>
          <w:tcPr>
            <w:tcW w:w="1400" w:type="dxa"/>
          </w:tcPr>
          <w:p w:rsidR="00EE7345" w:rsidRPr="00645DA9" w:rsidRDefault="00EE7345" w:rsidP="00EE7345">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20"/>
                <w:szCs w:val="20"/>
              </w:rPr>
            </w:pPr>
            <w:r w:rsidRPr="00645DA9">
              <w:rPr>
                <w:rFonts w:asciiTheme="majorBidi" w:eastAsia="Times New Roman" w:hAnsiTheme="majorBidi" w:cstheme="majorBidi"/>
                <w:sz w:val="20"/>
                <w:szCs w:val="20"/>
              </w:rPr>
              <w:t>153,6</w:t>
            </w:r>
          </w:p>
        </w:tc>
        <w:tc>
          <w:tcPr>
            <w:tcW w:w="1401" w:type="dxa"/>
          </w:tcPr>
          <w:p w:rsidR="00EE7345" w:rsidRPr="00645DA9" w:rsidRDefault="00EE7345" w:rsidP="00EE7345">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20"/>
                <w:szCs w:val="20"/>
              </w:rPr>
            </w:pPr>
            <w:r w:rsidRPr="00645DA9">
              <w:rPr>
                <w:rFonts w:asciiTheme="majorBidi" w:eastAsia="Times New Roman" w:hAnsiTheme="majorBidi" w:cstheme="majorBidi"/>
                <w:sz w:val="20"/>
                <w:szCs w:val="20"/>
              </w:rPr>
              <w:t>72,65</w:t>
            </w:r>
          </w:p>
        </w:tc>
        <w:tc>
          <w:tcPr>
            <w:tcW w:w="1400" w:type="dxa"/>
          </w:tcPr>
          <w:p w:rsidR="00EE7345" w:rsidRPr="00645DA9" w:rsidRDefault="00EE7345" w:rsidP="00EE7345">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20"/>
                <w:szCs w:val="20"/>
              </w:rPr>
            </w:pPr>
            <w:r w:rsidRPr="00645DA9">
              <w:rPr>
                <w:rFonts w:asciiTheme="majorBidi" w:eastAsia="Times New Roman" w:hAnsiTheme="majorBidi" w:cstheme="majorBidi"/>
                <w:sz w:val="20"/>
                <w:szCs w:val="20"/>
              </w:rPr>
              <w:t>129,60</w:t>
            </w:r>
          </w:p>
        </w:tc>
        <w:tc>
          <w:tcPr>
            <w:tcW w:w="1401" w:type="dxa"/>
          </w:tcPr>
          <w:p w:rsidR="00EE7345" w:rsidRPr="00645DA9" w:rsidRDefault="00EE7345" w:rsidP="00EE7345">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20"/>
                <w:szCs w:val="20"/>
              </w:rPr>
            </w:pPr>
            <w:r w:rsidRPr="00645DA9">
              <w:rPr>
                <w:rFonts w:asciiTheme="majorBidi" w:eastAsia="Times New Roman" w:hAnsiTheme="majorBidi" w:cstheme="majorBidi"/>
                <w:sz w:val="20"/>
                <w:szCs w:val="20"/>
              </w:rPr>
              <w:t>76,92</w:t>
            </w:r>
          </w:p>
        </w:tc>
      </w:tr>
      <w:tr w:rsidR="00EE7345" w:rsidTr="00645DA9">
        <w:trPr>
          <w:trHeight w:val="376"/>
        </w:trPr>
        <w:tc>
          <w:tcPr>
            <w:cnfStyle w:val="001000000000" w:firstRow="0" w:lastRow="0" w:firstColumn="1" w:lastColumn="0" w:oddVBand="0" w:evenVBand="0" w:oddHBand="0" w:evenHBand="0" w:firstRowFirstColumn="0" w:firstRowLastColumn="0" w:lastRowFirstColumn="0" w:lastRowLastColumn="0"/>
            <w:tcW w:w="1400" w:type="dxa"/>
          </w:tcPr>
          <w:p w:rsidR="00EE7345" w:rsidRPr="00645DA9" w:rsidRDefault="00EE7345" w:rsidP="00EE7345">
            <w:pPr>
              <w:jc w:val="center"/>
              <w:rPr>
                <w:rFonts w:asciiTheme="majorBidi" w:eastAsia="Times New Roman" w:hAnsiTheme="majorBidi" w:cstheme="majorBidi"/>
                <w:sz w:val="20"/>
                <w:szCs w:val="20"/>
              </w:rPr>
            </w:pPr>
            <w:r w:rsidRPr="00645DA9">
              <w:rPr>
                <w:rFonts w:asciiTheme="majorBidi" w:eastAsia="Times New Roman" w:hAnsiTheme="majorBidi" w:cstheme="majorBidi"/>
                <w:sz w:val="20"/>
                <w:szCs w:val="20"/>
              </w:rPr>
              <w:t>60</w:t>
            </w:r>
          </w:p>
        </w:tc>
        <w:tc>
          <w:tcPr>
            <w:tcW w:w="1400" w:type="dxa"/>
          </w:tcPr>
          <w:p w:rsidR="00EE7345" w:rsidRPr="00645DA9" w:rsidRDefault="00EE7345" w:rsidP="00EE7345">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sz w:val="20"/>
                <w:szCs w:val="20"/>
              </w:rPr>
            </w:pPr>
            <w:r w:rsidRPr="00645DA9">
              <w:rPr>
                <w:rFonts w:asciiTheme="majorBidi" w:eastAsia="Times New Roman" w:hAnsiTheme="majorBidi" w:cstheme="majorBidi"/>
                <w:sz w:val="20"/>
                <w:szCs w:val="20"/>
              </w:rPr>
              <w:t>153,6</w:t>
            </w:r>
          </w:p>
        </w:tc>
        <w:tc>
          <w:tcPr>
            <w:tcW w:w="1401" w:type="dxa"/>
          </w:tcPr>
          <w:p w:rsidR="00EE7345" w:rsidRPr="00645DA9" w:rsidRDefault="00EE7345" w:rsidP="00EE7345">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sz w:val="20"/>
                <w:szCs w:val="20"/>
              </w:rPr>
            </w:pPr>
            <w:r w:rsidRPr="00645DA9">
              <w:rPr>
                <w:rFonts w:asciiTheme="majorBidi" w:eastAsia="Times New Roman" w:hAnsiTheme="majorBidi" w:cstheme="majorBidi"/>
                <w:sz w:val="20"/>
                <w:szCs w:val="20"/>
              </w:rPr>
              <w:t>153,6</w:t>
            </w:r>
          </w:p>
        </w:tc>
        <w:tc>
          <w:tcPr>
            <w:tcW w:w="1400" w:type="dxa"/>
          </w:tcPr>
          <w:p w:rsidR="00EE7345" w:rsidRPr="00645DA9" w:rsidRDefault="00EE7345" w:rsidP="00EE7345">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sz w:val="20"/>
                <w:szCs w:val="20"/>
              </w:rPr>
            </w:pPr>
            <w:r w:rsidRPr="00645DA9">
              <w:rPr>
                <w:rFonts w:asciiTheme="majorBidi" w:eastAsia="Times New Roman" w:hAnsiTheme="majorBidi" w:cstheme="majorBidi"/>
                <w:sz w:val="20"/>
                <w:szCs w:val="20"/>
              </w:rPr>
              <w:t>129,6</w:t>
            </w:r>
          </w:p>
        </w:tc>
        <w:tc>
          <w:tcPr>
            <w:tcW w:w="1401" w:type="dxa"/>
          </w:tcPr>
          <w:p w:rsidR="00EE7345" w:rsidRPr="00645DA9" w:rsidRDefault="00EE7345" w:rsidP="00EE7345">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sz w:val="20"/>
                <w:szCs w:val="20"/>
              </w:rPr>
            </w:pPr>
            <w:r w:rsidRPr="00645DA9">
              <w:rPr>
                <w:rFonts w:asciiTheme="majorBidi" w:eastAsia="Times New Roman" w:hAnsiTheme="majorBidi" w:cstheme="majorBidi"/>
                <w:sz w:val="20"/>
                <w:szCs w:val="20"/>
              </w:rPr>
              <w:t>76,92</w:t>
            </w:r>
          </w:p>
        </w:tc>
        <w:tc>
          <w:tcPr>
            <w:tcW w:w="1400" w:type="dxa"/>
          </w:tcPr>
          <w:p w:rsidR="00EE7345" w:rsidRPr="00645DA9" w:rsidRDefault="00EE7345" w:rsidP="00EE7345">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sz w:val="20"/>
                <w:szCs w:val="20"/>
              </w:rPr>
            </w:pPr>
            <w:r w:rsidRPr="00645DA9">
              <w:rPr>
                <w:rFonts w:asciiTheme="majorBidi" w:eastAsia="Times New Roman" w:hAnsiTheme="majorBidi" w:cstheme="majorBidi"/>
                <w:sz w:val="20"/>
                <w:szCs w:val="20"/>
              </w:rPr>
              <w:t>115,20</w:t>
            </w:r>
          </w:p>
        </w:tc>
        <w:tc>
          <w:tcPr>
            <w:tcW w:w="1401" w:type="dxa"/>
          </w:tcPr>
          <w:p w:rsidR="00EE7345" w:rsidRPr="00645DA9" w:rsidRDefault="00EE7345" w:rsidP="00EE7345">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sz w:val="20"/>
                <w:szCs w:val="20"/>
              </w:rPr>
            </w:pPr>
            <w:r w:rsidRPr="00645DA9">
              <w:rPr>
                <w:rFonts w:asciiTheme="majorBidi" w:eastAsia="Times New Roman" w:hAnsiTheme="majorBidi" w:cstheme="majorBidi"/>
                <w:sz w:val="20"/>
                <w:szCs w:val="20"/>
              </w:rPr>
              <w:t>79,49</w:t>
            </w:r>
          </w:p>
        </w:tc>
      </w:tr>
    </w:tbl>
    <w:p w:rsidR="0021184F" w:rsidRDefault="0021184F" w:rsidP="0050283E">
      <w:pPr>
        <w:tabs>
          <w:tab w:val="left" w:pos="921"/>
        </w:tabs>
        <w:spacing w:line="360" w:lineRule="auto"/>
        <w:jc w:val="both"/>
        <w:rPr>
          <w:rFonts w:asciiTheme="majorBidi" w:hAnsiTheme="majorBidi" w:cstheme="majorBidi"/>
          <w:sz w:val="24"/>
          <w:szCs w:val="24"/>
        </w:rPr>
      </w:pPr>
    </w:p>
    <w:p w:rsidR="0021184F" w:rsidRDefault="00EE7345" w:rsidP="0050283E">
      <w:pPr>
        <w:tabs>
          <w:tab w:val="left" w:pos="921"/>
        </w:tabs>
        <w:spacing w:line="360" w:lineRule="auto"/>
        <w:jc w:val="both"/>
        <w:rPr>
          <w:rFonts w:asciiTheme="majorBidi" w:hAnsiTheme="majorBidi" w:cstheme="majorBidi"/>
          <w:sz w:val="24"/>
          <w:szCs w:val="24"/>
        </w:rPr>
      </w:pPr>
      <w:r>
        <w:rPr>
          <w:rFonts w:asciiTheme="majorBidi" w:hAnsiTheme="majorBidi" w:cstheme="majorBidi"/>
          <w:noProof/>
          <w:sz w:val="24"/>
          <w:szCs w:val="24"/>
        </w:rPr>
        <w:drawing>
          <wp:anchor distT="0" distB="0" distL="114300" distR="114300" simplePos="0" relativeHeight="251773952" behindDoc="0" locked="0" layoutInCell="1" allowOverlap="1">
            <wp:simplePos x="0" y="0"/>
            <wp:positionH relativeFrom="column">
              <wp:posOffset>55880</wp:posOffset>
            </wp:positionH>
            <wp:positionV relativeFrom="paragraph">
              <wp:posOffset>120650</wp:posOffset>
            </wp:positionV>
            <wp:extent cx="3104515" cy="2296160"/>
            <wp:effectExtent l="0" t="0" r="0" b="0"/>
            <wp:wrapNone/>
            <wp:docPr id="100" name="Objet 85"/>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anchor>
        </w:drawing>
      </w:r>
      <w:r>
        <w:rPr>
          <w:rFonts w:asciiTheme="majorBidi" w:hAnsiTheme="majorBidi" w:cstheme="majorBidi"/>
          <w:noProof/>
          <w:sz w:val="24"/>
          <w:szCs w:val="24"/>
        </w:rPr>
        <w:drawing>
          <wp:anchor distT="0" distB="0" distL="114300" distR="114300" simplePos="0" relativeHeight="251774976" behindDoc="0" locked="0" layoutInCell="1" allowOverlap="1">
            <wp:simplePos x="0" y="0"/>
            <wp:positionH relativeFrom="column">
              <wp:posOffset>3235325</wp:posOffset>
            </wp:positionH>
            <wp:positionV relativeFrom="paragraph">
              <wp:posOffset>120650</wp:posOffset>
            </wp:positionV>
            <wp:extent cx="3051175" cy="2296160"/>
            <wp:effectExtent l="0" t="0" r="0" b="0"/>
            <wp:wrapSquare wrapText="bothSides"/>
            <wp:docPr id="98" name="Graphique 1"/>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anchor>
        </w:drawing>
      </w:r>
    </w:p>
    <w:p w:rsidR="006E7704" w:rsidRDefault="006E7704" w:rsidP="0099550E">
      <w:pPr>
        <w:spacing w:line="360" w:lineRule="auto"/>
        <w:jc w:val="both"/>
        <w:rPr>
          <w:rFonts w:asciiTheme="majorBidi" w:hAnsiTheme="majorBidi" w:cstheme="majorBidi"/>
          <w:sz w:val="24"/>
          <w:szCs w:val="24"/>
        </w:rPr>
      </w:pPr>
    </w:p>
    <w:p w:rsidR="0099550E" w:rsidRDefault="0099550E" w:rsidP="0099550E">
      <w:pPr>
        <w:spacing w:line="360" w:lineRule="auto"/>
        <w:jc w:val="both"/>
        <w:rPr>
          <w:rFonts w:asciiTheme="majorBidi" w:hAnsiTheme="majorBidi" w:cstheme="majorBidi"/>
          <w:sz w:val="24"/>
          <w:szCs w:val="24"/>
        </w:rPr>
      </w:pPr>
    </w:p>
    <w:p w:rsidR="0099550E" w:rsidRDefault="0099550E" w:rsidP="0099550E">
      <w:pPr>
        <w:spacing w:line="360" w:lineRule="auto"/>
        <w:jc w:val="both"/>
        <w:rPr>
          <w:rFonts w:asciiTheme="majorBidi" w:hAnsiTheme="majorBidi" w:cstheme="majorBidi"/>
          <w:sz w:val="24"/>
          <w:szCs w:val="24"/>
        </w:rPr>
      </w:pPr>
    </w:p>
    <w:p w:rsidR="0099550E" w:rsidRPr="008875EB" w:rsidRDefault="0099550E" w:rsidP="0099550E">
      <w:pPr>
        <w:spacing w:line="360" w:lineRule="auto"/>
        <w:jc w:val="both"/>
        <w:rPr>
          <w:rFonts w:asciiTheme="majorBidi" w:hAnsiTheme="majorBidi" w:cstheme="majorBidi"/>
          <w:sz w:val="24"/>
          <w:szCs w:val="24"/>
        </w:rPr>
      </w:pPr>
    </w:p>
    <w:p w:rsidR="0099550E" w:rsidRDefault="0099550E" w:rsidP="0099550E">
      <w:pPr>
        <w:spacing w:line="360" w:lineRule="auto"/>
        <w:jc w:val="both"/>
        <w:rPr>
          <w:rFonts w:asciiTheme="majorBidi" w:hAnsiTheme="majorBidi" w:cstheme="majorBidi"/>
          <w:b/>
          <w:bCs/>
          <w:sz w:val="24"/>
          <w:szCs w:val="24"/>
        </w:rPr>
      </w:pPr>
    </w:p>
    <w:p w:rsidR="0099550E" w:rsidRDefault="0099550E" w:rsidP="0099550E">
      <w:pPr>
        <w:spacing w:line="360" w:lineRule="auto"/>
        <w:jc w:val="both"/>
        <w:rPr>
          <w:rFonts w:asciiTheme="majorBidi" w:hAnsiTheme="majorBidi" w:cstheme="majorBidi"/>
          <w:b/>
          <w:bCs/>
          <w:sz w:val="24"/>
          <w:szCs w:val="24"/>
        </w:rPr>
      </w:pPr>
    </w:p>
    <w:p w:rsidR="0099550E" w:rsidRDefault="00A43752" w:rsidP="0050283E">
      <w:pPr>
        <w:pStyle w:val="Paragraphedeliste"/>
        <w:numPr>
          <w:ilvl w:val="0"/>
          <w:numId w:val="28"/>
        </w:numPr>
        <w:jc w:val="center"/>
      </w:pPr>
      <w:r>
        <w:rPr>
          <w:noProof/>
        </w:rPr>
        <w:pict>
          <v:shape id="_x0000_s1103" type="#_x0000_t202" style="position:absolute;left:0;text-align:left;margin-left:8.65pt;margin-top:29.45pt;width:490.75pt;height:33.7pt;z-index:251778048" stroked="f">
            <v:textbox style="mso-next-textbox:#_x0000_s1103" inset="0,0,0,0">
              <w:txbxContent>
                <w:p w:rsidR="00A43752" w:rsidRPr="001D5784" w:rsidRDefault="00A43752" w:rsidP="00A362CB">
                  <w:pPr>
                    <w:pStyle w:val="Lgende"/>
                    <w:spacing w:line="276" w:lineRule="auto"/>
                    <w:jc w:val="center"/>
                    <w:rPr>
                      <w:rFonts w:asciiTheme="majorBidi" w:hAnsiTheme="majorBidi" w:cstheme="majorBidi"/>
                      <w:noProof/>
                      <w:color w:val="auto"/>
                      <w:sz w:val="28"/>
                      <w:szCs w:val="28"/>
                    </w:rPr>
                  </w:pPr>
                  <w:r w:rsidRPr="001D5784">
                    <w:rPr>
                      <w:rFonts w:asciiTheme="majorBidi" w:hAnsiTheme="majorBidi" w:cstheme="majorBidi"/>
                      <w:color w:val="auto"/>
                      <w:sz w:val="22"/>
                      <w:szCs w:val="22"/>
                    </w:rPr>
                    <w:t>Figure IV.</w:t>
                  </w:r>
                  <w:r w:rsidRPr="001D5784">
                    <w:rPr>
                      <w:rFonts w:asciiTheme="majorBidi" w:hAnsiTheme="majorBidi" w:cstheme="majorBidi"/>
                      <w:color w:val="auto"/>
                      <w:sz w:val="22"/>
                      <w:szCs w:val="22"/>
                    </w:rPr>
                    <w:fldChar w:fldCharType="begin"/>
                  </w:r>
                  <w:r w:rsidRPr="001D5784">
                    <w:rPr>
                      <w:rFonts w:asciiTheme="majorBidi" w:hAnsiTheme="majorBidi" w:cstheme="majorBidi"/>
                      <w:color w:val="auto"/>
                      <w:sz w:val="22"/>
                      <w:szCs w:val="22"/>
                    </w:rPr>
                    <w:instrText xml:space="preserve"> SEQ Figure \* ARABIC </w:instrText>
                  </w:r>
                  <w:r w:rsidRPr="001D5784">
                    <w:rPr>
                      <w:rFonts w:asciiTheme="majorBidi" w:hAnsiTheme="majorBidi" w:cstheme="majorBidi"/>
                      <w:color w:val="auto"/>
                      <w:sz w:val="22"/>
                      <w:szCs w:val="22"/>
                    </w:rPr>
                    <w:fldChar w:fldCharType="separate"/>
                  </w:r>
                  <w:r w:rsidR="00F864B7">
                    <w:rPr>
                      <w:rFonts w:asciiTheme="majorBidi" w:hAnsiTheme="majorBidi" w:cstheme="majorBidi"/>
                      <w:noProof/>
                      <w:color w:val="auto"/>
                      <w:sz w:val="22"/>
                      <w:szCs w:val="22"/>
                    </w:rPr>
                    <w:t>11</w:t>
                  </w:r>
                  <w:r w:rsidRPr="001D5784">
                    <w:rPr>
                      <w:rFonts w:asciiTheme="majorBidi" w:hAnsiTheme="majorBidi" w:cstheme="majorBidi"/>
                      <w:color w:val="auto"/>
                      <w:sz w:val="22"/>
                      <w:szCs w:val="22"/>
                    </w:rPr>
                    <w:fldChar w:fldCharType="end"/>
                  </w:r>
                  <w:r w:rsidRPr="001D5784">
                    <w:rPr>
                      <w:rFonts w:asciiTheme="majorBidi" w:hAnsiTheme="majorBidi" w:cstheme="majorBidi"/>
                      <w:color w:val="auto"/>
                      <w:sz w:val="22"/>
                      <w:szCs w:val="22"/>
                    </w:rPr>
                    <w:t>.</w:t>
                  </w:r>
                  <w:r w:rsidRPr="001D5784">
                    <w:rPr>
                      <w:rFonts w:asciiTheme="majorBidi" w:hAnsiTheme="majorBidi" w:cstheme="majorBidi"/>
                      <w:b w:val="0"/>
                      <w:bCs w:val="0"/>
                      <w:color w:val="auto"/>
                      <w:sz w:val="22"/>
                      <w:szCs w:val="22"/>
                    </w:rPr>
                    <w:t xml:space="preserve"> Etude cinétique de la dégradation de </w:t>
                  </w:r>
                  <w:proofErr w:type="spellStart"/>
                  <w:r w:rsidRPr="001D5784">
                    <w:rPr>
                      <w:rFonts w:asciiTheme="majorBidi" w:hAnsiTheme="majorBidi" w:cstheme="majorBidi"/>
                      <w:b w:val="0"/>
                      <w:bCs w:val="0"/>
                      <w:color w:val="auto"/>
                      <w:sz w:val="22"/>
                      <w:szCs w:val="22"/>
                    </w:rPr>
                    <w:t>RhB</w:t>
                  </w:r>
                  <w:proofErr w:type="spellEnd"/>
                  <w:r w:rsidRPr="001D5784">
                    <w:rPr>
                      <w:rFonts w:asciiTheme="majorBidi" w:hAnsiTheme="majorBidi" w:cstheme="majorBidi"/>
                      <w:b w:val="0"/>
                      <w:bCs w:val="0"/>
                      <w:color w:val="auto"/>
                      <w:sz w:val="22"/>
                      <w:szCs w:val="22"/>
                    </w:rPr>
                    <w:t xml:space="preserve"> par procédé Fe</w:t>
                  </w:r>
                  <w:r>
                    <w:rPr>
                      <w:rFonts w:asciiTheme="majorBidi" w:hAnsiTheme="majorBidi" w:cstheme="majorBidi"/>
                      <w:b w:val="0"/>
                      <w:bCs w:val="0"/>
                      <w:color w:val="auto"/>
                      <w:sz w:val="22"/>
                      <w:szCs w:val="22"/>
                    </w:rPr>
                    <w:t>nton, photo-Fenton et  Solaire-</w:t>
                  </w:r>
                  <w:r w:rsidRPr="001D5784">
                    <w:rPr>
                      <w:rFonts w:asciiTheme="majorBidi" w:hAnsiTheme="majorBidi" w:cstheme="majorBidi"/>
                      <w:b w:val="0"/>
                      <w:bCs w:val="0"/>
                      <w:color w:val="auto"/>
                      <w:sz w:val="22"/>
                      <w:szCs w:val="22"/>
                    </w:rPr>
                    <w:t>Fenton  ([</w:t>
                  </w:r>
                  <w:proofErr w:type="spellStart"/>
                  <w:r w:rsidRPr="001D5784">
                    <w:rPr>
                      <w:rFonts w:asciiTheme="majorBidi" w:hAnsiTheme="majorBidi" w:cstheme="majorBidi"/>
                      <w:b w:val="0"/>
                      <w:bCs w:val="0"/>
                      <w:color w:val="auto"/>
                      <w:sz w:val="22"/>
                      <w:szCs w:val="22"/>
                    </w:rPr>
                    <w:t>RhB</w:t>
                  </w:r>
                  <w:proofErr w:type="spellEnd"/>
                  <w:r w:rsidRPr="001D5784">
                    <w:rPr>
                      <w:rFonts w:asciiTheme="majorBidi" w:hAnsiTheme="majorBidi" w:cstheme="majorBidi"/>
                      <w:b w:val="0"/>
                      <w:bCs w:val="0"/>
                      <w:color w:val="auto"/>
                      <w:sz w:val="22"/>
                      <w:szCs w:val="22"/>
                    </w:rPr>
                    <w:t>]= 500 µM; [H</w:t>
                  </w:r>
                  <w:r w:rsidRPr="001D5784">
                    <w:rPr>
                      <w:rFonts w:asciiTheme="majorBidi" w:hAnsiTheme="majorBidi" w:cstheme="majorBidi"/>
                      <w:b w:val="0"/>
                      <w:bCs w:val="0"/>
                      <w:color w:val="auto"/>
                      <w:sz w:val="22"/>
                      <w:szCs w:val="22"/>
                      <w:vertAlign w:val="subscript"/>
                    </w:rPr>
                    <w:t>2</w:t>
                  </w:r>
                  <w:r w:rsidRPr="001D5784">
                    <w:rPr>
                      <w:rFonts w:asciiTheme="majorBidi" w:hAnsiTheme="majorBidi" w:cstheme="majorBidi"/>
                      <w:b w:val="0"/>
                      <w:bCs w:val="0"/>
                      <w:color w:val="auto"/>
                      <w:sz w:val="22"/>
                      <w:szCs w:val="22"/>
                    </w:rPr>
                    <w:t>O</w:t>
                  </w:r>
                  <w:r w:rsidRPr="001D5784">
                    <w:rPr>
                      <w:rFonts w:asciiTheme="majorBidi" w:hAnsiTheme="majorBidi" w:cstheme="majorBidi"/>
                      <w:b w:val="0"/>
                      <w:bCs w:val="0"/>
                      <w:color w:val="auto"/>
                      <w:sz w:val="22"/>
                      <w:szCs w:val="22"/>
                      <w:vertAlign w:val="subscript"/>
                    </w:rPr>
                    <w:t>2</w:t>
                  </w:r>
                  <w:r w:rsidRPr="001D5784">
                    <w:rPr>
                      <w:rFonts w:asciiTheme="majorBidi" w:hAnsiTheme="majorBidi" w:cstheme="majorBidi"/>
                      <w:b w:val="0"/>
                      <w:bCs w:val="0"/>
                      <w:color w:val="auto"/>
                      <w:sz w:val="22"/>
                      <w:szCs w:val="22"/>
                    </w:rPr>
                    <w:t xml:space="preserve">] = 7,5 </w:t>
                  </w:r>
                  <w:proofErr w:type="spellStart"/>
                  <w:r w:rsidRPr="001D5784">
                    <w:rPr>
                      <w:rFonts w:asciiTheme="majorBidi" w:hAnsiTheme="majorBidi" w:cstheme="majorBidi"/>
                      <w:b w:val="0"/>
                      <w:bCs w:val="0"/>
                      <w:color w:val="auto"/>
                      <w:sz w:val="22"/>
                      <w:szCs w:val="22"/>
                    </w:rPr>
                    <w:t>mM</w:t>
                  </w:r>
                  <w:proofErr w:type="spellEnd"/>
                  <w:r w:rsidRPr="001D5784">
                    <w:rPr>
                      <w:rFonts w:asciiTheme="majorBidi" w:hAnsiTheme="majorBidi" w:cstheme="majorBidi"/>
                      <w:b w:val="0"/>
                      <w:bCs w:val="0"/>
                      <w:color w:val="auto"/>
                      <w:sz w:val="22"/>
                      <w:szCs w:val="22"/>
                    </w:rPr>
                    <w:t> ; [Fe</w:t>
                  </w:r>
                  <w:r w:rsidRPr="001D5784">
                    <w:rPr>
                      <w:rFonts w:asciiTheme="majorBidi" w:hAnsiTheme="majorBidi" w:cstheme="majorBidi"/>
                      <w:b w:val="0"/>
                      <w:bCs w:val="0"/>
                      <w:color w:val="auto"/>
                      <w:sz w:val="22"/>
                      <w:szCs w:val="22"/>
                      <w:vertAlign w:val="superscript"/>
                    </w:rPr>
                    <w:t>2+</w:t>
                  </w:r>
                  <w:r w:rsidRPr="001D5784">
                    <w:rPr>
                      <w:rFonts w:asciiTheme="majorBidi" w:hAnsiTheme="majorBidi" w:cstheme="majorBidi"/>
                      <w:b w:val="0"/>
                      <w:bCs w:val="0"/>
                      <w:color w:val="auto"/>
                      <w:sz w:val="22"/>
                      <w:szCs w:val="22"/>
                    </w:rPr>
                    <w:t xml:space="preserve">] = 2.5 </w:t>
                  </w:r>
                  <w:proofErr w:type="spellStart"/>
                  <w:r w:rsidRPr="001D5784">
                    <w:rPr>
                      <w:rFonts w:asciiTheme="majorBidi" w:hAnsiTheme="majorBidi" w:cstheme="majorBidi"/>
                      <w:b w:val="0"/>
                      <w:bCs w:val="0"/>
                      <w:color w:val="auto"/>
                      <w:sz w:val="22"/>
                      <w:szCs w:val="22"/>
                    </w:rPr>
                    <w:t>mM</w:t>
                  </w:r>
                  <w:proofErr w:type="spellEnd"/>
                  <w:r w:rsidRPr="001D5784">
                    <w:rPr>
                      <w:rFonts w:asciiTheme="majorBidi" w:hAnsiTheme="majorBidi" w:cstheme="majorBidi"/>
                      <w:b w:val="0"/>
                      <w:bCs w:val="0"/>
                      <w:color w:val="auto"/>
                      <w:sz w:val="22"/>
                      <w:szCs w:val="22"/>
                    </w:rPr>
                    <w:t>; pH=3).</w:t>
                  </w:r>
                  <w:r w:rsidRPr="001D5784">
                    <w:rPr>
                      <w:rFonts w:asciiTheme="majorBidi" w:hAnsiTheme="majorBidi" w:cstheme="majorBidi"/>
                      <w:color w:val="auto"/>
                      <w:sz w:val="22"/>
                      <w:szCs w:val="22"/>
                    </w:rPr>
                    <w:t xml:space="preserve"> (A)</w:t>
                  </w:r>
                  <w:r w:rsidRPr="001D5784">
                    <w:rPr>
                      <w:rFonts w:asciiTheme="majorBidi" w:hAnsiTheme="majorBidi" w:cstheme="majorBidi"/>
                      <w:b w:val="0"/>
                      <w:bCs w:val="0"/>
                      <w:color w:val="auto"/>
                      <w:sz w:val="22"/>
                      <w:szCs w:val="22"/>
                    </w:rPr>
                    <w:t xml:space="preserve"> DCO (mg/l) </w:t>
                  </w:r>
                  <w:r w:rsidRPr="001D5784">
                    <w:rPr>
                      <w:rFonts w:asciiTheme="majorBidi" w:hAnsiTheme="majorBidi" w:cstheme="majorBidi"/>
                      <w:color w:val="auto"/>
                      <w:sz w:val="22"/>
                      <w:szCs w:val="22"/>
                    </w:rPr>
                    <w:t>(B)</w:t>
                  </w:r>
                  <w:r w:rsidRPr="001D5784">
                    <w:rPr>
                      <w:rFonts w:asciiTheme="majorBidi" w:hAnsiTheme="majorBidi" w:cstheme="majorBidi"/>
                      <w:b w:val="0"/>
                      <w:bCs w:val="0"/>
                      <w:color w:val="auto"/>
                      <w:sz w:val="22"/>
                      <w:szCs w:val="22"/>
                    </w:rPr>
                    <w:t xml:space="preserve"> Taux de dégradation</w:t>
                  </w:r>
                  <w:r w:rsidRPr="001D5784">
                    <w:rPr>
                      <w:rFonts w:asciiTheme="majorBidi" w:hAnsiTheme="majorBidi" w:cstheme="majorBidi"/>
                      <w:b w:val="0"/>
                      <w:bCs w:val="0"/>
                      <w:color w:val="auto"/>
                      <w:sz w:val="28"/>
                      <w:szCs w:val="28"/>
                    </w:rPr>
                    <w:t xml:space="preserve"> </w:t>
                  </w:r>
                  <w:r w:rsidRPr="001D5784">
                    <w:rPr>
                      <w:rFonts w:asciiTheme="majorBidi" w:hAnsiTheme="majorBidi" w:cstheme="majorBidi"/>
                      <w:b w:val="0"/>
                      <w:bCs w:val="0"/>
                      <w:color w:val="auto"/>
                      <w:sz w:val="22"/>
                      <w:szCs w:val="22"/>
                    </w:rPr>
                    <w:t>(%).</w:t>
                  </w:r>
                </w:p>
              </w:txbxContent>
            </v:textbox>
            <w10:wrap type="square"/>
          </v:shape>
        </w:pict>
      </w:r>
      <w:r w:rsidR="0099550E" w:rsidRPr="0050283E">
        <w:rPr>
          <w:rFonts w:asciiTheme="majorBidi" w:hAnsiTheme="majorBidi" w:cstheme="majorBidi"/>
          <w:b/>
          <w:bCs/>
          <w:sz w:val="24"/>
          <w:szCs w:val="24"/>
        </w:rPr>
        <w:t>(B)</w:t>
      </w:r>
    </w:p>
    <w:p w:rsidR="0050283E" w:rsidRDefault="0050283E" w:rsidP="0050283E">
      <w:pPr>
        <w:pStyle w:val="Paragraphedeliste"/>
        <w:ind w:left="4830"/>
      </w:pPr>
    </w:p>
    <w:p w:rsidR="00645DA9" w:rsidRPr="0050283E" w:rsidRDefault="00645DA9" w:rsidP="0050283E">
      <w:pPr>
        <w:pStyle w:val="Paragraphedeliste"/>
        <w:ind w:left="4830"/>
      </w:pPr>
    </w:p>
    <w:p w:rsidR="0099550E" w:rsidRDefault="0099550E" w:rsidP="00EE7345">
      <w:pPr>
        <w:spacing w:line="360" w:lineRule="auto"/>
        <w:jc w:val="both"/>
        <w:rPr>
          <w:rFonts w:asciiTheme="majorBidi" w:hAnsiTheme="majorBidi" w:cstheme="majorBidi"/>
          <w:sz w:val="24"/>
          <w:szCs w:val="24"/>
        </w:rPr>
      </w:pPr>
      <w:r>
        <w:rPr>
          <w:rFonts w:asciiTheme="majorBidi" w:hAnsiTheme="majorBidi" w:cstheme="majorBidi"/>
          <w:sz w:val="24"/>
          <w:szCs w:val="24"/>
        </w:rPr>
        <w:lastRenderedPageBreak/>
        <w:t xml:space="preserve">         La comparaison des performance de ces procédé d’oxydation pour le traitement de Rhodamine B  montre une amélioration de dégradation de Rhodamine B  d’un procédé à un autre tel que les taux de dégradation varient de 52,14</w:t>
      </w:r>
      <w:r w:rsidR="00EE7345">
        <w:rPr>
          <w:rFonts w:asciiTheme="majorBidi" w:hAnsiTheme="majorBidi" w:cstheme="majorBidi"/>
          <w:sz w:val="24"/>
          <w:szCs w:val="24"/>
        </w:rPr>
        <w:t>% à 72,65% pour procédé</w:t>
      </w:r>
      <w:r>
        <w:rPr>
          <w:rFonts w:asciiTheme="majorBidi" w:hAnsiTheme="majorBidi" w:cstheme="majorBidi"/>
          <w:sz w:val="24"/>
          <w:szCs w:val="24"/>
        </w:rPr>
        <w:t xml:space="preserve"> Fenton, de 63</w:t>
      </w:r>
      <w:r w:rsidR="00EE7345">
        <w:rPr>
          <w:rFonts w:asciiTheme="majorBidi" w:hAnsiTheme="majorBidi" w:cstheme="majorBidi"/>
          <w:sz w:val="24"/>
          <w:szCs w:val="24"/>
        </w:rPr>
        <w:t xml:space="preserve">,25 % à 76,92  % pour procédé </w:t>
      </w:r>
      <w:r w:rsidR="00C076BB">
        <w:rPr>
          <w:rFonts w:asciiTheme="majorBidi" w:hAnsiTheme="majorBidi" w:cstheme="majorBidi"/>
          <w:sz w:val="24"/>
          <w:szCs w:val="24"/>
        </w:rPr>
        <w:t xml:space="preserve"> photo-</w:t>
      </w:r>
      <w:r>
        <w:rPr>
          <w:rFonts w:asciiTheme="majorBidi" w:hAnsiTheme="majorBidi" w:cstheme="majorBidi"/>
          <w:sz w:val="24"/>
          <w:szCs w:val="24"/>
        </w:rPr>
        <w:t>Fenton et de 6</w:t>
      </w:r>
      <w:r w:rsidR="00EE7345">
        <w:rPr>
          <w:rFonts w:asciiTheme="majorBidi" w:hAnsiTheme="majorBidi" w:cstheme="majorBidi"/>
          <w:sz w:val="24"/>
          <w:szCs w:val="24"/>
        </w:rPr>
        <w:t xml:space="preserve">7,52 à 79,49% pour le procédé </w:t>
      </w:r>
      <w:r>
        <w:rPr>
          <w:rFonts w:asciiTheme="majorBidi" w:hAnsiTheme="majorBidi" w:cstheme="majorBidi"/>
          <w:sz w:val="24"/>
          <w:szCs w:val="24"/>
        </w:rPr>
        <w:t xml:space="preserve"> </w:t>
      </w:r>
      <w:r w:rsidR="00EE7345">
        <w:rPr>
          <w:rFonts w:asciiTheme="majorBidi" w:hAnsiTheme="majorBidi" w:cstheme="majorBidi"/>
          <w:sz w:val="24"/>
          <w:szCs w:val="24"/>
        </w:rPr>
        <w:t>s</w:t>
      </w:r>
      <w:r>
        <w:rPr>
          <w:rFonts w:asciiTheme="majorBidi" w:hAnsiTheme="majorBidi" w:cstheme="majorBidi"/>
          <w:sz w:val="24"/>
          <w:szCs w:val="24"/>
        </w:rPr>
        <w:t>olaire Fenton avec des taux de coagulation 20,51 et 21,37% respectivement.</w:t>
      </w:r>
    </w:p>
    <w:p w:rsidR="0099550E" w:rsidRDefault="0099550E" w:rsidP="00EE7345">
      <w:pPr>
        <w:tabs>
          <w:tab w:val="center" w:pos="4677"/>
          <w:tab w:val="left" w:pos="5777"/>
        </w:tabs>
        <w:spacing w:line="360" w:lineRule="auto"/>
        <w:jc w:val="both"/>
        <w:rPr>
          <w:rFonts w:asciiTheme="majorBidi" w:hAnsiTheme="majorBidi" w:cstheme="majorBidi"/>
          <w:sz w:val="24"/>
          <w:szCs w:val="24"/>
        </w:rPr>
      </w:pPr>
      <w:r>
        <w:rPr>
          <w:rFonts w:asciiTheme="majorBidi" w:hAnsiTheme="majorBidi" w:cstheme="majorBidi"/>
          <w:sz w:val="24"/>
          <w:szCs w:val="24"/>
        </w:rPr>
        <w:t xml:space="preserve">        Nous constatons que les rapports d’oxydation sont 52,14%, 56,41% et 58,12% ce qui implique une régénération de Fe</w:t>
      </w:r>
      <w:r>
        <w:rPr>
          <w:rFonts w:asciiTheme="majorBidi" w:hAnsiTheme="majorBidi" w:cstheme="majorBidi"/>
          <w:sz w:val="24"/>
          <w:szCs w:val="24"/>
          <w:vertAlign w:val="superscript"/>
        </w:rPr>
        <w:t>2+</w:t>
      </w:r>
      <w:r>
        <w:rPr>
          <w:rFonts w:asciiTheme="majorBidi" w:hAnsiTheme="majorBidi" w:cstheme="majorBidi"/>
          <w:sz w:val="24"/>
          <w:szCs w:val="24"/>
        </w:rPr>
        <w:t xml:space="preserve"> par les UV ou Lumière </w:t>
      </w:r>
      <w:r w:rsidR="00EE7345">
        <w:rPr>
          <w:rFonts w:asciiTheme="majorBidi" w:hAnsiTheme="majorBidi" w:cstheme="majorBidi"/>
          <w:sz w:val="24"/>
          <w:szCs w:val="24"/>
        </w:rPr>
        <w:t>s</w:t>
      </w:r>
      <w:r>
        <w:rPr>
          <w:rFonts w:asciiTheme="majorBidi" w:hAnsiTheme="majorBidi" w:cstheme="majorBidi"/>
          <w:sz w:val="24"/>
          <w:szCs w:val="24"/>
        </w:rPr>
        <w:t>olaire selon les réactions (IV.3.) et (IV.4.) :</w:t>
      </w:r>
    </w:p>
    <w:p w:rsidR="0099550E" w:rsidRPr="00D56ED1" w:rsidRDefault="0099550E" w:rsidP="007D5A9E">
      <w:pPr>
        <w:tabs>
          <w:tab w:val="center" w:pos="4677"/>
          <w:tab w:val="left" w:pos="5777"/>
        </w:tabs>
        <w:spacing w:line="240" w:lineRule="auto"/>
        <w:jc w:val="both"/>
        <w:rPr>
          <w:rFonts w:asciiTheme="majorBidi" w:hAnsiTheme="majorBidi" w:cstheme="majorBidi"/>
          <w:sz w:val="24"/>
          <w:szCs w:val="24"/>
        </w:rPr>
      </w:pPr>
      <w:r w:rsidRPr="00D56ED1">
        <w:rPr>
          <w:rFonts w:asciiTheme="majorBidi" w:hAnsiTheme="majorBidi" w:cstheme="majorBidi"/>
          <w:sz w:val="24"/>
          <w:szCs w:val="24"/>
        </w:rPr>
        <w:t xml:space="preserve">              </w:t>
      </w:r>
      <w:r w:rsidR="007D5A9E" w:rsidRPr="00A867A8">
        <w:rPr>
          <w:rFonts w:asciiTheme="majorBidi" w:hAnsiTheme="majorBidi" w:cstheme="majorBidi"/>
          <w:position w:val="-10"/>
          <w:sz w:val="24"/>
          <w:szCs w:val="24"/>
        </w:rPr>
        <w:object w:dxaOrig="2580" w:dyaOrig="360">
          <v:shape id="_x0000_i1030" type="#_x0000_t75" style="width:150.25pt;height:19.4pt" o:ole="">
            <v:imagedata r:id="rId37" o:title=""/>
          </v:shape>
          <o:OLEObject Type="Embed" ProgID="Equation.3" ShapeID="_x0000_i1030" DrawAspect="Content" ObjectID="_1369031922" r:id="rId38"/>
        </w:object>
      </w:r>
      <w:r w:rsidRPr="00D56ED1">
        <w:rPr>
          <w:rFonts w:asciiTheme="majorBidi" w:hAnsiTheme="majorBidi" w:cstheme="majorBidi"/>
          <w:sz w:val="24"/>
          <w:szCs w:val="24"/>
        </w:rPr>
        <w:t xml:space="preserve">                               </w:t>
      </w:r>
      <w:r w:rsidR="007D5A9E" w:rsidRPr="00D56ED1">
        <w:rPr>
          <w:rFonts w:asciiTheme="majorBidi" w:hAnsiTheme="majorBidi" w:cstheme="majorBidi"/>
          <w:sz w:val="24"/>
          <w:szCs w:val="24"/>
        </w:rPr>
        <w:t xml:space="preserve">                           </w:t>
      </w:r>
      <w:r w:rsidRPr="00D56ED1">
        <w:rPr>
          <w:rFonts w:asciiTheme="majorBidi" w:hAnsiTheme="majorBidi" w:cstheme="majorBidi"/>
          <w:sz w:val="24"/>
          <w:szCs w:val="24"/>
        </w:rPr>
        <w:t>(IV.3.)</w:t>
      </w:r>
    </w:p>
    <w:p w:rsidR="0099550E" w:rsidRPr="00D56ED1" w:rsidRDefault="0099550E" w:rsidP="007D5A9E">
      <w:pPr>
        <w:tabs>
          <w:tab w:val="center" w:pos="4677"/>
          <w:tab w:val="left" w:pos="5777"/>
        </w:tabs>
        <w:spacing w:line="240" w:lineRule="auto"/>
        <w:jc w:val="both"/>
        <w:rPr>
          <w:rFonts w:asciiTheme="majorBidi" w:hAnsiTheme="majorBidi" w:cstheme="majorBidi"/>
          <w:sz w:val="24"/>
          <w:szCs w:val="24"/>
        </w:rPr>
      </w:pPr>
      <w:r w:rsidRPr="00D56ED1">
        <w:rPr>
          <w:rFonts w:asciiTheme="majorBidi" w:eastAsia="SymbolMT" w:hAnsiTheme="majorBidi" w:cstheme="majorBidi"/>
        </w:rPr>
        <w:t xml:space="preserve">             </w:t>
      </w:r>
      <w:r w:rsidRPr="00D56ED1">
        <w:rPr>
          <w:rFonts w:asciiTheme="majorBidi" w:eastAsia="SymbolMT" w:hAnsiTheme="majorBidi" w:cstheme="majorBidi"/>
          <w:sz w:val="24"/>
          <w:szCs w:val="24"/>
        </w:rPr>
        <w:t xml:space="preserve">  </w:t>
      </w:r>
      <w:r w:rsidR="00D56ED1" w:rsidRPr="00A867A8">
        <w:rPr>
          <w:rFonts w:asciiTheme="majorBidi" w:hAnsiTheme="majorBidi" w:cstheme="majorBidi"/>
          <w:position w:val="-10"/>
          <w:sz w:val="24"/>
          <w:szCs w:val="24"/>
        </w:rPr>
        <w:object w:dxaOrig="3100" w:dyaOrig="360">
          <v:shape id="_x0000_i1031" type="#_x0000_t75" style="width:180.95pt;height:19.4pt" o:ole="">
            <v:imagedata r:id="rId39" o:title=""/>
          </v:shape>
          <o:OLEObject Type="Embed" ProgID="Equation.3" ShapeID="_x0000_i1031" DrawAspect="Content" ObjectID="_1369031923" r:id="rId40"/>
        </w:object>
      </w:r>
      <w:r w:rsidRPr="00D56ED1">
        <w:rPr>
          <w:rFonts w:asciiTheme="majorBidi" w:eastAsia="SymbolMT" w:hAnsiTheme="majorBidi" w:cstheme="majorBidi"/>
          <w:sz w:val="24"/>
          <w:szCs w:val="24"/>
          <w:vertAlign w:val="superscript"/>
        </w:rPr>
        <w:t xml:space="preserve">                                                                     </w:t>
      </w:r>
      <w:r w:rsidR="00F615F2">
        <w:rPr>
          <w:rFonts w:asciiTheme="majorBidi" w:eastAsia="SymbolMT" w:hAnsiTheme="majorBidi" w:cstheme="majorBidi"/>
          <w:sz w:val="24"/>
          <w:szCs w:val="24"/>
          <w:vertAlign w:val="superscript"/>
        </w:rPr>
        <w:t xml:space="preserve">  </w:t>
      </w:r>
      <w:r w:rsidRPr="00D56ED1">
        <w:rPr>
          <w:rFonts w:asciiTheme="majorBidi" w:hAnsiTheme="majorBidi" w:cstheme="majorBidi"/>
          <w:sz w:val="24"/>
          <w:szCs w:val="24"/>
        </w:rPr>
        <w:t>(IV.4.)</w:t>
      </w:r>
      <w:r w:rsidRPr="00D56ED1">
        <w:rPr>
          <w:rFonts w:asciiTheme="majorBidi" w:eastAsia="SymbolMT" w:hAnsiTheme="majorBidi" w:cstheme="majorBidi"/>
          <w:sz w:val="24"/>
          <w:szCs w:val="24"/>
          <w:vertAlign w:val="superscript"/>
        </w:rPr>
        <w:t xml:space="preserve">     </w:t>
      </w:r>
    </w:p>
    <w:p w:rsidR="00D56ED1" w:rsidRPr="00EB3984" w:rsidRDefault="0099550E" w:rsidP="00EB3984">
      <w:pPr>
        <w:spacing w:line="360" w:lineRule="auto"/>
        <w:jc w:val="both"/>
        <w:rPr>
          <w:rFonts w:asciiTheme="majorBidi" w:eastAsia="SymbolMT" w:hAnsiTheme="majorBidi" w:cstheme="majorBidi"/>
          <w:sz w:val="24"/>
          <w:szCs w:val="24"/>
        </w:rPr>
      </w:pPr>
      <w:r w:rsidRPr="00D56ED1">
        <w:rPr>
          <w:rFonts w:asciiTheme="majorBidi" w:eastAsia="SymbolMT" w:hAnsiTheme="majorBidi" w:cstheme="majorBidi"/>
        </w:rPr>
        <w:t xml:space="preserve">        </w:t>
      </w:r>
      <w:r w:rsidRPr="003C7DB9">
        <w:rPr>
          <w:rFonts w:asciiTheme="majorBidi" w:eastAsia="SymbolMT" w:hAnsiTheme="majorBidi" w:cstheme="majorBidi"/>
          <w:sz w:val="24"/>
          <w:szCs w:val="24"/>
        </w:rPr>
        <w:t>Ces résultat</w:t>
      </w:r>
      <w:r w:rsidR="00C076BB">
        <w:rPr>
          <w:rFonts w:asciiTheme="majorBidi" w:eastAsia="SymbolMT" w:hAnsiTheme="majorBidi" w:cstheme="majorBidi"/>
          <w:sz w:val="24"/>
          <w:szCs w:val="24"/>
        </w:rPr>
        <w:t>s montrant que le procédé photo-</w:t>
      </w:r>
      <w:r>
        <w:rPr>
          <w:rFonts w:asciiTheme="majorBidi" w:eastAsia="SymbolMT" w:hAnsiTheme="majorBidi" w:cstheme="majorBidi"/>
          <w:sz w:val="24"/>
          <w:szCs w:val="24"/>
        </w:rPr>
        <w:t>Fenton  système</w:t>
      </w:r>
      <w:r w:rsidRPr="003C7DB9">
        <w:rPr>
          <w:rFonts w:asciiTheme="majorBidi" w:hAnsiTheme="majorBidi" w:cstheme="majorBidi"/>
          <w:sz w:val="24"/>
          <w:szCs w:val="24"/>
        </w:rPr>
        <w:t xml:space="preserve"> </w:t>
      </w:r>
      <w:r>
        <w:rPr>
          <w:rFonts w:asciiTheme="majorBidi" w:hAnsiTheme="majorBidi" w:cstheme="majorBidi"/>
          <w:sz w:val="24"/>
          <w:szCs w:val="24"/>
        </w:rPr>
        <w:t>UV/H</w:t>
      </w:r>
      <w:r>
        <w:rPr>
          <w:rFonts w:asciiTheme="majorBidi" w:hAnsiTheme="majorBidi" w:cstheme="majorBidi"/>
          <w:sz w:val="24"/>
          <w:szCs w:val="24"/>
          <w:vertAlign w:val="subscript"/>
        </w:rPr>
        <w:t>2</w:t>
      </w:r>
      <w:r>
        <w:rPr>
          <w:rFonts w:asciiTheme="majorBidi" w:hAnsiTheme="majorBidi" w:cstheme="majorBidi"/>
          <w:sz w:val="24"/>
          <w:szCs w:val="24"/>
        </w:rPr>
        <w:t>O</w:t>
      </w:r>
      <w:r>
        <w:rPr>
          <w:rFonts w:asciiTheme="majorBidi" w:hAnsiTheme="majorBidi" w:cstheme="majorBidi"/>
          <w:sz w:val="24"/>
          <w:szCs w:val="24"/>
          <w:vertAlign w:val="subscript"/>
        </w:rPr>
        <w:t>2</w:t>
      </w:r>
      <w:r>
        <w:rPr>
          <w:rFonts w:asciiTheme="majorBidi" w:hAnsiTheme="majorBidi" w:cstheme="majorBidi"/>
          <w:sz w:val="24"/>
          <w:szCs w:val="24"/>
        </w:rPr>
        <w:t>/Fe</w:t>
      </w:r>
      <w:r>
        <w:rPr>
          <w:rFonts w:asciiTheme="majorBidi" w:hAnsiTheme="majorBidi" w:cstheme="majorBidi"/>
          <w:sz w:val="24"/>
          <w:szCs w:val="24"/>
          <w:vertAlign w:val="superscript"/>
        </w:rPr>
        <w:t>2+</w:t>
      </w:r>
      <w:r>
        <w:rPr>
          <w:rFonts w:asciiTheme="majorBidi" w:eastAsia="SymbolMT" w:hAnsiTheme="majorBidi" w:cstheme="majorBidi"/>
          <w:sz w:val="24"/>
          <w:szCs w:val="24"/>
        </w:rPr>
        <w:t xml:space="preserve"> et Lumière Solaire/</w:t>
      </w:r>
      <w:r>
        <w:rPr>
          <w:rFonts w:asciiTheme="majorBidi" w:hAnsiTheme="majorBidi" w:cstheme="majorBidi"/>
          <w:sz w:val="24"/>
          <w:szCs w:val="24"/>
        </w:rPr>
        <w:t>H</w:t>
      </w:r>
      <w:r>
        <w:rPr>
          <w:rFonts w:asciiTheme="majorBidi" w:hAnsiTheme="majorBidi" w:cstheme="majorBidi"/>
          <w:sz w:val="24"/>
          <w:szCs w:val="24"/>
          <w:vertAlign w:val="subscript"/>
        </w:rPr>
        <w:t>2</w:t>
      </w:r>
      <w:r>
        <w:rPr>
          <w:rFonts w:asciiTheme="majorBidi" w:hAnsiTheme="majorBidi" w:cstheme="majorBidi"/>
          <w:sz w:val="24"/>
          <w:szCs w:val="24"/>
        </w:rPr>
        <w:t>O</w:t>
      </w:r>
      <w:r>
        <w:rPr>
          <w:rFonts w:asciiTheme="majorBidi" w:hAnsiTheme="majorBidi" w:cstheme="majorBidi"/>
          <w:sz w:val="24"/>
          <w:szCs w:val="24"/>
          <w:vertAlign w:val="subscript"/>
        </w:rPr>
        <w:t>2</w:t>
      </w:r>
      <w:r>
        <w:rPr>
          <w:rFonts w:asciiTheme="majorBidi" w:hAnsiTheme="majorBidi" w:cstheme="majorBidi"/>
          <w:sz w:val="24"/>
          <w:szCs w:val="24"/>
        </w:rPr>
        <w:t>/Fe</w:t>
      </w:r>
      <w:r>
        <w:rPr>
          <w:rFonts w:asciiTheme="majorBidi" w:hAnsiTheme="majorBidi" w:cstheme="majorBidi"/>
          <w:sz w:val="24"/>
          <w:szCs w:val="24"/>
          <w:vertAlign w:val="superscript"/>
        </w:rPr>
        <w:t>2+</w:t>
      </w:r>
      <w:r>
        <w:rPr>
          <w:rFonts w:asciiTheme="majorBidi" w:eastAsia="SymbolMT" w:hAnsiTheme="majorBidi" w:cstheme="majorBidi"/>
          <w:sz w:val="24"/>
          <w:szCs w:val="24"/>
        </w:rPr>
        <w:t xml:space="preserve">  est plus efficace dans les solutions diluées puisque les UV ou  lumière solaire pénètrent plus facilement (100% de décoloration et 100% de dégradation correspond à une concentration initial de Rhodamine 100 µM au</w:t>
      </w:r>
      <w:r w:rsidR="00D56ED1">
        <w:rPr>
          <w:rFonts w:asciiTheme="majorBidi" w:eastAsia="SymbolMT" w:hAnsiTheme="majorBidi" w:cstheme="majorBidi"/>
          <w:sz w:val="24"/>
          <w:szCs w:val="24"/>
        </w:rPr>
        <w:t xml:space="preserve"> bout de 5 minute -voir annexe </w:t>
      </w:r>
      <w:r>
        <w:rPr>
          <w:rFonts w:asciiTheme="majorBidi" w:eastAsia="SymbolMT" w:hAnsiTheme="majorBidi" w:cstheme="majorBidi"/>
          <w:sz w:val="24"/>
          <w:szCs w:val="24"/>
        </w:rPr>
        <w:t>-</w:t>
      </w:r>
      <w:r w:rsidR="00EB3984">
        <w:rPr>
          <w:rFonts w:asciiTheme="majorBidi" w:eastAsia="SymbolMT" w:hAnsiTheme="majorBidi" w:cstheme="majorBidi"/>
          <w:sz w:val="24"/>
          <w:szCs w:val="24"/>
        </w:rPr>
        <w:t xml:space="preserve"> </w:t>
      </w:r>
      <w:r w:rsidR="00EB3984">
        <w:rPr>
          <w:rFonts w:asciiTheme="majorBidi" w:hAnsiTheme="majorBidi" w:cstheme="majorBidi"/>
        </w:rPr>
        <w:t>E</w:t>
      </w:r>
      <w:r w:rsidR="00EB3984" w:rsidRPr="00EB3984">
        <w:rPr>
          <w:rFonts w:asciiTheme="majorBidi" w:hAnsiTheme="majorBidi" w:cstheme="majorBidi"/>
        </w:rPr>
        <w:t>n annexe, nous avons placé une étude sur les deux composés à une concentration 5 fois moins</w:t>
      </w:r>
      <w:r w:rsidR="00EB3984">
        <w:rPr>
          <w:rFonts w:asciiTheme="majorBidi" w:hAnsiTheme="majorBidi" w:cstheme="majorBidi"/>
        </w:rPr>
        <w:t>)</w:t>
      </w:r>
      <w:r w:rsidR="00EB3984" w:rsidRPr="00EB3984">
        <w:rPr>
          <w:rFonts w:asciiTheme="majorBidi" w:hAnsiTheme="majorBidi" w:cstheme="majorBidi"/>
        </w:rPr>
        <w:t>.</w:t>
      </w:r>
    </w:p>
    <w:p w:rsidR="00633D0D" w:rsidRPr="00D56ED1" w:rsidRDefault="0099550E" w:rsidP="00131699">
      <w:pPr>
        <w:spacing w:line="360" w:lineRule="auto"/>
        <w:jc w:val="both"/>
        <w:rPr>
          <w:rFonts w:asciiTheme="majorBidi" w:hAnsiTheme="majorBidi" w:cstheme="majorBidi"/>
          <w:b/>
          <w:bCs/>
          <w:sz w:val="24"/>
          <w:szCs w:val="24"/>
        </w:rPr>
      </w:pPr>
      <w:r w:rsidRPr="00D56ED1">
        <w:rPr>
          <w:rFonts w:asciiTheme="majorBidi" w:hAnsiTheme="majorBidi" w:cstheme="majorBidi"/>
          <w:b/>
          <w:bCs/>
          <w:sz w:val="24"/>
          <w:szCs w:val="24"/>
        </w:rPr>
        <w:t>IV.</w:t>
      </w:r>
      <w:r w:rsidR="00D56ED1" w:rsidRPr="00D56ED1">
        <w:rPr>
          <w:rFonts w:asciiTheme="majorBidi" w:hAnsiTheme="majorBidi" w:cstheme="majorBidi"/>
          <w:b/>
          <w:bCs/>
          <w:sz w:val="24"/>
          <w:szCs w:val="24"/>
        </w:rPr>
        <w:t> </w:t>
      </w:r>
      <w:r w:rsidR="00131699">
        <w:rPr>
          <w:rFonts w:asciiTheme="majorBidi" w:hAnsiTheme="majorBidi" w:cstheme="majorBidi"/>
          <w:b/>
          <w:bCs/>
          <w:sz w:val="24"/>
          <w:szCs w:val="24"/>
        </w:rPr>
        <w:t>2</w:t>
      </w:r>
      <w:r w:rsidRPr="00D56ED1">
        <w:rPr>
          <w:rFonts w:asciiTheme="majorBidi" w:hAnsiTheme="majorBidi" w:cstheme="majorBidi"/>
          <w:b/>
          <w:bCs/>
          <w:sz w:val="24"/>
          <w:szCs w:val="24"/>
        </w:rPr>
        <w:t xml:space="preserve">.3. Dégradation de la Rhodamine B en présence </w:t>
      </w:r>
      <w:r w:rsidR="009C3047">
        <w:rPr>
          <w:rFonts w:asciiTheme="majorBidi" w:hAnsiTheme="majorBidi" w:cstheme="majorBidi"/>
          <w:b/>
          <w:bCs/>
          <w:sz w:val="24"/>
          <w:szCs w:val="24"/>
        </w:rPr>
        <w:t>des inhibiteurs des radicaux OH</w:t>
      </w:r>
      <w:r w:rsidR="00B41C1E" w:rsidRPr="00D56ED1">
        <w:rPr>
          <w:position w:val="-2"/>
          <w:vertAlign w:val="superscript"/>
        </w:rPr>
        <w:object w:dxaOrig="180" w:dyaOrig="180">
          <v:shape id="_x0000_i1032" type="#_x0000_t75" style="width:6.25pt;height:10pt" o:ole="">
            <v:imagedata r:id="rId41" o:title=""/>
          </v:shape>
          <o:OLEObject Type="Embed" ProgID="Equation.3" ShapeID="_x0000_i1032" DrawAspect="Content" ObjectID="_1369031924" r:id="rId42"/>
        </w:object>
      </w:r>
    </w:p>
    <w:p w:rsidR="00633D0D" w:rsidRDefault="00D56ED1" w:rsidP="00D56ED1">
      <w:pPr>
        <w:spacing w:line="360" w:lineRule="auto"/>
        <w:jc w:val="both"/>
        <w:rPr>
          <w:rFonts w:asciiTheme="majorBidi" w:hAnsiTheme="majorBidi" w:cstheme="majorBidi"/>
          <w:sz w:val="24"/>
          <w:szCs w:val="24"/>
        </w:rPr>
      </w:pPr>
      <w:r>
        <w:rPr>
          <w:rFonts w:asciiTheme="majorBidi" w:hAnsiTheme="majorBidi" w:cstheme="majorBidi"/>
          <w:sz w:val="24"/>
          <w:szCs w:val="24"/>
        </w:rPr>
        <w:t xml:space="preserve">        Un </w:t>
      </w:r>
      <w:proofErr w:type="spellStart"/>
      <w:r>
        <w:rPr>
          <w:rFonts w:asciiTheme="majorBidi" w:hAnsiTheme="majorBidi" w:cstheme="majorBidi"/>
          <w:sz w:val="24"/>
          <w:szCs w:val="24"/>
        </w:rPr>
        <w:t>scavenger</w:t>
      </w:r>
      <w:proofErr w:type="spellEnd"/>
      <w:r>
        <w:rPr>
          <w:rFonts w:asciiTheme="majorBidi" w:hAnsiTheme="majorBidi" w:cstheme="majorBidi"/>
          <w:sz w:val="24"/>
          <w:szCs w:val="24"/>
        </w:rPr>
        <w:t xml:space="preserve"> </w:t>
      </w:r>
      <w:r w:rsidR="0099550E">
        <w:rPr>
          <w:rFonts w:asciiTheme="majorBidi" w:hAnsiTheme="majorBidi" w:cstheme="majorBidi"/>
          <w:sz w:val="24"/>
          <w:szCs w:val="24"/>
        </w:rPr>
        <w:t xml:space="preserve"> est une </w:t>
      </w:r>
      <w:r w:rsidR="0099550E" w:rsidRPr="00803ABD">
        <w:rPr>
          <w:rFonts w:asciiTheme="majorBidi" w:hAnsiTheme="majorBidi" w:cstheme="majorBidi"/>
          <w:sz w:val="24"/>
          <w:szCs w:val="24"/>
        </w:rPr>
        <w:t>espèce</w:t>
      </w:r>
      <w:r w:rsidR="0099550E">
        <w:rPr>
          <w:rFonts w:asciiTheme="majorBidi" w:hAnsiTheme="majorBidi" w:cstheme="majorBidi"/>
          <w:sz w:val="24"/>
          <w:szCs w:val="24"/>
        </w:rPr>
        <w:t xml:space="preserve"> qui réagit très rapidement avec les radicaux HO</w:t>
      </w:r>
      <w:r w:rsidRPr="00D56ED1">
        <w:rPr>
          <w:position w:val="-2"/>
          <w:vertAlign w:val="superscript"/>
        </w:rPr>
        <w:object w:dxaOrig="180" w:dyaOrig="180">
          <v:shape id="_x0000_i1033" type="#_x0000_t75" style="width:10pt;height:10pt" o:ole="">
            <v:imagedata r:id="rId41" o:title=""/>
          </v:shape>
          <o:OLEObject Type="Embed" ProgID="Equation.3" ShapeID="_x0000_i1033" DrawAspect="Content" ObjectID="_1369031925" r:id="rId43"/>
        </w:object>
      </w:r>
      <w:r w:rsidR="0099550E">
        <w:rPr>
          <w:rFonts w:asciiTheme="majorBidi" w:hAnsiTheme="majorBidi" w:cstheme="majorBidi"/>
          <w:sz w:val="24"/>
          <w:szCs w:val="24"/>
        </w:rPr>
        <w:t xml:space="preserve"> empêchant  ainsi, leur action lors des processus d’oxydation. Les ions carbonates, bicarbonates et </w:t>
      </w:r>
      <w:proofErr w:type="spellStart"/>
      <w:r w:rsidR="0099550E">
        <w:rPr>
          <w:rFonts w:asciiTheme="majorBidi" w:hAnsiTheme="majorBidi" w:cstheme="majorBidi"/>
          <w:sz w:val="24"/>
          <w:szCs w:val="24"/>
        </w:rPr>
        <w:t>hydrogénophosphates</w:t>
      </w:r>
      <w:proofErr w:type="spellEnd"/>
      <w:r w:rsidR="0099550E">
        <w:rPr>
          <w:rFonts w:asciiTheme="majorBidi" w:hAnsiTheme="majorBidi" w:cstheme="majorBidi"/>
          <w:sz w:val="24"/>
          <w:szCs w:val="24"/>
        </w:rPr>
        <w:t xml:space="preserve"> sont connus pour être les  piégeurs à radicaux HO</w:t>
      </w:r>
      <w:r w:rsidRPr="00D56ED1">
        <w:rPr>
          <w:position w:val="-2"/>
          <w:vertAlign w:val="superscript"/>
        </w:rPr>
        <w:object w:dxaOrig="180" w:dyaOrig="180">
          <v:shape id="_x0000_i1034" type="#_x0000_t75" style="width:10pt;height:10pt" o:ole="">
            <v:imagedata r:id="rId44" o:title=""/>
          </v:shape>
          <o:OLEObject Type="Embed" ProgID="Equation.3" ShapeID="_x0000_i1034" DrawAspect="Content" ObjectID="_1369031926" r:id="rId45"/>
        </w:object>
      </w:r>
      <w:r>
        <w:rPr>
          <w:rFonts w:asciiTheme="majorBidi" w:hAnsiTheme="majorBidi" w:cstheme="majorBidi"/>
          <w:sz w:val="24"/>
          <w:szCs w:val="24"/>
        </w:rPr>
        <w:t xml:space="preserve">, à travers des réactions par transfert d’électrons comme on peut le voir ci-dessous </w:t>
      </w:r>
      <w:r w:rsidR="0099550E" w:rsidRPr="00840AA3">
        <w:rPr>
          <w:rFonts w:asciiTheme="majorBidi" w:hAnsiTheme="majorBidi" w:cstheme="majorBidi"/>
          <w:b/>
          <w:bCs/>
          <w:color w:val="548DD4" w:themeColor="text2" w:themeTint="99"/>
          <w:sz w:val="24"/>
          <w:szCs w:val="24"/>
          <w:vertAlign w:val="superscript"/>
        </w:rPr>
        <w:t>[</w:t>
      </w:r>
      <w:r w:rsidR="0099550E">
        <w:rPr>
          <w:rFonts w:asciiTheme="majorBidi" w:hAnsiTheme="majorBidi" w:cstheme="majorBidi"/>
          <w:b/>
          <w:bCs/>
          <w:color w:val="548DD4" w:themeColor="text2" w:themeTint="99"/>
          <w:sz w:val="24"/>
          <w:szCs w:val="24"/>
          <w:vertAlign w:val="superscript"/>
        </w:rPr>
        <w:t>10-12</w:t>
      </w:r>
      <w:r w:rsidR="0099550E" w:rsidRPr="00840AA3">
        <w:rPr>
          <w:rFonts w:asciiTheme="majorBidi" w:hAnsiTheme="majorBidi" w:cstheme="majorBidi"/>
          <w:b/>
          <w:bCs/>
          <w:color w:val="548DD4" w:themeColor="text2" w:themeTint="99"/>
          <w:sz w:val="24"/>
          <w:szCs w:val="24"/>
          <w:vertAlign w:val="superscript"/>
        </w:rPr>
        <w:t>]</w:t>
      </w:r>
      <w:r w:rsidR="0099550E">
        <w:rPr>
          <w:rFonts w:asciiTheme="majorBidi" w:hAnsiTheme="majorBidi" w:cstheme="majorBidi"/>
          <w:sz w:val="24"/>
          <w:szCs w:val="24"/>
        </w:rPr>
        <w:t>:</w:t>
      </w:r>
    </w:p>
    <w:p w:rsidR="0099550E" w:rsidRPr="005556E0" w:rsidRDefault="0099550E" w:rsidP="00D83687">
      <w:pPr>
        <w:spacing w:line="360" w:lineRule="auto"/>
        <w:jc w:val="both"/>
        <w:rPr>
          <w:rFonts w:asciiTheme="majorBidi" w:eastAsia="SymbolMT" w:hAnsiTheme="majorBidi" w:cstheme="majorBidi"/>
          <w:sz w:val="24"/>
          <w:szCs w:val="24"/>
          <w:lang w:val="en-US"/>
        </w:rPr>
      </w:pPr>
      <w:r w:rsidRPr="007C4A9B">
        <w:rPr>
          <w:rFonts w:asciiTheme="majorBidi" w:hAnsiTheme="majorBidi" w:cstheme="majorBidi"/>
          <w:sz w:val="24"/>
          <w:szCs w:val="24"/>
        </w:rPr>
        <w:t xml:space="preserve">          </w:t>
      </w:r>
      <w:r w:rsidR="00D83687" w:rsidRPr="00D83687">
        <w:rPr>
          <w:rFonts w:asciiTheme="majorBidi" w:hAnsiTheme="majorBidi" w:cstheme="majorBidi"/>
          <w:position w:val="-12"/>
          <w:sz w:val="24"/>
          <w:szCs w:val="24"/>
        </w:rPr>
        <w:object w:dxaOrig="2980" w:dyaOrig="400">
          <v:shape id="_x0000_i1035" type="#_x0000_t75" style="width:174.05pt;height:22.55pt" o:ole="">
            <v:imagedata r:id="rId46" o:title=""/>
          </v:shape>
          <o:OLEObject Type="Embed" ProgID="Equation.3" ShapeID="_x0000_i1035" DrawAspect="Content" ObjectID="_1369031927" r:id="rId47"/>
        </w:object>
      </w:r>
      <w:r>
        <w:rPr>
          <w:rFonts w:asciiTheme="majorBidi" w:eastAsia="SymbolMT" w:hAnsiTheme="majorBidi" w:cstheme="majorBidi"/>
          <w:sz w:val="24"/>
          <w:szCs w:val="24"/>
          <w:lang w:val="en-US"/>
        </w:rPr>
        <w:t xml:space="preserve">       K =4</w:t>
      </w:r>
      <w:proofErr w:type="gramStart"/>
      <w:r>
        <w:rPr>
          <w:rFonts w:asciiTheme="majorBidi" w:eastAsia="SymbolMT" w:hAnsiTheme="majorBidi" w:cstheme="majorBidi"/>
          <w:sz w:val="24"/>
          <w:szCs w:val="24"/>
          <w:lang w:val="en-US"/>
        </w:rPr>
        <w:t>,2</w:t>
      </w:r>
      <w:proofErr w:type="gramEnd"/>
      <w:r>
        <w:rPr>
          <w:rFonts w:asciiTheme="majorBidi" w:eastAsia="SymbolMT" w:hAnsiTheme="majorBidi" w:cstheme="majorBidi"/>
          <w:sz w:val="24"/>
          <w:szCs w:val="24"/>
          <w:lang w:val="en-US"/>
        </w:rPr>
        <w:t xml:space="preserve"> 10</w:t>
      </w:r>
      <w:r>
        <w:rPr>
          <w:rFonts w:asciiTheme="majorBidi" w:eastAsia="SymbolMT" w:hAnsiTheme="majorBidi" w:cstheme="majorBidi"/>
          <w:sz w:val="24"/>
          <w:szCs w:val="24"/>
          <w:vertAlign w:val="superscript"/>
          <w:lang w:val="en-US"/>
        </w:rPr>
        <w:t>8</w:t>
      </w:r>
      <w:r>
        <w:rPr>
          <w:rFonts w:asciiTheme="majorBidi" w:eastAsia="SymbolMT" w:hAnsiTheme="majorBidi" w:cstheme="majorBidi"/>
          <w:sz w:val="24"/>
          <w:szCs w:val="24"/>
          <w:lang w:val="en-US"/>
        </w:rPr>
        <w:t xml:space="preserve"> M</w:t>
      </w:r>
      <w:r>
        <w:rPr>
          <w:rFonts w:asciiTheme="majorBidi" w:eastAsia="SymbolMT" w:hAnsiTheme="majorBidi" w:cstheme="majorBidi"/>
          <w:sz w:val="24"/>
          <w:szCs w:val="24"/>
          <w:vertAlign w:val="superscript"/>
          <w:lang w:val="en-US"/>
        </w:rPr>
        <w:t>-1</w:t>
      </w:r>
      <w:r>
        <w:rPr>
          <w:rFonts w:asciiTheme="majorBidi" w:eastAsia="SymbolMT" w:hAnsiTheme="majorBidi" w:cstheme="majorBidi"/>
          <w:sz w:val="24"/>
          <w:szCs w:val="24"/>
          <w:lang w:val="en-US"/>
        </w:rPr>
        <w:t>S</w:t>
      </w:r>
      <w:r>
        <w:rPr>
          <w:rFonts w:asciiTheme="majorBidi" w:eastAsia="SymbolMT" w:hAnsiTheme="majorBidi" w:cstheme="majorBidi"/>
          <w:sz w:val="24"/>
          <w:szCs w:val="24"/>
          <w:vertAlign w:val="superscript"/>
          <w:lang w:val="en-US"/>
        </w:rPr>
        <w:t>-1</w:t>
      </w:r>
      <w:r w:rsidR="00D83687">
        <w:rPr>
          <w:rFonts w:asciiTheme="majorBidi" w:eastAsia="SymbolMT" w:hAnsiTheme="majorBidi" w:cstheme="majorBidi"/>
          <w:sz w:val="24"/>
          <w:szCs w:val="24"/>
          <w:lang w:val="en-US"/>
        </w:rPr>
        <w:t xml:space="preserve">                          </w:t>
      </w:r>
      <w:r>
        <w:rPr>
          <w:rFonts w:asciiTheme="majorBidi" w:eastAsia="SymbolMT" w:hAnsiTheme="majorBidi" w:cstheme="majorBidi"/>
          <w:sz w:val="24"/>
          <w:szCs w:val="24"/>
          <w:lang w:val="en-US"/>
        </w:rPr>
        <w:t>(IV.5)</w:t>
      </w:r>
    </w:p>
    <w:p w:rsidR="0099550E" w:rsidRPr="005556E0" w:rsidRDefault="0099550E" w:rsidP="00D83687">
      <w:pPr>
        <w:spacing w:line="360" w:lineRule="auto"/>
        <w:jc w:val="both"/>
        <w:rPr>
          <w:rFonts w:asciiTheme="majorBidi" w:eastAsia="SymbolMT" w:hAnsiTheme="majorBidi" w:cstheme="majorBidi"/>
          <w:sz w:val="24"/>
          <w:szCs w:val="24"/>
          <w:lang w:val="en-US"/>
        </w:rPr>
      </w:pPr>
      <w:r>
        <w:rPr>
          <w:rFonts w:asciiTheme="majorBidi" w:eastAsia="SymbolMT" w:hAnsiTheme="majorBidi" w:cstheme="majorBidi"/>
          <w:sz w:val="24"/>
          <w:szCs w:val="24"/>
          <w:lang w:val="en-US"/>
        </w:rPr>
        <w:t xml:space="preserve">          </w:t>
      </w:r>
      <w:r w:rsidR="00D83687" w:rsidRPr="00D83687">
        <w:rPr>
          <w:rFonts w:asciiTheme="majorBidi" w:hAnsiTheme="majorBidi" w:cstheme="majorBidi"/>
          <w:position w:val="-12"/>
          <w:sz w:val="24"/>
          <w:szCs w:val="24"/>
        </w:rPr>
        <w:object w:dxaOrig="3240" w:dyaOrig="400">
          <v:shape id="_x0000_i1036" type="#_x0000_t75" style="width:188.45pt;height:22.55pt" o:ole="">
            <v:imagedata r:id="rId48" o:title=""/>
          </v:shape>
          <o:OLEObject Type="Embed" ProgID="Equation.3" ShapeID="_x0000_i1036" DrawAspect="Content" ObjectID="_1369031928" r:id="rId49"/>
        </w:object>
      </w:r>
      <w:r>
        <w:rPr>
          <w:rFonts w:asciiTheme="majorBidi" w:eastAsia="SymbolMT" w:hAnsiTheme="majorBidi" w:cstheme="majorBidi"/>
          <w:sz w:val="24"/>
          <w:szCs w:val="24"/>
          <w:lang w:val="en-US"/>
        </w:rPr>
        <w:t xml:space="preserve">  K =1</w:t>
      </w:r>
      <w:proofErr w:type="gramStart"/>
      <w:r>
        <w:rPr>
          <w:rFonts w:asciiTheme="majorBidi" w:eastAsia="SymbolMT" w:hAnsiTheme="majorBidi" w:cstheme="majorBidi"/>
          <w:sz w:val="24"/>
          <w:szCs w:val="24"/>
          <w:lang w:val="en-US"/>
        </w:rPr>
        <w:t>,5</w:t>
      </w:r>
      <w:proofErr w:type="gramEnd"/>
      <w:r>
        <w:rPr>
          <w:rFonts w:asciiTheme="majorBidi" w:eastAsia="SymbolMT" w:hAnsiTheme="majorBidi" w:cstheme="majorBidi"/>
          <w:sz w:val="24"/>
          <w:szCs w:val="24"/>
          <w:lang w:val="en-US"/>
        </w:rPr>
        <w:t xml:space="preserve"> 10</w:t>
      </w:r>
      <w:r>
        <w:rPr>
          <w:rFonts w:asciiTheme="majorBidi" w:eastAsia="SymbolMT" w:hAnsiTheme="majorBidi" w:cstheme="majorBidi"/>
          <w:sz w:val="24"/>
          <w:szCs w:val="24"/>
          <w:vertAlign w:val="superscript"/>
          <w:lang w:val="en-US"/>
        </w:rPr>
        <w:t>7</w:t>
      </w:r>
      <w:r>
        <w:rPr>
          <w:rFonts w:asciiTheme="majorBidi" w:eastAsia="SymbolMT" w:hAnsiTheme="majorBidi" w:cstheme="majorBidi"/>
          <w:sz w:val="24"/>
          <w:szCs w:val="24"/>
          <w:lang w:val="en-US"/>
        </w:rPr>
        <w:t xml:space="preserve"> M</w:t>
      </w:r>
      <w:r>
        <w:rPr>
          <w:rFonts w:asciiTheme="majorBidi" w:eastAsia="SymbolMT" w:hAnsiTheme="majorBidi" w:cstheme="majorBidi"/>
          <w:sz w:val="24"/>
          <w:szCs w:val="24"/>
          <w:vertAlign w:val="superscript"/>
          <w:lang w:val="en-US"/>
        </w:rPr>
        <w:t>-1</w:t>
      </w:r>
      <w:r>
        <w:rPr>
          <w:rFonts w:asciiTheme="majorBidi" w:eastAsia="SymbolMT" w:hAnsiTheme="majorBidi" w:cstheme="majorBidi"/>
          <w:sz w:val="24"/>
          <w:szCs w:val="24"/>
          <w:lang w:val="en-US"/>
        </w:rPr>
        <w:t>S</w:t>
      </w:r>
      <w:r>
        <w:rPr>
          <w:rFonts w:asciiTheme="majorBidi" w:eastAsia="SymbolMT" w:hAnsiTheme="majorBidi" w:cstheme="majorBidi"/>
          <w:sz w:val="24"/>
          <w:szCs w:val="24"/>
          <w:vertAlign w:val="superscript"/>
          <w:lang w:val="en-US"/>
        </w:rPr>
        <w:t>-1</w:t>
      </w:r>
      <w:r>
        <w:rPr>
          <w:rFonts w:asciiTheme="majorBidi" w:eastAsia="SymbolMT" w:hAnsiTheme="majorBidi" w:cstheme="majorBidi"/>
          <w:sz w:val="24"/>
          <w:szCs w:val="24"/>
          <w:lang w:val="en-US"/>
        </w:rPr>
        <w:t xml:space="preserve">                          (IV.6)</w:t>
      </w:r>
    </w:p>
    <w:p w:rsidR="0099550E" w:rsidRPr="003204EE" w:rsidRDefault="0099550E" w:rsidP="00D83687">
      <w:pPr>
        <w:spacing w:line="360" w:lineRule="auto"/>
        <w:jc w:val="both"/>
        <w:rPr>
          <w:rFonts w:asciiTheme="majorBidi" w:eastAsia="SymbolMT" w:hAnsiTheme="majorBidi" w:cstheme="majorBidi"/>
          <w:sz w:val="24"/>
          <w:szCs w:val="24"/>
        </w:rPr>
      </w:pPr>
      <w:r>
        <w:rPr>
          <w:rFonts w:asciiTheme="majorBidi" w:eastAsia="SymbolMT" w:hAnsiTheme="majorBidi" w:cstheme="majorBidi"/>
          <w:sz w:val="24"/>
          <w:szCs w:val="24"/>
          <w:lang w:val="en-US"/>
        </w:rPr>
        <w:t xml:space="preserve">          </w:t>
      </w:r>
      <w:r w:rsidR="00D83687" w:rsidRPr="00D83687">
        <w:rPr>
          <w:rFonts w:asciiTheme="majorBidi" w:hAnsiTheme="majorBidi" w:cstheme="majorBidi"/>
          <w:position w:val="-10"/>
          <w:sz w:val="24"/>
          <w:szCs w:val="24"/>
        </w:rPr>
        <w:object w:dxaOrig="3379" w:dyaOrig="380">
          <v:shape id="_x0000_i1037" type="#_x0000_t75" style="width:196.6pt;height:21.3pt" o:ole="">
            <v:imagedata r:id="rId50" o:title=""/>
          </v:shape>
          <o:OLEObject Type="Embed" ProgID="Equation.3" ShapeID="_x0000_i1037" DrawAspect="Content" ObjectID="_1369031929" r:id="rId51"/>
        </w:object>
      </w:r>
      <w:r w:rsidRPr="003204EE">
        <w:rPr>
          <w:rFonts w:asciiTheme="majorBidi" w:eastAsia="SymbolMT" w:hAnsiTheme="majorBidi" w:cstheme="majorBidi"/>
          <w:sz w:val="24"/>
          <w:szCs w:val="24"/>
        </w:rPr>
        <w:t xml:space="preserve">     K =5,0 10</w:t>
      </w:r>
      <w:r w:rsidRPr="003204EE">
        <w:rPr>
          <w:rFonts w:asciiTheme="majorBidi" w:eastAsia="SymbolMT" w:hAnsiTheme="majorBidi" w:cstheme="majorBidi"/>
          <w:sz w:val="24"/>
          <w:szCs w:val="24"/>
          <w:vertAlign w:val="superscript"/>
        </w:rPr>
        <w:t>6</w:t>
      </w:r>
      <w:r w:rsidRPr="003204EE">
        <w:rPr>
          <w:rFonts w:asciiTheme="majorBidi" w:eastAsia="SymbolMT" w:hAnsiTheme="majorBidi" w:cstheme="majorBidi"/>
          <w:sz w:val="24"/>
          <w:szCs w:val="24"/>
        </w:rPr>
        <w:t xml:space="preserve"> M</w:t>
      </w:r>
      <w:r w:rsidRPr="003204EE">
        <w:rPr>
          <w:rFonts w:asciiTheme="majorBidi" w:eastAsia="SymbolMT" w:hAnsiTheme="majorBidi" w:cstheme="majorBidi"/>
          <w:sz w:val="24"/>
          <w:szCs w:val="24"/>
          <w:vertAlign w:val="superscript"/>
        </w:rPr>
        <w:t>-1</w:t>
      </w:r>
      <w:r w:rsidRPr="003204EE">
        <w:rPr>
          <w:rFonts w:asciiTheme="majorBidi" w:eastAsia="SymbolMT" w:hAnsiTheme="majorBidi" w:cstheme="majorBidi"/>
          <w:sz w:val="24"/>
          <w:szCs w:val="24"/>
        </w:rPr>
        <w:t>S</w:t>
      </w:r>
      <w:r w:rsidRPr="003204EE">
        <w:rPr>
          <w:rFonts w:asciiTheme="majorBidi" w:eastAsia="SymbolMT" w:hAnsiTheme="majorBidi" w:cstheme="majorBidi"/>
          <w:sz w:val="24"/>
          <w:szCs w:val="24"/>
          <w:vertAlign w:val="superscript"/>
        </w:rPr>
        <w:t>-1</w:t>
      </w:r>
      <w:r w:rsidR="00D83687" w:rsidRPr="003204EE">
        <w:rPr>
          <w:rFonts w:asciiTheme="majorBidi" w:eastAsia="SymbolMT" w:hAnsiTheme="majorBidi" w:cstheme="majorBidi"/>
          <w:sz w:val="24"/>
          <w:szCs w:val="24"/>
        </w:rPr>
        <w:t xml:space="preserve">                    </w:t>
      </w:r>
      <w:r w:rsidRPr="003204EE">
        <w:rPr>
          <w:rFonts w:asciiTheme="majorBidi" w:eastAsia="SymbolMT" w:hAnsiTheme="majorBidi" w:cstheme="majorBidi"/>
          <w:sz w:val="24"/>
          <w:szCs w:val="24"/>
        </w:rPr>
        <w:t>(IV.7)</w:t>
      </w:r>
    </w:p>
    <w:p w:rsidR="00E63EC5" w:rsidRPr="003204EE" w:rsidRDefault="00E63EC5" w:rsidP="0099550E">
      <w:pPr>
        <w:spacing w:line="360" w:lineRule="auto"/>
        <w:jc w:val="both"/>
        <w:rPr>
          <w:rFonts w:asciiTheme="majorBidi" w:eastAsia="SymbolMT" w:hAnsiTheme="majorBidi" w:cstheme="majorBidi"/>
          <w:sz w:val="24"/>
          <w:szCs w:val="24"/>
        </w:rPr>
      </w:pPr>
    </w:p>
    <w:p w:rsidR="00D83687" w:rsidRPr="003204EE" w:rsidRDefault="00D83687" w:rsidP="0099550E">
      <w:pPr>
        <w:spacing w:line="360" w:lineRule="auto"/>
        <w:jc w:val="both"/>
        <w:rPr>
          <w:rFonts w:asciiTheme="majorBidi" w:eastAsia="SymbolMT" w:hAnsiTheme="majorBidi" w:cstheme="majorBidi"/>
          <w:sz w:val="24"/>
          <w:szCs w:val="24"/>
        </w:rPr>
      </w:pPr>
    </w:p>
    <w:p w:rsidR="00D83687" w:rsidRPr="003204EE" w:rsidRDefault="00D83687" w:rsidP="0099550E">
      <w:pPr>
        <w:spacing w:line="360" w:lineRule="auto"/>
        <w:jc w:val="both"/>
        <w:rPr>
          <w:rFonts w:asciiTheme="majorBidi" w:eastAsia="SymbolMT" w:hAnsiTheme="majorBidi" w:cstheme="majorBidi"/>
          <w:sz w:val="24"/>
          <w:szCs w:val="24"/>
        </w:rPr>
      </w:pPr>
    </w:p>
    <w:p w:rsidR="00633D0D" w:rsidRDefault="0099550E" w:rsidP="00131699">
      <w:pPr>
        <w:spacing w:line="360" w:lineRule="auto"/>
        <w:jc w:val="both"/>
        <w:rPr>
          <w:rFonts w:asciiTheme="majorBidi" w:hAnsiTheme="majorBidi" w:cstheme="majorBidi"/>
          <w:b/>
          <w:bCs/>
          <w:sz w:val="24"/>
          <w:szCs w:val="24"/>
        </w:rPr>
      </w:pPr>
      <w:r w:rsidRPr="00B24C91">
        <w:rPr>
          <w:rFonts w:asciiTheme="majorBidi" w:hAnsiTheme="majorBidi" w:cstheme="majorBidi"/>
          <w:b/>
          <w:bCs/>
          <w:sz w:val="24"/>
          <w:szCs w:val="24"/>
        </w:rPr>
        <w:lastRenderedPageBreak/>
        <w:t>IV.</w:t>
      </w:r>
      <w:r w:rsidR="00131699">
        <w:rPr>
          <w:rFonts w:asciiTheme="majorBidi" w:hAnsiTheme="majorBidi" w:cstheme="majorBidi"/>
          <w:b/>
          <w:bCs/>
          <w:sz w:val="24"/>
          <w:szCs w:val="24"/>
        </w:rPr>
        <w:t>2</w:t>
      </w:r>
      <w:r w:rsidRPr="00B24C91">
        <w:rPr>
          <w:rFonts w:asciiTheme="majorBidi" w:hAnsiTheme="majorBidi" w:cstheme="majorBidi"/>
          <w:b/>
          <w:bCs/>
          <w:sz w:val="24"/>
          <w:szCs w:val="24"/>
        </w:rPr>
        <w:t xml:space="preserve">.3.1. </w:t>
      </w:r>
      <w:r w:rsidRPr="0016603F">
        <w:rPr>
          <w:rFonts w:asciiTheme="majorBidi" w:hAnsiTheme="majorBidi" w:cstheme="majorBidi"/>
          <w:b/>
          <w:bCs/>
          <w:sz w:val="24"/>
          <w:szCs w:val="24"/>
        </w:rPr>
        <w:t>Dégradation de la Rhodamine B</w:t>
      </w:r>
      <w:r w:rsidR="00C076BB">
        <w:rPr>
          <w:rFonts w:asciiTheme="majorBidi" w:hAnsiTheme="majorBidi" w:cstheme="majorBidi"/>
          <w:b/>
          <w:bCs/>
          <w:sz w:val="24"/>
          <w:szCs w:val="24"/>
        </w:rPr>
        <w:t xml:space="preserve"> en présence d’Urée par procédé</w:t>
      </w:r>
      <w:r>
        <w:rPr>
          <w:rFonts w:asciiTheme="majorBidi" w:hAnsiTheme="majorBidi" w:cstheme="majorBidi"/>
          <w:b/>
          <w:bCs/>
          <w:sz w:val="24"/>
          <w:szCs w:val="24"/>
        </w:rPr>
        <w:t xml:space="preserve"> </w:t>
      </w:r>
      <w:r w:rsidRPr="0016603F">
        <w:rPr>
          <w:rFonts w:asciiTheme="majorBidi" w:hAnsiTheme="majorBidi" w:cstheme="majorBidi"/>
          <w:b/>
          <w:bCs/>
          <w:sz w:val="24"/>
          <w:szCs w:val="24"/>
        </w:rPr>
        <w:t>Fenton</w:t>
      </w:r>
    </w:p>
    <w:p w:rsidR="00633D0D" w:rsidRDefault="0099550E" w:rsidP="0099550E">
      <w:pPr>
        <w:spacing w:line="360" w:lineRule="auto"/>
        <w:jc w:val="both"/>
        <w:rPr>
          <w:rFonts w:asciiTheme="majorBidi" w:hAnsiTheme="majorBidi" w:cstheme="majorBidi"/>
          <w:sz w:val="24"/>
          <w:szCs w:val="24"/>
        </w:rPr>
      </w:pPr>
      <w:r>
        <w:rPr>
          <w:rFonts w:asciiTheme="majorBidi" w:hAnsiTheme="majorBidi" w:cstheme="majorBidi"/>
          <w:sz w:val="24"/>
          <w:szCs w:val="24"/>
        </w:rPr>
        <w:t xml:space="preserve">        </w:t>
      </w:r>
      <w:r w:rsidRPr="00F4261B">
        <w:rPr>
          <w:rFonts w:asciiTheme="majorBidi" w:hAnsiTheme="majorBidi" w:cstheme="majorBidi"/>
          <w:sz w:val="24"/>
          <w:szCs w:val="24"/>
        </w:rPr>
        <w:t>O</w:t>
      </w:r>
      <w:r w:rsidR="009C3047">
        <w:rPr>
          <w:rFonts w:asciiTheme="majorBidi" w:hAnsiTheme="majorBidi" w:cstheme="majorBidi"/>
          <w:sz w:val="24"/>
          <w:szCs w:val="24"/>
        </w:rPr>
        <w:t xml:space="preserve">n se propose d’étudier </w:t>
      </w:r>
      <w:r>
        <w:rPr>
          <w:rFonts w:asciiTheme="majorBidi" w:hAnsiTheme="majorBidi" w:cstheme="majorBidi"/>
          <w:sz w:val="24"/>
          <w:szCs w:val="24"/>
        </w:rPr>
        <w:t xml:space="preserve"> l’influence d</w:t>
      </w:r>
      <w:r w:rsidR="00292720">
        <w:rPr>
          <w:rFonts w:asciiTheme="majorBidi" w:hAnsiTheme="majorBidi" w:cstheme="majorBidi"/>
          <w:sz w:val="24"/>
          <w:szCs w:val="24"/>
        </w:rPr>
        <w:t>e l</w:t>
      </w:r>
      <w:r>
        <w:rPr>
          <w:rFonts w:asciiTheme="majorBidi" w:hAnsiTheme="majorBidi" w:cstheme="majorBidi"/>
          <w:sz w:val="24"/>
          <w:szCs w:val="24"/>
        </w:rPr>
        <w:t>’urée sur les taux de décoloration et de dégradati</w:t>
      </w:r>
      <w:r w:rsidR="00292720">
        <w:rPr>
          <w:rFonts w:asciiTheme="majorBidi" w:hAnsiTheme="majorBidi" w:cstheme="majorBidi"/>
          <w:sz w:val="24"/>
          <w:szCs w:val="24"/>
        </w:rPr>
        <w:t xml:space="preserve">on de Rhodamine B par procédé </w:t>
      </w:r>
      <w:r>
        <w:rPr>
          <w:rFonts w:asciiTheme="majorBidi" w:hAnsiTheme="majorBidi" w:cstheme="majorBidi"/>
          <w:sz w:val="24"/>
          <w:szCs w:val="24"/>
        </w:rPr>
        <w:t xml:space="preserve"> Fenton. </w:t>
      </w:r>
      <w:r w:rsidR="00292720">
        <w:rPr>
          <w:rFonts w:asciiTheme="majorBidi" w:hAnsiTheme="majorBidi" w:cstheme="majorBidi"/>
          <w:sz w:val="24"/>
          <w:szCs w:val="24"/>
        </w:rPr>
        <w:t xml:space="preserve"> </w:t>
      </w:r>
    </w:p>
    <w:p w:rsidR="00633D0D" w:rsidRDefault="00633D0D" w:rsidP="00EC5B39">
      <w:pPr>
        <w:spacing w:line="360" w:lineRule="auto"/>
        <w:jc w:val="both"/>
        <w:rPr>
          <w:rFonts w:asciiTheme="majorBidi" w:hAnsiTheme="majorBidi" w:cstheme="majorBidi"/>
          <w:sz w:val="24"/>
          <w:szCs w:val="24"/>
        </w:rPr>
      </w:pPr>
      <w:r>
        <w:rPr>
          <w:rFonts w:asciiTheme="majorBidi" w:hAnsiTheme="majorBidi" w:cstheme="majorBidi"/>
          <w:sz w:val="24"/>
          <w:szCs w:val="24"/>
        </w:rPr>
        <w:t xml:space="preserve">       </w:t>
      </w:r>
      <w:r w:rsidR="0099550E">
        <w:rPr>
          <w:rFonts w:asciiTheme="majorBidi" w:hAnsiTheme="majorBidi" w:cstheme="majorBidi"/>
          <w:sz w:val="24"/>
          <w:szCs w:val="24"/>
        </w:rPr>
        <w:t xml:space="preserve">Nous avons pris deux concentrations </w:t>
      </w:r>
      <w:r w:rsidR="00292720">
        <w:rPr>
          <w:rFonts w:asciiTheme="majorBidi" w:hAnsiTheme="majorBidi" w:cstheme="majorBidi"/>
          <w:sz w:val="24"/>
          <w:szCs w:val="24"/>
        </w:rPr>
        <w:t xml:space="preserve">en urée </w:t>
      </w:r>
      <w:r w:rsidR="0099550E">
        <w:rPr>
          <w:rFonts w:asciiTheme="majorBidi" w:hAnsiTheme="majorBidi" w:cstheme="majorBidi"/>
          <w:sz w:val="24"/>
          <w:szCs w:val="24"/>
        </w:rPr>
        <w:t>2,395 et 23,95 g/l correspondent</w:t>
      </w:r>
      <w:r w:rsidR="00EC5B39">
        <w:rPr>
          <w:rFonts w:asciiTheme="majorBidi" w:hAnsiTheme="majorBidi" w:cstheme="majorBidi"/>
          <w:sz w:val="24"/>
          <w:szCs w:val="24"/>
        </w:rPr>
        <w:t xml:space="preserve"> à</w:t>
      </w:r>
      <w:r w:rsidR="0099550E">
        <w:rPr>
          <w:rFonts w:asciiTheme="majorBidi" w:hAnsiTheme="majorBidi" w:cstheme="majorBidi"/>
          <w:sz w:val="24"/>
          <w:szCs w:val="24"/>
        </w:rPr>
        <w:t xml:space="preserve"> des concentrations 10 fois et 100 fois plus</w:t>
      </w:r>
      <w:r w:rsidR="00EC5B39">
        <w:rPr>
          <w:rFonts w:asciiTheme="majorBidi" w:hAnsiTheme="majorBidi" w:cstheme="majorBidi"/>
          <w:sz w:val="24"/>
          <w:szCs w:val="24"/>
        </w:rPr>
        <w:t xml:space="preserve"> élevée </w:t>
      </w:r>
      <w:r w:rsidR="0099550E">
        <w:rPr>
          <w:rFonts w:asciiTheme="majorBidi" w:hAnsiTheme="majorBidi" w:cstheme="majorBidi"/>
          <w:sz w:val="24"/>
          <w:szCs w:val="24"/>
        </w:rPr>
        <w:t xml:space="preserve"> que la concentration de Rhodamine B. Nous avons </w:t>
      </w:r>
      <w:r w:rsidR="00EC5B39">
        <w:rPr>
          <w:rFonts w:asciiTheme="majorBidi" w:hAnsiTheme="majorBidi" w:cstheme="majorBidi"/>
          <w:sz w:val="24"/>
          <w:szCs w:val="24"/>
        </w:rPr>
        <w:t xml:space="preserve">respecté le protocole opératoire utilisé précédemment </w:t>
      </w:r>
      <w:r w:rsidR="0099550E">
        <w:rPr>
          <w:rFonts w:asciiTheme="majorBidi" w:hAnsiTheme="majorBidi" w:cstheme="majorBidi"/>
          <w:sz w:val="24"/>
          <w:szCs w:val="24"/>
        </w:rPr>
        <w:t>([Rh] 500µM, H</w:t>
      </w:r>
      <w:r w:rsidR="0099550E">
        <w:rPr>
          <w:rFonts w:asciiTheme="majorBidi" w:hAnsiTheme="majorBidi" w:cstheme="majorBidi"/>
          <w:sz w:val="24"/>
          <w:szCs w:val="24"/>
          <w:vertAlign w:val="subscript"/>
        </w:rPr>
        <w:t>2</w:t>
      </w:r>
      <w:r w:rsidR="0099550E">
        <w:rPr>
          <w:rFonts w:asciiTheme="majorBidi" w:hAnsiTheme="majorBidi" w:cstheme="majorBidi"/>
          <w:sz w:val="24"/>
          <w:szCs w:val="24"/>
        </w:rPr>
        <w:t>O</w:t>
      </w:r>
      <w:r w:rsidR="0099550E">
        <w:rPr>
          <w:rFonts w:asciiTheme="majorBidi" w:hAnsiTheme="majorBidi" w:cstheme="majorBidi"/>
          <w:sz w:val="24"/>
          <w:szCs w:val="24"/>
          <w:vertAlign w:val="subscript"/>
        </w:rPr>
        <w:t>2</w:t>
      </w:r>
      <w:r w:rsidR="0099550E">
        <w:rPr>
          <w:rFonts w:asciiTheme="majorBidi" w:hAnsiTheme="majorBidi" w:cstheme="majorBidi"/>
          <w:sz w:val="24"/>
          <w:szCs w:val="24"/>
        </w:rPr>
        <w:t>/ Fe</w:t>
      </w:r>
      <w:r w:rsidR="0099550E">
        <w:rPr>
          <w:rFonts w:asciiTheme="majorBidi" w:hAnsiTheme="majorBidi" w:cstheme="majorBidi"/>
          <w:sz w:val="24"/>
          <w:szCs w:val="24"/>
          <w:vertAlign w:val="superscript"/>
        </w:rPr>
        <w:t>2+</w:t>
      </w:r>
      <w:r w:rsidR="0099550E">
        <w:rPr>
          <w:rFonts w:asciiTheme="majorBidi" w:hAnsiTheme="majorBidi" w:cstheme="majorBidi"/>
          <w:sz w:val="24"/>
          <w:szCs w:val="24"/>
        </w:rPr>
        <w:t>= 7,5/ 2,5, pH= 3, temps de réaction 60 minutes).</w:t>
      </w:r>
    </w:p>
    <w:p w:rsidR="00EC5B39" w:rsidRDefault="0099550E" w:rsidP="007C4A9B">
      <w:pPr>
        <w:spacing w:line="360" w:lineRule="auto"/>
        <w:jc w:val="both"/>
        <w:rPr>
          <w:rFonts w:asciiTheme="majorBidi" w:hAnsiTheme="majorBidi" w:cstheme="majorBidi"/>
          <w:sz w:val="24"/>
          <w:szCs w:val="24"/>
        </w:rPr>
      </w:pPr>
      <w:r>
        <w:rPr>
          <w:rFonts w:asciiTheme="majorBidi" w:hAnsiTheme="majorBidi" w:cstheme="majorBidi"/>
          <w:sz w:val="24"/>
          <w:szCs w:val="24"/>
        </w:rPr>
        <w:t xml:space="preserve">        Les résultats obtenus sont illustrés dans le tableau</w:t>
      </w:r>
      <w:r w:rsidR="00D5497B">
        <w:rPr>
          <w:rFonts w:asciiTheme="majorBidi" w:hAnsiTheme="majorBidi" w:cstheme="majorBidi"/>
          <w:sz w:val="24"/>
          <w:szCs w:val="24"/>
        </w:rPr>
        <w:t xml:space="preserve"> IV.11. </w:t>
      </w:r>
      <w:proofErr w:type="gramStart"/>
      <w:r w:rsidR="00D5497B">
        <w:rPr>
          <w:rFonts w:asciiTheme="majorBidi" w:hAnsiTheme="majorBidi" w:cstheme="majorBidi"/>
          <w:sz w:val="24"/>
          <w:szCs w:val="24"/>
        </w:rPr>
        <w:t>et</w:t>
      </w:r>
      <w:proofErr w:type="gramEnd"/>
      <w:r w:rsidR="00D5497B">
        <w:rPr>
          <w:rFonts w:asciiTheme="majorBidi" w:hAnsiTheme="majorBidi" w:cstheme="majorBidi"/>
          <w:sz w:val="24"/>
          <w:szCs w:val="24"/>
        </w:rPr>
        <w:t xml:space="preserve"> IV.12.</w:t>
      </w:r>
      <w:r>
        <w:rPr>
          <w:rFonts w:asciiTheme="majorBidi" w:hAnsiTheme="majorBidi" w:cstheme="majorBidi"/>
          <w:sz w:val="24"/>
          <w:szCs w:val="24"/>
        </w:rPr>
        <w:t xml:space="preserve"> </w:t>
      </w:r>
      <w:proofErr w:type="gramStart"/>
      <w:r>
        <w:rPr>
          <w:rFonts w:asciiTheme="majorBidi" w:hAnsiTheme="majorBidi" w:cstheme="majorBidi"/>
          <w:sz w:val="24"/>
          <w:szCs w:val="24"/>
        </w:rPr>
        <w:t>et</w:t>
      </w:r>
      <w:proofErr w:type="gramEnd"/>
      <w:r>
        <w:rPr>
          <w:rFonts w:asciiTheme="majorBidi" w:hAnsiTheme="majorBidi" w:cstheme="majorBidi"/>
          <w:sz w:val="24"/>
          <w:szCs w:val="24"/>
        </w:rPr>
        <w:t xml:space="preserve"> représentent </w:t>
      </w:r>
      <w:r w:rsidR="00EC5B39">
        <w:rPr>
          <w:rFonts w:asciiTheme="majorBidi" w:hAnsiTheme="majorBidi" w:cstheme="majorBidi"/>
          <w:sz w:val="24"/>
          <w:szCs w:val="24"/>
        </w:rPr>
        <w:t>par</w:t>
      </w:r>
      <w:r>
        <w:rPr>
          <w:rFonts w:asciiTheme="majorBidi" w:hAnsiTheme="majorBidi" w:cstheme="majorBidi"/>
          <w:sz w:val="24"/>
          <w:szCs w:val="24"/>
        </w:rPr>
        <w:t xml:space="preserve"> les figures (IV.1</w:t>
      </w:r>
      <w:r w:rsidR="00EC5B39">
        <w:rPr>
          <w:rFonts w:asciiTheme="majorBidi" w:hAnsiTheme="majorBidi" w:cstheme="majorBidi"/>
          <w:sz w:val="24"/>
          <w:szCs w:val="24"/>
        </w:rPr>
        <w:t>1</w:t>
      </w:r>
      <w:r>
        <w:rPr>
          <w:rFonts w:asciiTheme="majorBidi" w:hAnsiTheme="majorBidi" w:cstheme="majorBidi"/>
          <w:sz w:val="24"/>
          <w:szCs w:val="24"/>
        </w:rPr>
        <w:t>.) et  (IV.1</w:t>
      </w:r>
      <w:r w:rsidR="00EC5B39">
        <w:rPr>
          <w:rFonts w:asciiTheme="majorBidi" w:hAnsiTheme="majorBidi" w:cstheme="majorBidi"/>
          <w:sz w:val="24"/>
          <w:szCs w:val="24"/>
        </w:rPr>
        <w:t>2</w:t>
      </w:r>
      <w:r>
        <w:rPr>
          <w:rFonts w:asciiTheme="majorBidi" w:hAnsiTheme="majorBidi" w:cstheme="majorBidi"/>
          <w:sz w:val="24"/>
          <w:szCs w:val="24"/>
        </w:rPr>
        <w:t>.)</w:t>
      </w:r>
    </w:p>
    <w:p w:rsidR="00E63EC5" w:rsidRPr="002D37A3" w:rsidRDefault="00E63EC5" w:rsidP="00A362CB">
      <w:pPr>
        <w:pStyle w:val="Lgende"/>
        <w:keepNext/>
        <w:spacing w:line="276" w:lineRule="auto"/>
        <w:jc w:val="both"/>
        <w:rPr>
          <w:rFonts w:asciiTheme="majorBidi" w:hAnsiTheme="majorBidi" w:cstheme="majorBidi"/>
          <w:color w:val="auto"/>
          <w:sz w:val="22"/>
          <w:szCs w:val="22"/>
        </w:rPr>
      </w:pPr>
      <w:r w:rsidRPr="002D37A3">
        <w:rPr>
          <w:rFonts w:asciiTheme="majorBidi" w:hAnsiTheme="majorBidi" w:cstheme="majorBidi"/>
          <w:color w:val="auto"/>
          <w:sz w:val="22"/>
          <w:szCs w:val="22"/>
        </w:rPr>
        <w:t xml:space="preserve">Tableau </w:t>
      </w:r>
      <w:r w:rsidR="00633D0D" w:rsidRPr="002D37A3">
        <w:rPr>
          <w:rFonts w:asciiTheme="majorBidi" w:hAnsiTheme="majorBidi" w:cstheme="majorBidi"/>
          <w:color w:val="auto"/>
          <w:sz w:val="22"/>
          <w:szCs w:val="22"/>
        </w:rPr>
        <w:t>IV.</w:t>
      </w:r>
      <w:r w:rsidR="00997D5E" w:rsidRPr="002D37A3">
        <w:rPr>
          <w:rFonts w:asciiTheme="majorBidi" w:hAnsiTheme="majorBidi" w:cstheme="majorBidi"/>
          <w:color w:val="auto"/>
          <w:sz w:val="22"/>
          <w:szCs w:val="22"/>
        </w:rPr>
        <w:fldChar w:fldCharType="begin"/>
      </w:r>
      <w:r w:rsidRPr="002D37A3">
        <w:rPr>
          <w:rFonts w:asciiTheme="majorBidi" w:hAnsiTheme="majorBidi" w:cstheme="majorBidi"/>
          <w:color w:val="auto"/>
          <w:sz w:val="22"/>
          <w:szCs w:val="22"/>
        </w:rPr>
        <w:instrText xml:space="preserve"> SEQ Tableau \* ARABIC </w:instrText>
      </w:r>
      <w:r w:rsidR="00997D5E" w:rsidRPr="002D37A3">
        <w:rPr>
          <w:rFonts w:asciiTheme="majorBidi" w:hAnsiTheme="majorBidi" w:cstheme="majorBidi"/>
          <w:color w:val="auto"/>
          <w:sz w:val="22"/>
          <w:szCs w:val="22"/>
        </w:rPr>
        <w:fldChar w:fldCharType="separate"/>
      </w:r>
      <w:r w:rsidR="00F864B7">
        <w:rPr>
          <w:rFonts w:asciiTheme="majorBidi" w:hAnsiTheme="majorBidi" w:cstheme="majorBidi"/>
          <w:noProof/>
          <w:color w:val="auto"/>
          <w:sz w:val="22"/>
          <w:szCs w:val="22"/>
        </w:rPr>
        <w:t>11</w:t>
      </w:r>
      <w:r w:rsidR="00997D5E" w:rsidRPr="002D37A3">
        <w:rPr>
          <w:rFonts w:asciiTheme="majorBidi" w:hAnsiTheme="majorBidi" w:cstheme="majorBidi"/>
          <w:color w:val="auto"/>
          <w:sz w:val="22"/>
          <w:szCs w:val="22"/>
        </w:rPr>
        <w:fldChar w:fldCharType="end"/>
      </w:r>
      <w:r w:rsidR="00633D0D" w:rsidRPr="002D37A3">
        <w:rPr>
          <w:rFonts w:asciiTheme="majorBidi" w:hAnsiTheme="majorBidi" w:cstheme="majorBidi"/>
          <w:color w:val="auto"/>
          <w:sz w:val="22"/>
          <w:szCs w:val="22"/>
        </w:rPr>
        <w:t>.</w:t>
      </w:r>
      <w:r w:rsidR="00633D0D" w:rsidRPr="002D37A3">
        <w:rPr>
          <w:rFonts w:asciiTheme="majorBidi" w:hAnsiTheme="majorBidi" w:cstheme="majorBidi"/>
          <w:b w:val="0"/>
          <w:bCs w:val="0"/>
          <w:color w:val="auto"/>
          <w:sz w:val="22"/>
          <w:szCs w:val="22"/>
        </w:rPr>
        <w:t xml:space="preserve"> Effet de la concentration d’Urée sur la cinétique de la  décoloration du Rh</w:t>
      </w:r>
      <w:r w:rsidR="007C5D17" w:rsidRPr="002D37A3">
        <w:rPr>
          <w:rFonts w:asciiTheme="majorBidi" w:hAnsiTheme="majorBidi" w:cstheme="majorBidi"/>
          <w:b w:val="0"/>
          <w:bCs w:val="0"/>
          <w:color w:val="auto"/>
          <w:sz w:val="22"/>
          <w:szCs w:val="22"/>
        </w:rPr>
        <w:t xml:space="preserve">odamine </w:t>
      </w:r>
      <w:r w:rsidR="0081708F" w:rsidRPr="002D37A3">
        <w:rPr>
          <w:rFonts w:asciiTheme="majorBidi" w:hAnsiTheme="majorBidi" w:cstheme="majorBidi"/>
          <w:b w:val="0"/>
          <w:bCs w:val="0"/>
          <w:color w:val="auto"/>
          <w:sz w:val="22"/>
          <w:szCs w:val="22"/>
        </w:rPr>
        <w:t>B par procédé</w:t>
      </w:r>
      <w:r w:rsidR="00633D0D" w:rsidRPr="002D37A3">
        <w:rPr>
          <w:rFonts w:asciiTheme="majorBidi" w:hAnsiTheme="majorBidi" w:cstheme="majorBidi"/>
          <w:b w:val="0"/>
          <w:bCs w:val="0"/>
          <w:color w:val="auto"/>
          <w:sz w:val="22"/>
          <w:szCs w:val="22"/>
        </w:rPr>
        <w:t xml:space="preserve"> Fenton </w:t>
      </w:r>
    </w:p>
    <w:tbl>
      <w:tblPr>
        <w:tblStyle w:val="Listeclaire-Accent11"/>
        <w:tblW w:w="9266" w:type="dxa"/>
        <w:tblInd w:w="558" w:type="dxa"/>
        <w:tblBorders>
          <w:insideH w:val="single" w:sz="8" w:space="0" w:color="4F81BD" w:themeColor="accent1"/>
          <w:insideV w:val="single" w:sz="8" w:space="0" w:color="4F81BD" w:themeColor="accent1"/>
        </w:tblBorders>
        <w:tblLook w:val="04A0" w:firstRow="1" w:lastRow="0" w:firstColumn="1" w:lastColumn="0" w:noHBand="0" w:noVBand="1"/>
      </w:tblPr>
      <w:tblGrid>
        <w:gridCol w:w="1339"/>
        <w:gridCol w:w="1169"/>
        <w:gridCol w:w="1347"/>
        <w:gridCol w:w="1370"/>
        <w:gridCol w:w="1347"/>
        <w:gridCol w:w="1347"/>
        <w:gridCol w:w="1347"/>
      </w:tblGrid>
      <w:tr w:rsidR="001C33F6" w:rsidRPr="00E63EC5" w:rsidTr="00C076BB">
        <w:trPr>
          <w:cnfStyle w:val="100000000000" w:firstRow="1" w:lastRow="0" w:firstColumn="0" w:lastColumn="0" w:oddVBand="0" w:evenVBand="0" w:oddHBand="0" w:evenHBand="0" w:firstRowFirstColumn="0" w:firstRowLastColumn="0" w:lastRowFirstColumn="0" w:lastRowLastColumn="0"/>
          <w:trHeight w:val="268"/>
        </w:trPr>
        <w:tc>
          <w:tcPr>
            <w:cnfStyle w:val="001000000000" w:firstRow="0" w:lastRow="0" w:firstColumn="1" w:lastColumn="0" w:oddVBand="0" w:evenVBand="0" w:oddHBand="0" w:evenHBand="0" w:firstRowFirstColumn="0" w:firstRowLastColumn="0" w:lastRowFirstColumn="0" w:lastRowLastColumn="0"/>
            <w:tcW w:w="1339" w:type="dxa"/>
            <w:noWrap/>
            <w:hideMark/>
          </w:tcPr>
          <w:p w:rsidR="001C33F6" w:rsidRPr="001C33F6" w:rsidRDefault="001C33F6" w:rsidP="001C33F6">
            <w:pPr>
              <w:jc w:val="center"/>
              <w:rPr>
                <w:rFonts w:asciiTheme="majorBidi" w:eastAsia="Times New Roman" w:hAnsiTheme="majorBidi" w:cstheme="majorBidi"/>
              </w:rPr>
            </w:pPr>
            <w:r w:rsidRPr="001C33F6">
              <w:rPr>
                <w:rFonts w:asciiTheme="majorBidi" w:eastAsia="Times New Roman" w:hAnsiTheme="majorBidi" w:cstheme="majorBidi"/>
              </w:rPr>
              <w:t>Procédé</w:t>
            </w:r>
          </w:p>
        </w:tc>
        <w:tc>
          <w:tcPr>
            <w:tcW w:w="1169" w:type="dxa"/>
            <w:noWrap/>
            <w:hideMark/>
          </w:tcPr>
          <w:p w:rsidR="001C33F6" w:rsidRPr="001C33F6" w:rsidRDefault="001C33F6" w:rsidP="001C33F6">
            <w:pPr>
              <w:jc w:val="center"/>
              <w:cnfStyle w:val="100000000000" w:firstRow="1" w:lastRow="0" w:firstColumn="0" w:lastColumn="0" w:oddVBand="0" w:evenVBand="0" w:oddHBand="0" w:evenHBand="0" w:firstRowFirstColumn="0" w:firstRowLastColumn="0" w:lastRowFirstColumn="0" w:lastRowLastColumn="0"/>
              <w:rPr>
                <w:rFonts w:asciiTheme="majorBidi" w:eastAsia="Times New Roman" w:hAnsiTheme="majorBidi" w:cstheme="majorBidi"/>
                <w:i/>
                <w:iCs/>
              </w:rPr>
            </w:pPr>
            <w:r w:rsidRPr="001C33F6">
              <w:rPr>
                <w:rFonts w:asciiTheme="majorBidi" w:eastAsia="Times New Roman" w:hAnsiTheme="majorBidi" w:cstheme="majorBidi"/>
                <w:i/>
                <w:iCs/>
              </w:rPr>
              <w:t>Fenton</w:t>
            </w:r>
          </w:p>
        </w:tc>
        <w:tc>
          <w:tcPr>
            <w:tcW w:w="1347" w:type="dxa"/>
            <w:noWrap/>
            <w:hideMark/>
          </w:tcPr>
          <w:p w:rsidR="001C33F6" w:rsidRPr="001C33F6" w:rsidRDefault="001C33F6" w:rsidP="001C33F6">
            <w:pPr>
              <w:jc w:val="center"/>
              <w:cnfStyle w:val="100000000000" w:firstRow="1" w:lastRow="0" w:firstColumn="0" w:lastColumn="0" w:oddVBand="0" w:evenVBand="0" w:oddHBand="0" w:evenHBand="0" w:firstRowFirstColumn="0" w:firstRowLastColumn="0" w:lastRowFirstColumn="0" w:lastRowLastColumn="0"/>
              <w:rPr>
                <w:rFonts w:asciiTheme="majorBidi" w:eastAsia="Times New Roman" w:hAnsiTheme="majorBidi" w:cstheme="majorBidi"/>
                <w:i/>
                <w:iCs/>
              </w:rPr>
            </w:pPr>
            <w:r>
              <w:rPr>
                <w:rFonts w:asciiTheme="majorBidi" w:eastAsia="Times New Roman" w:hAnsiTheme="majorBidi" w:cstheme="majorBidi"/>
                <w:i/>
                <w:iCs/>
              </w:rPr>
              <w:t>Coagulation</w:t>
            </w:r>
          </w:p>
        </w:tc>
        <w:tc>
          <w:tcPr>
            <w:tcW w:w="1370" w:type="dxa"/>
            <w:noWrap/>
            <w:hideMark/>
          </w:tcPr>
          <w:p w:rsidR="001C33F6" w:rsidRPr="001C33F6" w:rsidRDefault="001C33F6" w:rsidP="00107CF9">
            <w:pPr>
              <w:jc w:val="center"/>
              <w:cnfStyle w:val="100000000000" w:firstRow="1" w:lastRow="0" w:firstColumn="0" w:lastColumn="0" w:oddVBand="0" w:evenVBand="0" w:oddHBand="0" w:evenHBand="0" w:firstRowFirstColumn="0" w:firstRowLastColumn="0" w:lastRowFirstColumn="0" w:lastRowLastColumn="0"/>
              <w:rPr>
                <w:rFonts w:asciiTheme="majorBidi" w:eastAsia="Times New Roman" w:hAnsiTheme="majorBidi" w:cstheme="majorBidi"/>
                <w:i/>
                <w:iCs/>
              </w:rPr>
            </w:pPr>
            <w:r w:rsidRPr="001C33F6">
              <w:rPr>
                <w:rFonts w:asciiTheme="majorBidi" w:eastAsia="Times New Roman" w:hAnsiTheme="majorBidi" w:cstheme="majorBidi"/>
                <w:i/>
                <w:iCs/>
              </w:rPr>
              <w:t>Fenton</w:t>
            </w:r>
          </w:p>
        </w:tc>
        <w:tc>
          <w:tcPr>
            <w:tcW w:w="1347" w:type="dxa"/>
            <w:noWrap/>
            <w:hideMark/>
          </w:tcPr>
          <w:p w:rsidR="001C33F6" w:rsidRPr="001C33F6" w:rsidRDefault="001C33F6" w:rsidP="00107CF9">
            <w:pPr>
              <w:jc w:val="center"/>
              <w:cnfStyle w:val="100000000000" w:firstRow="1" w:lastRow="0" w:firstColumn="0" w:lastColumn="0" w:oddVBand="0" w:evenVBand="0" w:oddHBand="0" w:evenHBand="0" w:firstRowFirstColumn="0" w:firstRowLastColumn="0" w:lastRowFirstColumn="0" w:lastRowLastColumn="0"/>
              <w:rPr>
                <w:rFonts w:asciiTheme="majorBidi" w:eastAsia="Times New Roman" w:hAnsiTheme="majorBidi" w:cstheme="majorBidi"/>
                <w:i/>
                <w:iCs/>
              </w:rPr>
            </w:pPr>
            <w:r>
              <w:rPr>
                <w:rFonts w:asciiTheme="majorBidi" w:eastAsia="Times New Roman" w:hAnsiTheme="majorBidi" w:cstheme="majorBidi"/>
                <w:i/>
                <w:iCs/>
              </w:rPr>
              <w:t>Coagulation</w:t>
            </w:r>
          </w:p>
        </w:tc>
        <w:tc>
          <w:tcPr>
            <w:tcW w:w="1347" w:type="dxa"/>
            <w:noWrap/>
            <w:hideMark/>
          </w:tcPr>
          <w:p w:rsidR="001C33F6" w:rsidRPr="001C33F6" w:rsidRDefault="001C33F6" w:rsidP="00107CF9">
            <w:pPr>
              <w:jc w:val="center"/>
              <w:cnfStyle w:val="100000000000" w:firstRow="1" w:lastRow="0" w:firstColumn="0" w:lastColumn="0" w:oddVBand="0" w:evenVBand="0" w:oddHBand="0" w:evenHBand="0" w:firstRowFirstColumn="0" w:firstRowLastColumn="0" w:lastRowFirstColumn="0" w:lastRowLastColumn="0"/>
              <w:rPr>
                <w:rFonts w:asciiTheme="majorBidi" w:eastAsia="Times New Roman" w:hAnsiTheme="majorBidi" w:cstheme="majorBidi"/>
                <w:i/>
                <w:iCs/>
              </w:rPr>
            </w:pPr>
            <w:r w:rsidRPr="001C33F6">
              <w:rPr>
                <w:rFonts w:asciiTheme="majorBidi" w:eastAsia="Times New Roman" w:hAnsiTheme="majorBidi" w:cstheme="majorBidi"/>
                <w:i/>
                <w:iCs/>
              </w:rPr>
              <w:t>Fenton</w:t>
            </w:r>
          </w:p>
        </w:tc>
        <w:tc>
          <w:tcPr>
            <w:tcW w:w="1347" w:type="dxa"/>
            <w:noWrap/>
            <w:hideMark/>
          </w:tcPr>
          <w:p w:rsidR="001C33F6" w:rsidRPr="001C33F6" w:rsidRDefault="001C33F6" w:rsidP="00107CF9">
            <w:pPr>
              <w:jc w:val="center"/>
              <w:cnfStyle w:val="100000000000" w:firstRow="1" w:lastRow="0" w:firstColumn="0" w:lastColumn="0" w:oddVBand="0" w:evenVBand="0" w:oddHBand="0" w:evenHBand="0" w:firstRowFirstColumn="0" w:firstRowLastColumn="0" w:lastRowFirstColumn="0" w:lastRowLastColumn="0"/>
              <w:rPr>
                <w:rFonts w:asciiTheme="majorBidi" w:eastAsia="Times New Roman" w:hAnsiTheme="majorBidi" w:cstheme="majorBidi"/>
                <w:i/>
                <w:iCs/>
              </w:rPr>
            </w:pPr>
            <w:r>
              <w:rPr>
                <w:rFonts w:asciiTheme="majorBidi" w:eastAsia="Times New Roman" w:hAnsiTheme="majorBidi" w:cstheme="majorBidi"/>
                <w:i/>
                <w:iCs/>
              </w:rPr>
              <w:t>Coagulation</w:t>
            </w:r>
          </w:p>
        </w:tc>
      </w:tr>
      <w:tr w:rsidR="001C33F6" w:rsidRPr="00E63EC5" w:rsidTr="00C076BB">
        <w:trPr>
          <w:cnfStyle w:val="000000100000" w:firstRow="0" w:lastRow="0" w:firstColumn="0" w:lastColumn="0" w:oddVBand="0" w:evenVBand="0" w:oddHBand="1" w:evenHBand="0" w:firstRowFirstColumn="0" w:firstRowLastColumn="0" w:lastRowFirstColumn="0" w:lastRowLastColumn="0"/>
          <w:trHeight w:val="254"/>
        </w:trPr>
        <w:tc>
          <w:tcPr>
            <w:cnfStyle w:val="001000000000" w:firstRow="0" w:lastRow="0" w:firstColumn="1" w:lastColumn="0" w:oddVBand="0" w:evenVBand="0" w:oddHBand="0" w:evenHBand="0" w:firstRowFirstColumn="0" w:firstRowLastColumn="0" w:lastRowFirstColumn="0" w:lastRowLastColumn="0"/>
            <w:tcW w:w="1339" w:type="dxa"/>
            <w:noWrap/>
            <w:hideMark/>
          </w:tcPr>
          <w:p w:rsidR="001C33F6" w:rsidRPr="001C33F6" w:rsidRDefault="001C33F6" w:rsidP="001C33F6">
            <w:pPr>
              <w:jc w:val="center"/>
              <w:rPr>
                <w:rFonts w:asciiTheme="majorBidi" w:eastAsia="Times New Roman" w:hAnsiTheme="majorBidi" w:cstheme="majorBidi"/>
              </w:rPr>
            </w:pPr>
            <w:r>
              <w:rPr>
                <w:rFonts w:asciiTheme="majorBidi" w:eastAsia="Times New Roman" w:hAnsiTheme="majorBidi" w:cstheme="majorBidi"/>
              </w:rPr>
              <w:t>[Urée] (g/l)</w:t>
            </w:r>
          </w:p>
        </w:tc>
        <w:tc>
          <w:tcPr>
            <w:tcW w:w="2516" w:type="dxa"/>
            <w:gridSpan w:val="2"/>
            <w:noWrap/>
            <w:hideMark/>
          </w:tcPr>
          <w:p w:rsidR="001C33F6" w:rsidRPr="001C33F6" w:rsidRDefault="001C33F6" w:rsidP="001C33F6">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rPr>
            </w:pPr>
            <w:r>
              <w:rPr>
                <w:rFonts w:asciiTheme="majorBidi" w:eastAsia="Times New Roman" w:hAnsiTheme="majorBidi" w:cstheme="majorBidi"/>
              </w:rPr>
              <w:t>0</w:t>
            </w:r>
          </w:p>
        </w:tc>
        <w:tc>
          <w:tcPr>
            <w:tcW w:w="2717" w:type="dxa"/>
            <w:gridSpan w:val="2"/>
            <w:noWrap/>
            <w:hideMark/>
          </w:tcPr>
          <w:p w:rsidR="001C33F6" w:rsidRPr="001C33F6" w:rsidRDefault="001C33F6" w:rsidP="001C33F6">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rPr>
            </w:pPr>
            <w:r>
              <w:rPr>
                <w:rFonts w:asciiTheme="majorBidi" w:eastAsia="Times New Roman" w:hAnsiTheme="majorBidi" w:cstheme="majorBidi"/>
              </w:rPr>
              <w:t>2,395</w:t>
            </w:r>
          </w:p>
        </w:tc>
        <w:tc>
          <w:tcPr>
            <w:tcW w:w="2694" w:type="dxa"/>
            <w:gridSpan w:val="2"/>
            <w:noWrap/>
            <w:hideMark/>
          </w:tcPr>
          <w:p w:rsidR="001C33F6" w:rsidRPr="001C33F6" w:rsidRDefault="001C33F6" w:rsidP="001C33F6">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rPr>
            </w:pPr>
            <w:r>
              <w:rPr>
                <w:rFonts w:asciiTheme="majorBidi" w:eastAsia="Times New Roman" w:hAnsiTheme="majorBidi" w:cstheme="majorBidi"/>
              </w:rPr>
              <w:t>23,95</w:t>
            </w:r>
          </w:p>
        </w:tc>
      </w:tr>
      <w:tr w:rsidR="00E63EC5" w:rsidRPr="00E63EC5" w:rsidTr="00C076BB">
        <w:trPr>
          <w:trHeight w:val="254"/>
        </w:trPr>
        <w:tc>
          <w:tcPr>
            <w:cnfStyle w:val="001000000000" w:firstRow="0" w:lastRow="0" w:firstColumn="1" w:lastColumn="0" w:oddVBand="0" w:evenVBand="0" w:oddHBand="0" w:evenHBand="0" w:firstRowFirstColumn="0" w:firstRowLastColumn="0" w:lastRowFirstColumn="0" w:lastRowLastColumn="0"/>
            <w:tcW w:w="1339" w:type="dxa"/>
            <w:noWrap/>
            <w:hideMark/>
          </w:tcPr>
          <w:p w:rsidR="00E63EC5" w:rsidRPr="001C33F6" w:rsidRDefault="001C33F6" w:rsidP="001C33F6">
            <w:pPr>
              <w:jc w:val="center"/>
              <w:rPr>
                <w:rFonts w:asciiTheme="majorBidi" w:eastAsia="Times New Roman" w:hAnsiTheme="majorBidi" w:cstheme="majorBidi"/>
              </w:rPr>
            </w:pPr>
            <w:r w:rsidRPr="001C33F6">
              <w:rPr>
                <w:rFonts w:asciiTheme="majorBidi" w:eastAsia="Times New Roman" w:hAnsiTheme="majorBidi" w:cstheme="majorBidi"/>
              </w:rPr>
              <w:t>t</w:t>
            </w:r>
            <w:r w:rsidR="00E63EC5" w:rsidRPr="001C33F6">
              <w:rPr>
                <w:rFonts w:asciiTheme="majorBidi" w:eastAsia="Times New Roman" w:hAnsiTheme="majorBidi" w:cstheme="majorBidi"/>
              </w:rPr>
              <w:t>emp</w:t>
            </w:r>
            <w:r w:rsidRPr="001C33F6">
              <w:rPr>
                <w:rFonts w:asciiTheme="majorBidi" w:eastAsia="Times New Roman" w:hAnsiTheme="majorBidi" w:cstheme="majorBidi"/>
              </w:rPr>
              <w:t>s (m</w:t>
            </w:r>
            <w:r w:rsidR="00E63EC5" w:rsidRPr="001C33F6">
              <w:rPr>
                <w:rFonts w:asciiTheme="majorBidi" w:eastAsia="Times New Roman" w:hAnsiTheme="majorBidi" w:cstheme="majorBidi"/>
              </w:rPr>
              <w:t>n)</w:t>
            </w:r>
          </w:p>
        </w:tc>
        <w:tc>
          <w:tcPr>
            <w:tcW w:w="1169" w:type="dxa"/>
            <w:noWrap/>
            <w:hideMark/>
          </w:tcPr>
          <w:p w:rsidR="00E63EC5" w:rsidRPr="001C33F6" w:rsidRDefault="00E63EC5" w:rsidP="001C33F6">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rPr>
            </w:pPr>
            <w:proofErr w:type="spellStart"/>
            <w:r w:rsidRPr="001C33F6">
              <w:rPr>
                <w:rFonts w:asciiTheme="majorBidi" w:eastAsia="Times New Roman" w:hAnsiTheme="majorBidi" w:cstheme="majorBidi"/>
              </w:rPr>
              <w:t>R</w:t>
            </w:r>
            <w:r w:rsidRPr="001C33F6">
              <w:rPr>
                <w:rFonts w:asciiTheme="majorBidi" w:eastAsia="Times New Roman" w:hAnsiTheme="majorBidi" w:cstheme="majorBidi"/>
                <w:vertAlign w:val="subscript"/>
              </w:rPr>
              <w:t>déc</w:t>
            </w:r>
            <w:proofErr w:type="spellEnd"/>
            <w:r w:rsidRPr="001C33F6">
              <w:rPr>
                <w:rFonts w:asciiTheme="majorBidi" w:eastAsia="Times New Roman" w:hAnsiTheme="majorBidi" w:cstheme="majorBidi"/>
              </w:rPr>
              <w:t xml:space="preserve"> (%)</w:t>
            </w:r>
          </w:p>
        </w:tc>
        <w:tc>
          <w:tcPr>
            <w:tcW w:w="1347" w:type="dxa"/>
            <w:noWrap/>
            <w:hideMark/>
          </w:tcPr>
          <w:p w:rsidR="00E63EC5" w:rsidRPr="001C33F6" w:rsidRDefault="00E63EC5" w:rsidP="001C33F6">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rPr>
            </w:pPr>
            <w:proofErr w:type="spellStart"/>
            <w:r w:rsidRPr="001C33F6">
              <w:rPr>
                <w:rFonts w:asciiTheme="majorBidi" w:eastAsia="Times New Roman" w:hAnsiTheme="majorBidi" w:cstheme="majorBidi"/>
              </w:rPr>
              <w:t>R</w:t>
            </w:r>
            <w:r w:rsidRPr="001C33F6">
              <w:rPr>
                <w:rFonts w:asciiTheme="majorBidi" w:eastAsia="Times New Roman" w:hAnsiTheme="majorBidi" w:cstheme="majorBidi"/>
                <w:vertAlign w:val="subscript"/>
              </w:rPr>
              <w:t>déc</w:t>
            </w:r>
            <w:proofErr w:type="spellEnd"/>
            <w:r w:rsidRPr="001C33F6">
              <w:rPr>
                <w:rFonts w:asciiTheme="majorBidi" w:eastAsia="Times New Roman" w:hAnsiTheme="majorBidi" w:cstheme="majorBidi"/>
              </w:rPr>
              <w:t xml:space="preserve"> (%)</w:t>
            </w:r>
          </w:p>
        </w:tc>
        <w:tc>
          <w:tcPr>
            <w:tcW w:w="1370" w:type="dxa"/>
            <w:noWrap/>
            <w:hideMark/>
          </w:tcPr>
          <w:p w:rsidR="00E63EC5" w:rsidRPr="001C33F6" w:rsidRDefault="00E63EC5" w:rsidP="001C33F6">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rPr>
            </w:pPr>
            <w:proofErr w:type="spellStart"/>
            <w:r w:rsidRPr="001C33F6">
              <w:rPr>
                <w:rFonts w:asciiTheme="majorBidi" w:eastAsia="Times New Roman" w:hAnsiTheme="majorBidi" w:cstheme="majorBidi"/>
              </w:rPr>
              <w:t>R</w:t>
            </w:r>
            <w:r w:rsidRPr="001C33F6">
              <w:rPr>
                <w:rFonts w:asciiTheme="majorBidi" w:eastAsia="Times New Roman" w:hAnsiTheme="majorBidi" w:cstheme="majorBidi"/>
                <w:vertAlign w:val="subscript"/>
              </w:rPr>
              <w:t>déc</w:t>
            </w:r>
            <w:proofErr w:type="spellEnd"/>
            <w:r w:rsidRPr="001C33F6">
              <w:rPr>
                <w:rFonts w:asciiTheme="majorBidi" w:eastAsia="Times New Roman" w:hAnsiTheme="majorBidi" w:cstheme="majorBidi"/>
              </w:rPr>
              <w:t xml:space="preserve"> (%)</w:t>
            </w:r>
          </w:p>
        </w:tc>
        <w:tc>
          <w:tcPr>
            <w:tcW w:w="1347" w:type="dxa"/>
            <w:noWrap/>
            <w:hideMark/>
          </w:tcPr>
          <w:p w:rsidR="00E63EC5" w:rsidRPr="001C33F6" w:rsidRDefault="00E63EC5" w:rsidP="001C33F6">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rPr>
            </w:pPr>
            <w:proofErr w:type="spellStart"/>
            <w:r w:rsidRPr="001C33F6">
              <w:rPr>
                <w:rFonts w:asciiTheme="majorBidi" w:eastAsia="Times New Roman" w:hAnsiTheme="majorBidi" w:cstheme="majorBidi"/>
              </w:rPr>
              <w:t>R</w:t>
            </w:r>
            <w:r w:rsidRPr="001C33F6">
              <w:rPr>
                <w:rFonts w:asciiTheme="majorBidi" w:eastAsia="Times New Roman" w:hAnsiTheme="majorBidi" w:cstheme="majorBidi"/>
                <w:vertAlign w:val="subscript"/>
              </w:rPr>
              <w:t>déc</w:t>
            </w:r>
            <w:proofErr w:type="spellEnd"/>
            <w:r w:rsidRPr="001C33F6">
              <w:rPr>
                <w:rFonts w:asciiTheme="majorBidi" w:eastAsia="Times New Roman" w:hAnsiTheme="majorBidi" w:cstheme="majorBidi"/>
              </w:rPr>
              <w:t xml:space="preserve"> (%)</w:t>
            </w:r>
          </w:p>
        </w:tc>
        <w:tc>
          <w:tcPr>
            <w:tcW w:w="1347" w:type="dxa"/>
            <w:noWrap/>
            <w:hideMark/>
          </w:tcPr>
          <w:p w:rsidR="00E63EC5" w:rsidRPr="001C33F6" w:rsidRDefault="00E63EC5" w:rsidP="001C33F6">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rPr>
            </w:pPr>
            <w:proofErr w:type="spellStart"/>
            <w:r w:rsidRPr="001C33F6">
              <w:rPr>
                <w:rFonts w:asciiTheme="majorBidi" w:eastAsia="Times New Roman" w:hAnsiTheme="majorBidi" w:cstheme="majorBidi"/>
              </w:rPr>
              <w:t>R</w:t>
            </w:r>
            <w:r w:rsidRPr="001C33F6">
              <w:rPr>
                <w:rFonts w:asciiTheme="majorBidi" w:eastAsia="Times New Roman" w:hAnsiTheme="majorBidi" w:cstheme="majorBidi"/>
                <w:vertAlign w:val="subscript"/>
              </w:rPr>
              <w:t>déc</w:t>
            </w:r>
            <w:proofErr w:type="spellEnd"/>
            <w:r w:rsidRPr="001C33F6">
              <w:rPr>
                <w:rFonts w:asciiTheme="majorBidi" w:eastAsia="Times New Roman" w:hAnsiTheme="majorBidi" w:cstheme="majorBidi"/>
                <w:vertAlign w:val="subscript"/>
              </w:rPr>
              <w:t xml:space="preserve"> </w:t>
            </w:r>
            <w:r w:rsidRPr="001C33F6">
              <w:rPr>
                <w:rFonts w:asciiTheme="majorBidi" w:eastAsia="Times New Roman" w:hAnsiTheme="majorBidi" w:cstheme="majorBidi"/>
              </w:rPr>
              <w:t>(%)</w:t>
            </w:r>
          </w:p>
        </w:tc>
        <w:tc>
          <w:tcPr>
            <w:tcW w:w="1347" w:type="dxa"/>
            <w:noWrap/>
            <w:hideMark/>
          </w:tcPr>
          <w:p w:rsidR="00E63EC5" w:rsidRPr="001C33F6" w:rsidRDefault="00E63EC5" w:rsidP="001C33F6">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rPr>
            </w:pPr>
            <w:proofErr w:type="spellStart"/>
            <w:r w:rsidRPr="001C33F6">
              <w:rPr>
                <w:rFonts w:asciiTheme="majorBidi" w:eastAsia="Times New Roman" w:hAnsiTheme="majorBidi" w:cstheme="majorBidi"/>
              </w:rPr>
              <w:t>R</w:t>
            </w:r>
            <w:r w:rsidRPr="001C33F6">
              <w:rPr>
                <w:rFonts w:asciiTheme="majorBidi" w:eastAsia="Times New Roman" w:hAnsiTheme="majorBidi" w:cstheme="majorBidi"/>
                <w:vertAlign w:val="subscript"/>
              </w:rPr>
              <w:t>déc</w:t>
            </w:r>
            <w:proofErr w:type="spellEnd"/>
            <w:r w:rsidRPr="001C33F6">
              <w:rPr>
                <w:rFonts w:asciiTheme="majorBidi" w:eastAsia="Times New Roman" w:hAnsiTheme="majorBidi" w:cstheme="majorBidi"/>
                <w:vertAlign w:val="subscript"/>
              </w:rPr>
              <w:t xml:space="preserve"> </w:t>
            </w:r>
            <w:r w:rsidRPr="001C33F6">
              <w:rPr>
                <w:rFonts w:asciiTheme="majorBidi" w:eastAsia="Times New Roman" w:hAnsiTheme="majorBidi" w:cstheme="majorBidi"/>
              </w:rPr>
              <w:t>(%)</w:t>
            </w:r>
          </w:p>
        </w:tc>
      </w:tr>
      <w:tr w:rsidR="00E63EC5" w:rsidRPr="00E63EC5" w:rsidTr="00C076BB">
        <w:trPr>
          <w:cnfStyle w:val="000000100000" w:firstRow="0" w:lastRow="0" w:firstColumn="0" w:lastColumn="0" w:oddVBand="0" w:evenVBand="0" w:oddHBand="1" w:evenHBand="0" w:firstRowFirstColumn="0" w:firstRowLastColumn="0" w:lastRowFirstColumn="0" w:lastRowLastColumn="0"/>
          <w:trHeight w:val="254"/>
        </w:trPr>
        <w:tc>
          <w:tcPr>
            <w:cnfStyle w:val="001000000000" w:firstRow="0" w:lastRow="0" w:firstColumn="1" w:lastColumn="0" w:oddVBand="0" w:evenVBand="0" w:oddHBand="0" w:evenHBand="0" w:firstRowFirstColumn="0" w:firstRowLastColumn="0" w:lastRowFirstColumn="0" w:lastRowLastColumn="0"/>
            <w:tcW w:w="1339" w:type="dxa"/>
            <w:noWrap/>
            <w:hideMark/>
          </w:tcPr>
          <w:p w:rsidR="00E63EC5" w:rsidRPr="001C33F6" w:rsidRDefault="00E63EC5" w:rsidP="001C33F6">
            <w:pPr>
              <w:jc w:val="center"/>
              <w:rPr>
                <w:rFonts w:asciiTheme="majorBidi" w:eastAsia="Times New Roman" w:hAnsiTheme="majorBidi" w:cstheme="majorBidi"/>
              </w:rPr>
            </w:pPr>
            <w:r w:rsidRPr="001C33F6">
              <w:rPr>
                <w:rFonts w:asciiTheme="majorBidi" w:eastAsia="Times New Roman" w:hAnsiTheme="majorBidi" w:cstheme="majorBidi"/>
              </w:rPr>
              <w:t>0</w:t>
            </w:r>
          </w:p>
        </w:tc>
        <w:tc>
          <w:tcPr>
            <w:tcW w:w="1169" w:type="dxa"/>
            <w:noWrap/>
            <w:hideMark/>
          </w:tcPr>
          <w:p w:rsidR="00E63EC5" w:rsidRPr="001C33F6" w:rsidRDefault="00E63EC5" w:rsidP="00D92315">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rPr>
            </w:pPr>
            <w:r w:rsidRPr="001C33F6">
              <w:rPr>
                <w:rFonts w:asciiTheme="majorBidi" w:eastAsia="Times New Roman" w:hAnsiTheme="majorBidi" w:cstheme="majorBidi"/>
              </w:rPr>
              <w:t>0</w:t>
            </w:r>
            <w:r w:rsidR="00D92315">
              <w:rPr>
                <w:rFonts w:asciiTheme="majorBidi" w:eastAsia="Times New Roman" w:hAnsiTheme="majorBidi" w:cstheme="majorBidi"/>
              </w:rPr>
              <w:t>,</w:t>
            </w:r>
            <w:r w:rsidRPr="001C33F6">
              <w:rPr>
                <w:rFonts w:asciiTheme="majorBidi" w:eastAsia="Times New Roman" w:hAnsiTheme="majorBidi" w:cstheme="majorBidi"/>
              </w:rPr>
              <w:t>00</w:t>
            </w:r>
          </w:p>
        </w:tc>
        <w:tc>
          <w:tcPr>
            <w:tcW w:w="1347" w:type="dxa"/>
            <w:noWrap/>
            <w:hideMark/>
          </w:tcPr>
          <w:p w:rsidR="00E63EC5" w:rsidRPr="001C33F6" w:rsidRDefault="00E63EC5" w:rsidP="00D92315">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rPr>
            </w:pPr>
            <w:r w:rsidRPr="001C33F6">
              <w:rPr>
                <w:rFonts w:asciiTheme="majorBidi" w:eastAsia="Times New Roman" w:hAnsiTheme="majorBidi" w:cstheme="majorBidi"/>
              </w:rPr>
              <w:t>0</w:t>
            </w:r>
            <w:r w:rsidR="00D92315">
              <w:rPr>
                <w:rFonts w:asciiTheme="majorBidi" w:eastAsia="Times New Roman" w:hAnsiTheme="majorBidi" w:cstheme="majorBidi"/>
              </w:rPr>
              <w:t>,</w:t>
            </w:r>
            <w:r w:rsidRPr="001C33F6">
              <w:rPr>
                <w:rFonts w:asciiTheme="majorBidi" w:eastAsia="Times New Roman" w:hAnsiTheme="majorBidi" w:cstheme="majorBidi"/>
              </w:rPr>
              <w:t>00</w:t>
            </w:r>
          </w:p>
        </w:tc>
        <w:tc>
          <w:tcPr>
            <w:tcW w:w="1370" w:type="dxa"/>
            <w:noWrap/>
            <w:hideMark/>
          </w:tcPr>
          <w:p w:rsidR="00E63EC5" w:rsidRPr="001C33F6" w:rsidRDefault="00E63EC5" w:rsidP="00D92315">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rPr>
            </w:pPr>
            <w:r w:rsidRPr="001C33F6">
              <w:rPr>
                <w:rFonts w:asciiTheme="majorBidi" w:eastAsia="Times New Roman" w:hAnsiTheme="majorBidi" w:cstheme="majorBidi"/>
              </w:rPr>
              <w:t>0</w:t>
            </w:r>
            <w:r w:rsidR="00D92315">
              <w:rPr>
                <w:rFonts w:asciiTheme="majorBidi" w:eastAsia="Times New Roman" w:hAnsiTheme="majorBidi" w:cstheme="majorBidi"/>
              </w:rPr>
              <w:t>,</w:t>
            </w:r>
            <w:r w:rsidRPr="001C33F6">
              <w:rPr>
                <w:rFonts w:asciiTheme="majorBidi" w:eastAsia="Times New Roman" w:hAnsiTheme="majorBidi" w:cstheme="majorBidi"/>
              </w:rPr>
              <w:t>00</w:t>
            </w:r>
          </w:p>
        </w:tc>
        <w:tc>
          <w:tcPr>
            <w:tcW w:w="1347" w:type="dxa"/>
            <w:noWrap/>
            <w:hideMark/>
          </w:tcPr>
          <w:p w:rsidR="00E63EC5" w:rsidRPr="001C33F6" w:rsidRDefault="00E63EC5" w:rsidP="00D92315">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rPr>
            </w:pPr>
            <w:r w:rsidRPr="001C33F6">
              <w:rPr>
                <w:rFonts w:asciiTheme="majorBidi" w:eastAsia="Times New Roman" w:hAnsiTheme="majorBidi" w:cstheme="majorBidi"/>
              </w:rPr>
              <w:t>0</w:t>
            </w:r>
            <w:r w:rsidR="00D92315">
              <w:rPr>
                <w:rFonts w:asciiTheme="majorBidi" w:eastAsia="Times New Roman" w:hAnsiTheme="majorBidi" w:cstheme="majorBidi"/>
              </w:rPr>
              <w:t>,</w:t>
            </w:r>
            <w:r w:rsidRPr="001C33F6">
              <w:rPr>
                <w:rFonts w:asciiTheme="majorBidi" w:eastAsia="Times New Roman" w:hAnsiTheme="majorBidi" w:cstheme="majorBidi"/>
              </w:rPr>
              <w:t>00</w:t>
            </w:r>
          </w:p>
        </w:tc>
        <w:tc>
          <w:tcPr>
            <w:tcW w:w="1347" w:type="dxa"/>
            <w:noWrap/>
            <w:hideMark/>
          </w:tcPr>
          <w:p w:rsidR="00E63EC5" w:rsidRPr="001C33F6" w:rsidRDefault="00E63EC5" w:rsidP="00D92315">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rPr>
            </w:pPr>
            <w:r w:rsidRPr="001C33F6">
              <w:rPr>
                <w:rFonts w:asciiTheme="majorBidi" w:eastAsia="Times New Roman" w:hAnsiTheme="majorBidi" w:cstheme="majorBidi"/>
              </w:rPr>
              <w:t>0</w:t>
            </w:r>
            <w:r w:rsidR="00D92315">
              <w:rPr>
                <w:rFonts w:asciiTheme="majorBidi" w:eastAsia="Times New Roman" w:hAnsiTheme="majorBidi" w:cstheme="majorBidi"/>
              </w:rPr>
              <w:t>,</w:t>
            </w:r>
            <w:r w:rsidRPr="001C33F6">
              <w:rPr>
                <w:rFonts w:asciiTheme="majorBidi" w:eastAsia="Times New Roman" w:hAnsiTheme="majorBidi" w:cstheme="majorBidi"/>
              </w:rPr>
              <w:t>58</w:t>
            </w:r>
          </w:p>
        </w:tc>
        <w:tc>
          <w:tcPr>
            <w:tcW w:w="1347" w:type="dxa"/>
            <w:noWrap/>
            <w:hideMark/>
          </w:tcPr>
          <w:p w:rsidR="00E63EC5" w:rsidRPr="001C33F6" w:rsidRDefault="00E63EC5" w:rsidP="00D92315">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rPr>
            </w:pPr>
            <w:r w:rsidRPr="001C33F6">
              <w:rPr>
                <w:rFonts w:asciiTheme="majorBidi" w:eastAsia="Times New Roman" w:hAnsiTheme="majorBidi" w:cstheme="majorBidi"/>
              </w:rPr>
              <w:t>0</w:t>
            </w:r>
            <w:r w:rsidR="00D92315">
              <w:rPr>
                <w:rFonts w:asciiTheme="majorBidi" w:eastAsia="Times New Roman" w:hAnsiTheme="majorBidi" w:cstheme="majorBidi"/>
              </w:rPr>
              <w:t>,</w:t>
            </w:r>
            <w:r w:rsidRPr="001C33F6">
              <w:rPr>
                <w:rFonts w:asciiTheme="majorBidi" w:eastAsia="Times New Roman" w:hAnsiTheme="majorBidi" w:cstheme="majorBidi"/>
              </w:rPr>
              <w:t>00</w:t>
            </w:r>
          </w:p>
        </w:tc>
      </w:tr>
      <w:tr w:rsidR="00E63EC5" w:rsidRPr="00E63EC5" w:rsidTr="00C076BB">
        <w:trPr>
          <w:trHeight w:val="254"/>
        </w:trPr>
        <w:tc>
          <w:tcPr>
            <w:cnfStyle w:val="001000000000" w:firstRow="0" w:lastRow="0" w:firstColumn="1" w:lastColumn="0" w:oddVBand="0" w:evenVBand="0" w:oddHBand="0" w:evenHBand="0" w:firstRowFirstColumn="0" w:firstRowLastColumn="0" w:lastRowFirstColumn="0" w:lastRowLastColumn="0"/>
            <w:tcW w:w="1339" w:type="dxa"/>
            <w:noWrap/>
            <w:hideMark/>
          </w:tcPr>
          <w:p w:rsidR="00E63EC5" w:rsidRPr="001C33F6" w:rsidRDefault="00E63EC5" w:rsidP="001C33F6">
            <w:pPr>
              <w:jc w:val="center"/>
              <w:rPr>
                <w:rFonts w:asciiTheme="majorBidi" w:eastAsia="Times New Roman" w:hAnsiTheme="majorBidi" w:cstheme="majorBidi"/>
              </w:rPr>
            </w:pPr>
            <w:r w:rsidRPr="001C33F6">
              <w:rPr>
                <w:rFonts w:asciiTheme="majorBidi" w:eastAsia="Times New Roman" w:hAnsiTheme="majorBidi" w:cstheme="majorBidi"/>
              </w:rPr>
              <w:t>1</w:t>
            </w:r>
          </w:p>
        </w:tc>
        <w:tc>
          <w:tcPr>
            <w:tcW w:w="1169" w:type="dxa"/>
            <w:noWrap/>
            <w:hideMark/>
          </w:tcPr>
          <w:p w:rsidR="00E63EC5" w:rsidRPr="001C33F6" w:rsidRDefault="00E63EC5" w:rsidP="00D92315">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rPr>
            </w:pPr>
            <w:r w:rsidRPr="001C33F6">
              <w:rPr>
                <w:rFonts w:asciiTheme="majorBidi" w:eastAsia="Times New Roman" w:hAnsiTheme="majorBidi" w:cstheme="majorBidi"/>
              </w:rPr>
              <w:t>90</w:t>
            </w:r>
            <w:r w:rsidR="00D92315">
              <w:rPr>
                <w:rFonts w:asciiTheme="majorBidi" w:eastAsia="Times New Roman" w:hAnsiTheme="majorBidi" w:cstheme="majorBidi"/>
              </w:rPr>
              <w:t>,</w:t>
            </w:r>
            <w:r w:rsidRPr="001C33F6">
              <w:rPr>
                <w:rFonts w:asciiTheme="majorBidi" w:eastAsia="Times New Roman" w:hAnsiTheme="majorBidi" w:cstheme="majorBidi"/>
              </w:rPr>
              <w:t>23</w:t>
            </w:r>
          </w:p>
        </w:tc>
        <w:tc>
          <w:tcPr>
            <w:tcW w:w="1347" w:type="dxa"/>
            <w:noWrap/>
            <w:hideMark/>
          </w:tcPr>
          <w:p w:rsidR="00E63EC5" w:rsidRPr="001C33F6" w:rsidRDefault="00E63EC5" w:rsidP="00D92315">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rPr>
            </w:pPr>
            <w:r w:rsidRPr="001C33F6">
              <w:rPr>
                <w:rFonts w:asciiTheme="majorBidi" w:eastAsia="Times New Roman" w:hAnsiTheme="majorBidi" w:cstheme="majorBidi"/>
              </w:rPr>
              <w:t>7</w:t>
            </w:r>
            <w:r w:rsidR="00D92315">
              <w:rPr>
                <w:rFonts w:asciiTheme="majorBidi" w:eastAsia="Times New Roman" w:hAnsiTheme="majorBidi" w:cstheme="majorBidi"/>
              </w:rPr>
              <w:t>,</w:t>
            </w:r>
            <w:r w:rsidRPr="001C33F6">
              <w:rPr>
                <w:rFonts w:asciiTheme="majorBidi" w:eastAsia="Times New Roman" w:hAnsiTheme="majorBidi" w:cstheme="majorBidi"/>
              </w:rPr>
              <w:t>95</w:t>
            </w:r>
          </w:p>
        </w:tc>
        <w:tc>
          <w:tcPr>
            <w:tcW w:w="1370" w:type="dxa"/>
            <w:noWrap/>
            <w:hideMark/>
          </w:tcPr>
          <w:p w:rsidR="00E63EC5" w:rsidRPr="001C33F6" w:rsidRDefault="00E63EC5" w:rsidP="00D92315">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rPr>
            </w:pPr>
            <w:r w:rsidRPr="001C33F6">
              <w:rPr>
                <w:rFonts w:asciiTheme="majorBidi" w:eastAsia="Times New Roman" w:hAnsiTheme="majorBidi" w:cstheme="majorBidi"/>
              </w:rPr>
              <w:t>97</w:t>
            </w:r>
            <w:r w:rsidR="00D92315">
              <w:rPr>
                <w:rFonts w:asciiTheme="majorBidi" w:eastAsia="Times New Roman" w:hAnsiTheme="majorBidi" w:cstheme="majorBidi"/>
              </w:rPr>
              <w:t>,</w:t>
            </w:r>
            <w:r w:rsidRPr="001C33F6">
              <w:rPr>
                <w:rFonts w:asciiTheme="majorBidi" w:eastAsia="Times New Roman" w:hAnsiTheme="majorBidi" w:cstheme="majorBidi"/>
              </w:rPr>
              <w:t>97</w:t>
            </w:r>
          </w:p>
        </w:tc>
        <w:tc>
          <w:tcPr>
            <w:tcW w:w="1347" w:type="dxa"/>
            <w:noWrap/>
            <w:hideMark/>
          </w:tcPr>
          <w:p w:rsidR="00E63EC5" w:rsidRPr="001C33F6" w:rsidRDefault="00E63EC5" w:rsidP="00D92315">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rPr>
            </w:pPr>
            <w:r w:rsidRPr="001C33F6">
              <w:rPr>
                <w:rFonts w:asciiTheme="majorBidi" w:eastAsia="Times New Roman" w:hAnsiTheme="majorBidi" w:cstheme="majorBidi"/>
              </w:rPr>
              <w:t>0</w:t>
            </w:r>
            <w:r w:rsidR="00D92315">
              <w:rPr>
                <w:rFonts w:asciiTheme="majorBidi" w:eastAsia="Times New Roman" w:hAnsiTheme="majorBidi" w:cstheme="majorBidi"/>
              </w:rPr>
              <w:t>,</w:t>
            </w:r>
            <w:r w:rsidRPr="001C33F6">
              <w:rPr>
                <w:rFonts w:asciiTheme="majorBidi" w:eastAsia="Times New Roman" w:hAnsiTheme="majorBidi" w:cstheme="majorBidi"/>
              </w:rPr>
              <w:t>59</w:t>
            </w:r>
          </w:p>
        </w:tc>
        <w:tc>
          <w:tcPr>
            <w:tcW w:w="1347" w:type="dxa"/>
            <w:noWrap/>
            <w:hideMark/>
          </w:tcPr>
          <w:p w:rsidR="00E63EC5" w:rsidRPr="001C33F6" w:rsidRDefault="00E63EC5" w:rsidP="00D92315">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rPr>
            </w:pPr>
            <w:r w:rsidRPr="001C33F6">
              <w:rPr>
                <w:rFonts w:asciiTheme="majorBidi" w:eastAsia="Times New Roman" w:hAnsiTheme="majorBidi" w:cstheme="majorBidi"/>
              </w:rPr>
              <w:t>97</w:t>
            </w:r>
            <w:r w:rsidR="00D92315">
              <w:rPr>
                <w:rFonts w:asciiTheme="majorBidi" w:eastAsia="Times New Roman" w:hAnsiTheme="majorBidi" w:cstheme="majorBidi"/>
              </w:rPr>
              <w:t>,</w:t>
            </w:r>
            <w:r w:rsidRPr="001C33F6">
              <w:rPr>
                <w:rFonts w:asciiTheme="majorBidi" w:eastAsia="Times New Roman" w:hAnsiTheme="majorBidi" w:cstheme="majorBidi"/>
              </w:rPr>
              <w:t>17</w:t>
            </w:r>
          </w:p>
        </w:tc>
        <w:tc>
          <w:tcPr>
            <w:tcW w:w="1347" w:type="dxa"/>
            <w:noWrap/>
            <w:hideMark/>
          </w:tcPr>
          <w:p w:rsidR="00E63EC5" w:rsidRPr="001C33F6" w:rsidRDefault="00E63EC5" w:rsidP="00D92315">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rPr>
            </w:pPr>
            <w:r w:rsidRPr="001C33F6">
              <w:rPr>
                <w:rFonts w:asciiTheme="majorBidi" w:eastAsia="Times New Roman" w:hAnsiTheme="majorBidi" w:cstheme="majorBidi"/>
              </w:rPr>
              <w:t>1</w:t>
            </w:r>
            <w:r w:rsidR="00D92315">
              <w:rPr>
                <w:rFonts w:asciiTheme="majorBidi" w:eastAsia="Times New Roman" w:hAnsiTheme="majorBidi" w:cstheme="majorBidi"/>
              </w:rPr>
              <w:t>,</w:t>
            </w:r>
            <w:r w:rsidRPr="001C33F6">
              <w:rPr>
                <w:rFonts w:asciiTheme="majorBidi" w:eastAsia="Times New Roman" w:hAnsiTheme="majorBidi" w:cstheme="majorBidi"/>
              </w:rPr>
              <w:t>21</w:t>
            </w:r>
          </w:p>
        </w:tc>
      </w:tr>
      <w:tr w:rsidR="00E63EC5" w:rsidRPr="00E63EC5" w:rsidTr="00C076BB">
        <w:trPr>
          <w:cnfStyle w:val="000000100000" w:firstRow="0" w:lastRow="0" w:firstColumn="0" w:lastColumn="0" w:oddVBand="0" w:evenVBand="0" w:oddHBand="1" w:evenHBand="0" w:firstRowFirstColumn="0" w:firstRowLastColumn="0" w:lastRowFirstColumn="0" w:lastRowLastColumn="0"/>
          <w:trHeight w:val="254"/>
        </w:trPr>
        <w:tc>
          <w:tcPr>
            <w:cnfStyle w:val="001000000000" w:firstRow="0" w:lastRow="0" w:firstColumn="1" w:lastColumn="0" w:oddVBand="0" w:evenVBand="0" w:oddHBand="0" w:evenHBand="0" w:firstRowFirstColumn="0" w:firstRowLastColumn="0" w:lastRowFirstColumn="0" w:lastRowLastColumn="0"/>
            <w:tcW w:w="1339" w:type="dxa"/>
            <w:noWrap/>
            <w:hideMark/>
          </w:tcPr>
          <w:p w:rsidR="00E63EC5" w:rsidRPr="001C33F6" w:rsidRDefault="00E63EC5" w:rsidP="001C33F6">
            <w:pPr>
              <w:jc w:val="center"/>
              <w:rPr>
                <w:rFonts w:asciiTheme="majorBidi" w:eastAsia="Times New Roman" w:hAnsiTheme="majorBidi" w:cstheme="majorBidi"/>
              </w:rPr>
            </w:pPr>
            <w:r w:rsidRPr="001C33F6">
              <w:rPr>
                <w:rFonts w:asciiTheme="majorBidi" w:eastAsia="Times New Roman" w:hAnsiTheme="majorBidi" w:cstheme="majorBidi"/>
              </w:rPr>
              <w:t>2</w:t>
            </w:r>
          </w:p>
        </w:tc>
        <w:tc>
          <w:tcPr>
            <w:tcW w:w="1169" w:type="dxa"/>
            <w:noWrap/>
            <w:hideMark/>
          </w:tcPr>
          <w:p w:rsidR="00E63EC5" w:rsidRPr="001C33F6" w:rsidRDefault="00E63EC5" w:rsidP="00D92315">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rPr>
            </w:pPr>
            <w:r w:rsidRPr="001C33F6">
              <w:rPr>
                <w:rFonts w:asciiTheme="majorBidi" w:eastAsia="Times New Roman" w:hAnsiTheme="majorBidi" w:cstheme="majorBidi"/>
              </w:rPr>
              <w:t>95</w:t>
            </w:r>
            <w:r w:rsidR="00D92315">
              <w:rPr>
                <w:rFonts w:asciiTheme="majorBidi" w:eastAsia="Times New Roman" w:hAnsiTheme="majorBidi" w:cstheme="majorBidi"/>
              </w:rPr>
              <w:t>,</w:t>
            </w:r>
            <w:r w:rsidRPr="001C33F6">
              <w:rPr>
                <w:rFonts w:asciiTheme="majorBidi" w:eastAsia="Times New Roman" w:hAnsiTheme="majorBidi" w:cstheme="majorBidi"/>
              </w:rPr>
              <w:t>48</w:t>
            </w:r>
          </w:p>
        </w:tc>
        <w:tc>
          <w:tcPr>
            <w:tcW w:w="1347" w:type="dxa"/>
            <w:noWrap/>
            <w:hideMark/>
          </w:tcPr>
          <w:p w:rsidR="00E63EC5" w:rsidRPr="001C33F6" w:rsidRDefault="00E63EC5" w:rsidP="00D92315">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rPr>
            </w:pPr>
            <w:r w:rsidRPr="001C33F6">
              <w:rPr>
                <w:rFonts w:asciiTheme="majorBidi" w:eastAsia="Times New Roman" w:hAnsiTheme="majorBidi" w:cstheme="majorBidi"/>
              </w:rPr>
              <w:t>8</w:t>
            </w:r>
            <w:r w:rsidR="00D92315">
              <w:rPr>
                <w:rFonts w:asciiTheme="majorBidi" w:eastAsia="Times New Roman" w:hAnsiTheme="majorBidi" w:cstheme="majorBidi"/>
              </w:rPr>
              <w:t>,</w:t>
            </w:r>
            <w:r w:rsidRPr="001C33F6">
              <w:rPr>
                <w:rFonts w:asciiTheme="majorBidi" w:eastAsia="Times New Roman" w:hAnsiTheme="majorBidi" w:cstheme="majorBidi"/>
              </w:rPr>
              <w:t>64</w:t>
            </w:r>
          </w:p>
        </w:tc>
        <w:tc>
          <w:tcPr>
            <w:tcW w:w="1370" w:type="dxa"/>
            <w:noWrap/>
            <w:hideMark/>
          </w:tcPr>
          <w:p w:rsidR="00E63EC5" w:rsidRPr="001C33F6" w:rsidRDefault="00E63EC5" w:rsidP="00D92315">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rPr>
            </w:pPr>
            <w:r w:rsidRPr="001C33F6">
              <w:rPr>
                <w:rFonts w:asciiTheme="majorBidi" w:eastAsia="Times New Roman" w:hAnsiTheme="majorBidi" w:cstheme="majorBidi"/>
              </w:rPr>
              <w:t>99</w:t>
            </w:r>
            <w:r w:rsidR="00D92315">
              <w:rPr>
                <w:rFonts w:asciiTheme="majorBidi" w:eastAsia="Times New Roman" w:hAnsiTheme="majorBidi" w:cstheme="majorBidi"/>
              </w:rPr>
              <w:t>,</w:t>
            </w:r>
            <w:r w:rsidRPr="001C33F6">
              <w:rPr>
                <w:rFonts w:asciiTheme="majorBidi" w:eastAsia="Times New Roman" w:hAnsiTheme="majorBidi" w:cstheme="majorBidi"/>
              </w:rPr>
              <w:t>57</w:t>
            </w:r>
          </w:p>
        </w:tc>
        <w:tc>
          <w:tcPr>
            <w:tcW w:w="1347" w:type="dxa"/>
            <w:noWrap/>
            <w:hideMark/>
          </w:tcPr>
          <w:p w:rsidR="00E63EC5" w:rsidRPr="001C33F6" w:rsidRDefault="00E63EC5" w:rsidP="00D92315">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rPr>
            </w:pPr>
            <w:r w:rsidRPr="001C33F6">
              <w:rPr>
                <w:rFonts w:asciiTheme="majorBidi" w:eastAsia="Times New Roman" w:hAnsiTheme="majorBidi" w:cstheme="majorBidi"/>
              </w:rPr>
              <w:t>0</w:t>
            </w:r>
            <w:r w:rsidR="00D92315">
              <w:rPr>
                <w:rFonts w:asciiTheme="majorBidi" w:eastAsia="Times New Roman" w:hAnsiTheme="majorBidi" w:cstheme="majorBidi"/>
              </w:rPr>
              <w:t>,</w:t>
            </w:r>
            <w:r w:rsidRPr="001C33F6">
              <w:rPr>
                <w:rFonts w:asciiTheme="majorBidi" w:eastAsia="Times New Roman" w:hAnsiTheme="majorBidi" w:cstheme="majorBidi"/>
              </w:rPr>
              <w:t>98</w:t>
            </w:r>
          </w:p>
        </w:tc>
        <w:tc>
          <w:tcPr>
            <w:tcW w:w="1347" w:type="dxa"/>
            <w:noWrap/>
            <w:hideMark/>
          </w:tcPr>
          <w:p w:rsidR="00E63EC5" w:rsidRPr="001C33F6" w:rsidRDefault="00E63EC5" w:rsidP="00D92315">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rPr>
            </w:pPr>
            <w:r w:rsidRPr="001C33F6">
              <w:rPr>
                <w:rFonts w:asciiTheme="majorBidi" w:eastAsia="Times New Roman" w:hAnsiTheme="majorBidi" w:cstheme="majorBidi"/>
              </w:rPr>
              <w:t>98</w:t>
            </w:r>
            <w:r w:rsidR="00D92315">
              <w:rPr>
                <w:rFonts w:asciiTheme="majorBidi" w:eastAsia="Times New Roman" w:hAnsiTheme="majorBidi" w:cstheme="majorBidi"/>
              </w:rPr>
              <w:t>,</w:t>
            </w:r>
            <w:r w:rsidRPr="001C33F6">
              <w:rPr>
                <w:rFonts w:asciiTheme="majorBidi" w:eastAsia="Times New Roman" w:hAnsiTheme="majorBidi" w:cstheme="majorBidi"/>
              </w:rPr>
              <w:t>85</w:t>
            </w:r>
          </w:p>
        </w:tc>
        <w:tc>
          <w:tcPr>
            <w:tcW w:w="1347" w:type="dxa"/>
            <w:noWrap/>
            <w:hideMark/>
          </w:tcPr>
          <w:p w:rsidR="00E63EC5" w:rsidRPr="001C33F6" w:rsidRDefault="00E63EC5" w:rsidP="00D92315">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rPr>
            </w:pPr>
            <w:r w:rsidRPr="001C33F6">
              <w:rPr>
                <w:rFonts w:asciiTheme="majorBidi" w:eastAsia="Times New Roman" w:hAnsiTheme="majorBidi" w:cstheme="majorBidi"/>
              </w:rPr>
              <w:t>0</w:t>
            </w:r>
            <w:r w:rsidR="00D92315">
              <w:rPr>
                <w:rFonts w:asciiTheme="majorBidi" w:eastAsia="Times New Roman" w:hAnsiTheme="majorBidi" w:cstheme="majorBidi"/>
              </w:rPr>
              <w:t>,</w:t>
            </w:r>
            <w:r w:rsidRPr="001C33F6">
              <w:rPr>
                <w:rFonts w:asciiTheme="majorBidi" w:eastAsia="Times New Roman" w:hAnsiTheme="majorBidi" w:cstheme="majorBidi"/>
              </w:rPr>
              <w:t>75</w:t>
            </w:r>
          </w:p>
        </w:tc>
      </w:tr>
      <w:tr w:rsidR="00E63EC5" w:rsidRPr="00E63EC5" w:rsidTr="00C076BB">
        <w:trPr>
          <w:trHeight w:val="254"/>
        </w:trPr>
        <w:tc>
          <w:tcPr>
            <w:cnfStyle w:val="001000000000" w:firstRow="0" w:lastRow="0" w:firstColumn="1" w:lastColumn="0" w:oddVBand="0" w:evenVBand="0" w:oddHBand="0" w:evenHBand="0" w:firstRowFirstColumn="0" w:firstRowLastColumn="0" w:lastRowFirstColumn="0" w:lastRowLastColumn="0"/>
            <w:tcW w:w="1339" w:type="dxa"/>
            <w:noWrap/>
            <w:hideMark/>
          </w:tcPr>
          <w:p w:rsidR="00E63EC5" w:rsidRPr="001C33F6" w:rsidRDefault="00E63EC5" w:rsidP="001C33F6">
            <w:pPr>
              <w:jc w:val="center"/>
              <w:rPr>
                <w:rFonts w:asciiTheme="majorBidi" w:eastAsia="Times New Roman" w:hAnsiTheme="majorBidi" w:cstheme="majorBidi"/>
              </w:rPr>
            </w:pPr>
            <w:r w:rsidRPr="001C33F6">
              <w:rPr>
                <w:rFonts w:asciiTheme="majorBidi" w:eastAsia="Times New Roman" w:hAnsiTheme="majorBidi" w:cstheme="majorBidi"/>
              </w:rPr>
              <w:t>3</w:t>
            </w:r>
          </w:p>
        </w:tc>
        <w:tc>
          <w:tcPr>
            <w:tcW w:w="1169" w:type="dxa"/>
            <w:noWrap/>
            <w:hideMark/>
          </w:tcPr>
          <w:p w:rsidR="00E63EC5" w:rsidRPr="001C33F6" w:rsidRDefault="00E63EC5" w:rsidP="00D92315">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rPr>
            </w:pPr>
            <w:r w:rsidRPr="001C33F6">
              <w:rPr>
                <w:rFonts w:asciiTheme="majorBidi" w:eastAsia="Times New Roman" w:hAnsiTheme="majorBidi" w:cstheme="majorBidi"/>
              </w:rPr>
              <w:t>99</w:t>
            </w:r>
            <w:r w:rsidR="00D92315">
              <w:rPr>
                <w:rFonts w:asciiTheme="majorBidi" w:eastAsia="Times New Roman" w:hAnsiTheme="majorBidi" w:cstheme="majorBidi"/>
              </w:rPr>
              <w:t>,</w:t>
            </w:r>
            <w:r w:rsidRPr="001C33F6">
              <w:rPr>
                <w:rFonts w:asciiTheme="majorBidi" w:eastAsia="Times New Roman" w:hAnsiTheme="majorBidi" w:cstheme="majorBidi"/>
              </w:rPr>
              <w:t>23</w:t>
            </w:r>
          </w:p>
        </w:tc>
        <w:tc>
          <w:tcPr>
            <w:tcW w:w="1347" w:type="dxa"/>
            <w:noWrap/>
            <w:hideMark/>
          </w:tcPr>
          <w:p w:rsidR="00E63EC5" w:rsidRPr="001C33F6" w:rsidRDefault="00E63EC5" w:rsidP="00D92315">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rPr>
            </w:pPr>
            <w:r w:rsidRPr="001C33F6">
              <w:rPr>
                <w:rFonts w:asciiTheme="majorBidi" w:eastAsia="Times New Roman" w:hAnsiTheme="majorBidi" w:cstheme="majorBidi"/>
              </w:rPr>
              <w:t>8</w:t>
            </w:r>
            <w:r w:rsidR="00D92315">
              <w:rPr>
                <w:rFonts w:asciiTheme="majorBidi" w:eastAsia="Times New Roman" w:hAnsiTheme="majorBidi" w:cstheme="majorBidi"/>
              </w:rPr>
              <w:t>,</w:t>
            </w:r>
            <w:r w:rsidRPr="001C33F6">
              <w:rPr>
                <w:rFonts w:asciiTheme="majorBidi" w:eastAsia="Times New Roman" w:hAnsiTheme="majorBidi" w:cstheme="majorBidi"/>
              </w:rPr>
              <w:t>41</w:t>
            </w:r>
          </w:p>
        </w:tc>
        <w:tc>
          <w:tcPr>
            <w:tcW w:w="1370" w:type="dxa"/>
            <w:noWrap/>
            <w:hideMark/>
          </w:tcPr>
          <w:p w:rsidR="00E63EC5" w:rsidRPr="001C33F6" w:rsidRDefault="00E63EC5" w:rsidP="00D92315">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rPr>
            </w:pPr>
            <w:r w:rsidRPr="001C33F6">
              <w:rPr>
                <w:rFonts w:asciiTheme="majorBidi" w:eastAsia="Times New Roman" w:hAnsiTheme="majorBidi" w:cstheme="majorBidi"/>
              </w:rPr>
              <w:t>99</w:t>
            </w:r>
            <w:r w:rsidR="00D92315">
              <w:rPr>
                <w:rFonts w:asciiTheme="majorBidi" w:eastAsia="Times New Roman" w:hAnsiTheme="majorBidi" w:cstheme="majorBidi"/>
              </w:rPr>
              <w:t>,</w:t>
            </w:r>
            <w:r w:rsidRPr="001C33F6">
              <w:rPr>
                <w:rFonts w:asciiTheme="majorBidi" w:eastAsia="Times New Roman" w:hAnsiTheme="majorBidi" w:cstheme="majorBidi"/>
              </w:rPr>
              <w:t>64</w:t>
            </w:r>
          </w:p>
        </w:tc>
        <w:tc>
          <w:tcPr>
            <w:tcW w:w="1347" w:type="dxa"/>
            <w:noWrap/>
            <w:hideMark/>
          </w:tcPr>
          <w:p w:rsidR="00E63EC5" w:rsidRPr="001C33F6" w:rsidRDefault="00E63EC5" w:rsidP="00D92315">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rPr>
            </w:pPr>
            <w:r w:rsidRPr="001C33F6">
              <w:rPr>
                <w:rFonts w:asciiTheme="majorBidi" w:eastAsia="Times New Roman" w:hAnsiTheme="majorBidi" w:cstheme="majorBidi"/>
              </w:rPr>
              <w:t>1</w:t>
            </w:r>
            <w:r w:rsidR="00D92315">
              <w:rPr>
                <w:rFonts w:asciiTheme="majorBidi" w:eastAsia="Times New Roman" w:hAnsiTheme="majorBidi" w:cstheme="majorBidi"/>
              </w:rPr>
              <w:t>,</w:t>
            </w:r>
            <w:r w:rsidRPr="001C33F6">
              <w:rPr>
                <w:rFonts w:asciiTheme="majorBidi" w:eastAsia="Times New Roman" w:hAnsiTheme="majorBidi" w:cstheme="majorBidi"/>
              </w:rPr>
              <w:t>37</w:t>
            </w:r>
          </w:p>
        </w:tc>
        <w:tc>
          <w:tcPr>
            <w:tcW w:w="1347" w:type="dxa"/>
            <w:noWrap/>
            <w:hideMark/>
          </w:tcPr>
          <w:p w:rsidR="00E63EC5" w:rsidRPr="001C33F6" w:rsidRDefault="00E63EC5" w:rsidP="00D92315">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rPr>
            </w:pPr>
            <w:r w:rsidRPr="001C33F6">
              <w:rPr>
                <w:rFonts w:asciiTheme="majorBidi" w:eastAsia="Times New Roman" w:hAnsiTheme="majorBidi" w:cstheme="majorBidi"/>
              </w:rPr>
              <w:t>98</w:t>
            </w:r>
            <w:r w:rsidR="00D92315">
              <w:rPr>
                <w:rFonts w:asciiTheme="majorBidi" w:eastAsia="Times New Roman" w:hAnsiTheme="majorBidi" w:cstheme="majorBidi"/>
              </w:rPr>
              <w:t>,</w:t>
            </w:r>
            <w:r w:rsidRPr="001C33F6">
              <w:rPr>
                <w:rFonts w:asciiTheme="majorBidi" w:eastAsia="Times New Roman" w:hAnsiTheme="majorBidi" w:cstheme="majorBidi"/>
              </w:rPr>
              <w:t>87</w:t>
            </w:r>
          </w:p>
        </w:tc>
        <w:tc>
          <w:tcPr>
            <w:tcW w:w="1347" w:type="dxa"/>
            <w:noWrap/>
            <w:hideMark/>
          </w:tcPr>
          <w:p w:rsidR="00E63EC5" w:rsidRPr="001C33F6" w:rsidRDefault="00E63EC5" w:rsidP="00D92315">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rPr>
            </w:pPr>
            <w:r w:rsidRPr="001C33F6">
              <w:rPr>
                <w:rFonts w:asciiTheme="majorBidi" w:eastAsia="Times New Roman" w:hAnsiTheme="majorBidi" w:cstheme="majorBidi"/>
              </w:rPr>
              <w:t>0</w:t>
            </w:r>
            <w:r w:rsidR="00D92315">
              <w:rPr>
                <w:rFonts w:asciiTheme="majorBidi" w:eastAsia="Times New Roman" w:hAnsiTheme="majorBidi" w:cstheme="majorBidi"/>
              </w:rPr>
              <w:t>,</w:t>
            </w:r>
            <w:r w:rsidRPr="001C33F6">
              <w:rPr>
                <w:rFonts w:asciiTheme="majorBidi" w:eastAsia="Times New Roman" w:hAnsiTheme="majorBidi" w:cstheme="majorBidi"/>
              </w:rPr>
              <w:t>69</w:t>
            </w:r>
          </w:p>
        </w:tc>
      </w:tr>
      <w:tr w:rsidR="00E63EC5" w:rsidRPr="00E63EC5" w:rsidTr="00C076BB">
        <w:trPr>
          <w:cnfStyle w:val="000000100000" w:firstRow="0" w:lastRow="0" w:firstColumn="0" w:lastColumn="0" w:oddVBand="0" w:evenVBand="0" w:oddHBand="1" w:evenHBand="0" w:firstRowFirstColumn="0" w:firstRowLastColumn="0" w:lastRowFirstColumn="0" w:lastRowLastColumn="0"/>
          <w:trHeight w:val="254"/>
        </w:trPr>
        <w:tc>
          <w:tcPr>
            <w:cnfStyle w:val="001000000000" w:firstRow="0" w:lastRow="0" w:firstColumn="1" w:lastColumn="0" w:oddVBand="0" w:evenVBand="0" w:oddHBand="0" w:evenHBand="0" w:firstRowFirstColumn="0" w:firstRowLastColumn="0" w:lastRowFirstColumn="0" w:lastRowLastColumn="0"/>
            <w:tcW w:w="1339" w:type="dxa"/>
            <w:noWrap/>
            <w:hideMark/>
          </w:tcPr>
          <w:p w:rsidR="00E63EC5" w:rsidRPr="001C33F6" w:rsidRDefault="00E63EC5" w:rsidP="001C33F6">
            <w:pPr>
              <w:jc w:val="center"/>
              <w:rPr>
                <w:rFonts w:asciiTheme="majorBidi" w:eastAsia="Times New Roman" w:hAnsiTheme="majorBidi" w:cstheme="majorBidi"/>
              </w:rPr>
            </w:pPr>
            <w:r w:rsidRPr="001C33F6">
              <w:rPr>
                <w:rFonts w:asciiTheme="majorBidi" w:eastAsia="Times New Roman" w:hAnsiTheme="majorBidi" w:cstheme="majorBidi"/>
              </w:rPr>
              <w:t>5</w:t>
            </w:r>
          </w:p>
        </w:tc>
        <w:tc>
          <w:tcPr>
            <w:tcW w:w="1169" w:type="dxa"/>
            <w:noWrap/>
            <w:hideMark/>
          </w:tcPr>
          <w:p w:rsidR="00E63EC5" w:rsidRPr="001C33F6" w:rsidRDefault="00E63EC5" w:rsidP="00D92315">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rPr>
            </w:pPr>
            <w:r w:rsidRPr="001C33F6">
              <w:rPr>
                <w:rFonts w:asciiTheme="majorBidi" w:eastAsia="Times New Roman" w:hAnsiTheme="majorBidi" w:cstheme="majorBidi"/>
              </w:rPr>
              <w:t>99</w:t>
            </w:r>
            <w:r w:rsidR="00D92315">
              <w:rPr>
                <w:rFonts w:asciiTheme="majorBidi" w:eastAsia="Times New Roman" w:hAnsiTheme="majorBidi" w:cstheme="majorBidi"/>
              </w:rPr>
              <w:t>,</w:t>
            </w:r>
            <w:r w:rsidRPr="001C33F6">
              <w:rPr>
                <w:rFonts w:asciiTheme="majorBidi" w:eastAsia="Times New Roman" w:hAnsiTheme="majorBidi" w:cstheme="majorBidi"/>
              </w:rPr>
              <w:t>32</w:t>
            </w:r>
          </w:p>
        </w:tc>
        <w:tc>
          <w:tcPr>
            <w:tcW w:w="1347" w:type="dxa"/>
            <w:noWrap/>
            <w:hideMark/>
          </w:tcPr>
          <w:p w:rsidR="00E63EC5" w:rsidRPr="001C33F6" w:rsidRDefault="00E63EC5" w:rsidP="00D92315">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rPr>
            </w:pPr>
            <w:r w:rsidRPr="001C33F6">
              <w:rPr>
                <w:rFonts w:asciiTheme="majorBidi" w:eastAsia="Times New Roman" w:hAnsiTheme="majorBidi" w:cstheme="majorBidi"/>
              </w:rPr>
              <w:t>11</w:t>
            </w:r>
            <w:r w:rsidR="00D92315">
              <w:rPr>
                <w:rFonts w:asciiTheme="majorBidi" w:eastAsia="Times New Roman" w:hAnsiTheme="majorBidi" w:cstheme="majorBidi"/>
              </w:rPr>
              <w:t>,</w:t>
            </w:r>
            <w:r w:rsidRPr="001C33F6">
              <w:rPr>
                <w:rFonts w:asciiTheme="majorBidi" w:eastAsia="Times New Roman" w:hAnsiTheme="majorBidi" w:cstheme="majorBidi"/>
              </w:rPr>
              <w:t>14</w:t>
            </w:r>
          </w:p>
        </w:tc>
        <w:tc>
          <w:tcPr>
            <w:tcW w:w="1370" w:type="dxa"/>
            <w:noWrap/>
            <w:hideMark/>
          </w:tcPr>
          <w:p w:rsidR="00E63EC5" w:rsidRPr="001C33F6" w:rsidRDefault="00E63EC5" w:rsidP="00D92315">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rPr>
            </w:pPr>
            <w:r w:rsidRPr="001C33F6">
              <w:rPr>
                <w:rFonts w:asciiTheme="majorBidi" w:eastAsia="Times New Roman" w:hAnsiTheme="majorBidi" w:cstheme="majorBidi"/>
              </w:rPr>
              <w:t>99</w:t>
            </w:r>
            <w:r w:rsidR="00D92315">
              <w:rPr>
                <w:rFonts w:asciiTheme="majorBidi" w:eastAsia="Times New Roman" w:hAnsiTheme="majorBidi" w:cstheme="majorBidi"/>
              </w:rPr>
              <w:t>,</w:t>
            </w:r>
            <w:r w:rsidRPr="001C33F6">
              <w:rPr>
                <w:rFonts w:asciiTheme="majorBidi" w:eastAsia="Times New Roman" w:hAnsiTheme="majorBidi" w:cstheme="majorBidi"/>
              </w:rPr>
              <w:t>57</w:t>
            </w:r>
          </w:p>
        </w:tc>
        <w:tc>
          <w:tcPr>
            <w:tcW w:w="1347" w:type="dxa"/>
            <w:noWrap/>
            <w:hideMark/>
          </w:tcPr>
          <w:p w:rsidR="00E63EC5" w:rsidRPr="001C33F6" w:rsidRDefault="00E63EC5" w:rsidP="00D92315">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rPr>
            </w:pPr>
            <w:r w:rsidRPr="001C33F6">
              <w:rPr>
                <w:rFonts w:asciiTheme="majorBidi" w:eastAsia="Times New Roman" w:hAnsiTheme="majorBidi" w:cstheme="majorBidi"/>
              </w:rPr>
              <w:t>1</w:t>
            </w:r>
            <w:r w:rsidR="00D92315">
              <w:rPr>
                <w:rFonts w:asciiTheme="majorBidi" w:eastAsia="Times New Roman" w:hAnsiTheme="majorBidi" w:cstheme="majorBidi"/>
              </w:rPr>
              <w:t>,</w:t>
            </w:r>
            <w:r w:rsidRPr="001C33F6">
              <w:rPr>
                <w:rFonts w:asciiTheme="majorBidi" w:eastAsia="Times New Roman" w:hAnsiTheme="majorBidi" w:cstheme="majorBidi"/>
              </w:rPr>
              <w:t>24</w:t>
            </w:r>
          </w:p>
        </w:tc>
        <w:tc>
          <w:tcPr>
            <w:tcW w:w="1347" w:type="dxa"/>
            <w:noWrap/>
            <w:hideMark/>
          </w:tcPr>
          <w:p w:rsidR="00E63EC5" w:rsidRPr="001C33F6" w:rsidRDefault="00E63EC5" w:rsidP="001C33F6">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rPr>
            </w:pPr>
            <w:r w:rsidRPr="001C33F6">
              <w:rPr>
                <w:rFonts w:asciiTheme="majorBidi" w:eastAsia="Times New Roman" w:hAnsiTheme="majorBidi" w:cstheme="majorBidi"/>
              </w:rPr>
              <w:t>99</w:t>
            </w:r>
            <w:r w:rsidR="00D92315">
              <w:rPr>
                <w:rFonts w:asciiTheme="majorBidi" w:eastAsia="Times New Roman" w:hAnsiTheme="majorBidi" w:cstheme="majorBidi"/>
              </w:rPr>
              <w:t>,</w:t>
            </w:r>
            <w:r w:rsidRPr="001C33F6">
              <w:rPr>
                <w:rFonts w:asciiTheme="majorBidi" w:eastAsia="Times New Roman" w:hAnsiTheme="majorBidi" w:cstheme="majorBidi"/>
              </w:rPr>
              <w:t>08</w:t>
            </w:r>
          </w:p>
        </w:tc>
        <w:tc>
          <w:tcPr>
            <w:tcW w:w="1347" w:type="dxa"/>
            <w:noWrap/>
            <w:hideMark/>
          </w:tcPr>
          <w:p w:rsidR="00E63EC5" w:rsidRPr="001C33F6" w:rsidRDefault="00E63EC5" w:rsidP="00D92315">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rPr>
            </w:pPr>
            <w:r w:rsidRPr="001C33F6">
              <w:rPr>
                <w:rFonts w:asciiTheme="majorBidi" w:eastAsia="Times New Roman" w:hAnsiTheme="majorBidi" w:cstheme="majorBidi"/>
              </w:rPr>
              <w:t>0</w:t>
            </w:r>
            <w:r w:rsidR="00D92315">
              <w:rPr>
                <w:rFonts w:asciiTheme="majorBidi" w:eastAsia="Times New Roman" w:hAnsiTheme="majorBidi" w:cstheme="majorBidi"/>
              </w:rPr>
              <w:t>,</w:t>
            </w:r>
            <w:r w:rsidRPr="001C33F6">
              <w:rPr>
                <w:rFonts w:asciiTheme="majorBidi" w:eastAsia="Times New Roman" w:hAnsiTheme="majorBidi" w:cstheme="majorBidi"/>
              </w:rPr>
              <w:t>17</w:t>
            </w:r>
          </w:p>
        </w:tc>
      </w:tr>
      <w:tr w:rsidR="00E63EC5" w:rsidRPr="00E63EC5" w:rsidTr="00C076BB">
        <w:trPr>
          <w:trHeight w:val="254"/>
        </w:trPr>
        <w:tc>
          <w:tcPr>
            <w:cnfStyle w:val="001000000000" w:firstRow="0" w:lastRow="0" w:firstColumn="1" w:lastColumn="0" w:oddVBand="0" w:evenVBand="0" w:oddHBand="0" w:evenHBand="0" w:firstRowFirstColumn="0" w:firstRowLastColumn="0" w:lastRowFirstColumn="0" w:lastRowLastColumn="0"/>
            <w:tcW w:w="1339" w:type="dxa"/>
            <w:noWrap/>
            <w:hideMark/>
          </w:tcPr>
          <w:p w:rsidR="00E63EC5" w:rsidRPr="001C33F6" w:rsidRDefault="00E63EC5" w:rsidP="001C33F6">
            <w:pPr>
              <w:jc w:val="center"/>
              <w:rPr>
                <w:rFonts w:asciiTheme="majorBidi" w:eastAsia="Times New Roman" w:hAnsiTheme="majorBidi" w:cstheme="majorBidi"/>
              </w:rPr>
            </w:pPr>
            <w:r w:rsidRPr="001C33F6">
              <w:rPr>
                <w:rFonts w:asciiTheme="majorBidi" w:eastAsia="Times New Roman" w:hAnsiTheme="majorBidi" w:cstheme="majorBidi"/>
              </w:rPr>
              <w:t>10</w:t>
            </w:r>
          </w:p>
        </w:tc>
        <w:tc>
          <w:tcPr>
            <w:tcW w:w="1169" w:type="dxa"/>
            <w:noWrap/>
            <w:hideMark/>
          </w:tcPr>
          <w:p w:rsidR="00E63EC5" w:rsidRPr="001C33F6" w:rsidRDefault="00E63EC5" w:rsidP="00D92315">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rPr>
            </w:pPr>
            <w:r w:rsidRPr="001C33F6">
              <w:rPr>
                <w:rFonts w:asciiTheme="majorBidi" w:eastAsia="Times New Roman" w:hAnsiTheme="majorBidi" w:cstheme="majorBidi"/>
              </w:rPr>
              <w:t>99</w:t>
            </w:r>
            <w:r w:rsidR="00D92315">
              <w:rPr>
                <w:rFonts w:asciiTheme="majorBidi" w:eastAsia="Times New Roman" w:hAnsiTheme="majorBidi" w:cstheme="majorBidi"/>
              </w:rPr>
              <w:t>,</w:t>
            </w:r>
            <w:r w:rsidRPr="001C33F6">
              <w:rPr>
                <w:rFonts w:asciiTheme="majorBidi" w:eastAsia="Times New Roman" w:hAnsiTheme="majorBidi" w:cstheme="majorBidi"/>
              </w:rPr>
              <w:t>77</w:t>
            </w:r>
          </w:p>
        </w:tc>
        <w:tc>
          <w:tcPr>
            <w:tcW w:w="1347" w:type="dxa"/>
            <w:noWrap/>
            <w:hideMark/>
          </w:tcPr>
          <w:p w:rsidR="00E63EC5" w:rsidRPr="001C33F6" w:rsidRDefault="00E63EC5" w:rsidP="00D92315">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rPr>
            </w:pPr>
            <w:r w:rsidRPr="001C33F6">
              <w:rPr>
                <w:rFonts w:asciiTheme="majorBidi" w:eastAsia="Times New Roman" w:hAnsiTheme="majorBidi" w:cstheme="majorBidi"/>
              </w:rPr>
              <w:t>14</w:t>
            </w:r>
            <w:r w:rsidR="00D92315">
              <w:rPr>
                <w:rFonts w:asciiTheme="majorBidi" w:eastAsia="Times New Roman" w:hAnsiTheme="majorBidi" w:cstheme="majorBidi"/>
              </w:rPr>
              <w:t>,</w:t>
            </w:r>
            <w:r w:rsidRPr="001C33F6">
              <w:rPr>
                <w:rFonts w:asciiTheme="majorBidi" w:eastAsia="Times New Roman" w:hAnsiTheme="majorBidi" w:cstheme="majorBidi"/>
              </w:rPr>
              <w:t>03</w:t>
            </w:r>
          </w:p>
        </w:tc>
        <w:tc>
          <w:tcPr>
            <w:tcW w:w="1370" w:type="dxa"/>
            <w:noWrap/>
            <w:hideMark/>
          </w:tcPr>
          <w:p w:rsidR="00E63EC5" w:rsidRPr="001C33F6" w:rsidRDefault="00E63EC5" w:rsidP="00D92315">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rPr>
            </w:pPr>
            <w:r w:rsidRPr="001C33F6">
              <w:rPr>
                <w:rFonts w:asciiTheme="majorBidi" w:eastAsia="Times New Roman" w:hAnsiTheme="majorBidi" w:cstheme="majorBidi"/>
              </w:rPr>
              <w:t>99</w:t>
            </w:r>
            <w:r w:rsidR="00D92315">
              <w:rPr>
                <w:rFonts w:asciiTheme="majorBidi" w:eastAsia="Times New Roman" w:hAnsiTheme="majorBidi" w:cstheme="majorBidi"/>
              </w:rPr>
              <w:t>,</w:t>
            </w:r>
            <w:r w:rsidRPr="001C33F6">
              <w:rPr>
                <w:rFonts w:asciiTheme="majorBidi" w:eastAsia="Times New Roman" w:hAnsiTheme="majorBidi" w:cstheme="majorBidi"/>
              </w:rPr>
              <w:t>41</w:t>
            </w:r>
          </w:p>
        </w:tc>
        <w:tc>
          <w:tcPr>
            <w:tcW w:w="1347" w:type="dxa"/>
            <w:noWrap/>
            <w:hideMark/>
          </w:tcPr>
          <w:p w:rsidR="00E63EC5" w:rsidRPr="001C33F6" w:rsidRDefault="00E63EC5" w:rsidP="00D92315">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rPr>
            </w:pPr>
            <w:r w:rsidRPr="001C33F6">
              <w:rPr>
                <w:rFonts w:asciiTheme="majorBidi" w:eastAsia="Times New Roman" w:hAnsiTheme="majorBidi" w:cstheme="majorBidi"/>
              </w:rPr>
              <w:t>1</w:t>
            </w:r>
            <w:r w:rsidR="00D92315">
              <w:rPr>
                <w:rFonts w:asciiTheme="majorBidi" w:eastAsia="Times New Roman" w:hAnsiTheme="majorBidi" w:cstheme="majorBidi"/>
              </w:rPr>
              <w:t>,</w:t>
            </w:r>
            <w:r w:rsidRPr="001C33F6">
              <w:rPr>
                <w:rFonts w:asciiTheme="majorBidi" w:eastAsia="Times New Roman" w:hAnsiTheme="majorBidi" w:cstheme="majorBidi"/>
              </w:rPr>
              <w:t>31</w:t>
            </w:r>
          </w:p>
        </w:tc>
        <w:tc>
          <w:tcPr>
            <w:tcW w:w="1347" w:type="dxa"/>
            <w:noWrap/>
            <w:hideMark/>
          </w:tcPr>
          <w:p w:rsidR="00E63EC5" w:rsidRPr="001C33F6" w:rsidRDefault="00E63EC5" w:rsidP="00D92315">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rPr>
            </w:pPr>
            <w:r w:rsidRPr="001C33F6">
              <w:rPr>
                <w:rFonts w:asciiTheme="majorBidi" w:eastAsia="Times New Roman" w:hAnsiTheme="majorBidi" w:cstheme="majorBidi"/>
              </w:rPr>
              <w:t>99</w:t>
            </w:r>
            <w:r w:rsidR="00D92315">
              <w:rPr>
                <w:rFonts w:asciiTheme="majorBidi" w:eastAsia="Times New Roman" w:hAnsiTheme="majorBidi" w:cstheme="majorBidi"/>
              </w:rPr>
              <w:t>,</w:t>
            </w:r>
            <w:r w:rsidRPr="001C33F6">
              <w:rPr>
                <w:rFonts w:asciiTheme="majorBidi" w:eastAsia="Times New Roman" w:hAnsiTheme="majorBidi" w:cstheme="majorBidi"/>
              </w:rPr>
              <w:t>08</w:t>
            </w:r>
          </w:p>
        </w:tc>
        <w:tc>
          <w:tcPr>
            <w:tcW w:w="1347" w:type="dxa"/>
            <w:noWrap/>
            <w:hideMark/>
          </w:tcPr>
          <w:p w:rsidR="00E63EC5" w:rsidRPr="001C33F6" w:rsidRDefault="00E63EC5" w:rsidP="00D92315">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rPr>
            </w:pPr>
            <w:r w:rsidRPr="001C33F6">
              <w:rPr>
                <w:rFonts w:asciiTheme="majorBidi" w:eastAsia="Times New Roman" w:hAnsiTheme="majorBidi" w:cstheme="majorBidi"/>
              </w:rPr>
              <w:t>0</w:t>
            </w:r>
            <w:r w:rsidR="00D92315">
              <w:rPr>
                <w:rFonts w:asciiTheme="majorBidi" w:eastAsia="Times New Roman" w:hAnsiTheme="majorBidi" w:cstheme="majorBidi"/>
              </w:rPr>
              <w:t>,</w:t>
            </w:r>
            <w:r w:rsidRPr="001C33F6">
              <w:rPr>
                <w:rFonts w:asciiTheme="majorBidi" w:eastAsia="Times New Roman" w:hAnsiTheme="majorBidi" w:cstheme="majorBidi"/>
              </w:rPr>
              <w:t>92</w:t>
            </w:r>
          </w:p>
        </w:tc>
      </w:tr>
      <w:tr w:rsidR="00E63EC5" w:rsidRPr="00E63EC5" w:rsidTr="00C076BB">
        <w:trPr>
          <w:cnfStyle w:val="000000100000" w:firstRow="0" w:lastRow="0" w:firstColumn="0" w:lastColumn="0" w:oddVBand="0" w:evenVBand="0" w:oddHBand="1" w:evenHBand="0" w:firstRowFirstColumn="0" w:firstRowLastColumn="0" w:lastRowFirstColumn="0" w:lastRowLastColumn="0"/>
          <w:trHeight w:val="254"/>
        </w:trPr>
        <w:tc>
          <w:tcPr>
            <w:cnfStyle w:val="001000000000" w:firstRow="0" w:lastRow="0" w:firstColumn="1" w:lastColumn="0" w:oddVBand="0" w:evenVBand="0" w:oddHBand="0" w:evenHBand="0" w:firstRowFirstColumn="0" w:firstRowLastColumn="0" w:lastRowFirstColumn="0" w:lastRowLastColumn="0"/>
            <w:tcW w:w="1339" w:type="dxa"/>
            <w:noWrap/>
            <w:hideMark/>
          </w:tcPr>
          <w:p w:rsidR="00E63EC5" w:rsidRPr="001C33F6" w:rsidRDefault="00E63EC5" w:rsidP="001C33F6">
            <w:pPr>
              <w:jc w:val="center"/>
              <w:rPr>
                <w:rFonts w:asciiTheme="majorBidi" w:eastAsia="Times New Roman" w:hAnsiTheme="majorBidi" w:cstheme="majorBidi"/>
              </w:rPr>
            </w:pPr>
            <w:r w:rsidRPr="001C33F6">
              <w:rPr>
                <w:rFonts w:asciiTheme="majorBidi" w:eastAsia="Times New Roman" w:hAnsiTheme="majorBidi" w:cstheme="majorBidi"/>
              </w:rPr>
              <w:t>20</w:t>
            </w:r>
          </w:p>
        </w:tc>
        <w:tc>
          <w:tcPr>
            <w:tcW w:w="1169" w:type="dxa"/>
            <w:noWrap/>
            <w:hideMark/>
          </w:tcPr>
          <w:p w:rsidR="00E63EC5" w:rsidRPr="001C33F6" w:rsidRDefault="00E63EC5" w:rsidP="00D92315">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rPr>
            </w:pPr>
            <w:r w:rsidRPr="001C33F6">
              <w:rPr>
                <w:rFonts w:asciiTheme="majorBidi" w:eastAsia="Times New Roman" w:hAnsiTheme="majorBidi" w:cstheme="majorBidi"/>
              </w:rPr>
              <w:t>99</w:t>
            </w:r>
            <w:r w:rsidR="00D92315">
              <w:rPr>
                <w:rFonts w:asciiTheme="majorBidi" w:eastAsia="Times New Roman" w:hAnsiTheme="majorBidi" w:cstheme="majorBidi"/>
              </w:rPr>
              <w:t>,</w:t>
            </w:r>
            <w:r w:rsidRPr="001C33F6">
              <w:rPr>
                <w:rFonts w:asciiTheme="majorBidi" w:eastAsia="Times New Roman" w:hAnsiTheme="majorBidi" w:cstheme="majorBidi"/>
              </w:rPr>
              <w:t>74</w:t>
            </w:r>
          </w:p>
        </w:tc>
        <w:tc>
          <w:tcPr>
            <w:tcW w:w="1347" w:type="dxa"/>
            <w:noWrap/>
            <w:hideMark/>
          </w:tcPr>
          <w:p w:rsidR="00E63EC5" w:rsidRPr="001C33F6" w:rsidRDefault="00E63EC5" w:rsidP="00D92315">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rPr>
            </w:pPr>
            <w:r w:rsidRPr="001C33F6">
              <w:rPr>
                <w:rFonts w:asciiTheme="majorBidi" w:eastAsia="Times New Roman" w:hAnsiTheme="majorBidi" w:cstheme="majorBidi"/>
              </w:rPr>
              <w:t>11</w:t>
            </w:r>
            <w:r w:rsidR="00D92315">
              <w:rPr>
                <w:rFonts w:asciiTheme="majorBidi" w:eastAsia="Times New Roman" w:hAnsiTheme="majorBidi" w:cstheme="majorBidi"/>
              </w:rPr>
              <w:t>,</w:t>
            </w:r>
            <w:r w:rsidRPr="001C33F6">
              <w:rPr>
                <w:rFonts w:asciiTheme="majorBidi" w:eastAsia="Times New Roman" w:hAnsiTheme="majorBidi" w:cstheme="majorBidi"/>
              </w:rPr>
              <w:t>93</w:t>
            </w:r>
          </w:p>
        </w:tc>
        <w:tc>
          <w:tcPr>
            <w:tcW w:w="1370" w:type="dxa"/>
            <w:noWrap/>
            <w:hideMark/>
          </w:tcPr>
          <w:p w:rsidR="00E63EC5" w:rsidRPr="001C33F6" w:rsidRDefault="00E63EC5" w:rsidP="00D92315">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rPr>
            </w:pPr>
            <w:r w:rsidRPr="001C33F6">
              <w:rPr>
                <w:rFonts w:asciiTheme="majorBidi" w:eastAsia="Times New Roman" w:hAnsiTheme="majorBidi" w:cstheme="majorBidi"/>
              </w:rPr>
              <w:t>99</w:t>
            </w:r>
            <w:r w:rsidR="00D92315">
              <w:rPr>
                <w:rFonts w:asciiTheme="majorBidi" w:eastAsia="Times New Roman" w:hAnsiTheme="majorBidi" w:cstheme="majorBidi"/>
              </w:rPr>
              <w:t>,</w:t>
            </w:r>
            <w:r w:rsidRPr="001C33F6">
              <w:rPr>
                <w:rFonts w:asciiTheme="majorBidi" w:eastAsia="Times New Roman" w:hAnsiTheme="majorBidi" w:cstheme="majorBidi"/>
              </w:rPr>
              <w:t>57</w:t>
            </w:r>
          </w:p>
        </w:tc>
        <w:tc>
          <w:tcPr>
            <w:tcW w:w="1347" w:type="dxa"/>
            <w:noWrap/>
            <w:hideMark/>
          </w:tcPr>
          <w:p w:rsidR="00E63EC5" w:rsidRPr="001C33F6" w:rsidRDefault="00E63EC5" w:rsidP="00D92315">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rPr>
            </w:pPr>
            <w:r w:rsidRPr="001C33F6">
              <w:rPr>
                <w:rFonts w:asciiTheme="majorBidi" w:eastAsia="Times New Roman" w:hAnsiTheme="majorBidi" w:cstheme="majorBidi"/>
              </w:rPr>
              <w:t>1</w:t>
            </w:r>
            <w:r w:rsidR="00D92315">
              <w:rPr>
                <w:rFonts w:asciiTheme="majorBidi" w:eastAsia="Times New Roman" w:hAnsiTheme="majorBidi" w:cstheme="majorBidi"/>
              </w:rPr>
              <w:t>,</w:t>
            </w:r>
            <w:r w:rsidRPr="001C33F6">
              <w:rPr>
                <w:rFonts w:asciiTheme="majorBidi" w:eastAsia="Times New Roman" w:hAnsiTheme="majorBidi" w:cstheme="majorBidi"/>
              </w:rPr>
              <w:t>64</w:t>
            </w:r>
          </w:p>
        </w:tc>
        <w:tc>
          <w:tcPr>
            <w:tcW w:w="1347" w:type="dxa"/>
            <w:noWrap/>
            <w:hideMark/>
          </w:tcPr>
          <w:p w:rsidR="00E63EC5" w:rsidRPr="001C33F6" w:rsidRDefault="00E63EC5" w:rsidP="00D92315">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rPr>
            </w:pPr>
            <w:r w:rsidRPr="001C33F6">
              <w:rPr>
                <w:rFonts w:asciiTheme="majorBidi" w:eastAsia="Times New Roman" w:hAnsiTheme="majorBidi" w:cstheme="majorBidi"/>
              </w:rPr>
              <w:t>99</w:t>
            </w:r>
            <w:r w:rsidR="00D92315">
              <w:rPr>
                <w:rFonts w:asciiTheme="majorBidi" w:eastAsia="Times New Roman" w:hAnsiTheme="majorBidi" w:cstheme="majorBidi"/>
              </w:rPr>
              <w:t>,</w:t>
            </w:r>
            <w:r w:rsidRPr="001C33F6">
              <w:rPr>
                <w:rFonts w:asciiTheme="majorBidi" w:eastAsia="Times New Roman" w:hAnsiTheme="majorBidi" w:cstheme="majorBidi"/>
              </w:rPr>
              <w:t>02</w:t>
            </w:r>
          </w:p>
        </w:tc>
        <w:tc>
          <w:tcPr>
            <w:tcW w:w="1347" w:type="dxa"/>
            <w:noWrap/>
            <w:hideMark/>
          </w:tcPr>
          <w:p w:rsidR="00E63EC5" w:rsidRPr="001C33F6" w:rsidRDefault="00E63EC5" w:rsidP="00D92315">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rPr>
            </w:pPr>
            <w:r w:rsidRPr="001C33F6">
              <w:rPr>
                <w:rFonts w:asciiTheme="majorBidi" w:eastAsia="Times New Roman" w:hAnsiTheme="majorBidi" w:cstheme="majorBidi"/>
              </w:rPr>
              <w:t>1</w:t>
            </w:r>
            <w:r w:rsidR="00D92315">
              <w:rPr>
                <w:rFonts w:asciiTheme="majorBidi" w:eastAsia="Times New Roman" w:hAnsiTheme="majorBidi" w:cstheme="majorBidi"/>
              </w:rPr>
              <w:t>,</w:t>
            </w:r>
            <w:r w:rsidRPr="001C33F6">
              <w:rPr>
                <w:rFonts w:asciiTheme="majorBidi" w:eastAsia="Times New Roman" w:hAnsiTheme="majorBidi" w:cstheme="majorBidi"/>
              </w:rPr>
              <w:t>10</w:t>
            </w:r>
          </w:p>
        </w:tc>
      </w:tr>
      <w:tr w:rsidR="00E63EC5" w:rsidRPr="00E63EC5" w:rsidTr="00C076BB">
        <w:trPr>
          <w:trHeight w:val="254"/>
        </w:trPr>
        <w:tc>
          <w:tcPr>
            <w:cnfStyle w:val="001000000000" w:firstRow="0" w:lastRow="0" w:firstColumn="1" w:lastColumn="0" w:oddVBand="0" w:evenVBand="0" w:oddHBand="0" w:evenHBand="0" w:firstRowFirstColumn="0" w:firstRowLastColumn="0" w:lastRowFirstColumn="0" w:lastRowLastColumn="0"/>
            <w:tcW w:w="1339" w:type="dxa"/>
            <w:noWrap/>
            <w:hideMark/>
          </w:tcPr>
          <w:p w:rsidR="00E63EC5" w:rsidRPr="001C33F6" w:rsidRDefault="00E63EC5" w:rsidP="001C33F6">
            <w:pPr>
              <w:jc w:val="center"/>
              <w:rPr>
                <w:rFonts w:asciiTheme="majorBidi" w:eastAsia="Times New Roman" w:hAnsiTheme="majorBidi" w:cstheme="majorBidi"/>
              </w:rPr>
            </w:pPr>
            <w:r w:rsidRPr="001C33F6">
              <w:rPr>
                <w:rFonts w:asciiTheme="majorBidi" w:eastAsia="Times New Roman" w:hAnsiTheme="majorBidi" w:cstheme="majorBidi"/>
              </w:rPr>
              <w:t>30</w:t>
            </w:r>
          </w:p>
        </w:tc>
        <w:tc>
          <w:tcPr>
            <w:tcW w:w="1169" w:type="dxa"/>
            <w:noWrap/>
            <w:hideMark/>
          </w:tcPr>
          <w:p w:rsidR="00E63EC5" w:rsidRPr="001C33F6" w:rsidRDefault="00E63EC5" w:rsidP="00D92315">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rPr>
            </w:pPr>
            <w:r w:rsidRPr="001C33F6">
              <w:rPr>
                <w:rFonts w:asciiTheme="majorBidi" w:eastAsia="Times New Roman" w:hAnsiTheme="majorBidi" w:cstheme="majorBidi"/>
              </w:rPr>
              <w:t>100</w:t>
            </w:r>
            <w:r w:rsidR="00D92315">
              <w:rPr>
                <w:rFonts w:asciiTheme="majorBidi" w:eastAsia="Times New Roman" w:hAnsiTheme="majorBidi" w:cstheme="majorBidi"/>
              </w:rPr>
              <w:t>,</w:t>
            </w:r>
            <w:r w:rsidRPr="001C33F6">
              <w:rPr>
                <w:rFonts w:asciiTheme="majorBidi" w:eastAsia="Times New Roman" w:hAnsiTheme="majorBidi" w:cstheme="majorBidi"/>
              </w:rPr>
              <w:t>00</w:t>
            </w:r>
          </w:p>
        </w:tc>
        <w:tc>
          <w:tcPr>
            <w:tcW w:w="1347" w:type="dxa"/>
            <w:noWrap/>
            <w:hideMark/>
          </w:tcPr>
          <w:p w:rsidR="00E63EC5" w:rsidRPr="001C33F6" w:rsidRDefault="00E63EC5" w:rsidP="00D92315">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rPr>
            </w:pPr>
            <w:r w:rsidRPr="001C33F6">
              <w:rPr>
                <w:rFonts w:asciiTheme="majorBidi" w:eastAsia="Times New Roman" w:hAnsiTheme="majorBidi" w:cstheme="majorBidi"/>
              </w:rPr>
              <w:t>10</w:t>
            </w:r>
            <w:r w:rsidR="00D92315">
              <w:rPr>
                <w:rFonts w:asciiTheme="majorBidi" w:eastAsia="Times New Roman" w:hAnsiTheme="majorBidi" w:cstheme="majorBidi"/>
              </w:rPr>
              <w:t>,</w:t>
            </w:r>
            <w:r w:rsidRPr="001C33F6">
              <w:rPr>
                <w:rFonts w:asciiTheme="majorBidi" w:eastAsia="Times New Roman" w:hAnsiTheme="majorBidi" w:cstheme="majorBidi"/>
              </w:rPr>
              <w:t>45</w:t>
            </w:r>
          </w:p>
        </w:tc>
        <w:tc>
          <w:tcPr>
            <w:tcW w:w="1370" w:type="dxa"/>
            <w:noWrap/>
            <w:hideMark/>
          </w:tcPr>
          <w:p w:rsidR="00E63EC5" w:rsidRPr="001C33F6" w:rsidRDefault="00E63EC5" w:rsidP="00D92315">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rPr>
            </w:pPr>
            <w:r w:rsidRPr="001C33F6">
              <w:rPr>
                <w:rFonts w:asciiTheme="majorBidi" w:eastAsia="Times New Roman" w:hAnsiTheme="majorBidi" w:cstheme="majorBidi"/>
              </w:rPr>
              <w:t>99</w:t>
            </w:r>
            <w:r w:rsidR="00D92315">
              <w:rPr>
                <w:rFonts w:asciiTheme="majorBidi" w:eastAsia="Times New Roman" w:hAnsiTheme="majorBidi" w:cstheme="majorBidi"/>
              </w:rPr>
              <w:t>,</w:t>
            </w:r>
            <w:r w:rsidRPr="001C33F6">
              <w:rPr>
                <w:rFonts w:asciiTheme="majorBidi" w:eastAsia="Times New Roman" w:hAnsiTheme="majorBidi" w:cstheme="majorBidi"/>
              </w:rPr>
              <w:t>67</w:t>
            </w:r>
          </w:p>
        </w:tc>
        <w:tc>
          <w:tcPr>
            <w:tcW w:w="1347" w:type="dxa"/>
            <w:noWrap/>
            <w:hideMark/>
          </w:tcPr>
          <w:p w:rsidR="00E63EC5" w:rsidRPr="001C33F6" w:rsidRDefault="00E63EC5" w:rsidP="00D92315">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rPr>
            </w:pPr>
            <w:r w:rsidRPr="001C33F6">
              <w:rPr>
                <w:rFonts w:asciiTheme="majorBidi" w:eastAsia="Times New Roman" w:hAnsiTheme="majorBidi" w:cstheme="majorBidi"/>
              </w:rPr>
              <w:t>1</w:t>
            </w:r>
            <w:r w:rsidR="00D92315">
              <w:rPr>
                <w:rFonts w:asciiTheme="majorBidi" w:eastAsia="Times New Roman" w:hAnsiTheme="majorBidi" w:cstheme="majorBidi"/>
              </w:rPr>
              <w:t>,</w:t>
            </w:r>
            <w:r w:rsidRPr="001C33F6">
              <w:rPr>
                <w:rFonts w:asciiTheme="majorBidi" w:eastAsia="Times New Roman" w:hAnsiTheme="majorBidi" w:cstheme="majorBidi"/>
              </w:rPr>
              <w:t>18</w:t>
            </w:r>
          </w:p>
        </w:tc>
        <w:tc>
          <w:tcPr>
            <w:tcW w:w="1347" w:type="dxa"/>
            <w:noWrap/>
            <w:hideMark/>
          </w:tcPr>
          <w:p w:rsidR="00E63EC5" w:rsidRPr="001C33F6" w:rsidRDefault="00E63EC5" w:rsidP="00D92315">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rPr>
            </w:pPr>
            <w:r w:rsidRPr="001C33F6">
              <w:rPr>
                <w:rFonts w:asciiTheme="majorBidi" w:eastAsia="Times New Roman" w:hAnsiTheme="majorBidi" w:cstheme="majorBidi"/>
              </w:rPr>
              <w:t>99</w:t>
            </w:r>
            <w:r w:rsidR="00D92315">
              <w:rPr>
                <w:rFonts w:asciiTheme="majorBidi" w:eastAsia="Times New Roman" w:hAnsiTheme="majorBidi" w:cstheme="majorBidi"/>
              </w:rPr>
              <w:t>,</w:t>
            </w:r>
            <w:r w:rsidRPr="001C33F6">
              <w:rPr>
                <w:rFonts w:asciiTheme="majorBidi" w:eastAsia="Times New Roman" w:hAnsiTheme="majorBidi" w:cstheme="majorBidi"/>
              </w:rPr>
              <w:t>08</w:t>
            </w:r>
          </w:p>
        </w:tc>
        <w:tc>
          <w:tcPr>
            <w:tcW w:w="1347" w:type="dxa"/>
            <w:noWrap/>
            <w:hideMark/>
          </w:tcPr>
          <w:p w:rsidR="00E63EC5" w:rsidRPr="001C33F6" w:rsidRDefault="00E63EC5" w:rsidP="00D92315">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rPr>
            </w:pPr>
            <w:r w:rsidRPr="001C33F6">
              <w:rPr>
                <w:rFonts w:asciiTheme="majorBidi" w:eastAsia="Times New Roman" w:hAnsiTheme="majorBidi" w:cstheme="majorBidi"/>
              </w:rPr>
              <w:t>1</w:t>
            </w:r>
            <w:r w:rsidR="00D92315">
              <w:rPr>
                <w:rFonts w:asciiTheme="majorBidi" w:eastAsia="Times New Roman" w:hAnsiTheme="majorBidi" w:cstheme="majorBidi"/>
              </w:rPr>
              <w:t>,</w:t>
            </w:r>
            <w:r w:rsidRPr="001C33F6">
              <w:rPr>
                <w:rFonts w:asciiTheme="majorBidi" w:eastAsia="Times New Roman" w:hAnsiTheme="majorBidi" w:cstheme="majorBidi"/>
              </w:rPr>
              <w:t>21</w:t>
            </w:r>
          </w:p>
        </w:tc>
      </w:tr>
      <w:tr w:rsidR="00E63EC5" w:rsidRPr="00E63EC5" w:rsidTr="00C076BB">
        <w:trPr>
          <w:cnfStyle w:val="000000100000" w:firstRow="0" w:lastRow="0" w:firstColumn="0" w:lastColumn="0" w:oddVBand="0" w:evenVBand="0" w:oddHBand="1" w:evenHBand="0" w:firstRowFirstColumn="0" w:firstRowLastColumn="0" w:lastRowFirstColumn="0" w:lastRowLastColumn="0"/>
          <w:trHeight w:val="254"/>
        </w:trPr>
        <w:tc>
          <w:tcPr>
            <w:cnfStyle w:val="001000000000" w:firstRow="0" w:lastRow="0" w:firstColumn="1" w:lastColumn="0" w:oddVBand="0" w:evenVBand="0" w:oddHBand="0" w:evenHBand="0" w:firstRowFirstColumn="0" w:firstRowLastColumn="0" w:lastRowFirstColumn="0" w:lastRowLastColumn="0"/>
            <w:tcW w:w="1339" w:type="dxa"/>
            <w:noWrap/>
            <w:hideMark/>
          </w:tcPr>
          <w:p w:rsidR="00E63EC5" w:rsidRPr="001C33F6" w:rsidRDefault="00E63EC5" w:rsidP="001C33F6">
            <w:pPr>
              <w:jc w:val="center"/>
              <w:rPr>
                <w:rFonts w:asciiTheme="majorBidi" w:eastAsia="Times New Roman" w:hAnsiTheme="majorBidi" w:cstheme="majorBidi"/>
              </w:rPr>
            </w:pPr>
            <w:r w:rsidRPr="001C33F6">
              <w:rPr>
                <w:rFonts w:asciiTheme="majorBidi" w:eastAsia="Times New Roman" w:hAnsiTheme="majorBidi" w:cstheme="majorBidi"/>
              </w:rPr>
              <w:t>45</w:t>
            </w:r>
          </w:p>
        </w:tc>
        <w:tc>
          <w:tcPr>
            <w:tcW w:w="1169" w:type="dxa"/>
            <w:noWrap/>
            <w:hideMark/>
          </w:tcPr>
          <w:p w:rsidR="00E63EC5" w:rsidRPr="001C33F6" w:rsidRDefault="00E63EC5" w:rsidP="00D92315">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rPr>
            </w:pPr>
            <w:r w:rsidRPr="001C33F6">
              <w:rPr>
                <w:rFonts w:asciiTheme="majorBidi" w:eastAsia="Times New Roman" w:hAnsiTheme="majorBidi" w:cstheme="majorBidi"/>
              </w:rPr>
              <w:t>100</w:t>
            </w:r>
            <w:r w:rsidR="00D92315">
              <w:rPr>
                <w:rFonts w:asciiTheme="majorBidi" w:eastAsia="Times New Roman" w:hAnsiTheme="majorBidi" w:cstheme="majorBidi"/>
              </w:rPr>
              <w:t>,</w:t>
            </w:r>
            <w:r w:rsidRPr="001C33F6">
              <w:rPr>
                <w:rFonts w:asciiTheme="majorBidi" w:eastAsia="Times New Roman" w:hAnsiTheme="majorBidi" w:cstheme="majorBidi"/>
              </w:rPr>
              <w:t>00</w:t>
            </w:r>
          </w:p>
        </w:tc>
        <w:tc>
          <w:tcPr>
            <w:tcW w:w="1347" w:type="dxa"/>
            <w:noWrap/>
            <w:hideMark/>
          </w:tcPr>
          <w:p w:rsidR="00E63EC5" w:rsidRPr="001C33F6" w:rsidRDefault="00E63EC5" w:rsidP="00D92315">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rPr>
            </w:pPr>
            <w:r w:rsidRPr="001C33F6">
              <w:rPr>
                <w:rFonts w:asciiTheme="majorBidi" w:eastAsia="Times New Roman" w:hAnsiTheme="majorBidi" w:cstheme="majorBidi"/>
              </w:rPr>
              <w:t>10</w:t>
            </w:r>
            <w:r w:rsidR="00D92315">
              <w:rPr>
                <w:rFonts w:asciiTheme="majorBidi" w:eastAsia="Times New Roman" w:hAnsiTheme="majorBidi" w:cstheme="majorBidi"/>
              </w:rPr>
              <w:t>,</w:t>
            </w:r>
            <w:r w:rsidRPr="001C33F6">
              <w:rPr>
                <w:rFonts w:asciiTheme="majorBidi" w:eastAsia="Times New Roman" w:hAnsiTheme="majorBidi" w:cstheme="majorBidi"/>
              </w:rPr>
              <w:t>85</w:t>
            </w:r>
          </w:p>
        </w:tc>
        <w:tc>
          <w:tcPr>
            <w:tcW w:w="1370" w:type="dxa"/>
            <w:noWrap/>
            <w:hideMark/>
          </w:tcPr>
          <w:p w:rsidR="00E63EC5" w:rsidRPr="001C33F6" w:rsidRDefault="00E63EC5" w:rsidP="00D92315">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rPr>
            </w:pPr>
            <w:r w:rsidRPr="001C33F6">
              <w:rPr>
                <w:rFonts w:asciiTheme="majorBidi" w:eastAsia="Times New Roman" w:hAnsiTheme="majorBidi" w:cstheme="majorBidi"/>
              </w:rPr>
              <w:t>99</w:t>
            </w:r>
            <w:r w:rsidR="00D92315">
              <w:rPr>
                <w:rFonts w:asciiTheme="majorBidi" w:eastAsia="Times New Roman" w:hAnsiTheme="majorBidi" w:cstheme="majorBidi"/>
              </w:rPr>
              <w:t>,</w:t>
            </w:r>
            <w:r w:rsidRPr="001C33F6">
              <w:rPr>
                <w:rFonts w:asciiTheme="majorBidi" w:eastAsia="Times New Roman" w:hAnsiTheme="majorBidi" w:cstheme="majorBidi"/>
              </w:rPr>
              <w:t>51</w:t>
            </w:r>
          </w:p>
        </w:tc>
        <w:tc>
          <w:tcPr>
            <w:tcW w:w="1347" w:type="dxa"/>
            <w:noWrap/>
            <w:hideMark/>
          </w:tcPr>
          <w:p w:rsidR="00E63EC5" w:rsidRPr="001C33F6" w:rsidRDefault="00E63EC5" w:rsidP="00D92315">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rPr>
            </w:pPr>
            <w:r w:rsidRPr="001C33F6">
              <w:rPr>
                <w:rFonts w:asciiTheme="majorBidi" w:eastAsia="Times New Roman" w:hAnsiTheme="majorBidi" w:cstheme="majorBidi"/>
              </w:rPr>
              <w:t>1</w:t>
            </w:r>
            <w:r w:rsidR="00D92315">
              <w:rPr>
                <w:rFonts w:asciiTheme="majorBidi" w:eastAsia="Times New Roman" w:hAnsiTheme="majorBidi" w:cstheme="majorBidi"/>
              </w:rPr>
              <w:t>,</w:t>
            </w:r>
            <w:r w:rsidRPr="001C33F6">
              <w:rPr>
                <w:rFonts w:asciiTheme="majorBidi" w:eastAsia="Times New Roman" w:hAnsiTheme="majorBidi" w:cstheme="majorBidi"/>
              </w:rPr>
              <w:t>05</w:t>
            </w:r>
          </w:p>
        </w:tc>
        <w:tc>
          <w:tcPr>
            <w:tcW w:w="1347" w:type="dxa"/>
            <w:noWrap/>
            <w:hideMark/>
          </w:tcPr>
          <w:p w:rsidR="00E63EC5" w:rsidRPr="001C33F6" w:rsidRDefault="00E63EC5" w:rsidP="00D92315">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rPr>
            </w:pPr>
            <w:r w:rsidRPr="001C33F6">
              <w:rPr>
                <w:rFonts w:asciiTheme="majorBidi" w:eastAsia="Times New Roman" w:hAnsiTheme="majorBidi" w:cstheme="majorBidi"/>
              </w:rPr>
              <w:t>99</w:t>
            </w:r>
            <w:r w:rsidR="00D92315">
              <w:rPr>
                <w:rFonts w:asciiTheme="majorBidi" w:eastAsia="Times New Roman" w:hAnsiTheme="majorBidi" w:cstheme="majorBidi"/>
              </w:rPr>
              <w:t>,</w:t>
            </w:r>
            <w:r w:rsidRPr="001C33F6">
              <w:rPr>
                <w:rFonts w:asciiTheme="majorBidi" w:eastAsia="Times New Roman" w:hAnsiTheme="majorBidi" w:cstheme="majorBidi"/>
              </w:rPr>
              <w:t>08</w:t>
            </w:r>
          </w:p>
        </w:tc>
        <w:tc>
          <w:tcPr>
            <w:tcW w:w="1347" w:type="dxa"/>
            <w:noWrap/>
            <w:hideMark/>
          </w:tcPr>
          <w:p w:rsidR="00E63EC5" w:rsidRPr="001C33F6" w:rsidRDefault="00E63EC5" w:rsidP="00D92315">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rPr>
            </w:pPr>
            <w:r w:rsidRPr="001C33F6">
              <w:rPr>
                <w:rFonts w:asciiTheme="majorBidi" w:eastAsia="Times New Roman" w:hAnsiTheme="majorBidi" w:cstheme="majorBidi"/>
              </w:rPr>
              <w:t>0</w:t>
            </w:r>
            <w:r w:rsidR="00D92315">
              <w:rPr>
                <w:rFonts w:asciiTheme="majorBidi" w:eastAsia="Times New Roman" w:hAnsiTheme="majorBidi" w:cstheme="majorBidi"/>
              </w:rPr>
              <w:t>,</w:t>
            </w:r>
            <w:r w:rsidRPr="001C33F6">
              <w:rPr>
                <w:rFonts w:asciiTheme="majorBidi" w:eastAsia="Times New Roman" w:hAnsiTheme="majorBidi" w:cstheme="majorBidi"/>
              </w:rPr>
              <w:t>92</w:t>
            </w:r>
          </w:p>
        </w:tc>
      </w:tr>
      <w:tr w:rsidR="00E63EC5" w:rsidRPr="00E63EC5" w:rsidTr="00C076BB">
        <w:trPr>
          <w:trHeight w:val="254"/>
        </w:trPr>
        <w:tc>
          <w:tcPr>
            <w:cnfStyle w:val="001000000000" w:firstRow="0" w:lastRow="0" w:firstColumn="1" w:lastColumn="0" w:oddVBand="0" w:evenVBand="0" w:oddHBand="0" w:evenHBand="0" w:firstRowFirstColumn="0" w:firstRowLastColumn="0" w:lastRowFirstColumn="0" w:lastRowLastColumn="0"/>
            <w:tcW w:w="1339" w:type="dxa"/>
            <w:noWrap/>
            <w:hideMark/>
          </w:tcPr>
          <w:p w:rsidR="00E63EC5" w:rsidRPr="001C33F6" w:rsidRDefault="00E63EC5" w:rsidP="001C33F6">
            <w:pPr>
              <w:jc w:val="center"/>
              <w:rPr>
                <w:rFonts w:asciiTheme="majorBidi" w:eastAsia="Times New Roman" w:hAnsiTheme="majorBidi" w:cstheme="majorBidi"/>
              </w:rPr>
            </w:pPr>
            <w:r w:rsidRPr="001C33F6">
              <w:rPr>
                <w:rFonts w:asciiTheme="majorBidi" w:eastAsia="Times New Roman" w:hAnsiTheme="majorBidi" w:cstheme="majorBidi"/>
              </w:rPr>
              <w:t>60</w:t>
            </w:r>
          </w:p>
        </w:tc>
        <w:tc>
          <w:tcPr>
            <w:tcW w:w="1169" w:type="dxa"/>
            <w:noWrap/>
            <w:hideMark/>
          </w:tcPr>
          <w:p w:rsidR="00E63EC5" w:rsidRPr="001C33F6" w:rsidRDefault="00E63EC5" w:rsidP="00D92315">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rPr>
            </w:pPr>
            <w:r w:rsidRPr="001C33F6">
              <w:rPr>
                <w:rFonts w:asciiTheme="majorBidi" w:eastAsia="Times New Roman" w:hAnsiTheme="majorBidi" w:cstheme="majorBidi"/>
              </w:rPr>
              <w:t>100</w:t>
            </w:r>
            <w:r w:rsidR="00D92315">
              <w:rPr>
                <w:rFonts w:asciiTheme="majorBidi" w:eastAsia="Times New Roman" w:hAnsiTheme="majorBidi" w:cstheme="majorBidi"/>
              </w:rPr>
              <w:t>,</w:t>
            </w:r>
            <w:r w:rsidRPr="001C33F6">
              <w:rPr>
                <w:rFonts w:asciiTheme="majorBidi" w:eastAsia="Times New Roman" w:hAnsiTheme="majorBidi" w:cstheme="majorBidi"/>
              </w:rPr>
              <w:t>00</w:t>
            </w:r>
          </w:p>
        </w:tc>
        <w:tc>
          <w:tcPr>
            <w:tcW w:w="1347" w:type="dxa"/>
            <w:noWrap/>
            <w:hideMark/>
          </w:tcPr>
          <w:p w:rsidR="00E63EC5" w:rsidRPr="001C33F6" w:rsidRDefault="00E63EC5" w:rsidP="00D92315">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rPr>
            </w:pPr>
            <w:r w:rsidRPr="001C33F6">
              <w:rPr>
                <w:rFonts w:asciiTheme="majorBidi" w:eastAsia="Times New Roman" w:hAnsiTheme="majorBidi" w:cstheme="majorBidi"/>
              </w:rPr>
              <w:t>11</w:t>
            </w:r>
            <w:r w:rsidR="00D92315">
              <w:rPr>
                <w:rFonts w:asciiTheme="majorBidi" w:eastAsia="Times New Roman" w:hAnsiTheme="majorBidi" w:cstheme="majorBidi"/>
              </w:rPr>
              <w:t>,</w:t>
            </w:r>
            <w:r w:rsidRPr="001C33F6">
              <w:rPr>
                <w:rFonts w:asciiTheme="majorBidi" w:eastAsia="Times New Roman" w:hAnsiTheme="majorBidi" w:cstheme="majorBidi"/>
              </w:rPr>
              <w:t>14</w:t>
            </w:r>
          </w:p>
        </w:tc>
        <w:tc>
          <w:tcPr>
            <w:tcW w:w="1370" w:type="dxa"/>
            <w:noWrap/>
            <w:hideMark/>
          </w:tcPr>
          <w:p w:rsidR="00E63EC5" w:rsidRPr="001C33F6" w:rsidRDefault="00E63EC5" w:rsidP="00D92315">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rPr>
            </w:pPr>
            <w:r w:rsidRPr="001C33F6">
              <w:rPr>
                <w:rFonts w:asciiTheme="majorBidi" w:eastAsia="Times New Roman" w:hAnsiTheme="majorBidi" w:cstheme="majorBidi"/>
              </w:rPr>
              <w:t>99</w:t>
            </w:r>
            <w:r w:rsidR="00D92315">
              <w:rPr>
                <w:rFonts w:asciiTheme="majorBidi" w:eastAsia="Times New Roman" w:hAnsiTheme="majorBidi" w:cstheme="majorBidi"/>
              </w:rPr>
              <w:t>,</w:t>
            </w:r>
            <w:r w:rsidRPr="001C33F6">
              <w:rPr>
                <w:rFonts w:asciiTheme="majorBidi" w:eastAsia="Times New Roman" w:hAnsiTheme="majorBidi" w:cstheme="majorBidi"/>
              </w:rPr>
              <w:t>57</w:t>
            </w:r>
          </w:p>
        </w:tc>
        <w:tc>
          <w:tcPr>
            <w:tcW w:w="1347" w:type="dxa"/>
            <w:noWrap/>
            <w:hideMark/>
          </w:tcPr>
          <w:p w:rsidR="00E63EC5" w:rsidRPr="001C33F6" w:rsidRDefault="00E63EC5" w:rsidP="00D92315">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rPr>
            </w:pPr>
            <w:r w:rsidRPr="001C33F6">
              <w:rPr>
                <w:rFonts w:asciiTheme="majorBidi" w:eastAsia="Times New Roman" w:hAnsiTheme="majorBidi" w:cstheme="majorBidi"/>
              </w:rPr>
              <w:t>0</w:t>
            </w:r>
            <w:r w:rsidR="00D92315">
              <w:rPr>
                <w:rFonts w:asciiTheme="majorBidi" w:eastAsia="Times New Roman" w:hAnsiTheme="majorBidi" w:cstheme="majorBidi"/>
              </w:rPr>
              <w:t>,</w:t>
            </w:r>
            <w:r w:rsidRPr="001C33F6">
              <w:rPr>
                <w:rFonts w:asciiTheme="majorBidi" w:eastAsia="Times New Roman" w:hAnsiTheme="majorBidi" w:cstheme="majorBidi"/>
              </w:rPr>
              <w:t>92</w:t>
            </w:r>
          </w:p>
        </w:tc>
        <w:tc>
          <w:tcPr>
            <w:tcW w:w="1347" w:type="dxa"/>
            <w:noWrap/>
            <w:hideMark/>
          </w:tcPr>
          <w:p w:rsidR="00E63EC5" w:rsidRPr="001C33F6" w:rsidRDefault="00E63EC5" w:rsidP="00D92315">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rPr>
            </w:pPr>
            <w:r w:rsidRPr="001C33F6">
              <w:rPr>
                <w:rFonts w:asciiTheme="majorBidi" w:eastAsia="Times New Roman" w:hAnsiTheme="majorBidi" w:cstheme="majorBidi"/>
              </w:rPr>
              <w:t>99</w:t>
            </w:r>
            <w:r w:rsidR="00D92315">
              <w:rPr>
                <w:rFonts w:asciiTheme="majorBidi" w:eastAsia="Times New Roman" w:hAnsiTheme="majorBidi" w:cstheme="majorBidi"/>
              </w:rPr>
              <w:t>,</w:t>
            </w:r>
            <w:r w:rsidRPr="001C33F6">
              <w:rPr>
                <w:rFonts w:asciiTheme="majorBidi" w:eastAsia="Times New Roman" w:hAnsiTheme="majorBidi" w:cstheme="majorBidi"/>
              </w:rPr>
              <w:t>08</w:t>
            </w:r>
          </w:p>
        </w:tc>
        <w:tc>
          <w:tcPr>
            <w:tcW w:w="1347" w:type="dxa"/>
            <w:noWrap/>
            <w:hideMark/>
          </w:tcPr>
          <w:p w:rsidR="00E63EC5" w:rsidRPr="001C33F6" w:rsidRDefault="00E63EC5" w:rsidP="001C33F6">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rPr>
            </w:pPr>
            <w:r w:rsidRPr="001C33F6">
              <w:rPr>
                <w:rFonts w:asciiTheme="majorBidi" w:eastAsia="Times New Roman" w:hAnsiTheme="majorBidi" w:cstheme="majorBidi"/>
              </w:rPr>
              <w:t>0</w:t>
            </w:r>
            <w:proofErr w:type="gramStart"/>
            <w:r w:rsidR="00D92315">
              <w:rPr>
                <w:rFonts w:asciiTheme="majorBidi" w:eastAsia="Times New Roman" w:hAnsiTheme="majorBidi" w:cstheme="majorBidi"/>
              </w:rPr>
              <w:t>,</w:t>
            </w:r>
            <w:r w:rsidRPr="001C33F6">
              <w:rPr>
                <w:rFonts w:asciiTheme="majorBidi" w:eastAsia="Times New Roman" w:hAnsiTheme="majorBidi" w:cstheme="majorBidi"/>
              </w:rPr>
              <w:t>.</w:t>
            </w:r>
            <w:proofErr w:type="gramEnd"/>
            <w:r w:rsidRPr="001C33F6">
              <w:rPr>
                <w:rFonts w:asciiTheme="majorBidi" w:eastAsia="Times New Roman" w:hAnsiTheme="majorBidi" w:cstheme="majorBidi"/>
              </w:rPr>
              <w:t>87</w:t>
            </w:r>
          </w:p>
        </w:tc>
      </w:tr>
    </w:tbl>
    <w:p w:rsidR="00F03392" w:rsidRDefault="003F5793" w:rsidP="00D5497B">
      <w:pPr>
        <w:spacing w:line="360" w:lineRule="auto"/>
        <w:jc w:val="both"/>
        <w:rPr>
          <w:rFonts w:asciiTheme="majorBidi" w:hAnsiTheme="majorBidi" w:cstheme="majorBidi"/>
          <w:sz w:val="24"/>
          <w:szCs w:val="24"/>
        </w:rPr>
      </w:pPr>
      <w:r>
        <w:rPr>
          <w:rFonts w:asciiTheme="majorBidi" w:hAnsiTheme="majorBidi" w:cstheme="majorBidi"/>
          <w:noProof/>
          <w:sz w:val="24"/>
          <w:szCs w:val="24"/>
        </w:rPr>
        <w:drawing>
          <wp:anchor distT="0" distB="0" distL="114300" distR="114300" simplePos="0" relativeHeight="251744256" behindDoc="0" locked="0" layoutInCell="1" allowOverlap="1">
            <wp:simplePos x="0" y="0"/>
            <wp:positionH relativeFrom="column">
              <wp:posOffset>1183551</wp:posOffset>
            </wp:positionH>
            <wp:positionV relativeFrom="paragraph">
              <wp:posOffset>72936</wp:posOffset>
            </wp:positionV>
            <wp:extent cx="3795824" cy="2296633"/>
            <wp:effectExtent l="0" t="0" r="0" b="0"/>
            <wp:wrapNone/>
            <wp:docPr id="101" name="Chart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2"/>
              </a:graphicData>
            </a:graphic>
          </wp:anchor>
        </w:drawing>
      </w:r>
    </w:p>
    <w:p w:rsidR="0099550E" w:rsidRPr="00F4261B" w:rsidRDefault="0099550E" w:rsidP="0099550E">
      <w:pPr>
        <w:spacing w:line="360" w:lineRule="auto"/>
        <w:jc w:val="both"/>
        <w:rPr>
          <w:rFonts w:asciiTheme="majorBidi" w:hAnsiTheme="majorBidi" w:cstheme="majorBidi"/>
          <w:b/>
          <w:bCs/>
          <w:sz w:val="24"/>
          <w:szCs w:val="24"/>
        </w:rPr>
      </w:pPr>
      <w:r>
        <w:rPr>
          <w:rFonts w:asciiTheme="majorBidi" w:hAnsiTheme="majorBidi" w:cstheme="majorBidi"/>
          <w:sz w:val="24"/>
          <w:szCs w:val="24"/>
        </w:rPr>
        <w:t xml:space="preserve">  </w:t>
      </w:r>
    </w:p>
    <w:p w:rsidR="007C4A9B" w:rsidRDefault="007C4A9B" w:rsidP="007C4A9B">
      <w:pPr>
        <w:tabs>
          <w:tab w:val="left" w:pos="1256"/>
        </w:tabs>
        <w:spacing w:line="360" w:lineRule="auto"/>
        <w:rPr>
          <w:rFonts w:asciiTheme="majorBidi" w:hAnsiTheme="majorBidi" w:cstheme="majorBidi"/>
          <w:b/>
          <w:bCs/>
          <w:sz w:val="28"/>
          <w:szCs w:val="28"/>
        </w:rPr>
      </w:pPr>
    </w:p>
    <w:p w:rsidR="0099550E" w:rsidRDefault="0099550E" w:rsidP="0099550E">
      <w:pPr>
        <w:spacing w:line="360" w:lineRule="auto"/>
        <w:jc w:val="both"/>
        <w:rPr>
          <w:rFonts w:asciiTheme="majorBidi" w:hAnsiTheme="majorBidi" w:cstheme="majorBidi"/>
          <w:b/>
          <w:bCs/>
          <w:sz w:val="28"/>
          <w:szCs w:val="28"/>
        </w:rPr>
      </w:pPr>
    </w:p>
    <w:p w:rsidR="0099550E" w:rsidRDefault="0099550E" w:rsidP="0099550E">
      <w:pPr>
        <w:spacing w:line="360" w:lineRule="auto"/>
        <w:jc w:val="both"/>
        <w:rPr>
          <w:rFonts w:asciiTheme="majorBidi" w:hAnsiTheme="majorBidi" w:cstheme="majorBidi"/>
          <w:b/>
          <w:bCs/>
          <w:sz w:val="28"/>
          <w:szCs w:val="28"/>
        </w:rPr>
      </w:pPr>
    </w:p>
    <w:p w:rsidR="0099550E" w:rsidRDefault="00A43752" w:rsidP="0099550E">
      <w:pPr>
        <w:spacing w:line="360" w:lineRule="auto"/>
        <w:jc w:val="both"/>
        <w:rPr>
          <w:rFonts w:asciiTheme="majorBidi" w:hAnsiTheme="majorBidi" w:cstheme="majorBidi"/>
          <w:b/>
          <w:bCs/>
          <w:sz w:val="28"/>
          <w:szCs w:val="28"/>
        </w:rPr>
      </w:pPr>
      <w:r>
        <w:rPr>
          <w:noProof/>
        </w:rPr>
        <w:pict>
          <v:shape id="_x0000_s1099" type="#_x0000_t202" style="position:absolute;left:0;text-align:left;margin-left:4.45pt;margin-top:10.05pt;width:456.3pt;height:34.8pt;z-index:251750400" stroked="f">
            <v:textbox style="mso-next-textbox:#_x0000_s1099" inset="0,0,0,0">
              <w:txbxContent>
                <w:p w:rsidR="00A43752" w:rsidRPr="00014371" w:rsidRDefault="00A43752" w:rsidP="003C03F7">
                  <w:pPr>
                    <w:pStyle w:val="Lgende"/>
                    <w:jc w:val="center"/>
                    <w:rPr>
                      <w:rFonts w:asciiTheme="majorBidi" w:hAnsiTheme="majorBidi" w:cstheme="majorBidi"/>
                      <w:b w:val="0"/>
                      <w:bCs w:val="0"/>
                      <w:color w:val="auto"/>
                      <w:sz w:val="20"/>
                      <w:szCs w:val="20"/>
                    </w:rPr>
                  </w:pPr>
                  <w:r w:rsidRPr="00014371">
                    <w:rPr>
                      <w:rFonts w:asciiTheme="majorBidi" w:hAnsiTheme="majorBidi" w:cstheme="majorBidi"/>
                      <w:color w:val="auto"/>
                      <w:sz w:val="20"/>
                      <w:szCs w:val="20"/>
                    </w:rPr>
                    <w:t>Figure IV.</w:t>
                  </w:r>
                  <w:r w:rsidRPr="00014371">
                    <w:rPr>
                      <w:rFonts w:asciiTheme="majorBidi" w:hAnsiTheme="majorBidi" w:cstheme="majorBidi"/>
                      <w:color w:val="auto"/>
                      <w:sz w:val="20"/>
                      <w:szCs w:val="20"/>
                    </w:rPr>
                    <w:fldChar w:fldCharType="begin"/>
                  </w:r>
                  <w:r w:rsidRPr="00014371">
                    <w:rPr>
                      <w:rFonts w:asciiTheme="majorBidi" w:hAnsiTheme="majorBidi" w:cstheme="majorBidi"/>
                      <w:color w:val="auto"/>
                      <w:sz w:val="20"/>
                      <w:szCs w:val="20"/>
                    </w:rPr>
                    <w:instrText xml:space="preserve"> SEQ Figure \* ARABIC </w:instrText>
                  </w:r>
                  <w:r w:rsidRPr="00014371">
                    <w:rPr>
                      <w:rFonts w:asciiTheme="majorBidi" w:hAnsiTheme="majorBidi" w:cstheme="majorBidi"/>
                      <w:color w:val="auto"/>
                      <w:sz w:val="20"/>
                      <w:szCs w:val="20"/>
                    </w:rPr>
                    <w:fldChar w:fldCharType="separate"/>
                  </w:r>
                  <w:r w:rsidR="00F864B7">
                    <w:rPr>
                      <w:rFonts w:asciiTheme="majorBidi" w:hAnsiTheme="majorBidi" w:cstheme="majorBidi"/>
                      <w:noProof/>
                      <w:color w:val="auto"/>
                      <w:sz w:val="20"/>
                      <w:szCs w:val="20"/>
                    </w:rPr>
                    <w:t>12</w:t>
                  </w:r>
                  <w:r w:rsidRPr="00014371">
                    <w:rPr>
                      <w:rFonts w:asciiTheme="majorBidi" w:hAnsiTheme="majorBidi" w:cstheme="majorBidi"/>
                      <w:color w:val="auto"/>
                      <w:sz w:val="20"/>
                      <w:szCs w:val="20"/>
                    </w:rPr>
                    <w:fldChar w:fldCharType="end"/>
                  </w:r>
                  <w:r w:rsidRPr="00014371">
                    <w:rPr>
                      <w:rFonts w:asciiTheme="majorBidi" w:hAnsiTheme="majorBidi" w:cstheme="majorBidi"/>
                      <w:color w:val="auto"/>
                      <w:sz w:val="20"/>
                      <w:szCs w:val="20"/>
                    </w:rPr>
                    <w:t xml:space="preserve">. </w:t>
                  </w:r>
                  <w:r w:rsidRPr="00014371">
                    <w:rPr>
                      <w:rFonts w:asciiTheme="majorBidi" w:hAnsiTheme="majorBidi" w:cstheme="majorBidi"/>
                      <w:b w:val="0"/>
                      <w:bCs w:val="0"/>
                      <w:color w:val="auto"/>
                      <w:sz w:val="20"/>
                      <w:szCs w:val="20"/>
                    </w:rPr>
                    <w:t xml:space="preserve">Evolution des taux de  décoloration de </w:t>
                  </w:r>
                  <w:proofErr w:type="spellStart"/>
                  <w:r w:rsidRPr="00014371">
                    <w:rPr>
                      <w:rFonts w:asciiTheme="majorBidi" w:hAnsiTheme="majorBidi" w:cstheme="majorBidi"/>
                      <w:b w:val="0"/>
                      <w:bCs w:val="0"/>
                      <w:color w:val="auto"/>
                      <w:sz w:val="20"/>
                      <w:szCs w:val="20"/>
                    </w:rPr>
                    <w:t>RhB</w:t>
                  </w:r>
                  <w:proofErr w:type="spellEnd"/>
                  <w:r w:rsidRPr="00014371">
                    <w:rPr>
                      <w:rFonts w:asciiTheme="majorBidi" w:hAnsiTheme="majorBidi" w:cstheme="majorBidi"/>
                      <w:b w:val="0"/>
                      <w:bCs w:val="0"/>
                      <w:color w:val="auto"/>
                      <w:sz w:val="20"/>
                      <w:szCs w:val="20"/>
                    </w:rPr>
                    <w:t xml:space="preserve"> par procédé  Fenton pour différentes concentrations</w:t>
                  </w:r>
                </w:p>
                <w:p w:rsidR="00A43752" w:rsidRPr="00014371" w:rsidRDefault="00A43752" w:rsidP="003C03F7">
                  <w:pPr>
                    <w:pStyle w:val="Lgende"/>
                    <w:jc w:val="center"/>
                    <w:rPr>
                      <w:rFonts w:asciiTheme="majorBidi" w:hAnsiTheme="majorBidi" w:cstheme="majorBidi"/>
                      <w:b w:val="0"/>
                      <w:bCs w:val="0"/>
                      <w:noProof/>
                      <w:color w:val="auto"/>
                      <w:sz w:val="20"/>
                      <w:szCs w:val="20"/>
                      <w:lang w:val="en-US"/>
                    </w:rPr>
                  </w:pPr>
                  <w:proofErr w:type="spellStart"/>
                  <w:proofErr w:type="gramStart"/>
                  <w:r w:rsidRPr="00014371">
                    <w:rPr>
                      <w:rFonts w:asciiTheme="majorBidi" w:hAnsiTheme="majorBidi" w:cstheme="majorBidi"/>
                      <w:b w:val="0"/>
                      <w:bCs w:val="0"/>
                      <w:color w:val="auto"/>
                      <w:sz w:val="20"/>
                      <w:szCs w:val="20"/>
                      <w:lang w:val="en-US"/>
                    </w:rPr>
                    <w:t>d’Urée</w:t>
                  </w:r>
                  <w:proofErr w:type="spellEnd"/>
                  <w:proofErr w:type="gramEnd"/>
                  <w:r w:rsidRPr="00014371">
                    <w:rPr>
                      <w:rFonts w:asciiTheme="majorBidi" w:hAnsiTheme="majorBidi" w:cstheme="majorBidi"/>
                      <w:b w:val="0"/>
                      <w:bCs w:val="0"/>
                      <w:color w:val="auto"/>
                      <w:sz w:val="20"/>
                      <w:szCs w:val="20"/>
                      <w:lang w:val="en-US"/>
                    </w:rPr>
                    <w:t xml:space="preserve"> ([</w:t>
                  </w:r>
                  <w:proofErr w:type="spellStart"/>
                  <w:r w:rsidRPr="00014371">
                    <w:rPr>
                      <w:rFonts w:asciiTheme="majorBidi" w:hAnsiTheme="majorBidi" w:cstheme="majorBidi"/>
                      <w:b w:val="0"/>
                      <w:bCs w:val="0"/>
                      <w:color w:val="auto"/>
                      <w:sz w:val="20"/>
                      <w:szCs w:val="20"/>
                      <w:lang w:val="en-US"/>
                    </w:rPr>
                    <w:t>RhB</w:t>
                  </w:r>
                  <w:proofErr w:type="spellEnd"/>
                  <w:r w:rsidRPr="00014371">
                    <w:rPr>
                      <w:rFonts w:asciiTheme="majorBidi" w:hAnsiTheme="majorBidi" w:cstheme="majorBidi"/>
                      <w:b w:val="0"/>
                      <w:bCs w:val="0"/>
                      <w:color w:val="auto"/>
                      <w:sz w:val="20"/>
                      <w:szCs w:val="20"/>
                      <w:lang w:val="en-US"/>
                    </w:rPr>
                    <w:t>] = 500 µM; [H</w:t>
                  </w:r>
                  <w:r w:rsidRPr="00014371">
                    <w:rPr>
                      <w:rFonts w:asciiTheme="majorBidi" w:hAnsiTheme="majorBidi" w:cstheme="majorBidi"/>
                      <w:b w:val="0"/>
                      <w:bCs w:val="0"/>
                      <w:color w:val="auto"/>
                      <w:sz w:val="20"/>
                      <w:szCs w:val="20"/>
                      <w:vertAlign w:val="subscript"/>
                      <w:lang w:val="en-US"/>
                    </w:rPr>
                    <w:t>2</w:t>
                  </w:r>
                  <w:r w:rsidRPr="00014371">
                    <w:rPr>
                      <w:rFonts w:asciiTheme="majorBidi" w:hAnsiTheme="majorBidi" w:cstheme="majorBidi"/>
                      <w:b w:val="0"/>
                      <w:bCs w:val="0"/>
                      <w:color w:val="auto"/>
                      <w:sz w:val="20"/>
                      <w:szCs w:val="20"/>
                      <w:lang w:val="en-US"/>
                    </w:rPr>
                    <w:t>O</w:t>
                  </w:r>
                  <w:r w:rsidRPr="00014371">
                    <w:rPr>
                      <w:rFonts w:asciiTheme="majorBidi" w:hAnsiTheme="majorBidi" w:cstheme="majorBidi"/>
                      <w:b w:val="0"/>
                      <w:bCs w:val="0"/>
                      <w:color w:val="auto"/>
                      <w:sz w:val="20"/>
                      <w:szCs w:val="20"/>
                      <w:vertAlign w:val="subscript"/>
                      <w:lang w:val="en-US"/>
                    </w:rPr>
                    <w:t>2</w:t>
                  </w:r>
                  <w:r w:rsidRPr="00014371">
                    <w:rPr>
                      <w:rFonts w:asciiTheme="majorBidi" w:hAnsiTheme="majorBidi" w:cstheme="majorBidi"/>
                      <w:b w:val="0"/>
                      <w:bCs w:val="0"/>
                      <w:color w:val="auto"/>
                      <w:sz w:val="20"/>
                      <w:szCs w:val="20"/>
                      <w:lang w:val="en-US"/>
                    </w:rPr>
                    <w:t xml:space="preserve"> ] = 7,5 </w:t>
                  </w:r>
                  <w:proofErr w:type="spellStart"/>
                  <w:r w:rsidRPr="00014371">
                    <w:rPr>
                      <w:rFonts w:asciiTheme="majorBidi" w:hAnsiTheme="majorBidi" w:cstheme="majorBidi"/>
                      <w:b w:val="0"/>
                      <w:bCs w:val="0"/>
                      <w:color w:val="auto"/>
                      <w:sz w:val="20"/>
                      <w:szCs w:val="20"/>
                      <w:lang w:val="en-US"/>
                    </w:rPr>
                    <w:t>mM</w:t>
                  </w:r>
                  <w:proofErr w:type="spellEnd"/>
                  <w:r w:rsidRPr="00014371">
                    <w:rPr>
                      <w:rFonts w:asciiTheme="majorBidi" w:hAnsiTheme="majorBidi" w:cstheme="majorBidi"/>
                      <w:b w:val="0"/>
                      <w:bCs w:val="0"/>
                      <w:color w:val="auto"/>
                      <w:sz w:val="20"/>
                      <w:szCs w:val="20"/>
                      <w:lang w:val="en-US"/>
                    </w:rPr>
                    <w:t xml:space="preserve"> ; [Fe</w:t>
                  </w:r>
                  <w:r w:rsidRPr="00014371">
                    <w:rPr>
                      <w:rFonts w:asciiTheme="majorBidi" w:hAnsiTheme="majorBidi" w:cstheme="majorBidi"/>
                      <w:b w:val="0"/>
                      <w:bCs w:val="0"/>
                      <w:color w:val="auto"/>
                      <w:sz w:val="20"/>
                      <w:szCs w:val="20"/>
                      <w:vertAlign w:val="superscript"/>
                      <w:lang w:val="en-US"/>
                    </w:rPr>
                    <w:t>2+</w:t>
                  </w:r>
                  <w:r w:rsidRPr="00014371">
                    <w:rPr>
                      <w:rFonts w:asciiTheme="majorBidi" w:hAnsiTheme="majorBidi" w:cstheme="majorBidi"/>
                      <w:b w:val="0"/>
                      <w:bCs w:val="0"/>
                      <w:color w:val="auto"/>
                      <w:sz w:val="20"/>
                      <w:szCs w:val="20"/>
                      <w:lang w:val="en-US"/>
                    </w:rPr>
                    <w:t xml:space="preserve">] = 2,5 </w:t>
                  </w:r>
                  <w:proofErr w:type="spellStart"/>
                  <w:r w:rsidRPr="00014371">
                    <w:rPr>
                      <w:rFonts w:asciiTheme="majorBidi" w:hAnsiTheme="majorBidi" w:cstheme="majorBidi"/>
                      <w:b w:val="0"/>
                      <w:bCs w:val="0"/>
                      <w:color w:val="auto"/>
                      <w:sz w:val="20"/>
                      <w:szCs w:val="20"/>
                      <w:lang w:val="en-US"/>
                    </w:rPr>
                    <w:t>mM</w:t>
                  </w:r>
                  <w:proofErr w:type="spellEnd"/>
                  <w:r w:rsidRPr="00014371">
                    <w:rPr>
                      <w:rFonts w:asciiTheme="majorBidi" w:hAnsiTheme="majorBidi" w:cstheme="majorBidi"/>
                      <w:b w:val="0"/>
                      <w:bCs w:val="0"/>
                      <w:color w:val="auto"/>
                      <w:sz w:val="20"/>
                      <w:szCs w:val="20"/>
                      <w:lang w:val="en-US"/>
                    </w:rPr>
                    <w:t>; pH=3)</w:t>
                  </w:r>
                </w:p>
              </w:txbxContent>
            </v:textbox>
          </v:shape>
        </w:pict>
      </w:r>
    </w:p>
    <w:p w:rsidR="00633965" w:rsidRDefault="00633965" w:rsidP="0099550E">
      <w:pPr>
        <w:spacing w:line="360" w:lineRule="auto"/>
        <w:jc w:val="both"/>
        <w:rPr>
          <w:rFonts w:asciiTheme="majorBidi" w:hAnsiTheme="majorBidi" w:cstheme="majorBidi"/>
          <w:b/>
          <w:bCs/>
          <w:sz w:val="28"/>
          <w:szCs w:val="28"/>
        </w:rPr>
      </w:pPr>
    </w:p>
    <w:tbl>
      <w:tblPr>
        <w:tblStyle w:val="Listeclaire-Accent11"/>
        <w:tblpPr w:leftFromText="141" w:rightFromText="141" w:vertAnchor="text" w:horzAnchor="margin" w:tblpY="825"/>
        <w:tblW w:w="9820" w:type="dxa"/>
        <w:tblLook w:val="04A0" w:firstRow="1" w:lastRow="0" w:firstColumn="1" w:lastColumn="0" w:noHBand="0" w:noVBand="1"/>
      </w:tblPr>
      <w:tblGrid>
        <w:gridCol w:w="1303"/>
        <w:gridCol w:w="753"/>
        <w:gridCol w:w="695"/>
        <w:gridCol w:w="790"/>
        <w:gridCol w:w="784"/>
        <w:gridCol w:w="790"/>
        <w:gridCol w:w="784"/>
        <w:gridCol w:w="790"/>
        <w:gridCol w:w="784"/>
        <w:gridCol w:w="790"/>
        <w:gridCol w:w="784"/>
        <w:gridCol w:w="773"/>
      </w:tblGrid>
      <w:tr w:rsidR="007C4A9B" w:rsidRPr="007C4A9B" w:rsidTr="00447262">
        <w:trPr>
          <w:cnfStyle w:val="100000000000" w:firstRow="1" w:lastRow="0" w:firstColumn="0" w:lastColumn="0" w:oddVBand="0" w:evenVBand="0" w:oddHBand="0" w:evenHBand="0" w:firstRowFirstColumn="0" w:firstRowLastColumn="0" w:lastRowFirstColumn="0" w:lastRowLastColumn="0"/>
          <w:trHeight w:val="348"/>
        </w:trPr>
        <w:tc>
          <w:tcPr>
            <w:cnfStyle w:val="001000000000" w:firstRow="0" w:lastRow="0" w:firstColumn="1" w:lastColumn="0" w:oddVBand="0" w:evenVBand="0" w:oddHBand="0" w:evenHBand="0" w:firstRowFirstColumn="0" w:firstRowLastColumn="0" w:lastRowFirstColumn="0" w:lastRowLastColumn="0"/>
            <w:tcW w:w="2056" w:type="dxa"/>
            <w:gridSpan w:val="2"/>
            <w:tcBorders>
              <w:top w:val="single" w:sz="8" w:space="0" w:color="4F81BD" w:themeColor="accent1"/>
              <w:right w:val="single" w:sz="8" w:space="0" w:color="4F81BD" w:themeColor="accent1"/>
            </w:tcBorders>
          </w:tcPr>
          <w:p w:rsidR="007C4A9B" w:rsidRPr="007C4A9B" w:rsidRDefault="007C4A9B" w:rsidP="007C4A9B">
            <w:pPr>
              <w:jc w:val="center"/>
              <w:rPr>
                <w:rFonts w:asciiTheme="majorBidi" w:hAnsiTheme="majorBidi" w:cstheme="majorBidi"/>
                <w:sz w:val="20"/>
                <w:szCs w:val="20"/>
              </w:rPr>
            </w:pPr>
            <w:r w:rsidRPr="007C4A9B">
              <w:rPr>
                <w:rFonts w:asciiTheme="majorBidi" w:hAnsiTheme="majorBidi" w:cstheme="majorBidi"/>
                <w:sz w:val="20"/>
                <w:szCs w:val="20"/>
              </w:rPr>
              <w:lastRenderedPageBreak/>
              <w:t>temps (mn)</w:t>
            </w:r>
          </w:p>
        </w:tc>
        <w:tc>
          <w:tcPr>
            <w:tcW w:w="1484" w:type="dxa"/>
            <w:gridSpan w:val="2"/>
            <w:tcBorders>
              <w:top w:val="single" w:sz="8" w:space="0" w:color="4F81BD" w:themeColor="accent1"/>
              <w:left w:val="single" w:sz="8" w:space="0" w:color="4F81BD" w:themeColor="accent1"/>
              <w:right w:val="single" w:sz="8" w:space="0" w:color="4F81BD" w:themeColor="accent1"/>
            </w:tcBorders>
          </w:tcPr>
          <w:p w:rsidR="007C4A9B" w:rsidRPr="007C4A9B" w:rsidRDefault="007C4A9B" w:rsidP="007C4A9B">
            <w:pPr>
              <w:jc w:val="center"/>
              <w:cnfStyle w:val="100000000000" w:firstRow="1" w:lastRow="0" w:firstColumn="0" w:lastColumn="0" w:oddVBand="0" w:evenVBand="0" w:oddHBand="0" w:evenHBand="0" w:firstRowFirstColumn="0" w:firstRowLastColumn="0" w:lastRowFirstColumn="0" w:lastRowLastColumn="0"/>
              <w:rPr>
                <w:rFonts w:asciiTheme="majorBidi" w:hAnsiTheme="majorBidi" w:cstheme="majorBidi"/>
                <w:sz w:val="20"/>
                <w:szCs w:val="20"/>
              </w:rPr>
            </w:pPr>
            <w:r w:rsidRPr="007C4A9B">
              <w:rPr>
                <w:rFonts w:asciiTheme="majorBidi" w:hAnsiTheme="majorBidi" w:cstheme="majorBidi"/>
                <w:sz w:val="20"/>
                <w:szCs w:val="20"/>
              </w:rPr>
              <w:t>0</w:t>
            </w:r>
          </w:p>
        </w:tc>
        <w:tc>
          <w:tcPr>
            <w:tcW w:w="1574" w:type="dxa"/>
            <w:gridSpan w:val="2"/>
            <w:tcBorders>
              <w:top w:val="single" w:sz="8" w:space="0" w:color="4F81BD" w:themeColor="accent1"/>
              <w:left w:val="single" w:sz="8" w:space="0" w:color="4F81BD" w:themeColor="accent1"/>
              <w:right w:val="single" w:sz="8" w:space="0" w:color="4F81BD" w:themeColor="accent1"/>
            </w:tcBorders>
          </w:tcPr>
          <w:p w:rsidR="007C4A9B" w:rsidRPr="007C4A9B" w:rsidRDefault="007C4A9B" w:rsidP="007C4A9B">
            <w:pPr>
              <w:jc w:val="center"/>
              <w:cnfStyle w:val="100000000000" w:firstRow="1" w:lastRow="0" w:firstColumn="0" w:lastColumn="0" w:oddVBand="0" w:evenVBand="0" w:oddHBand="0" w:evenHBand="0" w:firstRowFirstColumn="0" w:firstRowLastColumn="0" w:lastRowFirstColumn="0" w:lastRowLastColumn="0"/>
              <w:rPr>
                <w:rFonts w:asciiTheme="majorBidi" w:hAnsiTheme="majorBidi" w:cstheme="majorBidi"/>
                <w:sz w:val="20"/>
                <w:szCs w:val="20"/>
              </w:rPr>
            </w:pPr>
            <w:r w:rsidRPr="007C4A9B">
              <w:rPr>
                <w:rFonts w:asciiTheme="majorBidi" w:hAnsiTheme="majorBidi" w:cstheme="majorBidi"/>
                <w:sz w:val="20"/>
                <w:szCs w:val="20"/>
              </w:rPr>
              <w:t>5</w:t>
            </w:r>
          </w:p>
        </w:tc>
        <w:tc>
          <w:tcPr>
            <w:tcW w:w="1574" w:type="dxa"/>
            <w:gridSpan w:val="2"/>
            <w:tcBorders>
              <w:top w:val="single" w:sz="8" w:space="0" w:color="4F81BD" w:themeColor="accent1"/>
              <w:left w:val="single" w:sz="8" w:space="0" w:color="4F81BD" w:themeColor="accent1"/>
              <w:right w:val="single" w:sz="8" w:space="0" w:color="4F81BD" w:themeColor="accent1"/>
            </w:tcBorders>
          </w:tcPr>
          <w:p w:rsidR="007C4A9B" w:rsidRPr="007C4A9B" w:rsidRDefault="007C4A9B" w:rsidP="007C4A9B">
            <w:pPr>
              <w:jc w:val="center"/>
              <w:cnfStyle w:val="100000000000" w:firstRow="1" w:lastRow="0" w:firstColumn="0" w:lastColumn="0" w:oddVBand="0" w:evenVBand="0" w:oddHBand="0" w:evenHBand="0" w:firstRowFirstColumn="0" w:firstRowLastColumn="0" w:lastRowFirstColumn="0" w:lastRowLastColumn="0"/>
              <w:rPr>
                <w:rFonts w:asciiTheme="majorBidi" w:hAnsiTheme="majorBidi" w:cstheme="majorBidi"/>
                <w:sz w:val="20"/>
                <w:szCs w:val="20"/>
              </w:rPr>
            </w:pPr>
            <w:r w:rsidRPr="007C4A9B">
              <w:rPr>
                <w:rFonts w:asciiTheme="majorBidi" w:hAnsiTheme="majorBidi" w:cstheme="majorBidi"/>
                <w:sz w:val="20"/>
                <w:szCs w:val="20"/>
              </w:rPr>
              <w:t>15</w:t>
            </w:r>
          </w:p>
        </w:tc>
        <w:tc>
          <w:tcPr>
            <w:tcW w:w="1574" w:type="dxa"/>
            <w:gridSpan w:val="2"/>
            <w:tcBorders>
              <w:top w:val="single" w:sz="8" w:space="0" w:color="4F81BD" w:themeColor="accent1"/>
              <w:left w:val="single" w:sz="8" w:space="0" w:color="4F81BD" w:themeColor="accent1"/>
              <w:right w:val="single" w:sz="8" w:space="0" w:color="4F81BD" w:themeColor="accent1"/>
            </w:tcBorders>
          </w:tcPr>
          <w:p w:rsidR="007C4A9B" w:rsidRPr="007C4A9B" w:rsidRDefault="007C4A9B" w:rsidP="007C4A9B">
            <w:pPr>
              <w:jc w:val="center"/>
              <w:cnfStyle w:val="100000000000" w:firstRow="1" w:lastRow="0" w:firstColumn="0" w:lastColumn="0" w:oddVBand="0" w:evenVBand="0" w:oddHBand="0" w:evenHBand="0" w:firstRowFirstColumn="0" w:firstRowLastColumn="0" w:lastRowFirstColumn="0" w:lastRowLastColumn="0"/>
              <w:rPr>
                <w:rFonts w:asciiTheme="majorBidi" w:hAnsiTheme="majorBidi" w:cstheme="majorBidi"/>
                <w:sz w:val="20"/>
                <w:szCs w:val="20"/>
              </w:rPr>
            </w:pPr>
            <w:r w:rsidRPr="007C4A9B">
              <w:rPr>
                <w:rFonts w:asciiTheme="majorBidi" w:hAnsiTheme="majorBidi" w:cstheme="majorBidi"/>
                <w:sz w:val="20"/>
                <w:szCs w:val="20"/>
              </w:rPr>
              <w:t>30</w:t>
            </w:r>
          </w:p>
        </w:tc>
        <w:tc>
          <w:tcPr>
            <w:tcW w:w="1557" w:type="dxa"/>
            <w:gridSpan w:val="2"/>
            <w:tcBorders>
              <w:top w:val="single" w:sz="8" w:space="0" w:color="4F81BD" w:themeColor="accent1"/>
              <w:left w:val="single" w:sz="8" w:space="0" w:color="4F81BD" w:themeColor="accent1"/>
            </w:tcBorders>
          </w:tcPr>
          <w:p w:rsidR="007C4A9B" w:rsidRPr="007C4A9B" w:rsidRDefault="007C4A9B" w:rsidP="007C4A9B">
            <w:pPr>
              <w:jc w:val="center"/>
              <w:cnfStyle w:val="100000000000" w:firstRow="1" w:lastRow="0" w:firstColumn="0" w:lastColumn="0" w:oddVBand="0" w:evenVBand="0" w:oddHBand="0" w:evenHBand="0" w:firstRowFirstColumn="0" w:firstRowLastColumn="0" w:lastRowFirstColumn="0" w:lastRowLastColumn="0"/>
              <w:rPr>
                <w:rFonts w:asciiTheme="majorBidi" w:hAnsiTheme="majorBidi" w:cstheme="majorBidi"/>
                <w:sz w:val="20"/>
                <w:szCs w:val="20"/>
              </w:rPr>
            </w:pPr>
            <w:r w:rsidRPr="007C4A9B">
              <w:rPr>
                <w:rFonts w:asciiTheme="majorBidi" w:hAnsiTheme="majorBidi" w:cstheme="majorBidi"/>
                <w:sz w:val="20"/>
                <w:szCs w:val="20"/>
              </w:rPr>
              <w:t>60</w:t>
            </w:r>
          </w:p>
        </w:tc>
      </w:tr>
      <w:tr w:rsidR="00447262" w:rsidRPr="00447262" w:rsidTr="00447262">
        <w:trPr>
          <w:cnfStyle w:val="000000100000" w:firstRow="0" w:lastRow="0" w:firstColumn="0" w:lastColumn="0" w:oddVBand="0" w:evenVBand="0" w:oddHBand="1" w:evenHBand="0" w:firstRowFirstColumn="0" w:firstRowLastColumn="0" w:lastRowFirstColumn="0" w:lastRowLastColumn="0"/>
          <w:trHeight w:val="348"/>
        </w:trPr>
        <w:tc>
          <w:tcPr>
            <w:cnfStyle w:val="001000000000" w:firstRow="0" w:lastRow="0" w:firstColumn="1" w:lastColumn="0" w:oddVBand="0" w:evenVBand="0" w:oddHBand="0" w:evenHBand="0" w:firstRowFirstColumn="0" w:firstRowLastColumn="0" w:lastRowFirstColumn="0" w:lastRowLastColumn="0"/>
            <w:tcW w:w="1303" w:type="dxa"/>
            <w:tcBorders>
              <w:right w:val="single" w:sz="8" w:space="0" w:color="4F81BD" w:themeColor="accent1"/>
            </w:tcBorders>
          </w:tcPr>
          <w:p w:rsidR="007C4A9B" w:rsidRPr="00447262" w:rsidRDefault="007C4A9B" w:rsidP="007C4A9B">
            <w:pPr>
              <w:jc w:val="center"/>
              <w:rPr>
                <w:rFonts w:asciiTheme="majorBidi" w:eastAsia="Times New Roman" w:hAnsiTheme="majorBidi" w:cstheme="majorBidi"/>
                <w:sz w:val="16"/>
                <w:szCs w:val="16"/>
              </w:rPr>
            </w:pPr>
            <w:r w:rsidRPr="00447262">
              <w:rPr>
                <w:rFonts w:asciiTheme="majorBidi" w:eastAsia="Times New Roman" w:hAnsiTheme="majorBidi" w:cstheme="majorBidi"/>
                <w:sz w:val="16"/>
                <w:szCs w:val="16"/>
              </w:rPr>
              <w:t>Procédé</w:t>
            </w:r>
          </w:p>
        </w:tc>
        <w:tc>
          <w:tcPr>
            <w:tcW w:w="753" w:type="dxa"/>
            <w:tcBorders>
              <w:left w:val="single" w:sz="8" w:space="0" w:color="4F81BD" w:themeColor="accent1"/>
              <w:right w:val="single" w:sz="8" w:space="0" w:color="4F81BD" w:themeColor="accent1"/>
            </w:tcBorders>
          </w:tcPr>
          <w:p w:rsidR="007C4A9B" w:rsidRPr="00447262" w:rsidRDefault="007C4A9B" w:rsidP="007C4A9B">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16"/>
                <w:szCs w:val="16"/>
              </w:rPr>
            </w:pPr>
            <w:r w:rsidRPr="00447262">
              <w:rPr>
                <w:rFonts w:asciiTheme="majorBidi" w:eastAsia="Times New Roman" w:hAnsiTheme="majorBidi" w:cstheme="majorBidi"/>
                <w:sz w:val="16"/>
                <w:szCs w:val="16"/>
              </w:rPr>
              <w:t>[Urée] (g/l)</w:t>
            </w:r>
          </w:p>
        </w:tc>
        <w:tc>
          <w:tcPr>
            <w:tcW w:w="695" w:type="dxa"/>
            <w:tcBorders>
              <w:left w:val="single" w:sz="8" w:space="0" w:color="4F81BD" w:themeColor="accent1"/>
              <w:right w:val="single" w:sz="8" w:space="0" w:color="4F81BD" w:themeColor="accent1"/>
            </w:tcBorders>
          </w:tcPr>
          <w:p w:rsidR="007C4A9B" w:rsidRPr="00447262" w:rsidRDefault="007C4A9B" w:rsidP="007C4A9B">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16"/>
                <w:szCs w:val="16"/>
              </w:rPr>
            </w:pPr>
            <w:r w:rsidRPr="00447262">
              <w:rPr>
                <w:rFonts w:asciiTheme="majorBidi" w:eastAsia="Times New Roman" w:hAnsiTheme="majorBidi" w:cstheme="majorBidi"/>
                <w:sz w:val="16"/>
                <w:szCs w:val="16"/>
              </w:rPr>
              <w:t>DCO</w:t>
            </w:r>
          </w:p>
          <w:p w:rsidR="007C4A9B" w:rsidRPr="00447262" w:rsidRDefault="007C4A9B" w:rsidP="007C4A9B">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16"/>
                <w:szCs w:val="16"/>
              </w:rPr>
            </w:pPr>
            <w:r w:rsidRPr="00447262">
              <w:rPr>
                <w:rFonts w:asciiTheme="majorBidi" w:eastAsia="Times New Roman" w:hAnsiTheme="majorBidi" w:cstheme="majorBidi"/>
                <w:sz w:val="16"/>
                <w:szCs w:val="16"/>
              </w:rPr>
              <w:t>(mg/l)</w:t>
            </w:r>
          </w:p>
        </w:tc>
        <w:tc>
          <w:tcPr>
            <w:tcW w:w="790" w:type="dxa"/>
            <w:tcBorders>
              <w:left w:val="single" w:sz="8" w:space="0" w:color="4F81BD" w:themeColor="accent1"/>
              <w:right w:val="single" w:sz="8" w:space="0" w:color="4F81BD" w:themeColor="accent1"/>
            </w:tcBorders>
          </w:tcPr>
          <w:p w:rsidR="007C4A9B" w:rsidRPr="00447262" w:rsidRDefault="007C4A9B" w:rsidP="007C4A9B">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16"/>
                <w:szCs w:val="16"/>
                <w:vertAlign w:val="subscript"/>
              </w:rPr>
            </w:pPr>
            <w:proofErr w:type="spellStart"/>
            <w:r w:rsidRPr="00447262">
              <w:rPr>
                <w:rFonts w:asciiTheme="majorBidi" w:eastAsia="Times New Roman" w:hAnsiTheme="majorBidi" w:cstheme="majorBidi"/>
                <w:sz w:val="16"/>
                <w:szCs w:val="16"/>
              </w:rPr>
              <w:t>R</w:t>
            </w:r>
            <w:r w:rsidRPr="00447262">
              <w:rPr>
                <w:rFonts w:asciiTheme="majorBidi" w:eastAsia="Times New Roman" w:hAnsiTheme="majorBidi" w:cstheme="majorBidi"/>
                <w:sz w:val="16"/>
                <w:szCs w:val="16"/>
                <w:vertAlign w:val="subscript"/>
              </w:rPr>
              <w:t>dég</w:t>
            </w:r>
            <w:proofErr w:type="spellEnd"/>
            <w:r w:rsidRPr="00447262">
              <w:rPr>
                <w:rFonts w:asciiTheme="majorBidi" w:eastAsia="Times New Roman" w:hAnsiTheme="majorBidi" w:cstheme="majorBidi"/>
                <w:sz w:val="16"/>
                <w:szCs w:val="16"/>
              </w:rPr>
              <w:t>(%)</w:t>
            </w:r>
          </w:p>
        </w:tc>
        <w:tc>
          <w:tcPr>
            <w:tcW w:w="784" w:type="dxa"/>
            <w:tcBorders>
              <w:left w:val="single" w:sz="8" w:space="0" w:color="4F81BD" w:themeColor="accent1"/>
              <w:right w:val="single" w:sz="8" w:space="0" w:color="4F81BD" w:themeColor="accent1"/>
            </w:tcBorders>
          </w:tcPr>
          <w:p w:rsidR="007C4A9B" w:rsidRPr="00447262" w:rsidRDefault="007C4A9B" w:rsidP="007C4A9B">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16"/>
                <w:szCs w:val="16"/>
              </w:rPr>
            </w:pPr>
            <w:r w:rsidRPr="00447262">
              <w:rPr>
                <w:rFonts w:asciiTheme="majorBidi" w:eastAsia="Times New Roman" w:hAnsiTheme="majorBidi" w:cstheme="majorBidi"/>
                <w:sz w:val="16"/>
                <w:szCs w:val="16"/>
              </w:rPr>
              <w:t>DCO</w:t>
            </w:r>
          </w:p>
          <w:p w:rsidR="007C4A9B" w:rsidRPr="00447262" w:rsidRDefault="007C4A9B" w:rsidP="007C4A9B">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16"/>
                <w:szCs w:val="16"/>
              </w:rPr>
            </w:pPr>
            <w:r w:rsidRPr="00447262">
              <w:rPr>
                <w:rFonts w:asciiTheme="majorBidi" w:eastAsia="Times New Roman" w:hAnsiTheme="majorBidi" w:cstheme="majorBidi"/>
                <w:sz w:val="16"/>
                <w:szCs w:val="16"/>
              </w:rPr>
              <w:t>(mg/l)</w:t>
            </w:r>
          </w:p>
        </w:tc>
        <w:tc>
          <w:tcPr>
            <w:tcW w:w="790" w:type="dxa"/>
            <w:tcBorders>
              <w:left w:val="single" w:sz="8" w:space="0" w:color="4F81BD" w:themeColor="accent1"/>
              <w:right w:val="single" w:sz="8" w:space="0" w:color="4F81BD" w:themeColor="accent1"/>
            </w:tcBorders>
          </w:tcPr>
          <w:p w:rsidR="007C4A9B" w:rsidRPr="00447262" w:rsidRDefault="007C4A9B" w:rsidP="007C4A9B">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16"/>
                <w:szCs w:val="16"/>
                <w:vertAlign w:val="subscript"/>
              </w:rPr>
            </w:pPr>
            <w:proofErr w:type="spellStart"/>
            <w:r w:rsidRPr="00447262">
              <w:rPr>
                <w:rFonts w:asciiTheme="majorBidi" w:eastAsia="Times New Roman" w:hAnsiTheme="majorBidi" w:cstheme="majorBidi"/>
                <w:sz w:val="16"/>
                <w:szCs w:val="16"/>
              </w:rPr>
              <w:t>R</w:t>
            </w:r>
            <w:r w:rsidRPr="00447262">
              <w:rPr>
                <w:rFonts w:asciiTheme="majorBidi" w:eastAsia="Times New Roman" w:hAnsiTheme="majorBidi" w:cstheme="majorBidi"/>
                <w:sz w:val="16"/>
                <w:szCs w:val="16"/>
                <w:vertAlign w:val="subscript"/>
              </w:rPr>
              <w:t>dég</w:t>
            </w:r>
            <w:proofErr w:type="spellEnd"/>
            <w:r w:rsidRPr="00447262">
              <w:rPr>
                <w:rFonts w:asciiTheme="majorBidi" w:eastAsia="Times New Roman" w:hAnsiTheme="majorBidi" w:cstheme="majorBidi"/>
                <w:sz w:val="16"/>
                <w:szCs w:val="16"/>
              </w:rPr>
              <w:t>(%)</w:t>
            </w:r>
          </w:p>
        </w:tc>
        <w:tc>
          <w:tcPr>
            <w:tcW w:w="784" w:type="dxa"/>
            <w:tcBorders>
              <w:left w:val="single" w:sz="8" w:space="0" w:color="4F81BD" w:themeColor="accent1"/>
              <w:right w:val="single" w:sz="8" w:space="0" w:color="4F81BD" w:themeColor="accent1"/>
            </w:tcBorders>
          </w:tcPr>
          <w:p w:rsidR="007C4A9B" w:rsidRPr="00447262" w:rsidRDefault="007C4A9B" w:rsidP="007C4A9B">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16"/>
                <w:szCs w:val="16"/>
              </w:rPr>
            </w:pPr>
            <w:r w:rsidRPr="00447262">
              <w:rPr>
                <w:rFonts w:asciiTheme="majorBidi" w:eastAsia="Times New Roman" w:hAnsiTheme="majorBidi" w:cstheme="majorBidi"/>
                <w:sz w:val="16"/>
                <w:szCs w:val="16"/>
              </w:rPr>
              <w:t>DCO</w:t>
            </w:r>
          </w:p>
          <w:p w:rsidR="007C4A9B" w:rsidRPr="00447262" w:rsidRDefault="007C4A9B" w:rsidP="007C4A9B">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16"/>
                <w:szCs w:val="16"/>
              </w:rPr>
            </w:pPr>
            <w:r w:rsidRPr="00447262">
              <w:rPr>
                <w:rFonts w:asciiTheme="majorBidi" w:eastAsia="Times New Roman" w:hAnsiTheme="majorBidi" w:cstheme="majorBidi"/>
                <w:sz w:val="16"/>
                <w:szCs w:val="16"/>
              </w:rPr>
              <w:t>(mg/l)</w:t>
            </w:r>
          </w:p>
        </w:tc>
        <w:tc>
          <w:tcPr>
            <w:tcW w:w="790" w:type="dxa"/>
            <w:tcBorders>
              <w:left w:val="single" w:sz="8" w:space="0" w:color="4F81BD" w:themeColor="accent1"/>
              <w:right w:val="single" w:sz="8" w:space="0" w:color="4F81BD" w:themeColor="accent1"/>
            </w:tcBorders>
          </w:tcPr>
          <w:p w:rsidR="007C4A9B" w:rsidRPr="00447262" w:rsidRDefault="007C4A9B" w:rsidP="007C4A9B">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16"/>
                <w:szCs w:val="16"/>
                <w:vertAlign w:val="subscript"/>
              </w:rPr>
            </w:pPr>
            <w:proofErr w:type="spellStart"/>
            <w:r w:rsidRPr="00447262">
              <w:rPr>
                <w:rFonts w:asciiTheme="majorBidi" w:eastAsia="Times New Roman" w:hAnsiTheme="majorBidi" w:cstheme="majorBidi"/>
                <w:sz w:val="16"/>
                <w:szCs w:val="16"/>
              </w:rPr>
              <w:t>R</w:t>
            </w:r>
            <w:r w:rsidRPr="00447262">
              <w:rPr>
                <w:rFonts w:asciiTheme="majorBidi" w:eastAsia="Times New Roman" w:hAnsiTheme="majorBidi" w:cstheme="majorBidi"/>
                <w:sz w:val="16"/>
                <w:szCs w:val="16"/>
                <w:vertAlign w:val="subscript"/>
              </w:rPr>
              <w:t>dég</w:t>
            </w:r>
            <w:proofErr w:type="spellEnd"/>
            <w:r w:rsidRPr="00447262">
              <w:rPr>
                <w:rFonts w:asciiTheme="majorBidi" w:eastAsia="Times New Roman" w:hAnsiTheme="majorBidi" w:cstheme="majorBidi"/>
                <w:sz w:val="16"/>
                <w:szCs w:val="16"/>
              </w:rPr>
              <w:t>(%)</w:t>
            </w:r>
          </w:p>
        </w:tc>
        <w:tc>
          <w:tcPr>
            <w:tcW w:w="784" w:type="dxa"/>
            <w:tcBorders>
              <w:left w:val="single" w:sz="8" w:space="0" w:color="4F81BD" w:themeColor="accent1"/>
              <w:right w:val="single" w:sz="8" w:space="0" w:color="4F81BD" w:themeColor="accent1"/>
            </w:tcBorders>
          </w:tcPr>
          <w:p w:rsidR="007C4A9B" w:rsidRPr="00447262" w:rsidRDefault="007C4A9B" w:rsidP="007C4A9B">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16"/>
                <w:szCs w:val="16"/>
              </w:rPr>
            </w:pPr>
            <w:r w:rsidRPr="00447262">
              <w:rPr>
                <w:rFonts w:asciiTheme="majorBidi" w:eastAsia="Times New Roman" w:hAnsiTheme="majorBidi" w:cstheme="majorBidi"/>
                <w:sz w:val="16"/>
                <w:szCs w:val="16"/>
              </w:rPr>
              <w:t>DCO</w:t>
            </w:r>
          </w:p>
          <w:p w:rsidR="007C4A9B" w:rsidRPr="00447262" w:rsidRDefault="007C4A9B" w:rsidP="007C4A9B">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16"/>
                <w:szCs w:val="16"/>
              </w:rPr>
            </w:pPr>
            <w:r w:rsidRPr="00447262">
              <w:rPr>
                <w:rFonts w:asciiTheme="majorBidi" w:eastAsia="Times New Roman" w:hAnsiTheme="majorBidi" w:cstheme="majorBidi"/>
                <w:sz w:val="16"/>
                <w:szCs w:val="16"/>
              </w:rPr>
              <w:t>(mg/l)</w:t>
            </w:r>
          </w:p>
        </w:tc>
        <w:tc>
          <w:tcPr>
            <w:tcW w:w="790" w:type="dxa"/>
            <w:tcBorders>
              <w:left w:val="single" w:sz="8" w:space="0" w:color="4F81BD" w:themeColor="accent1"/>
              <w:right w:val="single" w:sz="8" w:space="0" w:color="4F81BD" w:themeColor="accent1"/>
            </w:tcBorders>
          </w:tcPr>
          <w:p w:rsidR="007C4A9B" w:rsidRPr="00447262" w:rsidRDefault="007C4A9B" w:rsidP="007C4A9B">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16"/>
                <w:szCs w:val="16"/>
                <w:vertAlign w:val="subscript"/>
              </w:rPr>
            </w:pPr>
            <w:proofErr w:type="spellStart"/>
            <w:r w:rsidRPr="00447262">
              <w:rPr>
                <w:rFonts w:asciiTheme="majorBidi" w:eastAsia="Times New Roman" w:hAnsiTheme="majorBidi" w:cstheme="majorBidi"/>
                <w:sz w:val="16"/>
                <w:szCs w:val="16"/>
              </w:rPr>
              <w:t>R</w:t>
            </w:r>
            <w:r w:rsidRPr="00447262">
              <w:rPr>
                <w:rFonts w:asciiTheme="majorBidi" w:eastAsia="Times New Roman" w:hAnsiTheme="majorBidi" w:cstheme="majorBidi"/>
                <w:sz w:val="16"/>
                <w:szCs w:val="16"/>
                <w:vertAlign w:val="subscript"/>
              </w:rPr>
              <w:t>dég</w:t>
            </w:r>
            <w:proofErr w:type="spellEnd"/>
            <w:r w:rsidRPr="00447262">
              <w:rPr>
                <w:rFonts w:asciiTheme="majorBidi" w:eastAsia="Times New Roman" w:hAnsiTheme="majorBidi" w:cstheme="majorBidi"/>
                <w:sz w:val="16"/>
                <w:szCs w:val="16"/>
              </w:rPr>
              <w:t>(%)</w:t>
            </w:r>
          </w:p>
        </w:tc>
        <w:tc>
          <w:tcPr>
            <w:tcW w:w="784" w:type="dxa"/>
            <w:tcBorders>
              <w:left w:val="single" w:sz="8" w:space="0" w:color="4F81BD" w:themeColor="accent1"/>
              <w:right w:val="single" w:sz="8" w:space="0" w:color="4F81BD" w:themeColor="accent1"/>
            </w:tcBorders>
          </w:tcPr>
          <w:p w:rsidR="007C4A9B" w:rsidRPr="00447262" w:rsidRDefault="007C4A9B" w:rsidP="007C4A9B">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16"/>
                <w:szCs w:val="16"/>
              </w:rPr>
            </w:pPr>
            <w:r w:rsidRPr="00447262">
              <w:rPr>
                <w:rFonts w:asciiTheme="majorBidi" w:eastAsia="Times New Roman" w:hAnsiTheme="majorBidi" w:cstheme="majorBidi"/>
                <w:sz w:val="16"/>
                <w:szCs w:val="16"/>
              </w:rPr>
              <w:t>DCO</w:t>
            </w:r>
          </w:p>
          <w:p w:rsidR="007C4A9B" w:rsidRPr="00447262" w:rsidRDefault="007C4A9B" w:rsidP="007C4A9B">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16"/>
                <w:szCs w:val="16"/>
              </w:rPr>
            </w:pPr>
            <w:r w:rsidRPr="00447262">
              <w:rPr>
                <w:rFonts w:asciiTheme="majorBidi" w:eastAsia="Times New Roman" w:hAnsiTheme="majorBidi" w:cstheme="majorBidi"/>
                <w:sz w:val="16"/>
                <w:szCs w:val="16"/>
              </w:rPr>
              <w:t>(mg/l)</w:t>
            </w:r>
          </w:p>
        </w:tc>
        <w:tc>
          <w:tcPr>
            <w:tcW w:w="773" w:type="dxa"/>
            <w:tcBorders>
              <w:left w:val="single" w:sz="8" w:space="0" w:color="4F81BD" w:themeColor="accent1"/>
            </w:tcBorders>
          </w:tcPr>
          <w:p w:rsidR="007C4A9B" w:rsidRPr="00447262" w:rsidRDefault="007C4A9B" w:rsidP="007C4A9B">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16"/>
                <w:szCs w:val="16"/>
                <w:vertAlign w:val="subscript"/>
              </w:rPr>
            </w:pPr>
            <w:proofErr w:type="spellStart"/>
            <w:r w:rsidRPr="00447262">
              <w:rPr>
                <w:rFonts w:asciiTheme="majorBidi" w:eastAsia="Times New Roman" w:hAnsiTheme="majorBidi" w:cstheme="majorBidi"/>
                <w:sz w:val="16"/>
                <w:szCs w:val="16"/>
              </w:rPr>
              <w:t>R</w:t>
            </w:r>
            <w:r w:rsidRPr="00447262">
              <w:rPr>
                <w:rFonts w:asciiTheme="majorBidi" w:eastAsia="Times New Roman" w:hAnsiTheme="majorBidi" w:cstheme="majorBidi"/>
                <w:sz w:val="16"/>
                <w:szCs w:val="16"/>
                <w:vertAlign w:val="subscript"/>
              </w:rPr>
              <w:t>dég</w:t>
            </w:r>
            <w:proofErr w:type="spellEnd"/>
            <w:r w:rsidRPr="00447262">
              <w:rPr>
                <w:rFonts w:asciiTheme="majorBidi" w:eastAsia="Times New Roman" w:hAnsiTheme="majorBidi" w:cstheme="majorBidi"/>
                <w:sz w:val="16"/>
                <w:szCs w:val="16"/>
              </w:rPr>
              <w:t>(%)</w:t>
            </w:r>
          </w:p>
        </w:tc>
      </w:tr>
      <w:tr w:rsidR="00447262" w:rsidRPr="00447262" w:rsidTr="00447262">
        <w:trPr>
          <w:trHeight w:val="348"/>
        </w:trPr>
        <w:tc>
          <w:tcPr>
            <w:cnfStyle w:val="001000000000" w:firstRow="0" w:lastRow="0" w:firstColumn="1" w:lastColumn="0" w:oddVBand="0" w:evenVBand="0" w:oddHBand="0" w:evenHBand="0" w:firstRowFirstColumn="0" w:firstRowLastColumn="0" w:lastRowFirstColumn="0" w:lastRowLastColumn="0"/>
            <w:tcW w:w="1303" w:type="dxa"/>
            <w:tcBorders>
              <w:right w:val="single" w:sz="8" w:space="0" w:color="4F81BD" w:themeColor="accent1"/>
            </w:tcBorders>
          </w:tcPr>
          <w:p w:rsidR="007C4A9B" w:rsidRPr="00447262" w:rsidRDefault="007C4A9B" w:rsidP="007C4A9B">
            <w:pPr>
              <w:jc w:val="center"/>
              <w:rPr>
                <w:rFonts w:asciiTheme="majorBidi" w:hAnsiTheme="majorBidi" w:cstheme="majorBidi"/>
                <w:sz w:val="16"/>
                <w:szCs w:val="16"/>
              </w:rPr>
            </w:pPr>
            <w:r w:rsidRPr="00447262">
              <w:rPr>
                <w:rFonts w:asciiTheme="majorBidi" w:hAnsiTheme="majorBidi" w:cstheme="majorBidi"/>
                <w:sz w:val="16"/>
                <w:szCs w:val="16"/>
              </w:rPr>
              <w:t>Fenton</w:t>
            </w:r>
          </w:p>
        </w:tc>
        <w:tc>
          <w:tcPr>
            <w:tcW w:w="753" w:type="dxa"/>
            <w:vMerge w:val="restart"/>
            <w:tcBorders>
              <w:left w:val="single" w:sz="8" w:space="0" w:color="4F81BD" w:themeColor="accent1"/>
              <w:right w:val="single" w:sz="8" w:space="0" w:color="4F81BD" w:themeColor="accent1"/>
            </w:tcBorders>
          </w:tcPr>
          <w:p w:rsidR="007C4A9B" w:rsidRPr="00447262" w:rsidRDefault="007C4A9B" w:rsidP="007C4A9B">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6"/>
                <w:szCs w:val="16"/>
              </w:rPr>
            </w:pPr>
          </w:p>
          <w:p w:rsidR="007C4A9B" w:rsidRPr="00447262" w:rsidRDefault="007C4A9B" w:rsidP="007C4A9B">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6"/>
                <w:szCs w:val="16"/>
              </w:rPr>
            </w:pPr>
            <w:r w:rsidRPr="00447262">
              <w:rPr>
                <w:rFonts w:asciiTheme="majorBidi" w:hAnsiTheme="majorBidi" w:cstheme="majorBidi"/>
                <w:sz w:val="16"/>
                <w:szCs w:val="16"/>
              </w:rPr>
              <w:t>0</w:t>
            </w:r>
          </w:p>
        </w:tc>
        <w:tc>
          <w:tcPr>
            <w:tcW w:w="695" w:type="dxa"/>
            <w:tcBorders>
              <w:left w:val="single" w:sz="8" w:space="0" w:color="4F81BD" w:themeColor="accent1"/>
              <w:right w:val="single" w:sz="8" w:space="0" w:color="4F81BD" w:themeColor="accent1"/>
            </w:tcBorders>
          </w:tcPr>
          <w:p w:rsidR="007C4A9B" w:rsidRPr="00447262" w:rsidRDefault="007C4A9B" w:rsidP="007C4A9B">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6"/>
                <w:szCs w:val="16"/>
              </w:rPr>
            </w:pPr>
            <w:r w:rsidRPr="00447262">
              <w:rPr>
                <w:rFonts w:asciiTheme="majorBidi" w:hAnsiTheme="majorBidi" w:cstheme="majorBidi"/>
                <w:sz w:val="16"/>
                <w:szCs w:val="16"/>
              </w:rPr>
              <w:t>561,6</w:t>
            </w:r>
          </w:p>
        </w:tc>
        <w:tc>
          <w:tcPr>
            <w:tcW w:w="790" w:type="dxa"/>
            <w:tcBorders>
              <w:left w:val="single" w:sz="8" w:space="0" w:color="4F81BD" w:themeColor="accent1"/>
              <w:right w:val="single" w:sz="8" w:space="0" w:color="4F81BD" w:themeColor="accent1"/>
            </w:tcBorders>
          </w:tcPr>
          <w:p w:rsidR="007C4A9B" w:rsidRPr="00447262" w:rsidRDefault="007C4A9B" w:rsidP="007C4A9B">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6"/>
                <w:szCs w:val="16"/>
              </w:rPr>
            </w:pPr>
            <w:r w:rsidRPr="00447262">
              <w:rPr>
                <w:rFonts w:asciiTheme="majorBidi" w:hAnsiTheme="majorBidi" w:cstheme="majorBidi"/>
                <w:sz w:val="16"/>
                <w:szCs w:val="16"/>
              </w:rPr>
              <w:t>0,00</w:t>
            </w:r>
          </w:p>
        </w:tc>
        <w:tc>
          <w:tcPr>
            <w:tcW w:w="784" w:type="dxa"/>
            <w:tcBorders>
              <w:left w:val="single" w:sz="8" w:space="0" w:color="4F81BD" w:themeColor="accent1"/>
              <w:right w:val="single" w:sz="8" w:space="0" w:color="4F81BD" w:themeColor="accent1"/>
            </w:tcBorders>
          </w:tcPr>
          <w:p w:rsidR="007C4A9B" w:rsidRPr="00447262" w:rsidRDefault="007C4A9B" w:rsidP="007C4A9B">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6"/>
                <w:szCs w:val="16"/>
              </w:rPr>
            </w:pPr>
            <w:r w:rsidRPr="00447262">
              <w:rPr>
                <w:rFonts w:asciiTheme="majorBidi" w:hAnsiTheme="majorBidi" w:cstheme="majorBidi"/>
                <w:sz w:val="16"/>
                <w:szCs w:val="16"/>
              </w:rPr>
              <w:t>268,8</w:t>
            </w:r>
          </w:p>
        </w:tc>
        <w:tc>
          <w:tcPr>
            <w:tcW w:w="790" w:type="dxa"/>
            <w:tcBorders>
              <w:left w:val="single" w:sz="8" w:space="0" w:color="4F81BD" w:themeColor="accent1"/>
              <w:right w:val="single" w:sz="8" w:space="0" w:color="4F81BD" w:themeColor="accent1"/>
            </w:tcBorders>
          </w:tcPr>
          <w:p w:rsidR="007C4A9B" w:rsidRPr="00447262" w:rsidRDefault="007C4A9B" w:rsidP="007C4A9B">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6"/>
                <w:szCs w:val="16"/>
              </w:rPr>
            </w:pPr>
            <w:r w:rsidRPr="00447262">
              <w:rPr>
                <w:rFonts w:asciiTheme="majorBidi" w:hAnsiTheme="majorBidi" w:cstheme="majorBidi"/>
                <w:sz w:val="16"/>
                <w:szCs w:val="16"/>
              </w:rPr>
              <w:t>52,14</w:t>
            </w:r>
          </w:p>
        </w:tc>
        <w:tc>
          <w:tcPr>
            <w:tcW w:w="784" w:type="dxa"/>
            <w:tcBorders>
              <w:left w:val="single" w:sz="8" w:space="0" w:color="4F81BD" w:themeColor="accent1"/>
              <w:right w:val="single" w:sz="8" w:space="0" w:color="4F81BD" w:themeColor="accent1"/>
            </w:tcBorders>
          </w:tcPr>
          <w:p w:rsidR="007C4A9B" w:rsidRPr="00447262" w:rsidRDefault="007C4A9B" w:rsidP="007C4A9B">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6"/>
                <w:szCs w:val="16"/>
              </w:rPr>
            </w:pPr>
            <w:r w:rsidRPr="00447262">
              <w:rPr>
                <w:rFonts w:asciiTheme="majorBidi" w:hAnsiTheme="majorBidi" w:cstheme="majorBidi"/>
                <w:sz w:val="16"/>
                <w:szCs w:val="16"/>
              </w:rPr>
              <w:t>182,4</w:t>
            </w:r>
          </w:p>
        </w:tc>
        <w:tc>
          <w:tcPr>
            <w:tcW w:w="790" w:type="dxa"/>
            <w:tcBorders>
              <w:left w:val="single" w:sz="8" w:space="0" w:color="4F81BD" w:themeColor="accent1"/>
              <w:right w:val="single" w:sz="8" w:space="0" w:color="4F81BD" w:themeColor="accent1"/>
            </w:tcBorders>
          </w:tcPr>
          <w:p w:rsidR="007C4A9B" w:rsidRPr="00447262" w:rsidRDefault="007C4A9B" w:rsidP="007C4A9B">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6"/>
                <w:szCs w:val="16"/>
              </w:rPr>
            </w:pPr>
            <w:r w:rsidRPr="00447262">
              <w:rPr>
                <w:rFonts w:asciiTheme="majorBidi" w:hAnsiTheme="majorBidi" w:cstheme="majorBidi"/>
                <w:sz w:val="16"/>
                <w:szCs w:val="16"/>
              </w:rPr>
              <w:t>67,52</w:t>
            </w:r>
          </w:p>
        </w:tc>
        <w:tc>
          <w:tcPr>
            <w:tcW w:w="784" w:type="dxa"/>
            <w:tcBorders>
              <w:left w:val="single" w:sz="8" w:space="0" w:color="4F81BD" w:themeColor="accent1"/>
              <w:right w:val="single" w:sz="8" w:space="0" w:color="4F81BD" w:themeColor="accent1"/>
            </w:tcBorders>
          </w:tcPr>
          <w:p w:rsidR="007C4A9B" w:rsidRPr="00447262" w:rsidRDefault="007C4A9B" w:rsidP="007C4A9B">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6"/>
                <w:szCs w:val="16"/>
              </w:rPr>
            </w:pPr>
            <w:r w:rsidRPr="00447262">
              <w:rPr>
                <w:rFonts w:asciiTheme="majorBidi" w:hAnsiTheme="majorBidi" w:cstheme="majorBidi"/>
                <w:sz w:val="16"/>
                <w:szCs w:val="16"/>
              </w:rPr>
              <w:t>163,2</w:t>
            </w:r>
          </w:p>
        </w:tc>
        <w:tc>
          <w:tcPr>
            <w:tcW w:w="790" w:type="dxa"/>
            <w:tcBorders>
              <w:left w:val="single" w:sz="8" w:space="0" w:color="4F81BD" w:themeColor="accent1"/>
              <w:right w:val="single" w:sz="8" w:space="0" w:color="4F81BD" w:themeColor="accent1"/>
            </w:tcBorders>
          </w:tcPr>
          <w:p w:rsidR="007C4A9B" w:rsidRPr="00447262" w:rsidRDefault="007C4A9B" w:rsidP="007C4A9B">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6"/>
                <w:szCs w:val="16"/>
              </w:rPr>
            </w:pPr>
            <w:r w:rsidRPr="00447262">
              <w:rPr>
                <w:rFonts w:asciiTheme="majorBidi" w:hAnsiTheme="majorBidi" w:cstheme="majorBidi"/>
                <w:sz w:val="16"/>
                <w:szCs w:val="16"/>
              </w:rPr>
              <w:t>70,94</w:t>
            </w:r>
          </w:p>
        </w:tc>
        <w:tc>
          <w:tcPr>
            <w:tcW w:w="784" w:type="dxa"/>
            <w:tcBorders>
              <w:left w:val="single" w:sz="8" w:space="0" w:color="4F81BD" w:themeColor="accent1"/>
              <w:right w:val="single" w:sz="8" w:space="0" w:color="4F81BD" w:themeColor="accent1"/>
            </w:tcBorders>
          </w:tcPr>
          <w:p w:rsidR="007C4A9B" w:rsidRPr="00447262" w:rsidRDefault="007C4A9B" w:rsidP="007C4A9B">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6"/>
                <w:szCs w:val="16"/>
              </w:rPr>
            </w:pPr>
            <w:r w:rsidRPr="00447262">
              <w:rPr>
                <w:rFonts w:asciiTheme="majorBidi" w:hAnsiTheme="majorBidi" w:cstheme="majorBidi"/>
                <w:sz w:val="16"/>
                <w:szCs w:val="16"/>
              </w:rPr>
              <w:t>153,6</w:t>
            </w:r>
          </w:p>
        </w:tc>
        <w:tc>
          <w:tcPr>
            <w:tcW w:w="773" w:type="dxa"/>
            <w:tcBorders>
              <w:left w:val="single" w:sz="8" w:space="0" w:color="4F81BD" w:themeColor="accent1"/>
            </w:tcBorders>
          </w:tcPr>
          <w:p w:rsidR="007C4A9B" w:rsidRPr="00447262" w:rsidRDefault="007C4A9B" w:rsidP="007C4A9B">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6"/>
                <w:szCs w:val="16"/>
              </w:rPr>
            </w:pPr>
            <w:r w:rsidRPr="00447262">
              <w:rPr>
                <w:rFonts w:asciiTheme="majorBidi" w:hAnsiTheme="majorBidi" w:cstheme="majorBidi"/>
                <w:sz w:val="16"/>
                <w:szCs w:val="16"/>
              </w:rPr>
              <w:t>72,65</w:t>
            </w:r>
          </w:p>
        </w:tc>
      </w:tr>
      <w:tr w:rsidR="00447262" w:rsidRPr="00447262" w:rsidTr="00447262">
        <w:trPr>
          <w:cnfStyle w:val="000000100000" w:firstRow="0" w:lastRow="0" w:firstColumn="0" w:lastColumn="0" w:oddVBand="0" w:evenVBand="0" w:oddHBand="1" w:evenHBand="0" w:firstRowFirstColumn="0" w:firstRowLastColumn="0" w:lastRowFirstColumn="0" w:lastRowLastColumn="0"/>
          <w:trHeight w:val="362"/>
        </w:trPr>
        <w:tc>
          <w:tcPr>
            <w:cnfStyle w:val="001000000000" w:firstRow="0" w:lastRow="0" w:firstColumn="1" w:lastColumn="0" w:oddVBand="0" w:evenVBand="0" w:oddHBand="0" w:evenHBand="0" w:firstRowFirstColumn="0" w:firstRowLastColumn="0" w:lastRowFirstColumn="0" w:lastRowLastColumn="0"/>
            <w:tcW w:w="1303" w:type="dxa"/>
            <w:tcBorders>
              <w:right w:val="single" w:sz="8" w:space="0" w:color="4F81BD" w:themeColor="accent1"/>
            </w:tcBorders>
          </w:tcPr>
          <w:p w:rsidR="007C4A9B" w:rsidRPr="00447262" w:rsidRDefault="007C4A9B" w:rsidP="007C4A9B">
            <w:pPr>
              <w:jc w:val="center"/>
              <w:rPr>
                <w:rFonts w:asciiTheme="majorBidi" w:hAnsiTheme="majorBidi" w:cstheme="majorBidi"/>
                <w:sz w:val="16"/>
                <w:szCs w:val="16"/>
              </w:rPr>
            </w:pPr>
            <w:r w:rsidRPr="00447262">
              <w:rPr>
                <w:rFonts w:asciiTheme="majorBidi" w:hAnsiTheme="majorBidi" w:cstheme="majorBidi"/>
                <w:sz w:val="16"/>
                <w:szCs w:val="16"/>
              </w:rPr>
              <w:t>Coagulation</w:t>
            </w:r>
          </w:p>
        </w:tc>
        <w:tc>
          <w:tcPr>
            <w:tcW w:w="753" w:type="dxa"/>
            <w:vMerge/>
            <w:tcBorders>
              <w:left w:val="single" w:sz="8" w:space="0" w:color="4F81BD" w:themeColor="accent1"/>
              <w:right w:val="single" w:sz="8" w:space="0" w:color="4F81BD" w:themeColor="accent1"/>
            </w:tcBorders>
          </w:tcPr>
          <w:p w:rsidR="007C4A9B" w:rsidRPr="00447262" w:rsidRDefault="007C4A9B" w:rsidP="007C4A9B">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6"/>
                <w:szCs w:val="16"/>
              </w:rPr>
            </w:pPr>
          </w:p>
        </w:tc>
        <w:tc>
          <w:tcPr>
            <w:tcW w:w="695" w:type="dxa"/>
            <w:tcBorders>
              <w:left w:val="single" w:sz="8" w:space="0" w:color="4F81BD" w:themeColor="accent1"/>
              <w:right w:val="single" w:sz="8" w:space="0" w:color="4F81BD" w:themeColor="accent1"/>
            </w:tcBorders>
          </w:tcPr>
          <w:p w:rsidR="007C4A9B" w:rsidRPr="00447262" w:rsidRDefault="007C4A9B" w:rsidP="007C4A9B">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6"/>
                <w:szCs w:val="16"/>
              </w:rPr>
            </w:pPr>
            <w:r w:rsidRPr="00447262">
              <w:rPr>
                <w:rFonts w:asciiTheme="majorBidi" w:hAnsiTheme="majorBidi" w:cstheme="majorBidi"/>
                <w:sz w:val="16"/>
                <w:szCs w:val="16"/>
              </w:rPr>
              <w:t>561,6</w:t>
            </w:r>
          </w:p>
        </w:tc>
        <w:tc>
          <w:tcPr>
            <w:tcW w:w="790" w:type="dxa"/>
            <w:tcBorders>
              <w:left w:val="single" w:sz="8" w:space="0" w:color="4F81BD" w:themeColor="accent1"/>
              <w:right w:val="single" w:sz="8" w:space="0" w:color="4F81BD" w:themeColor="accent1"/>
            </w:tcBorders>
          </w:tcPr>
          <w:p w:rsidR="007C4A9B" w:rsidRPr="00447262" w:rsidRDefault="007C4A9B" w:rsidP="007C4A9B">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6"/>
                <w:szCs w:val="16"/>
              </w:rPr>
            </w:pPr>
            <w:r w:rsidRPr="00447262">
              <w:rPr>
                <w:rFonts w:asciiTheme="majorBidi" w:hAnsiTheme="majorBidi" w:cstheme="majorBidi"/>
                <w:sz w:val="16"/>
                <w:szCs w:val="16"/>
              </w:rPr>
              <w:t>0,00</w:t>
            </w:r>
          </w:p>
        </w:tc>
        <w:tc>
          <w:tcPr>
            <w:tcW w:w="784" w:type="dxa"/>
            <w:tcBorders>
              <w:left w:val="single" w:sz="8" w:space="0" w:color="4F81BD" w:themeColor="accent1"/>
              <w:right w:val="single" w:sz="8" w:space="0" w:color="4F81BD" w:themeColor="accent1"/>
            </w:tcBorders>
          </w:tcPr>
          <w:p w:rsidR="007C4A9B" w:rsidRPr="00447262" w:rsidRDefault="007C4A9B" w:rsidP="007C4A9B">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6"/>
                <w:szCs w:val="16"/>
              </w:rPr>
            </w:pPr>
            <w:r w:rsidRPr="00447262">
              <w:rPr>
                <w:rFonts w:asciiTheme="majorBidi" w:hAnsiTheme="majorBidi" w:cstheme="majorBidi"/>
                <w:sz w:val="16"/>
                <w:szCs w:val="16"/>
              </w:rPr>
              <w:t>446,40</w:t>
            </w:r>
          </w:p>
        </w:tc>
        <w:tc>
          <w:tcPr>
            <w:tcW w:w="790" w:type="dxa"/>
            <w:tcBorders>
              <w:left w:val="single" w:sz="8" w:space="0" w:color="4F81BD" w:themeColor="accent1"/>
              <w:right w:val="single" w:sz="8" w:space="0" w:color="4F81BD" w:themeColor="accent1"/>
            </w:tcBorders>
          </w:tcPr>
          <w:p w:rsidR="007C4A9B" w:rsidRPr="00447262" w:rsidRDefault="007C4A9B" w:rsidP="007C4A9B">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6"/>
                <w:szCs w:val="16"/>
              </w:rPr>
            </w:pPr>
            <w:r w:rsidRPr="00447262">
              <w:rPr>
                <w:rFonts w:asciiTheme="majorBidi" w:hAnsiTheme="majorBidi" w:cstheme="majorBidi"/>
                <w:sz w:val="16"/>
                <w:szCs w:val="16"/>
              </w:rPr>
              <w:t>20,51</w:t>
            </w:r>
          </w:p>
        </w:tc>
        <w:tc>
          <w:tcPr>
            <w:tcW w:w="784" w:type="dxa"/>
            <w:tcBorders>
              <w:left w:val="single" w:sz="8" w:space="0" w:color="4F81BD" w:themeColor="accent1"/>
              <w:right w:val="single" w:sz="8" w:space="0" w:color="4F81BD" w:themeColor="accent1"/>
            </w:tcBorders>
          </w:tcPr>
          <w:p w:rsidR="007C4A9B" w:rsidRPr="00447262" w:rsidRDefault="007C4A9B" w:rsidP="007C4A9B">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6"/>
                <w:szCs w:val="16"/>
              </w:rPr>
            </w:pPr>
            <w:r w:rsidRPr="00447262">
              <w:rPr>
                <w:rFonts w:asciiTheme="majorBidi" w:hAnsiTheme="majorBidi" w:cstheme="majorBidi"/>
                <w:sz w:val="16"/>
                <w:szCs w:val="16"/>
              </w:rPr>
              <w:t>446,40</w:t>
            </w:r>
          </w:p>
        </w:tc>
        <w:tc>
          <w:tcPr>
            <w:tcW w:w="790" w:type="dxa"/>
            <w:tcBorders>
              <w:left w:val="single" w:sz="8" w:space="0" w:color="4F81BD" w:themeColor="accent1"/>
              <w:right w:val="single" w:sz="8" w:space="0" w:color="4F81BD" w:themeColor="accent1"/>
            </w:tcBorders>
          </w:tcPr>
          <w:p w:rsidR="007C4A9B" w:rsidRPr="00447262" w:rsidRDefault="007C4A9B" w:rsidP="007C4A9B">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6"/>
                <w:szCs w:val="16"/>
              </w:rPr>
            </w:pPr>
            <w:r w:rsidRPr="00447262">
              <w:rPr>
                <w:rFonts w:asciiTheme="majorBidi" w:hAnsiTheme="majorBidi" w:cstheme="majorBidi"/>
                <w:sz w:val="16"/>
                <w:szCs w:val="16"/>
              </w:rPr>
              <w:t>20,51</w:t>
            </w:r>
          </w:p>
        </w:tc>
        <w:tc>
          <w:tcPr>
            <w:tcW w:w="784" w:type="dxa"/>
            <w:tcBorders>
              <w:left w:val="single" w:sz="8" w:space="0" w:color="4F81BD" w:themeColor="accent1"/>
              <w:right w:val="single" w:sz="8" w:space="0" w:color="4F81BD" w:themeColor="accent1"/>
            </w:tcBorders>
          </w:tcPr>
          <w:p w:rsidR="007C4A9B" w:rsidRPr="00447262" w:rsidRDefault="007C4A9B" w:rsidP="007C4A9B">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6"/>
                <w:szCs w:val="16"/>
              </w:rPr>
            </w:pPr>
            <w:r w:rsidRPr="00447262">
              <w:rPr>
                <w:rFonts w:asciiTheme="majorBidi" w:hAnsiTheme="majorBidi" w:cstheme="majorBidi"/>
                <w:sz w:val="16"/>
                <w:szCs w:val="16"/>
              </w:rPr>
              <w:t>446,40</w:t>
            </w:r>
          </w:p>
        </w:tc>
        <w:tc>
          <w:tcPr>
            <w:tcW w:w="790" w:type="dxa"/>
            <w:tcBorders>
              <w:left w:val="single" w:sz="8" w:space="0" w:color="4F81BD" w:themeColor="accent1"/>
              <w:right w:val="single" w:sz="8" w:space="0" w:color="4F81BD" w:themeColor="accent1"/>
            </w:tcBorders>
          </w:tcPr>
          <w:p w:rsidR="007C4A9B" w:rsidRPr="00447262" w:rsidRDefault="007C4A9B" w:rsidP="007C4A9B">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6"/>
                <w:szCs w:val="16"/>
              </w:rPr>
            </w:pPr>
            <w:r w:rsidRPr="00447262">
              <w:rPr>
                <w:rFonts w:asciiTheme="majorBidi" w:hAnsiTheme="majorBidi" w:cstheme="majorBidi"/>
                <w:sz w:val="16"/>
                <w:szCs w:val="16"/>
              </w:rPr>
              <w:t>20,51</w:t>
            </w:r>
          </w:p>
        </w:tc>
        <w:tc>
          <w:tcPr>
            <w:tcW w:w="784" w:type="dxa"/>
            <w:tcBorders>
              <w:left w:val="single" w:sz="8" w:space="0" w:color="4F81BD" w:themeColor="accent1"/>
              <w:right w:val="single" w:sz="8" w:space="0" w:color="4F81BD" w:themeColor="accent1"/>
            </w:tcBorders>
          </w:tcPr>
          <w:p w:rsidR="007C4A9B" w:rsidRPr="00447262" w:rsidRDefault="007C4A9B" w:rsidP="007C4A9B">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6"/>
                <w:szCs w:val="16"/>
              </w:rPr>
            </w:pPr>
            <w:r w:rsidRPr="00447262">
              <w:rPr>
                <w:rFonts w:asciiTheme="majorBidi" w:hAnsiTheme="majorBidi" w:cstheme="majorBidi"/>
                <w:sz w:val="16"/>
                <w:szCs w:val="16"/>
              </w:rPr>
              <w:t>446,40</w:t>
            </w:r>
          </w:p>
        </w:tc>
        <w:tc>
          <w:tcPr>
            <w:tcW w:w="773" w:type="dxa"/>
            <w:tcBorders>
              <w:left w:val="single" w:sz="8" w:space="0" w:color="4F81BD" w:themeColor="accent1"/>
            </w:tcBorders>
          </w:tcPr>
          <w:p w:rsidR="007C4A9B" w:rsidRPr="00447262" w:rsidRDefault="007C4A9B" w:rsidP="007C4A9B">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6"/>
                <w:szCs w:val="16"/>
              </w:rPr>
            </w:pPr>
            <w:r w:rsidRPr="00447262">
              <w:rPr>
                <w:rFonts w:asciiTheme="majorBidi" w:hAnsiTheme="majorBidi" w:cstheme="majorBidi"/>
                <w:sz w:val="16"/>
                <w:szCs w:val="16"/>
              </w:rPr>
              <w:t>20,51</w:t>
            </w:r>
          </w:p>
        </w:tc>
      </w:tr>
      <w:tr w:rsidR="00447262" w:rsidRPr="00447262" w:rsidTr="00447262">
        <w:trPr>
          <w:trHeight w:val="362"/>
        </w:trPr>
        <w:tc>
          <w:tcPr>
            <w:cnfStyle w:val="001000000000" w:firstRow="0" w:lastRow="0" w:firstColumn="1" w:lastColumn="0" w:oddVBand="0" w:evenVBand="0" w:oddHBand="0" w:evenHBand="0" w:firstRowFirstColumn="0" w:firstRowLastColumn="0" w:lastRowFirstColumn="0" w:lastRowLastColumn="0"/>
            <w:tcW w:w="1303" w:type="dxa"/>
            <w:tcBorders>
              <w:right w:val="single" w:sz="8" w:space="0" w:color="4F81BD" w:themeColor="accent1"/>
            </w:tcBorders>
          </w:tcPr>
          <w:p w:rsidR="007C4A9B" w:rsidRPr="00447262" w:rsidRDefault="007C4A9B" w:rsidP="007C4A9B">
            <w:pPr>
              <w:jc w:val="center"/>
              <w:rPr>
                <w:rFonts w:asciiTheme="majorBidi" w:hAnsiTheme="majorBidi" w:cstheme="majorBidi"/>
                <w:sz w:val="16"/>
                <w:szCs w:val="16"/>
              </w:rPr>
            </w:pPr>
            <w:r w:rsidRPr="00447262">
              <w:rPr>
                <w:rFonts w:asciiTheme="majorBidi" w:hAnsiTheme="majorBidi" w:cstheme="majorBidi"/>
                <w:sz w:val="16"/>
                <w:szCs w:val="16"/>
              </w:rPr>
              <w:t>Fenton</w:t>
            </w:r>
          </w:p>
        </w:tc>
        <w:tc>
          <w:tcPr>
            <w:tcW w:w="753" w:type="dxa"/>
            <w:vMerge w:val="restart"/>
            <w:tcBorders>
              <w:left w:val="single" w:sz="8" w:space="0" w:color="4F81BD" w:themeColor="accent1"/>
              <w:right w:val="single" w:sz="8" w:space="0" w:color="4F81BD" w:themeColor="accent1"/>
            </w:tcBorders>
          </w:tcPr>
          <w:p w:rsidR="007C4A9B" w:rsidRPr="00447262" w:rsidRDefault="007C4A9B" w:rsidP="007C4A9B">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6"/>
                <w:szCs w:val="16"/>
              </w:rPr>
            </w:pPr>
          </w:p>
          <w:p w:rsidR="007C4A9B" w:rsidRPr="00447262" w:rsidRDefault="007C4A9B" w:rsidP="007C4A9B">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6"/>
                <w:szCs w:val="16"/>
              </w:rPr>
            </w:pPr>
            <w:r w:rsidRPr="00447262">
              <w:rPr>
                <w:rFonts w:asciiTheme="majorBidi" w:hAnsiTheme="majorBidi" w:cstheme="majorBidi"/>
                <w:sz w:val="16"/>
                <w:szCs w:val="16"/>
              </w:rPr>
              <w:t>2,395</w:t>
            </w:r>
          </w:p>
        </w:tc>
        <w:tc>
          <w:tcPr>
            <w:tcW w:w="695" w:type="dxa"/>
            <w:tcBorders>
              <w:left w:val="single" w:sz="8" w:space="0" w:color="4F81BD" w:themeColor="accent1"/>
              <w:right w:val="single" w:sz="8" w:space="0" w:color="4F81BD" w:themeColor="accent1"/>
            </w:tcBorders>
          </w:tcPr>
          <w:p w:rsidR="007C4A9B" w:rsidRPr="00447262" w:rsidRDefault="007C4A9B" w:rsidP="007C4A9B">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6"/>
                <w:szCs w:val="16"/>
              </w:rPr>
            </w:pPr>
            <w:r w:rsidRPr="00447262">
              <w:rPr>
                <w:rFonts w:asciiTheme="majorBidi" w:hAnsiTheme="majorBidi" w:cstheme="majorBidi"/>
                <w:sz w:val="16"/>
                <w:szCs w:val="16"/>
              </w:rPr>
              <w:t>456</w:t>
            </w:r>
          </w:p>
        </w:tc>
        <w:tc>
          <w:tcPr>
            <w:tcW w:w="790" w:type="dxa"/>
            <w:tcBorders>
              <w:left w:val="single" w:sz="8" w:space="0" w:color="4F81BD" w:themeColor="accent1"/>
              <w:right w:val="single" w:sz="8" w:space="0" w:color="4F81BD" w:themeColor="accent1"/>
            </w:tcBorders>
          </w:tcPr>
          <w:p w:rsidR="007C4A9B" w:rsidRPr="00447262" w:rsidRDefault="007C4A9B" w:rsidP="007C4A9B">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6"/>
                <w:szCs w:val="16"/>
              </w:rPr>
            </w:pPr>
            <w:r w:rsidRPr="00447262">
              <w:rPr>
                <w:rFonts w:asciiTheme="majorBidi" w:hAnsiTheme="majorBidi" w:cstheme="majorBidi"/>
                <w:sz w:val="16"/>
                <w:szCs w:val="16"/>
              </w:rPr>
              <w:t>0,00</w:t>
            </w:r>
          </w:p>
        </w:tc>
        <w:tc>
          <w:tcPr>
            <w:tcW w:w="784" w:type="dxa"/>
            <w:tcBorders>
              <w:left w:val="single" w:sz="8" w:space="0" w:color="4F81BD" w:themeColor="accent1"/>
              <w:right w:val="single" w:sz="8" w:space="0" w:color="4F81BD" w:themeColor="accent1"/>
            </w:tcBorders>
          </w:tcPr>
          <w:p w:rsidR="007C4A9B" w:rsidRPr="00447262" w:rsidRDefault="007C4A9B" w:rsidP="007C4A9B">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6"/>
                <w:szCs w:val="16"/>
              </w:rPr>
            </w:pPr>
            <w:r w:rsidRPr="00447262">
              <w:rPr>
                <w:rFonts w:asciiTheme="majorBidi" w:hAnsiTheme="majorBidi" w:cstheme="majorBidi"/>
                <w:sz w:val="16"/>
                <w:szCs w:val="16"/>
              </w:rPr>
              <w:t>225,6</w:t>
            </w:r>
          </w:p>
        </w:tc>
        <w:tc>
          <w:tcPr>
            <w:tcW w:w="790" w:type="dxa"/>
            <w:tcBorders>
              <w:left w:val="single" w:sz="8" w:space="0" w:color="4F81BD" w:themeColor="accent1"/>
              <w:right w:val="single" w:sz="8" w:space="0" w:color="4F81BD" w:themeColor="accent1"/>
            </w:tcBorders>
          </w:tcPr>
          <w:p w:rsidR="007C4A9B" w:rsidRPr="00447262" w:rsidRDefault="007C4A9B" w:rsidP="007C4A9B">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6"/>
                <w:szCs w:val="16"/>
              </w:rPr>
            </w:pPr>
            <w:r w:rsidRPr="00447262">
              <w:rPr>
                <w:rFonts w:asciiTheme="majorBidi" w:hAnsiTheme="majorBidi" w:cstheme="majorBidi"/>
                <w:sz w:val="16"/>
                <w:szCs w:val="16"/>
              </w:rPr>
              <w:t>50,53</w:t>
            </w:r>
          </w:p>
        </w:tc>
        <w:tc>
          <w:tcPr>
            <w:tcW w:w="784" w:type="dxa"/>
            <w:tcBorders>
              <w:left w:val="single" w:sz="8" w:space="0" w:color="4F81BD" w:themeColor="accent1"/>
              <w:right w:val="single" w:sz="8" w:space="0" w:color="4F81BD" w:themeColor="accent1"/>
            </w:tcBorders>
          </w:tcPr>
          <w:p w:rsidR="007C4A9B" w:rsidRPr="00447262" w:rsidRDefault="007C4A9B" w:rsidP="007C4A9B">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6"/>
                <w:szCs w:val="16"/>
              </w:rPr>
            </w:pPr>
            <w:r w:rsidRPr="00447262">
              <w:rPr>
                <w:rFonts w:asciiTheme="majorBidi" w:hAnsiTheme="majorBidi" w:cstheme="majorBidi"/>
                <w:sz w:val="16"/>
                <w:szCs w:val="16"/>
              </w:rPr>
              <w:t>177,6</w:t>
            </w:r>
          </w:p>
        </w:tc>
        <w:tc>
          <w:tcPr>
            <w:tcW w:w="790" w:type="dxa"/>
            <w:tcBorders>
              <w:left w:val="single" w:sz="8" w:space="0" w:color="4F81BD" w:themeColor="accent1"/>
              <w:right w:val="single" w:sz="8" w:space="0" w:color="4F81BD" w:themeColor="accent1"/>
            </w:tcBorders>
          </w:tcPr>
          <w:p w:rsidR="007C4A9B" w:rsidRPr="00447262" w:rsidRDefault="007C4A9B" w:rsidP="007C4A9B">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6"/>
                <w:szCs w:val="16"/>
              </w:rPr>
            </w:pPr>
            <w:r w:rsidRPr="00447262">
              <w:rPr>
                <w:rFonts w:asciiTheme="majorBidi" w:hAnsiTheme="majorBidi" w:cstheme="majorBidi"/>
                <w:sz w:val="16"/>
                <w:szCs w:val="16"/>
              </w:rPr>
              <w:t>61,05</w:t>
            </w:r>
          </w:p>
        </w:tc>
        <w:tc>
          <w:tcPr>
            <w:tcW w:w="784" w:type="dxa"/>
            <w:tcBorders>
              <w:left w:val="single" w:sz="8" w:space="0" w:color="4F81BD" w:themeColor="accent1"/>
              <w:right w:val="single" w:sz="8" w:space="0" w:color="4F81BD" w:themeColor="accent1"/>
            </w:tcBorders>
          </w:tcPr>
          <w:p w:rsidR="007C4A9B" w:rsidRPr="00447262" w:rsidRDefault="007C4A9B" w:rsidP="007C4A9B">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6"/>
                <w:szCs w:val="16"/>
              </w:rPr>
            </w:pPr>
            <w:r w:rsidRPr="00447262">
              <w:rPr>
                <w:rFonts w:asciiTheme="majorBidi" w:hAnsiTheme="majorBidi" w:cstheme="majorBidi"/>
                <w:sz w:val="16"/>
                <w:szCs w:val="16"/>
              </w:rPr>
              <w:t>158,4</w:t>
            </w:r>
          </w:p>
        </w:tc>
        <w:tc>
          <w:tcPr>
            <w:tcW w:w="790" w:type="dxa"/>
            <w:tcBorders>
              <w:left w:val="single" w:sz="8" w:space="0" w:color="4F81BD" w:themeColor="accent1"/>
              <w:right w:val="single" w:sz="8" w:space="0" w:color="4F81BD" w:themeColor="accent1"/>
            </w:tcBorders>
          </w:tcPr>
          <w:p w:rsidR="007C4A9B" w:rsidRPr="00447262" w:rsidRDefault="007C4A9B" w:rsidP="007C4A9B">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6"/>
                <w:szCs w:val="16"/>
              </w:rPr>
            </w:pPr>
            <w:r w:rsidRPr="00447262">
              <w:rPr>
                <w:rFonts w:asciiTheme="majorBidi" w:hAnsiTheme="majorBidi" w:cstheme="majorBidi"/>
                <w:sz w:val="16"/>
                <w:szCs w:val="16"/>
              </w:rPr>
              <w:t>65,26</w:t>
            </w:r>
          </w:p>
        </w:tc>
        <w:tc>
          <w:tcPr>
            <w:tcW w:w="784" w:type="dxa"/>
            <w:tcBorders>
              <w:left w:val="single" w:sz="8" w:space="0" w:color="4F81BD" w:themeColor="accent1"/>
              <w:right w:val="single" w:sz="8" w:space="0" w:color="4F81BD" w:themeColor="accent1"/>
            </w:tcBorders>
          </w:tcPr>
          <w:p w:rsidR="007C4A9B" w:rsidRPr="00447262" w:rsidRDefault="007C4A9B" w:rsidP="007C4A9B">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6"/>
                <w:szCs w:val="16"/>
              </w:rPr>
            </w:pPr>
            <w:r w:rsidRPr="00447262">
              <w:rPr>
                <w:rFonts w:asciiTheme="majorBidi" w:hAnsiTheme="majorBidi" w:cstheme="majorBidi"/>
                <w:sz w:val="16"/>
                <w:szCs w:val="16"/>
              </w:rPr>
              <w:t>144</w:t>
            </w:r>
          </w:p>
        </w:tc>
        <w:tc>
          <w:tcPr>
            <w:tcW w:w="773" w:type="dxa"/>
            <w:tcBorders>
              <w:left w:val="single" w:sz="8" w:space="0" w:color="4F81BD" w:themeColor="accent1"/>
            </w:tcBorders>
          </w:tcPr>
          <w:p w:rsidR="007C4A9B" w:rsidRPr="00447262" w:rsidRDefault="007C4A9B" w:rsidP="007C4A9B">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6"/>
                <w:szCs w:val="16"/>
              </w:rPr>
            </w:pPr>
            <w:r w:rsidRPr="00447262">
              <w:rPr>
                <w:rFonts w:asciiTheme="majorBidi" w:hAnsiTheme="majorBidi" w:cstheme="majorBidi"/>
                <w:sz w:val="16"/>
                <w:szCs w:val="16"/>
              </w:rPr>
              <w:t>68,42</w:t>
            </w:r>
          </w:p>
        </w:tc>
      </w:tr>
      <w:tr w:rsidR="00447262" w:rsidRPr="00447262" w:rsidTr="00447262">
        <w:trPr>
          <w:cnfStyle w:val="000000100000" w:firstRow="0" w:lastRow="0" w:firstColumn="0" w:lastColumn="0" w:oddVBand="0" w:evenVBand="0" w:oddHBand="1" w:evenHBand="0" w:firstRowFirstColumn="0" w:firstRowLastColumn="0" w:lastRowFirstColumn="0" w:lastRowLastColumn="0"/>
          <w:trHeight w:val="362"/>
        </w:trPr>
        <w:tc>
          <w:tcPr>
            <w:cnfStyle w:val="001000000000" w:firstRow="0" w:lastRow="0" w:firstColumn="1" w:lastColumn="0" w:oddVBand="0" w:evenVBand="0" w:oddHBand="0" w:evenHBand="0" w:firstRowFirstColumn="0" w:firstRowLastColumn="0" w:lastRowFirstColumn="0" w:lastRowLastColumn="0"/>
            <w:tcW w:w="1303" w:type="dxa"/>
            <w:tcBorders>
              <w:right w:val="single" w:sz="8" w:space="0" w:color="4F81BD" w:themeColor="accent1"/>
            </w:tcBorders>
          </w:tcPr>
          <w:p w:rsidR="007C4A9B" w:rsidRPr="00447262" w:rsidRDefault="007C4A9B" w:rsidP="007C4A9B">
            <w:pPr>
              <w:jc w:val="center"/>
              <w:rPr>
                <w:rFonts w:asciiTheme="majorBidi" w:hAnsiTheme="majorBidi" w:cstheme="majorBidi"/>
                <w:sz w:val="16"/>
                <w:szCs w:val="16"/>
              </w:rPr>
            </w:pPr>
            <w:r w:rsidRPr="00447262">
              <w:rPr>
                <w:rFonts w:asciiTheme="majorBidi" w:hAnsiTheme="majorBidi" w:cstheme="majorBidi"/>
                <w:sz w:val="16"/>
                <w:szCs w:val="16"/>
              </w:rPr>
              <w:t>Coagulation</w:t>
            </w:r>
          </w:p>
        </w:tc>
        <w:tc>
          <w:tcPr>
            <w:tcW w:w="753" w:type="dxa"/>
            <w:vMerge/>
            <w:tcBorders>
              <w:left w:val="single" w:sz="8" w:space="0" w:color="4F81BD" w:themeColor="accent1"/>
              <w:right w:val="single" w:sz="8" w:space="0" w:color="4F81BD" w:themeColor="accent1"/>
            </w:tcBorders>
          </w:tcPr>
          <w:p w:rsidR="007C4A9B" w:rsidRPr="00447262" w:rsidRDefault="007C4A9B" w:rsidP="007C4A9B">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6"/>
                <w:szCs w:val="16"/>
              </w:rPr>
            </w:pPr>
          </w:p>
        </w:tc>
        <w:tc>
          <w:tcPr>
            <w:tcW w:w="695" w:type="dxa"/>
            <w:tcBorders>
              <w:left w:val="single" w:sz="8" w:space="0" w:color="4F81BD" w:themeColor="accent1"/>
              <w:right w:val="single" w:sz="8" w:space="0" w:color="4F81BD" w:themeColor="accent1"/>
            </w:tcBorders>
          </w:tcPr>
          <w:p w:rsidR="007C4A9B" w:rsidRPr="00447262" w:rsidRDefault="007C4A9B" w:rsidP="007C4A9B">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6"/>
                <w:szCs w:val="16"/>
              </w:rPr>
            </w:pPr>
            <w:r w:rsidRPr="00447262">
              <w:rPr>
                <w:rFonts w:asciiTheme="majorBidi" w:hAnsiTheme="majorBidi" w:cstheme="majorBidi"/>
                <w:sz w:val="16"/>
                <w:szCs w:val="16"/>
              </w:rPr>
              <w:t>456</w:t>
            </w:r>
          </w:p>
        </w:tc>
        <w:tc>
          <w:tcPr>
            <w:tcW w:w="790" w:type="dxa"/>
            <w:tcBorders>
              <w:left w:val="single" w:sz="8" w:space="0" w:color="4F81BD" w:themeColor="accent1"/>
              <w:right w:val="single" w:sz="8" w:space="0" w:color="4F81BD" w:themeColor="accent1"/>
            </w:tcBorders>
          </w:tcPr>
          <w:p w:rsidR="007C4A9B" w:rsidRPr="00447262" w:rsidRDefault="007C4A9B" w:rsidP="007C4A9B">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6"/>
                <w:szCs w:val="16"/>
              </w:rPr>
            </w:pPr>
            <w:r w:rsidRPr="00447262">
              <w:rPr>
                <w:rFonts w:asciiTheme="majorBidi" w:hAnsiTheme="majorBidi" w:cstheme="majorBidi"/>
                <w:sz w:val="16"/>
                <w:szCs w:val="16"/>
              </w:rPr>
              <w:t>0,00</w:t>
            </w:r>
          </w:p>
        </w:tc>
        <w:tc>
          <w:tcPr>
            <w:tcW w:w="784" w:type="dxa"/>
            <w:tcBorders>
              <w:left w:val="single" w:sz="8" w:space="0" w:color="4F81BD" w:themeColor="accent1"/>
              <w:right w:val="single" w:sz="8" w:space="0" w:color="4F81BD" w:themeColor="accent1"/>
            </w:tcBorders>
          </w:tcPr>
          <w:p w:rsidR="007C4A9B" w:rsidRPr="00447262" w:rsidRDefault="007C4A9B" w:rsidP="007C4A9B">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6"/>
                <w:szCs w:val="16"/>
              </w:rPr>
            </w:pPr>
            <w:r w:rsidRPr="00447262">
              <w:rPr>
                <w:rFonts w:asciiTheme="majorBidi" w:hAnsiTheme="majorBidi" w:cstheme="majorBidi"/>
                <w:sz w:val="16"/>
                <w:szCs w:val="16"/>
              </w:rPr>
              <w:t>369,60</w:t>
            </w:r>
          </w:p>
        </w:tc>
        <w:tc>
          <w:tcPr>
            <w:tcW w:w="790" w:type="dxa"/>
            <w:tcBorders>
              <w:left w:val="single" w:sz="8" w:space="0" w:color="4F81BD" w:themeColor="accent1"/>
              <w:right w:val="single" w:sz="8" w:space="0" w:color="4F81BD" w:themeColor="accent1"/>
            </w:tcBorders>
          </w:tcPr>
          <w:p w:rsidR="007C4A9B" w:rsidRPr="00447262" w:rsidRDefault="007C4A9B" w:rsidP="007C4A9B">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6"/>
                <w:szCs w:val="16"/>
              </w:rPr>
            </w:pPr>
            <w:r w:rsidRPr="00447262">
              <w:rPr>
                <w:rFonts w:asciiTheme="majorBidi" w:hAnsiTheme="majorBidi" w:cstheme="majorBidi"/>
                <w:sz w:val="16"/>
                <w:szCs w:val="16"/>
              </w:rPr>
              <w:t>18,95</w:t>
            </w:r>
          </w:p>
        </w:tc>
        <w:tc>
          <w:tcPr>
            <w:tcW w:w="784" w:type="dxa"/>
            <w:tcBorders>
              <w:left w:val="single" w:sz="8" w:space="0" w:color="4F81BD" w:themeColor="accent1"/>
              <w:right w:val="single" w:sz="8" w:space="0" w:color="4F81BD" w:themeColor="accent1"/>
            </w:tcBorders>
          </w:tcPr>
          <w:p w:rsidR="007C4A9B" w:rsidRPr="00447262" w:rsidRDefault="007C4A9B" w:rsidP="007C4A9B">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6"/>
                <w:szCs w:val="16"/>
              </w:rPr>
            </w:pPr>
            <w:r w:rsidRPr="00447262">
              <w:rPr>
                <w:rFonts w:asciiTheme="majorBidi" w:hAnsiTheme="majorBidi" w:cstheme="majorBidi"/>
                <w:sz w:val="16"/>
                <w:szCs w:val="16"/>
              </w:rPr>
              <w:t>369,60</w:t>
            </w:r>
          </w:p>
        </w:tc>
        <w:tc>
          <w:tcPr>
            <w:tcW w:w="790" w:type="dxa"/>
            <w:tcBorders>
              <w:left w:val="single" w:sz="8" w:space="0" w:color="4F81BD" w:themeColor="accent1"/>
              <w:right w:val="single" w:sz="8" w:space="0" w:color="4F81BD" w:themeColor="accent1"/>
            </w:tcBorders>
          </w:tcPr>
          <w:p w:rsidR="007C4A9B" w:rsidRPr="00447262" w:rsidRDefault="007C4A9B" w:rsidP="007C4A9B">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6"/>
                <w:szCs w:val="16"/>
              </w:rPr>
            </w:pPr>
            <w:r w:rsidRPr="00447262">
              <w:rPr>
                <w:rFonts w:asciiTheme="majorBidi" w:hAnsiTheme="majorBidi" w:cstheme="majorBidi"/>
                <w:sz w:val="16"/>
                <w:szCs w:val="16"/>
              </w:rPr>
              <w:t>18,95</w:t>
            </w:r>
          </w:p>
        </w:tc>
        <w:tc>
          <w:tcPr>
            <w:tcW w:w="784" w:type="dxa"/>
            <w:tcBorders>
              <w:left w:val="single" w:sz="8" w:space="0" w:color="4F81BD" w:themeColor="accent1"/>
              <w:right w:val="single" w:sz="8" w:space="0" w:color="4F81BD" w:themeColor="accent1"/>
            </w:tcBorders>
          </w:tcPr>
          <w:p w:rsidR="007C4A9B" w:rsidRPr="00447262" w:rsidRDefault="007C4A9B" w:rsidP="007C4A9B">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6"/>
                <w:szCs w:val="16"/>
              </w:rPr>
            </w:pPr>
            <w:r w:rsidRPr="00447262">
              <w:rPr>
                <w:rFonts w:asciiTheme="majorBidi" w:hAnsiTheme="majorBidi" w:cstheme="majorBidi"/>
                <w:sz w:val="16"/>
                <w:szCs w:val="16"/>
              </w:rPr>
              <w:t>369,60</w:t>
            </w:r>
          </w:p>
        </w:tc>
        <w:tc>
          <w:tcPr>
            <w:tcW w:w="790" w:type="dxa"/>
            <w:tcBorders>
              <w:left w:val="single" w:sz="8" w:space="0" w:color="4F81BD" w:themeColor="accent1"/>
              <w:right w:val="single" w:sz="8" w:space="0" w:color="4F81BD" w:themeColor="accent1"/>
            </w:tcBorders>
          </w:tcPr>
          <w:p w:rsidR="007C4A9B" w:rsidRPr="00447262" w:rsidRDefault="007C4A9B" w:rsidP="007C4A9B">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6"/>
                <w:szCs w:val="16"/>
              </w:rPr>
            </w:pPr>
            <w:r w:rsidRPr="00447262">
              <w:rPr>
                <w:rFonts w:asciiTheme="majorBidi" w:hAnsiTheme="majorBidi" w:cstheme="majorBidi"/>
                <w:sz w:val="16"/>
                <w:szCs w:val="16"/>
              </w:rPr>
              <w:t>18,95</w:t>
            </w:r>
          </w:p>
        </w:tc>
        <w:tc>
          <w:tcPr>
            <w:tcW w:w="784" w:type="dxa"/>
            <w:tcBorders>
              <w:left w:val="single" w:sz="8" w:space="0" w:color="4F81BD" w:themeColor="accent1"/>
              <w:right w:val="single" w:sz="8" w:space="0" w:color="4F81BD" w:themeColor="accent1"/>
            </w:tcBorders>
          </w:tcPr>
          <w:p w:rsidR="007C4A9B" w:rsidRPr="00447262" w:rsidRDefault="007C4A9B" w:rsidP="007C4A9B">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6"/>
                <w:szCs w:val="16"/>
              </w:rPr>
            </w:pPr>
            <w:r w:rsidRPr="00447262">
              <w:rPr>
                <w:rFonts w:asciiTheme="majorBidi" w:hAnsiTheme="majorBidi" w:cstheme="majorBidi"/>
                <w:sz w:val="16"/>
                <w:szCs w:val="16"/>
              </w:rPr>
              <w:t>369,60</w:t>
            </w:r>
          </w:p>
        </w:tc>
        <w:tc>
          <w:tcPr>
            <w:tcW w:w="773" w:type="dxa"/>
            <w:tcBorders>
              <w:left w:val="single" w:sz="8" w:space="0" w:color="4F81BD" w:themeColor="accent1"/>
            </w:tcBorders>
          </w:tcPr>
          <w:p w:rsidR="007C4A9B" w:rsidRPr="00447262" w:rsidRDefault="007C4A9B" w:rsidP="007C4A9B">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6"/>
                <w:szCs w:val="16"/>
              </w:rPr>
            </w:pPr>
            <w:r w:rsidRPr="00447262">
              <w:rPr>
                <w:rFonts w:asciiTheme="majorBidi" w:hAnsiTheme="majorBidi" w:cstheme="majorBidi"/>
                <w:sz w:val="16"/>
                <w:szCs w:val="16"/>
              </w:rPr>
              <w:t>18,95</w:t>
            </w:r>
          </w:p>
        </w:tc>
      </w:tr>
      <w:tr w:rsidR="00447262" w:rsidRPr="00447262" w:rsidTr="00447262">
        <w:trPr>
          <w:trHeight w:val="348"/>
        </w:trPr>
        <w:tc>
          <w:tcPr>
            <w:cnfStyle w:val="001000000000" w:firstRow="0" w:lastRow="0" w:firstColumn="1" w:lastColumn="0" w:oddVBand="0" w:evenVBand="0" w:oddHBand="0" w:evenHBand="0" w:firstRowFirstColumn="0" w:firstRowLastColumn="0" w:lastRowFirstColumn="0" w:lastRowLastColumn="0"/>
            <w:tcW w:w="1303" w:type="dxa"/>
            <w:tcBorders>
              <w:right w:val="single" w:sz="8" w:space="0" w:color="4F81BD" w:themeColor="accent1"/>
            </w:tcBorders>
          </w:tcPr>
          <w:p w:rsidR="007C4A9B" w:rsidRPr="00447262" w:rsidRDefault="007C4A9B" w:rsidP="007C4A9B">
            <w:pPr>
              <w:jc w:val="center"/>
              <w:rPr>
                <w:rFonts w:asciiTheme="majorBidi" w:hAnsiTheme="majorBidi" w:cstheme="majorBidi"/>
                <w:sz w:val="16"/>
                <w:szCs w:val="16"/>
              </w:rPr>
            </w:pPr>
            <w:r w:rsidRPr="00447262">
              <w:rPr>
                <w:rFonts w:asciiTheme="majorBidi" w:hAnsiTheme="majorBidi" w:cstheme="majorBidi"/>
                <w:sz w:val="16"/>
                <w:szCs w:val="16"/>
              </w:rPr>
              <w:t>Fenton</w:t>
            </w:r>
          </w:p>
        </w:tc>
        <w:tc>
          <w:tcPr>
            <w:tcW w:w="753" w:type="dxa"/>
            <w:vMerge w:val="restart"/>
            <w:tcBorders>
              <w:left w:val="single" w:sz="8" w:space="0" w:color="4F81BD" w:themeColor="accent1"/>
              <w:right w:val="single" w:sz="8" w:space="0" w:color="4F81BD" w:themeColor="accent1"/>
            </w:tcBorders>
          </w:tcPr>
          <w:p w:rsidR="007C4A9B" w:rsidRPr="00447262" w:rsidRDefault="007C4A9B" w:rsidP="007C4A9B">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6"/>
                <w:szCs w:val="16"/>
              </w:rPr>
            </w:pPr>
          </w:p>
          <w:p w:rsidR="007C4A9B" w:rsidRPr="00447262" w:rsidRDefault="007C4A9B" w:rsidP="007C4A9B">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6"/>
                <w:szCs w:val="16"/>
              </w:rPr>
            </w:pPr>
            <w:r w:rsidRPr="00447262">
              <w:rPr>
                <w:rFonts w:asciiTheme="majorBidi" w:hAnsiTheme="majorBidi" w:cstheme="majorBidi"/>
                <w:sz w:val="16"/>
                <w:szCs w:val="16"/>
              </w:rPr>
              <w:t>23,95</w:t>
            </w:r>
          </w:p>
        </w:tc>
        <w:tc>
          <w:tcPr>
            <w:tcW w:w="695" w:type="dxa"/>
            <w:tcBorders>
              <w:left w:val="single" w:sz="8" w:space="0" w:color="4F81BD" w:themeColor="accent1"/>
              <w:right w:val="single" w:sz="8" w:space="0" w:color="4F81BD" w:themeColor="accent1"/>
            </w:tcBorders>
          </w:tcPr>
          <w:p w:rsidR="007C4A9B" w:rsidRPr="00447262" w:rsidRDefault="007C4A9B" w:rsidP="007C4A9B">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6"/>
                <w:szCs w:val="16"/>
              </w:rPr>
            </w:pPr>
            <w:r w:rsidRPr="00447262">
              <w:rPr>
                <w:rFonts w:asciiTheme="majorBidi" w:hAnsiTheme="majorBidi" w:cstheme="majorBidi"/>
                <w:sz w:val="16"/>
                <w:szCs w:val="16"/>
              </w:rPr>
              <w:t>436,8</w:t>
            </w:r>
          </w:p>
        </w:tc>
        <w:tc>
          <w:tcPr>
            <w:tcW w:w="790" w:type="dxa"/>
            <w:tcBorders>
              <w:left w:val="single" w:sz="8" w:space="0" w:color="4F81BD" w:themeColor="accent1"/>
              <w:right w:val="single" w:sz="8" w:space="0" w:color="4F81BD" w:themeColor="accent1"/>
            </w:tcBorders>
          </w:tcPr>
          <w:p w:rsidR="007C4A9B" w:rsidRPr="00447262" w:rsidRDefault="007C4A9B" w:rsidP="007C4A9B">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6"/>
                <w:szCs w:val="16"/>
              </w:rPr>
            </w:pPr>
            <w:r w:rsidRPr="00447262">
              <w:rPr>
                <w:rFonts w:asciiTheme="majorBidi" w:hAnsiTheme="majorBidi" w:cstheme="majorBidi"/>
                <w:sz w:val="16"/>
                <w:szCs w:val="16"/>
              </w:rPr>
              <w:t>0,00</w:t>
            </w:r>
          </w:p>
        </w:tc>
        <w:tc>
          <w:tcPr>
            <w:tcW w:w="784" w:type="dxa"/>
            <w:tcBorders>
              <w:left w:val="single" w:sz="8" w:space="0" w:color="4F81BD" w:themeColor="accent1"/>
              <w:right w:val="single" w:sz="8" w:space="0" w:color="4F81BD" w:themeColor="accent1"/>
            </w:tcBorders>
          </w:tcPr>
          <w:p w:rsidR="007C4A9B" w:rsidRPr="00447262" w:rsidRDefault="007C4A9B" w:rsidP="007C4A9B">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6"/>
                <w:szCs w:val="16"/>
              </w:rPr>
            </w:pPr>
            <w:r w:rsidRPr="00447262">
              <w:rPr>
                <w:rFonts w:asciiTheme="majorBidi" w:hAnsiTheme="majorBidi" w:cstheme="majorBidi"/>
                <w:sz w:val="16"/>
                <w:szCs w:val="16"/>
              </w:rPr>
              <w:t>268,8</w:t>
            </w:r>
          </w:p>
        </w:tc>
        <w:tc>
          <w:tcPr>
            <w:tcW w:w="790" w:type="dxa"/>
            <w:tcBorders>
              <w:left w:val="single" w:sz="8" w:space="0" w:color="4F81BD" w:themeColor="accent1"/>
              <w:right w:val="single" w:sz="8" w:space="0" w:color="4F81BD" w:themeColor="accent1"/>
            </w:tcBorders>
          </w:tcPr>
          <w:p w:rsidR="007C4A9B" w:rsidRPr="00447262" w:rsidRDefault="007C4A9B" w:rsidP="007C4A9B">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6"/>
                <w:szCs w:val="16"/>
              </w:rPr>
            </w:pPr>
            <w:r w:rsidRPr="00447262">
              <w:rPr>
                <w:rFonts w:asciiTheme="majorBidi" w:hAnsiTheme="majorBidi" w:cstheme="majorBidi"/>
                <w:sz w:val="16"/>
                <w:szCs w:val="16"/>
              </w:rPr>
              <w:t>38,46</w:t>
            </w:r>
          </w:p>
        </w:tc>
        <w:tc>
          <w:tcPr>
            <w:tcW w:w="784" w:type="dxa"/>
            <w:tcBorders>
              <w:left w:val="single" w:sz="8" w:space="0" w:color="4F81BD" w:themeColor="accent1"/>
              <w:right w:val="single" w:sz="8" w:space="0" w:color="4F81BD" w:themeColor="accent1"/>
            </w:tcBorders>
          </w:tcPr>
          <w:p w:rsidR="007C4A9B" w:rsidRPr="00447262" w:rsidRDefault="007C4A9B" w:rsidP="007C4A9B">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6"/>
                <w:szCs w:val="16"/>
              </w:rPr>
            </w:pPr>
            <w:r w:rsidRPr="00447262">
              <w:rPr>
                <w:rFonts w:asciiTheme="majorBidi" w:hAnsiTheme="majorBidi" w:cstheme="majorBidi"/>
                <w:sz w:val="16"/>
                <w:szCs w:val="16"/>
              </w:rPr>
              <w:t>182,4</w:t>
            </w:r>
          </w:p>
        </w:tc>
        <w:tc>
          <w:tcPr>
            <w:tcW w:w="790" w:type="dxa"/>
            <w:tcBorders>
              <w:left w:val="single" w:sz="8" w:space="0" w:color="4F81BD" w:themeColor="accent1"/>
              <w:right w:val="single" w:sz="8" w:space="0" w:color="4F81BD" w:themeColor="accent1"/>
            </w:tcBorders>
          </w:tcPr>
          <w:p w:rsidR="007C4A9B" w:rsidRPr="00447262" w:rsidRDefault="007C4A9B" w:rsidP="007C4A9B">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6"/>
                <w:szCs w:val="16"/>
              </w:rPr>
            </w:pPr>
            <w:r w:rsidRPr="00447262">
              <w:rPr>
                <w:rFonts w:asciiTheme="majorBidi" w:hAnsiTheme="majorBidi" w:cstheme="majorBidi"/>
                <w:sz w:val="16"/>
                <w:szCs w:val="16"/>
              </w:rPr>
              <w:t>58,24</w:t>
            </w:r>
          </w:p>
        </w:tc>
        <w:tc>
          <w:tcPr>
            <w:tcW w:w="784" w:type="dxa"/>
            <w:tcBorders>
              <w:left w:val="single" w:sz="8" w:space="0" w:color="4F81BD" w:themeColor="accent1"/>
              <w:right w:val="single" w:sz="8" w:space="0" w:color="4F81BD" w:themeColor="accent1"/>
            </w:tcBorders>
          </w:tcPr>
          <w:p w:rsidR="007C4A9B" w:rsidRPr="00447262" w:rsidRDefault="007C4A9B" w:rsidP="007C4A9B">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6"/>
                <w:szCs w:val="16"/>
              </w:rPr>
            </w:pPr>
            <w:r w:rsidRPr="00447262">
              <w:rPr>
                <w:rFonts w:asciiTheme="majorBidi" w:hAnsiTheme="majorBidi" w:cstheme="majorBidi"/>
                <w:sz w:val="16"/>
                <w:szCs w:val="16"/>
              </w:rPr>
              <w:t>172,8</w:t>
            </w:r>
          </w:p>
        </w:tc>
        <w:tc>
          <w:tcPr>
            <w:tcW w:w="790" w:type="dxa"/>
            <w:tcBorders>
              <w:left w:val="single" w:sz="8" w:space="0" w:color="4F81BD" w:themeColor="accent1"/>
              <w:right w:val="single" w:sz="8" w:space="0" w:color="4F81BD" w:themeColor="accent1"/>
            </w:tcBorders>
          </w:tcPr>
          <w:p w:rsidR="007C4A9B" w:rsidRPr="00447262" w:rsidRDefault="007C4A9B" w:rsidP="007C4A9B">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6"/>
                <w:szCs w:val="16"/>
              </w:rPr>
            </w:pPr>
            <w:r w:rsidRPr="00447262">
              <w:rPr>
                <w:rFonts w:asciiTheme="majorBidi" w:hAnsiTheme="majorBidi" w:cstheme="majorBidi"/>
                <w:sz w:val="16"/>
                <w:szCs w:val="16"/>
              </w:rPr>
              <w:t>60,44</w:t>
            </w:r>
          </w:p>
        </w:tc>
        <w:tc>
          <w:tcPr>
            <w:tcW w:w="784" w:type="dxa"/>
            <w:tcBorders>
              <w:left w:val="single" w:sz="8" w:space="0" w:color="4F81BD" w:themeColor="accent1"/>
              <w:right w:val="single" w:sz="8" w:space="0" w:color="4F81BD" w:themeColor="accent1"/>
            </w:tcBorders>
          </w:tcPr>
          <w:p w:rsidR="007C4A9B" w:rsidRPr="00447262" w:rsidRDefault="007C4A9B" w:rsidP="007C4A9B">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6"/>
                <w:szCs w:val="16"/>
              </w:rPr>
            </w:pPr>
            <w:r w:rsidRPr="00447262">
              <w:rPr>
                <w:rFonts w:asciiTheme="majorBidi" w:hAnsiTheme="majorBidi" w:cstheme="majorBidi"/>
                <w:sz w:val="16"/>
                <w:szCs w:val="16"/>
              </w:rPr>
              <w:t>158,4</w:t>
            </w:r>
          </w:p>
        </w:tc>
        <w:tc>
          <w:tcPr>
            <w:tcW w:w="773" w:type="dxa"/>
            <w:tcBorders>
              <w:left w:val="single" w:sz="8" w:space="0" w:color="4F81BD" w:themeColor="accent1"/>
            </w:tcBorders>
          </w:tcPr>
          <w:p w:rsidR="007C4A9B" w:rsidRPr="00447262" w:rsidRDefault="007C4A9B" w:rsidP="007C4A9B">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6"/>
                <w:szCs w:val="16"/>
              </w:rPr>
            </w:pPr>
            <w:r w:rsidRPr="00447262">
              <w:rPr>
                <w:rFonts w:asciiTheme="majorBidi" w:hAnsiTheme="majorBidi" w:cstheme="majorBidi"/>
                <w:sz w:val="16"/>
                <w:szCs w:val="16"/>
              </w:rPr>
              <w:t>63,74</w:t>
            </w:r>
          </w:p>
        </w:tc>
      </w:tr>
      <w:tr w:rsidR="00447262" w:rsidRPr="00447262" w:rsidTr="00447262">
        <w:trPr>
          <w:cnfStyle w:val="000000100000" w:firstRow="0" w:lastRow="0" w:firstColumn="0" w:lastColumn="0" w:oddVBand="0" w:evenVBand="0" w:oddHBand="1" w:evenHBand="0" w:firstRowFirstColumn="0" w:firstRowLastColumn="0" w:lastRowFirstColumn="0" w:lastRowLastColumn="0"/>
          <w:trHeight w:val="362"/>
        </w:trPr>
        <w:tc>
          <w:tcPr>
            <w:cnfStyle w:val="001000000000" w:firstRow="0" w:lastRow="0" w:firstColumn="1" w:lastColumn="0" w:oddVBand="0" w:evenVBand="0" w:oddHBand="0" w:evenHBand="0" w:firstRowFirstColumn="0" w:firstRowLastColumn="0" w:lastRowFirstColumn="0" w:lastRowLastColumn="0"/>
            <w:tcW w:w="1303" w:type="dxa"/>
            <w:tcBorders>
              <w:right w:val="single" w:sz="8" w:space="0" w:color="4F81BD" w:themeColor="accent1"/>
            </w:tcBorders>
          </w:tcPr>
          <w:p w:rsidR="007C4A9B" w:rsidRPr="00447262" w:rsidRDefault="007C4A9B" w:rsidP="007C4A9B">
            <w:pPr>
              <w:jc w:val="center"/>
              <w:rPr>
                <w:rFonts w:asciiTheme="majorBidi" w:hAnsiTheme="majorBidi" w:cstheme="majorBidi"/>
                <w:sz w:val="16"/>
                <w:szCs w:val="16"/>
              </w:rPr>
            </w:pPr>
            <w:r w:rsidRPr="00447262">
              <w:rPr>
                <w:rFonts w:asciiTheme="majorBidi" w:hAnsiTheme="majorBidi" w:cstheme="majorBidi"/>
                <w:sz w:val="16"/>
                <w:szCs w:val="16"/>
              </w:rPr>
              <w:t>Coagulation</w:t>
            </w:r>
          </w:p>
        </w:tc>
        <w:tc>
          <w:tcPr>
            <w:tcW w:w="753" w:type="dxa"/>
            <w:vMerge/>
            <w:tcBorders>
              <w:left w:val="single" w:sz="8" w:space="0" w:color="4F81BD" w:themeColor="accent1"/>
              <w:right w:val="single" w:sz="8" w:space="0" w:color="4F81BD" w:themeColor="accent1"/>
            </w:tcBorders>
          </w:tcPr>
          <w:p w:rsidR="007C4A9B" w:rsidRPr="00447262" w:rsidRDefault="007C4A9B" w:rsidP="007C4A9B">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6"/>
                <w:szCs w:val="16"/>
              </w:rPr>
            </w:pPr>
          </w:p>
        </w:tc>
        <w:tc>
          <w:tcPr>
            <w:tcW w:w="695" w:type="dxa"/>
            <w:tcBorders>
              <w:left w:val="single" w:sz="8" w:space="0" w:color="4F81BD" w:themeColor="accent1"/>
              <w:right w:val="single" w:sz="8" w:space="0" w:color="4F81BD" w:themeColor="accent1"/>
            </w:tcBorders>
          </w:tcPr>
          <w:p w:rsidR="007C4A9B" w:rsidRPr="00447262" w:rsidRDefault="007C4A9B" w:rsidP="007C4A9B">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6"/>
                <w:szCs w:val="16"/>
              </w:rPr>
            </w:pPr>
            <w:r w:rsidRPr="00447262">
              <w:rPr>
                <w:rFonts w:asciiTheme="majorBidi" w:hAnsiTheme="majorBidi" w:cstheme="majorBidi"/>
                <w:sz w:val="16"/>
                <w:szCs w:val="16"/>
              </w:rPr>
              <w:t>436,8</w:t>
            </w:r>
          </w:p>
        </w:tc>
        <w:tc>
          <w:tcPr>
            <w:tcW w:w="790" w:type="dxa"/>
            <w:tcBorders>
              <w:left w:val="single" w:sz="8" w:space="0" w:color="4F81BD" w:themeColor="accent1"/>
              <w:right w:val="single" w:sz="8" w:space="0" w:color="4F81BD" w:themeColor="accent1"/>
            </w:tcBorders>
          </w:tcPr>
          <w:p w:rsidR="007C4A9B" w:rsidRPr="00447262" w:rsidRDefault="007C4A9B" w:rsidP="007C4A9B">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6"/>
                <w:szCs w:val="16"/>
              </w:rPr>
            </w:pPr>
            <w:r w:rsidRPr="00447262">
              <w:rPr>
                <w:rFonts w:asciiTheme="majorBidi" w:hAnsiTheme="majorBidi" w:cstheme="majorBidi"/>
                <w:sz w:val="16"/>
                <w:szCs w:val="16"/>
              </w:rPr>
              <w:t>0,00</w:t>
            </w:r>
          </w:p>
        </w:tc>
        <w:tc>
          <w:tcPr>
            <w:tcW w:w="784" w:type="dxa"/>
            <w:tcBorders>
              <w:left w:val="single" w:sz="8" w:space="0" w:color="4F81BD" w:themeColor="accent1"/>
              <w:right w:val="single" w:sz="8" w:space="0" w:color="4F81BD" w:themeColor="accent1"/>
            </w:tcBorders>
          </w:tcPr>
          <w:p w:rsidR="007C4A9B" w:rsidRPr="00447262" w:rsidRDefault="007C4A9B" w:rsidP="007C4A9B">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6"/>
                <w:szCs w:val="16"/>
              </w:rPr>
            </w:pPr>
            <w:r w:rsidRPr="00447262">
              <w:rPr>
                <w:rFonts w:asciiTheme="majorBidi" w:hAnsiTheme="majorBidi" w:cstheme="majorBidi"/>
                <w:sz w:val="16"/>
                <w:szCs w:val="16"/>
              </w:rPr>
              <w:t>350,40</w:t>
            </w:r>
          </w:p>
        </w:tc>
        <w:tc>
          <w:tcPr>
            <w:tcW w:w="790" w:type="dxa"/>
            <w:tcBorders>
              <w:left w:val="single" w:sz="8" w:space="0" w:color="4F81BD" w:themeColor="accent1"/>
              <w:right w:val="single" w:sz="8" w:space="0" w:color="4F81BD" w:themeColor="accent1"/>
            </w:tcBorders>
          </w:tcPr>
          <w:p w:rsidR="007C4A9B" w:rsidRPr="00447262" w:rsidRDefault="007C4A9B" w:rsidP="007C4A9B">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6"/>
                <w:szCs w:val="16"/>
              </w:rPr>
            </w:pPr>
            <w:r w:rsidRPr="00447262">
              <w:rPr>
                <w:rFonts w:asciiTheme="majorBidi" w:hAnsiTheme="majorBidi" w:cstheme="majorBidi"/>
                <w:sz w:val="16"/>
                <w:szCs w:val="16"/>
              </w:rPr>
              <w:t>19,78</w:t>
            </w:r>
          </w:p>
        </w:tc>
        <w:tc>
          <w:tcPr>
            <w:tcW w:w="784" w:type="dxa"/>
            <w:tcBorders>
              <w:left w:val="single" w:sz="8" w:space="0" w:color="4F81BD" w:themeColor="accent1"/>
              <w:right w:val="single" w:sz="8" w:space="0" w:color="4F81BD" w:themeColor="accent1"/>
            </w:tcBorders>
          </w:tcPr>
          <w:p w:rsidR="007C4A9B" w:rsidRPr="00447262" w:rsidRDefault="007C4A9B" w:rsidP="007C4A9B">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6"/>
                <w:szCs w:val="16"/>
              </w:rPr>
            </w:pPr>
            <w:r w:rsidRPr="00447262">
              <w:rPr>
                <w:rFonts w:asciiTheme="majorBidi" w:hAnsiTheme="majorBidi" w:cstheme="majorBidi"/>
                <w:sz w:val="16"/>
                <w:szCs w:val="16"/>
              </w:rPr>
              <w:t>350,40</w:t>
            </w:r>
          </w:p>
        </w:tc>
        <w:tc>
          <w:tcPr>
            <w:tcW w:w="790" w:type="dxa"/>
            <w:tcBorders>
              <w:left w:val="single" w:sz="8" w:space="0" w:color="4F81BD" w:themeColor="accent1"/>
              <w:right w:val="single" w:sz="8" w:space="0" w:color="4F81BD" w:themeColor="accent1"/>
            </w:tcBorders>
          </w:tcPr>
          <w:p w:rsidR="007C4A9B" w:rsidRPr="00447262" w:rsidRDefault="007C4A9B" w:rsidP="007C4A9B">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6"/>
                <w:szCs w:val="16"/>
              </w:rPr>
            </w:pPr>
            <w:r w:rsidRPr="00447262">
              <w:rPr>
                <w:rFonts w:asciiTheme="majorBidi" w:hAnsiTheme="majorBidi" w:cstheme="majorBidi"/>
                <w:sz w:val="16"/>
                <w:szCs w:val="16"/>
              </w:rPr>
              <w:t>19,78</w:t>
            </w:r>
          </w:p>
        </w:tc>
        <w:tc>
          <w:tcPr>
            <w:tcW w:w="784" w:type="dxa"/>
            <w:tcBorders>
              <w:left w:val="single" w:sz="8" w:space="0" w:color="4F81BD" w:themeColor="accent1"/>
              <w:right w:val="single" w:sz="8" w:space="0" w:color="4F81BD" w:themeColor="accent1"/>
            </w:tcBorders>
          </w:tcPr>
          <w:p w:rsidR="007C4A9B" w:rsidRPr="00447262" w:rsidRDefault="007C4A9B" w:rsidP="007C4A9B">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6"/>
                <w:szCs w:val="16"/>
              </w:rPr>
            </w:pPr>
            <w:r w:rsidRPr="00447262">
              <w:rPr>
                <w:rFonts w:asciiTheme="majorBidi" w:hAnsiTheme="majorBidi" w:cstheme="majorBidi"/>
                <w:sz w:val="16"/>
                <w:szCs w:val="16"/>
              </w:rPr>
              <w:t>350,40</w:t>
            </w:r>
          </w:p>
        </w:tc>
        <w:tc>
          <w:tcPr>
            <w:tcW w:w="790" w:type="dxa"/>
            <w:tcBorders>
              <w:left w:val="single" w:sz="8" w:space="0" w:color="4F81BD" w:themeColor="accent1"/>
              <w:right w:val="single" w:sz="8" w:space="0" w:color="4F81BD" w:themeColor="accent1"/>
            </w:tcBorders>
          </w:tcPr>
          <w:p w:rsidR="007C4A9B" w:rsidRPr="00447262" w:rsidRDefault="007C4A9B" w:rsidP="007C4A9B">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6"/>
                <w:szCs w:val="16"/>
              </w:rPr>
            </w:pPr>
            <w:r w:rsidRPr="00447262">
              <w:rPr>
                <w:rFonts w:asciiTheme="majorBidi" w:hAnsiTheme="majorBidi" w:cstheme="majorBidi"/>
                <w:sz w:val="16"/>
                <w:szCs w:val="16"/>
              </w:rPr>
              <w:t>19,78</w:t>
            </w:r>
          </w:p>
        </w:tc>
        <w:tc>
          <w:tcPr>
            <w:tcW w:w="784" w:type="dxa"/>
            <w:tcBorders>
              <w:left w:val="single" w:sz="8" w:space="0" w:color="4F81BD" w:themeColor="accent1"/>
              <w:right w:val="single" w:sz="8" w:space="0" w:color="4F81BD" w:themeColor="accent1"/>
            </w:tcBorders>
          </w:tcPr>
          <w:p w:rsidR="007C4A9B" w:rsidRPr="00447262" w:rsidRDefault="007C4A9B" w:rsidP="007C4A9B">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6"/>
                <w:szCs w:val="16"/>
              </w:rPr>
            </w:pPr>
            <w:r w:rsidRPr="00447262">
              <w:rPr>
                <w:rFonts w:asciiTheme="majorBidi" w:hAnsiTheme="majorBidi" w:cstheme="majorBidi"/>
                <w:sz w:val="16"/>
                <w:szCs w:val="16"/>
              </w:rPr>
              <w:t>350,40</w:t>
            </w:r>
          </w:p>
        </w:tc>
        <w:tc>
          <w:tcPr>
            <w:tcW w:w="773" w:type="dxa"/>
            <w:tcBorders>
              <w:left w:val="single" w:sz="8" w:space="0" w:color="4F81BD" w:themeColor="accent1"/>
            </w:tcBorders>
          </w:tcPr>
          <w:p w:rsidR="007C4A9B" w:rsidRPr="00447262" w:rsidRDefault="007C4A9B" w:rsidP="007C4A9B">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6"/>
                <w:szCs w:val="16"/>
              </w:rPr>
            </w:pPr>
            <w:r w:rsidRPr="00447262">
              <w:rPr>
                <w:rFonts w:asciiTheme="majorBidi" w:hAnsiTheme="majorBidi" w:cstheme="majorBidi"/>
                <w:sz w:val="16"/>
                <w:szCs w:val="16"/>
              </w:rPr>
              <w:t>19,78</w:t>
            </w:r>
          </w:p>
        </w:tc>
      </w:tr>
    </w:tbl>
    <w:p w:rsidR="003F5793" w:rsidRPr="00014371" w:rsidRDefault="002D00DE" w:rsidP="00A362CB">
      <w:pPr>
        <w:pStyle w:val="Lgende"/>
        <w:keepNext/>
        <w:spacing w:line="276" w:lineRule="auto"/>
        <w:jc w:val="both"/>
        <w:rPr>
          <w:rFonts w:asciiTheme="majorBidi" w:hAnsiTheme="majorBidi" w:cstheme="majorBidi"/>
          <w:color w:val="auto"/>
          <w:sz w:val="22"/>
          <w:szCs w:val="22"/>
        </w:rPr>
      </w:pPr>
      <w:r w:rsidRPr="00014371">
        <w:rPr>
          <w:rFonts w:asciiTheme="majorBidi" w:hAnsiTheme="majorBidi" w:cstheme="majorBidi"/>
          <w:color w:val="auto"/>
          <w:sz w:val="22"/>
          <w:szCs w:val="22"/>
        </w:rPr>
        <w:t xml:space="preserve">Tableau </w:t>
      </w:r>
      <w:r w:rsidR="003F5793" w:rsidRPr="00014371">
        <w:rPr>
          <w:rFonts w:asciiTheme="majorBidi" w:hAnsiTheme="majorBidi" w:cstheme="majorBidi"/>
          <w:color w:val="auto"/>
          <w:sz w:val="22"/>
          <w:szCs w:val="22"/>
        </w:rPr>
        <w:t>IV.</w:t>
      </w:r>
      <w:r w:rsidR="00997D5E" w:rsidRPr="00014371">
        <w:rPr>
          <w:rFonts w:asciiTheme="majorBidi" w:hAnsiTheme="majorBidi" w:cstheme="majorBidi"/>
          <w:color w:val="auto"/>
          <w:sz w:val="22"/>
          <w:szCs w:val="22"/>
        </w:rPr>
        <w:fldChar w:fldCharType="begin"/>
      </w:r>
      <w:r w:rsidRPr="00014371">
        <w:rPr>
          <w:rFonts w:asciiTheme="majorBidi" w:hAnsiTheme="majorBidi" w:cstheme="majorBidi"/>
          <w:color w:val="auto"/>
          <w:sz w:val="22"/>
          <w:szCs w:val="22"/>
        </w:rPr>
        <w:instrText xml:space="preserve"> SEQ Tableau \* ARABIC </w:instrText>
      </w:r>
      <w:r w:rsidR="00997D5E" w:rsidRPr="00014371">
        <w:rPr>
          <w:rFonts w:asciiTheme="majorBidi" w:hAnsiTheme="majorBidi" w:cstheme="majorBidi"/>
          <w:color w:val="auto"/>
          <w:sz w:val="22"/>
          <w:szCs w:val="22"/>
        </w:rPr>
        <w:fldChar w:fldCharType="separate"/>
      </w:r>
      <w:r w:rsidR="00F864B7">
        <w:rPr>
          <w:rFonts w:asciiTheme="majorBidi" w:hAnsiTheme="majorBidi" w:cstheme="majorBidi"/>
          <w:noProof/>
          <w:color w:val="auto"/>
          <w:sz w:val="22"/>
          <w:szCs w:val="22"/>
        </w:rPr>
        <w:t>12</w:t>
      </w:r>
      <w:r w:rsidR="00997D5E" w:rsidRPr="00014371">
        <w:rPr>
          <w:rFonts w:asciiTheme="majorBidi" w:hAnsiTheme="majorBidi" w:cstheme="majorBidi"/>
          <w:color w:val="auto"/>
          <w:sz w:val="22"/>
          <w:szCs w:val="22"/>
        </w:rPr>
        <w:fldChar w:fldCharType="end"/>
      </w:r>
      <w:r w:rsidRPr="00014371">
        <w:rPr>
          <w:rFonts w:asciiTheme="majorBidi" w:hAnsiTheme="majorBidi" w:cstheme="majorBidi"/>
          <w:color w:val="auto"/>
          <w:sz w:val="22"/>
          <w:szCs w:val="22"/>
        </w:rPr>
        <w:t>.</w:t>
      </w:r>
      <w:r w:rsidR="003F5793" w:rsidRPr="00014371">
        <w:rPr>
          <w:rFonts w:asciiTheme="majorBidi" w:hAnsiTheme="majorBidi" w:cstheme="majorBidi"/>
          <w:b w:val="0"/>
          <w:bCs w:val="0"/>
          <w:color w:val="auto"/>
          <w:sz w:val="22"/>
          <w:szCs w:val="22"/>
        </w:rPr>
        <w:t xml:space="preserve"> Effet de la concentration d’Urée sur la cinétique de la  dégradati</w:t>
      </w:r>
      <w:r w:rsidR="00447262" w:rsidRPr="00014371">
        <w:rPr>
          <w:rFonts w:asciiTheme="majorBidi" w:hAnsiTheme="majorBidi" w:cstheme="majorBidi"/>
          <w:b w:val="0"/>
          <w:bCs w:val="0"/>
          <w:color w:val="auto"/>
          <w:sz w:val="22"/>
          <w:szCs w:val="22"/>
        </w:rPr>
        <w:t>on du Rhodamine B par procédé</w:t>
      </w:r>
      <w:r w:rsidR="003F5793" w:rsidRPr="00014371">
        <w:rPr>
          <w:rFonts w:asciiTheme="majorBidi" w:hAnsiTheme="majorBidi" w:cstheme="majorBidi"/>
          <w:b w:val="0"/>
          <w:bCs w:val="0"/>
          <w:color w:val="auto"/>
          <w:sz w:val="22"/>
          <w:szCs w:val="22"/>
        </w:rPr>
        <w:t xml:space="preserve"> Fenton </w:t>
      </w:r>
    </w:p>
    <w:p w:rsidR="00E63EC5" w:rsidRPr="00447262" w:rsidRDefault="00E63EC5" w:rsidP="001E577B">
      <w:pPr>
        <w:spacing w:line="360" w:lineRule="auto"/>
        <w:jc w:val="both"/>
        <w:rPr>
          <w:rFonts w:asciiTheme="majorBidi" w:hAnsiTheme="majorBidi" w:cstheme="majorBidi"/>
        </w:rPr>
      </w:pPr>
    </w:p>
    <w:p w:rsidR="007C4A9B" w:rsidRDefault="00E63EC5" w:rsidP="0064765E">
      <w:pPr>
        <w:spacing w:line="360" w:lineRule="auto"/>
        <w:jc w:val="both"/>
        <w:rPr>
          <w:rFonts w:asciiTheme="majorBidi" w:hAnsiTheme="majorBidi" w:cstheme="majorBidi"/>
          <w:sz w:val="24"/>
          <w:szCs w:val="24"/>
        </w:rPr>
      </w:pPr>
      <w:r>
        <w:rPr>
          <w:rFonts w:asciiTheme="majorBidi" w:hAnsiTheme="majorBidi" w:cstheme="majorBidi"/>
          <w:sz w:val="24"/>
          <w:szCs w:val="24"/>
        </w:rPr>
        <w:t xml:space="preserve">   </w:t>
      </w:r>
      <w:r w:rsidRPr="0064765E">
        <w:rPr>
          <w:rFonts w:asciiTheme="majorBidi" w:hAnsiTheme="majorBidi" w:cstheme="majorBidi"/>
          <w:sz w:val="24"/>
          <w:szCs w:val="24"/>
        </w:rPr>
        <w:t xml:space="preserve">  </w:t>
      </w:r>
      <w:r w:rsidR="007C4A9B" w:rsidRPr="0064765E">
        <w:rPr>
          <w:rFonts w:asciiTheme="majorBidi" w:hAnsiTheme="majorBidi" w:cstheme="majorBidi"/>
          <w:sz w:val="24"/>
          <w:szCs w:val="24"/>
        </w:rPr>
        <w:t>La figure IV.1</w:t>
      </w:r>
      <w:r w:rsidR="0064765E">
        <w:rPr>
          <w:rFonts w:asciiTheme="majorBidi" w:hAnsiTheme="majorBidi" w:cstheme="majorBidi"/>
          <w:sz w:val="24"/>
          <w:szCs w:val="24"/>
        </w:rPr>
        <w:t>2</w:t>
      </w:r>
      <w:r w:rsidR="007C4A9B" w:rsidRPr="0064765E">
        <w:rPr>
          <w:rFonts w:asciiTheme="majorBidi" w:hAnsiTheme="majorBidi" w:cstheme="majorBidi"/>
          <w:sz w:val="24"/>
          <w:szCs w:val="24"/>
        </w:rPr>
        <w:t xml:space="preserve">. </w:t>
      </w:r>
      <w:proofErr w:type="gramStart"/>
      <w:r w:rsidR="007C4A9B" w:rsidRPr="0064765E">
        <w:rPr>
          <w:rFonts w:asciiTheme="majorBidi" w:hAnsiTheme="majorBidi" w:cstheme="majorBidi"/>
          <w:sz w:val="24"/>
          <w:szCs w:val="24"/>
        </w:rPr>
        <w:t>montre</w:t>
      </w:r>
      <w:proofErr w:type="gramEnd"/>
      <w:r w:rsidR="007C4A9B" w:rsidRPr="0064765E">
        <w:rPr>
          <w:rFonts w:asciiTheme="majorBidi" w:hAnsiTheme="majorBidi" w:cstheme="majorBidi"/>
          <w:sz w:val="24"/>
          <w:szCs w:val="24"/>
        </w:rPr>
        <w:t xml:space="preserve"> une décoloration presque totale au bout de deux minutes (99,57 et 98,57%) pour les concentrations en urée de 2,395 et 23,95 g/l. Les résultats ne montrent aucun effet de l’urée sur la décoloration de Rhodamine B.  L’effet </w:t>
      </w:r>
      <w:proofErr w:type="spellStart"/>
      <w:r w:rsidR="007C4A9B" w:rsidRPr="0064765E">
        <w:rPr>
          <w:rFonts w:asciiTheme="majorBidi" w:hAnsiTheme="majorBidi" w:cstheme="majorBidi"/>
          <w:sz w:val="24"/>
          <w:szCs w:val="24"/>
        </w:rPr>
        <w:t>Scavenger</w:t>
      </w:r>
      <w:proofErr w:type="spellEnd"/>
      <w:r w:rsidR="007C4A9B" w:rsidRPr="0064765E">
        <w:rPr>
          <w:rFonts w:asciiTheme="majorBidi" w:hAnsiTheme="majorBidi" w:cstheme="majorBidi"/>
          <w:sz w:val="24"/>
          <w:szCs w:val="24"/>
        </w:rPr>
        <w:t xml:space="preserve"> de l’urée ne peut être constaté en étudiant la décoloration en raison de l’extrême rapidité du phénomène.</w:t>
      </w:r>
    </w:p>
    <w:p w:rsidR="0064765E" w:rsidRPr="0064765E" w:rsidRDefault="0064765E" w:rsidP="0064765E">
      <w:pPr>
        <w:spacing w:line="360" w:lineRule="auto"/>
        <w:jc w:val="both"/>
        <w:rPr>
          <w:rFonts w:asciiTheme="majorBidi" w:hAnsiTheme="majorBidi" w:cstheme="majorBidi"/>
          <w:sz w:val="24"/>
          <w:szCs w:val="24"/>
        </w:rPr>
      </w:pPr>
      <w:r>
        <w:rPr>
          <w:rFonts w:asciiTheme="majorBidi" w:hAnsiTheme="majorBidi" w:cstheme="majorBidi"/>
          <w:noProof/>
          <w:sz w:val="24"/>
          <w:szCs w:val="24"/>
        </w:rPr>
        <w:drawing>
          <wp:anchor distT="0" distB="0" distL="114300" distR="114300" simplePos="0" relativeHeight="251745280" behindDoc="0" locked="0" layoutInCell="1" allowOverlap="1">
            <wp:simplePos x="0" y="0"/>
            <wp:positionH relativeFrom="column">
              <wp:posOffset>-156210</wp:posOffset>
            </wp:positionH>
            <wp:positionV relativeFrom="paragraph">
              <wp:posOffset>183515</wp:posOffset>
            </wp:positionV>
            <wp:extent cx="3200400" cy="2647315"/>
            <wp:effectExtent l="0" t="0" r="0" b="0"/>
            <wp:wrapNone/>
            <wp:docPr id="102" name="Chart 7"/>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3"/>
              </a:graphicData>
            </a:graphic>
          </wp:anchor>
        </w:drawing>
      </w:r>
      <w:r>
        <w:rPr>
          <w:rFonts w:asciiTheme="majorBidi" w:hAnsiTheme="majorBidi" w:cstheme="majorBidi"/>
          <w:noProof/>
          <w:sz w:val="24"/>
          <w:szCs w:val="24"/>
        </w:rPr>
        <w:drawing>
          <wp:anchor distT="0" distB="0" distL="114300" distR="114300" simplePos="0" relativeHeight="251746304" behindDoc="0" locked="0" layoutInCell="1" allowOverlap="1">
            <wp:simplePos x="0" y="0"/>
            <wp:positionH relativeFrom="column">
              <wp:posOffset>3097412</wp:posOffset>
            </wp:positionH>
            <wp:positionV relativeFrom="paragraph">
              <wp:posOffset>183899</wp:posOffset>
            </wp:positionV>
            <wp:extent cx="3232298" cy="2647507"/>
            <wp:effectExtent l="0" t="0" r="0" b="0"/>
            <wp:wrapNone/>
            <wp:docPr id="103" name="Chart 8"/>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4"/>
              </a:graphicData>
            </a:graphic>
          </wp:anchor>
        </w:drawing>
      </w:r>
    </w:p>
    <w:p w:rsidR="0099550E" w:rsidRPr="00B370AD" w:rsidRDefault="0099550E" w:rsidP="007C4A9B">
      <w:pPr>
        <w:spacing w:line="360" w:lineRule="auto"/>
        <w:jc w:val="both"/>
        <w:rPr>
          <w:rFonts w:asciiTheme="majorBidi" w:hAnsiTheme="majorBidi" w:cstheme="majorBidi"/>
          <w:b/>
          <w:bCs/>
          <w:sz w:val="28"/>
          <w:szCs w:val="28"/>
        </w:rPr>
      </w:pPr>
    </w:p>
    <w:p w:rsidR="0099550E" w:rsidRDefault="0099550E" w:rsidP="0099550E">
      <w:pPr>
        <w:spacing w:line="360" w:lineRule="auto"/>
        <w:jc w:val="both"/>
        <w:rPr>
          <w:sz w:val="28"/>
          <w:szCs w:val="28"/>
        </w:rPr>
      </w:pPr>
    </w:p>
    <w:p w:rsidR="0099550E" w:rsidRDefault="0099550E" w:rsidP="0099550E">
      <w:pPr>
        <w:spacing w:line="360" w:lineRule="auto"/>
        <w:jc w:val="both"/>
        <w:rPr>
          <w:sz w:val="28"/>
          <w:szCs w:val="28"/>
        </w:rPr>
      </w:pPr>
    </w:p>
    <w:p w:rsidR="0099550E" w:rsidRDefault="0099550E" w:rsidP="0099550E">
      <w:pPr>
        <w:spacing w:line="360" w:lineRule="auto"/>
        <w:jc w:val="both"/>
        <w:rPr>
          <w:sz w:val="28"/>
          <w:szCs w:val="28"/>
        </w:rPr>
      </w:pPr>
    </w:p>
    <w:p w:rsidR="0099550E" w:rsidRDefault="0099550E" w:rsidP="0099550E">
      <w:pPr>
        <w:spacing w:line="360" w:lineRule="auto"/>
        <w:jc w:val="both"/>
        <w:rPr>
          <w:sz w:val="28"/>
          <w:szCs w:val="28"/>
        </w:rPr>
      </w:pPr>
    </w:p>
    <w:p w:rsidR="0099550E" w:rsidRDefault="0099550E" w:rsidP="0099550E">
      <w:pPr>
        <w:spacing w:line="360" w:lineRule="auto"/>
        <w:jc w:val="both"/>
        <w:rPr>
          <w:sz w:val="28"/>
          <w:szCs w:val="28"/>
        </w:rPr>
      </w:pPr>
    </w:p>
    <w:p w:rsidR="0099550E" w:rsidRDefault="00A43752" w:rsidP="0099550E">
      <w:pPr>
        <w:jc w:val="center"/>
        <w:rPr>
          <w:rFonts w:asciiTheme="majorBidi" w:hAnsiTheme="majorBidi" w:cstheme="majorBidi"/>
          <w:b/>
          <w:bCs/>
          <w:sz w:val="24"/>
          <w:szCs w:val="24"/>
        </w:rPr>
      </w:pPr>
      <w:r>
        <w:rPr>
          <w:noProof/>
        </w:rPr>
        <w:pict>
          <v:shape id="_x0000_s1100" type="#_x0000_t202" style="position:absolute;left:0;text-align:left;margin-left:-9.8pt;margin-top:18.1pt;width:511.7pt;height:33.45pt;z-index:251751424" stroked="f">
            <v:textbox style="mso-next-textbox:#_x0000_s1100" inset="0,0,0,0">
              <w:txbxContent>
                <w:p w:rsidR="00A43752" w:rsidRPr="002D4490" w:rsidRDefault="00A43752" w:rsidP="00A362CB">
                  <w:pPr>
                    <w:pStyle w:val="Lgende"/>
                    <w:spacing w:line="276" w:lineRule="auto"/>
                    <w:jc w:val="center"/>
                    <w:rPr>
                      <w:rFonts w:asciiTheme="majorBidi" w:hAnsiTheme="majorBidi" w:cstheme="majorBidi"/>
                      <w:b w:val="0"/>
                      <w:bCs w:val="0"/>
                      <w:color w:val="auto"/>
                      <w:sz w:val="22"/>
                      <w:szCs w:val="22"/>
                    </w:rPr>
                  </w:pPr>
                  <w:r w:rsidRPr="002D4490">
                    <w:rPr>
                      <w:rFonts w:asciiTheme="majorBidi" w:hAnsiTheme="majorBidi" w:cstheme="majorBidi"/>
                      <w:color w:val="auto"/>
                      <w:sz w:val="22"/>
                      <w:szCs w:val="22"/>
                    </w:rPr>
                    <w:t xml:space="preserve">Figure IV. </w:t>
                  </w:r>
                  <w:r w:rsidRPr="002D4490">
                    <w:rPr>
                      <w:rFonts w:asciiTheme="majorBidi" w:hAnsiTheme="majorBidi" w:cstheme="majorBidi"/>
                      <w:color w:val="auto"/>
                      <w:sz w:val="22"/>
                      <w:szCs w:val="22"/>
                    </w:rPr>
                    <w:fldChar w:fldCharType="begin"/>
                  </w:r>
                  <w:r w:rsidRPr="002D4490">
                    <w:rPr>
                      <w:rFonts w:asciiTheme="majorBidi" w:hAnsiTheme="majorBidi" w:cstheme="majorBidi"/>
                      <w:color w:val="auto"/>
                      <w:sz w:val="22"/>
                      <w:szCs w:val="22"/>
                    </w:rPr>
                    <w:instrText xml:space="preserve"> SEQ Figure \* ARABIC </w:instrText>
                  </w:r>
                  <w:r w:rsidRPr="002D4490">
                    <w:rPr>
                      <w:rFonts w:asciiTheme="majorBidi" w:hAnsiTheme="majorBidi" w:cstheme="majorBidi"/>
                      <w:color w:val="auto"/>
                      <w:sz w:val="22"/>
                      <w:szCs w:val="22"/>
                    </w:rPr>
                    <w:fldChar w:fldCharType="separate"/>
                  </w:r>
                  <w:r w:rsidR="00F864B7">
                    <w:rPr>
                      <w:rFonts w:asciiTheme="majorBidi" w:hAnsiTheme="majorBidi" w:cstheme="majorBidi"/>
                      <w:noProof/>
                      <w:color w:val="auto"/>
                      <w:sz w:val="22"/>
                      <w:szCs w:val="22"/>
                    </w:rPr>
                    <w:t>13</w:t>
                  </w:r>
                  <w:r w:rsidRPr="002D4490">
                    <w:rPr>
                      <w:rFonts w:asciiTheme="majorBidi" w:hAnsiTheme="majorBidi" w:cstheme="majorBidi"/>
                      <w:color w:val="auto"/>
                      <w:sz w:val="22"/>
                      <w:szCs w:val="22"/>
                    </w:rPr>
                    <w:fldChar w:fldCharType="end"/>
                  </w:r>
                  <w:r w:rsidRPr="002D4490">
                    <w:rPr>
                      <w:rFonts w:asciiTheme="majorBidi" w:hAnsiTheme="majorBidi" w:cstheme="majorBidi"/>
                      <w:color w:val="auto"/>
                      <w:sz w:val="22"/>
                      <w:szCs w:val="22"/>
                    </w:rPr>
                    <w:t xml:space="preserve">. </w:t>
                  </w:r>
                  <w:r w:rsidRPr="002D4490">
                    <w:rPr>
                      <w:rFonts w:asciiTheme="majorBidi" w:hAnsiTheme="majorBidi" w:cstheme="majorBidi"/>
                      <w:b w:val="0"/>
                      <w:bCs w:val="0"/>
                      <w:color w:val="auto"/>
                      <w:sz w:val="22"/>
                      <w:szCs w:val="22"/>
                    </w:rPr>
                    <w:t xml:space="preserve">Effet de la concentration d’Urée  sur la dégradation de </w:t>
                  </w:r>
                  <w:proofErr w:type="spellStart"/>
                  <w:r w:rsidRPr="002D4490">
                    <w:rPr>
                      <w:rFonts w:asciiTheme="majorBidi" w:hAnsiTheme="majorBidi" w:cstheme="majorBidi"/>
                      <w:b w:val="0"/>
                      <w:bCs w:val="0"/>
                      <w:color w:val="auto"/>
                      <w:sz w:val="22"/>
                      <w:szCs w:val="22"/>
                    </w:rPr>
                    <w:t>RhB</w:t>
                  </w:r>
                  <w:proofErr w:type="spellEnd"/>
                  <w:r w:rsidRPr="002D4490">
                    <w:rPr>
                      <w:rFonts w:asciiTheme="majorBidi" w:hAnsiTheme="majorBidi" w:cstheme="majorBidi"/>
                      <w:b w:val="0"/>
                      <w:bCs w:val="0"/>
                      <w:color w:val="auto"/>
                      <w:sz w:val="22"/>
                      <w:szCs w:val="22"/>
                    </w:rPr>
                    <w:t xml:space="preserve"> par procédé  Fenton  ([</w:t>
                  </w:r>
                  <w:proofErr w:type="spellStart"/>
                  <w:r w:rsidRPr="002D4490">
                    <w:rPr>
                      <w:rFonts w:asciiTheme="majorBidi" w:hAnsiTheme="majorBidi" w:cstheme="majorBidi"/>
                      <w:b w:val="0"/>
                      <w:bCs w:val="0"/>
                      <w:color w:val="auto"/>
                      <w:sz w:val="22"/>
                      <w:szCs w:val="22"/>
                    </w:rPr>
                    <w:t>RhB</w:t>
                  </w:r>
                  <w:proofErr w:type="spellEnd"/>
                  <w:r w:rsidRPr="002D4490">
                    <w:rPr>
                      <w:rFonts w:asciiTheme="majorBidi" w:hAnsiTheme="majorBidi" w:cstheme="majorBidi"/>
                      <w:b w:val="0"/>
                      <w:bCs w:val="0"/>
                      <w:color w:val="auto"/>
                      <w:sz w:val="22"/>
                      <w:szCs w:val="22"/>
                    </w:rPr>
                    <w:t>]= 500 µM; [H</w:t>
                  </w:r>
                  <w:r w:rsidRPr="002D4490">
                    <w:rPr>
                      <w:rFonts w:asciiTheme="majorBidi" w:hAnsiTheme="majorBidi" w:cstheme="majorBidi"/>
                      <w:b w:val="0"/>
                      <w:bCs w:val="0"/>
                      <w:color w:val="auto"/>
                      <w:sz w:val="22"/>
                      <w:szCs w:val="22"/>
                      <w:vertAlign w:val="subscript"/>
                    </w:rPr>
                    <w:t>2</w:t>
                  </w:r>
                  <w:r w:rsidRPr="002D4490">
                    <w:rPr>
                      <w:rFonts w:asciiTheme="majorBidi" w:hAnsiTheme="majorBidi" w:cstheme="majorBidi"/>
                      <w:b w:val="0"/>
                      <w:bCs w:val="0"/>
                      <w:color w:val="auto"/>
                      <w:sz w:val="22"/>
                      <w:szCs w:val="22"/>
                    </w:rPr>
                    <w:t>O</w:t>
                  </w:r>
                  <w:r w:rsidRPr="002D4490">
                    <w:rPr>
                      <w:rFonts w:asciiTheme="majorBidi" w:hAnsiTheme="majorBidi" w:cstheme="majorBidi"/>
                      <w:b w:val="0"/>
                      <w:bCs w:val="0"/>
                      <w:color w:val="auto"/>
                      <w:sz w:val="22"/>
                      <w:szCs w:val="22"/>
                      <w:vertAlign w:val="subscript"/>
                    </w:rPr>
                    <w:t>2</w:t>
                  </w:r>
                  <w:r w:rsidRPr="002D4490">
                    <w:rPr>
                      <w:rFonts w:asciiTheme="majorBidi" w:hAnsiTheme="majorBidi" w:cstheme="majorBidi"/>
                      <w:b w:val="0"/>
                      <w:bCs w:val="0"/>
                      <w:color w:val="auto"/>
                      <w:sz w:val="22"/>
                      <w:szCs w:val="22"/>
                    </w:rPr>
                    <w:t xml:space="preserve">] = 7,5 </w:t>
                  </w:r>
                  <w:proofErr w:type="spellStart"/>
                  <w:r w:rsidRPr="002D4490">
                    <w:rPr>
                      <w:rFonts w:asciiTheme="majorBidi" w:hAnsiTheme="majorBidi" w:cstheme="majorBidi"/>
                      <w:b w:val="0"/>
                      <w:bCs w:val="0"/>
                      <w:color w:val="auto"/>
                      <w:sz w:val="22"/>
                      <w:szCs w:val="22"/>
                    </w:rPr>
                    <w:t>mM</w:t>
                  </w:r>
                  <w:proofErr w:type="spellEnd"/>
                  <w:r w:rsidRPr="002D4490">
                    <w:rPr>
                      <w:rFonts w:asciiTheme="majorBidi" w:hAnsiTheme="majorBidi" w:cstheme="majorBidi"/>
                      <w:b w:val="0"/>
                      <w:bCs w:val="0"/>
                      <w:color w:val="auto"/>
                      <w:sz w:val="22"/>
                      <w:szCs w:val="22"/>
                    </w:rPr>
                    <w:t> ; [Fe</w:t>
                  </w:r>
                  <w:r w:rsidRPr="002D4490">
                    <w:rPr>
                      <w:rFonts w:asciiTheme="majorBidi" w:hAnsiTheme="majorBidi" w:cstheme="majorBidi"/>
                      <w:b w:val="0"/>
                      <w:bCs w:val="0"/>
                      <w:color w:val="auto"/>
                      <w:sz w:val="22"/>
                      <w:szCs w:val="22"/>
                      <w:vertAlign w:val="superscript"/>
                    </w:rPr>
                    <w:t>2+</w:t>
                  </w:r>
                  <w:r w:rsidRPr="002D4490">
                    <w:rPr>
                      <w:rFonts w:asciiTheme="majorBidi" w:hAnsiTheme="majorBidi" w:cstheme="majorBidi"/>
                      <w:b w:val="0"/>
                      <w:bCs w:val="0"/>
                      <w:color w:val="auto"/>
                      <w:sz w:val="22"/>
                      <w:szCs w:val="22"/>
                    </w:rPr>
                    <w:t xml:space="preserve">] = 2.5 </w:t>
                  </w:r>
                  <w:proofErr w:type="spellStart"/>
                  <w:r w:rsidRPr="002D4490">
                    <w:rPr>
                      <w:rFonts w:asciiTheme="majorBidi" w:hAnsiTheme="majorBidi" w:cstheme="majorBidi"/>
                      <w:b w:val="0"/>
                      <w:bCs w:val="0"/>
                      <w:color w:val="auto"/>
                      <w:sz w:val="22"/>
                      <w:szCs w:val="22"/>
                    </w:rPr>
                    <w:t>mM</w:t>
                  </w:r>
                  <w:proofErr w:type="spellEnd"/>
                  <w:r w:rsidRPr="002D4490">
                    <w:rPr>
                      <w:rFonts w:asciiTheme="majorBidi" w:hAnsiTheme="majorBidi" w:cstheme="majorBidi"/>
                      <w:b w:val="0"/>
                      <w:bCs w:val="0"/>
                      <w:color w:val="auto"/>
                      <w:sz w:val="22"/>
                      <w:szCs w:val="22"/>
                    </w:rPr>
                    <w:t>; pH=3).</w:t>
                  </w:r>
                  <w:r w:rsidRPr="002D4490">
                    <w:rPr>
                      <w:rFonts w:asciiTheme="majorBidi" w:hAnsiTheme="majorBidi" w:cstheme="majorBidi"/>
                      <w:color w:val="auto"/>
                      <w:sz w:val="22"/>
                      <w:szCs w:val="22"/>
                    </w:rPr>
                    <w:t xml:space="preserve"> (A)</w:t>
                  </w:r>
                  <w:r w:rsidRPr="002D4490">
                    <w:rPr>
                      <w:rFonts w:asciiTheme="majorBidi" w:hAnsiTheme="majorBidi" w:cstheme="majorBidi"/>
                      <w:b w:val="0"/>
                      <w:bCs w:val="0"/>
                      <w:color w:val="auto"/>
                      <w:sz w:val="22"/>
                      <w:szCs w:val="22"/>
                    </w:rPr>
                    <w:t xml:space="preserve"> DCO (mg/l) </w:t>
                  </w:r>
                  <w:r w:rsidRPr="002D4490">
                    <w:rPr>
                      <w:rFonts w:asciiTheme="majorBidi" w:hAnsiTheme="majorBidi" w:cstheme="majorBidi"/>
                      <w:color w:val="auto"/>
                      <w:sz w:val="22"/>
                      <w:szCs w:val="22"/>
                    </w:rPr>
                    <w:t>(B)</w:t>
                  </w:r>
                  <w:r w:rsidRPr="002D4490">
                    <w:rPr>
                      <w:rFonts w:asciiTheme="majorBidi" w:hAnsiTheme="majorBidi" w:cstheme="majorBidi"/>
                      <w:b w:val="0"/>
                      <w:bCs w:val="0"/>
                      <w:color w:val="auto"/>
                      <w:sz w:val="22"/>
                      <w:szCs w:val="22"/>
                    </w:rPr>
                    <w:t xml:space="preserve"> Taux de dégradation</w:t>
                  </w:r>
                </w:p>
                <w:p w:rsidR="00A43752" w:rsidRPr="006D5859" w:rsidRDefault="00A43752" w:rsidP="0099550E">
                  <w:pPr>
                    <w:pStyle w:val="Lgende"/>
                    <w:spacing w:line="360" w:lineRule="auto"/>
                    <w:jc w:val="center"/>
                    <w:rPr>
                      <w:rFonts w:asciiTheme="majorBidi" w:hAnsiTheme="majorBidi" w:cstheme="majorBidi"/>
                      <w:b w:val="0"/>
                      <w:bCs w:val="0"/>
                      <w:color w:val="auto"/>
                      <w:sz w:val="24"/>
                      <w:szCs w:val="24"/>
                    </w:rPr>
                  </w:pPr>
                  <w:r>
                    <w:rPr>
                      <w:rFonts w:asciiTheme="majorBidi" w:hAnsiTheme="majorBidi" w:cstheme="majorBidi"/>
                      <w:b w:val="0"/>
                      <w:bCs w:val="0"/>
                      <w:color w:val="auto"/>
                      <w:sz w:val="24"/>
                      <w:szCs w:val="24"/>
                    </w:rPr>
                    <w:t xml:space="preserve"> (%).</w:t>
                  </w:r>
                </w:p>
                <w:p w:rsidR="00A43752" w:rsidRPr="00F33408" w:rsidRDefault="00A43752" w:rsidP="0099550E">
                  <w:pPr>
                    <w:pStyle w:val="Lgende"/>
                    <w:rPr>
                      <w:rFonts w:asciiTheme="majorBidi" w:hAnsiTheme="majorBidi" w:cstheme="majorBidi"/>
                      <w:noProof/>
                      <w:color w:val="auto"/>
                      <w:sz w:val="24"/>
                      <w:szCs w:val="24"/>
                    </w:rPr>
                  </w:pPr>
                </w:p>
              </w:txbxContent>
            </v:textbox>
          </v:shape>
        </w:pict>
      </w:r>
      <w:r w:rsidR="0099550E" w:rsidRPr="00A30A8F">
        <w:rPr>
          <w:rFonts w:asciiTheme="majorBidi" w:hAnsiTheme="majorBidi" w:cstheme="majorBidi"/>
          <w:b/>
          <w:bCs/>
          <w:sz w:val="24"/>
          <w:szCs w:val="24"/>
        </w:rPr>
        <w:t>(A)                                                                     (B)</w:t>
      </w:r>
    </w:p>
    <w:p w:rsidR="0099550E" w:rsidRDefault="0099550E" w:rsidP="0099550E">
      <w:pPr>
        <w:spacing w:line="360" w:lineRule="auto"/>
        <w:jc w:val="both"/>
        <w:rPr>
          <w:rFonts w:asciiTheme="majorBidi" w:hAnsiTheme="majorBidi" w:cstheme="majorBidi"/>
          <w:b/>
          <w:bCs/>
          <w:sz w:val="24"/>
          <w:szCs w:val="24"/>
        </w:rPr>
      </w:pPr>
    </w:p>
    <w:p w:rsidR="0064765E" w:rsidRDefault="0099550E" w:rsidP="0099550E">
      <w:pPr>
        <w:spacing w:line="360" w:lineRule="auto"/>
        <w:jc w:val="both"/>
        <w:rPr>
          <w:rFonts w:asciiTheme="majorBidi" w:hAnsiTheme="majorBidi" w:cstheme="majorBidi"/>
          <w:sz w:val="24"/>
          <w:szCs w:val="24"/>
        </w:rPr>
      </w:pPr>
      <w:r>
        <w:rPr>
          <w:rFonts w:asciiTheme="majorBidi" w:hAnsiTheme="majorBidi" w:cstheme="majorBidi"/>
          <w:b/>
          <w:bCs/>
          <w:sz w:val="24"/>
          <w:szCs w:val="24"/>
        </w:rPr>
        <w:t xml:space="preserve">       </w:t>
      </w:r>
      <w:r w:rsidRPr="006A2AE1">
        <w:rPr>
          <w:rFonts w:asciiTheme="majorBidi" w:hAnsiTheme="majorBidi" w:cstheme="majorBidi"/>
          <w:sz w:val="24"/>
          <w:szCs w:val="24"/>
        </w:rPr>
        <w:t xml:space="preserve"> </w:t>
      </w:r>
    </w:p>
    <w:p w:rsidR="0064765E" w:rsidRPr="002D5BC7" w:rsidRDefault="002D5BC7" w:rsidP="002D5BC7">
      <w:pPr>
        <w:spacing w:line="360" w:lineRule="auto"/>
        <w:jc w:val="both"/>
        <w:rPr>
          <w:rFonts w:asciiTheme="majorBidi" w:hAnsiTheme="majorBidi" w:cstheme="majorBidi"/>
          <w:sz w:val="24"/>
          <w:szCs w:val="24"/>
        </w:rPr>
      </w:pPr>
      <w:r>
        <w:rPr>
          <w:rFonts w:asciiTheme="majorBidi" w:hAnsiTheme="majorBidi" w:cstheme="majorBidi"/>
          <w:b/>
          <w:bCs/>
          <w:sz w:val="24"/>
          <w:szCs w:val="24"/>
        </w:rPr>
        <w:lastRenderedPageBreak/>
        <w:t xml:space="preserve">         </w:t>
      </w:r>
      <w:r w:rsidR="0064765E" w:rsidRPr="002D5BC7">
        <w:rPr>
          <w:rFonts w:asciiTheme="majorBidi" w:hAnsiTheme="majorBidi" w:cstheme="majorBidi"/>
          <w:sz w:val="24"/>
          <w:szCs w:val="24"/>
        </w:rPr>
        <w:t xml:space="preserve">La figure IV.13. </w:t>
      </w:r>
      <w:proofErr w:type="gramStart"/>
      <w:r w:rsidR="0064765E" w:rsidRPr="002D5BC7">
        <w:rPr>
          <w:rFonts w:asciiTheme="majorBidi" w:hAnsiTheme="majorBidi" w:cstheme="majorBidi"/>
          <w:sz w:val="24"/>
          <w:szCs w:val="24"/>
        </w:rPr>
        <w:t>montre</w:t>
      </w:r>
      <w:proofErr w:type="gramEnd"/>
      <w:r w:rsidR="0064765E" w:rsidRPr="002D5BC7">
        <w:rPr>
          <w:rFonts w:asciiTheme="majorBidi" w:hAnsiTheme="majorBidi" w:cstheme="majorBidi"/>
          <w:sz w:val="24"/>
          <w:szCs w:val="24"/>
        </w:rPr>
        <w:t xml:space="preserve"> l’influence de la concentration de l’urée sur la dégradation de Rhodamine B traité par procédé Fenton. Cette figure indique  une diminution  des taux de dégradation de Rhodamine B en présence d’urée par rapport à la dégradation sans urée.</w:t>
      </w:r>
      <w:r w:rsidRPr="002D5BC7">
        <w:rPr>
          <w:rFonts w:asciiTheme="majorBidi" w:hAnsiTheme="majorBidi" w:cstheme="majorBidi"/>
          <w:sz w:val="24"/>
          <w:szCs w:val="24"/>
        </w:rPr>
        <w:t xml:space="preserve"> Après 60mn de réaction les taux de dégradation sont de  72,65%, 68,42% et 63,74% avec un taux de coagulation de 20,51%, 18,95% et 18,78% Ce qui implique que l’urée peut piéger les radicaux</w:t>
      </w:r>
      <w:r w:rsidR="006421BF">
        <w:rPr>
          <w:rFonts w:asciiTheme="majorBidi" w:hAnsiTheme="majorBidi" w:cstheme="majorBidi"/>
          <w:sz w:val="24"/>
          <w:szCs w:val="24"/>
        </w:rPr>
        <w:t xml:space="preserve">     </w:t>
      </w:r>
      <w:r w:rsidRPr="002D5BC7">
        <w:rPr>
          <w:rFonts w:asciiTheme="majorBidi" w:hAnsiTheme="majorBidi" w:cstheme="majorBidi"/>
          <w:sz w:val="24"/>
          <w:szCs w:val="24"/>
        </w:rPr>
        <w:t xml:space="preserve"> </w:t>
      </w:r>
      <w:r w:rsidRPr="002D5BC7">
        <w:rPr>
          <w:rFonts w:asciiTheme="majorBidi" w:hAnsiTheme="majorBidi" w:cstheme="majorBidi"/>
          <w:position w:val="-2"/>
          <w:sz w:val="24"/>
          <w:szCs w:val="24"/>
          <w:vertAlign w:val="superscript"/>
        </w:rPr>
        <w:object w:dxaOrig="180" w:dyaOrig="180">
          <v:shape id="_x0000_i1038" type="#_x0000_t75" style="width:10pt;height:10pt" o:ole="">
            <v:imagedata r:id="rId41" o:title=""/>
          </v:shape>
          <o:OLEObject Type="Embed" ProgID="Equation.3" ShapeID="_x0000_i1038" DrawAspect="Content" ObjectID="_1369031930" r:id="rId55"/>
        </w:object>
      </w:r>
      <w:r w:rsidRPr="002D5BC7">
        <w:rPr>
          <w:rFonts w:asciiTheme="majorBidi" w:hAnsiTheme="majorBidi" w:cstheme="majorBidi"/>
          <w:sz w:val="24"/>
          <w:szCs w:val="24"/>
        </w:rPr>
        <w:t>OH dans la solution aqueuse.</w:t>
      </w:r>
    </w:p>
    <w:p w:rsidR="0099550E" w:rsidRDefault="0064765E" w:rsidP="002D5BC7">
      <w:pPr>
        <w:spacing w:after="0" w:line="360" w:lineRule="auto"/>
        <w:jc w:val="both"/>
        <w:rPr>
          <w:rFonts w:asciiTheme="majorBidi" w:hAnsiTheme="majorBidi" w:cstheme="majorBidi"/>
          <w:sz w:val="24"/>
          <w:szCs w:val="24"/>
        </w:rPr>
      </w:pPr>
      <w:r>
        <w:rPr>
          <w:rFonts w:asciiTheme="majorBidi" w:hAnsiTheme="majorBidi" w:cstheme="majorBidi"/>
          <w:sz w:val="24"/>
          <w:szCs w:val="24"/>
        </w:rPr>
        <w:t xml:space="preserve">        Les travaux de</w:t>
      </w:r>
      <w:r w:rsidRPr="001C53D0">
        <w:rPr>
          <w:rFonts w:asciiTheme="majorBidi" w:hAnsiTheme="majorBidi" w:cstheme="majorBidi"/>
          <w:sz w:val="24"/>
          <w:szCs w:val="24"/>
        </w:rPr>
        <w:t xml:space="preserve"> </w:t>
      </w:r>
      <w:proofErr w:type="spellStart"/>
      <w:r w:rsidRPr="001C53D0">
        <w:rPr>
          <w:rFonts w:asciiTheme="majorBidi" w:hAnsiTheme="majorBidi" w:cstheme="majorBidi"/>
          <w:sz w:val="24"/>
          <w:szCs w:val="24"/>
        </w:rPr>
        <w:t>Suengho</w:t>
      </w:r>
      <w:proofErr w:type="spellEnd"/>
      <w:r>
        <w:rPr>
          <w:rFonts w:asciiTheme="majorBidi" w:hAnsiTheme="majorBidi" w:cstheme="majorBidi"/>
          <w:sz w:val="24"/>
          <w:szCs w:val="24"/>
        </w:rPr>
        <w:t xml:space="preserve"> et </w:t>
      </w:r>
      <w:proofErr w:type="gramStart"/>
      <w:r>
        <w:rPr>
          <w:rFonts w:asciiTheme="majorBidi" w:hAnsiTheme="majorBidi" w:cstheme="majorBidi"/>
          <w:sz w:val="24"/>
          <w:szCs w:val="24"/>
        </w:rPr>
        <w:t>al</w:t>
      </w:r>
      <w:r w:rsidRPr="00840AA3">
        <w:rPr>
          <w:rFonts w:asciiTheme="majorBidi" w:hAnsiTheme="majorBidi" w:cstheme="majorBidi"/>
          <w:b/>
          <w:bCs/>
          <w:color w:val="548DD4" w:themeColor="text2" w:themeTint="99"/>
          <w:sz w:val="24"/>
          <w:szCs w:val="24"/>
          <w:vertAlign w:val="superscript"/>
        </w:rPr>
        <w:t>[</w:t>
      </w:r>
      <w:proofErr w:type="gramEnd"/>
      <w:r>
        <w:rPr>
          <w:rFonts w:asciiTheme="majorBidi" w:hAnsiTheme="majorBidi" w:cstheme="majorBidi"/>
          <w:b/>
          <w:bCs/>
          <w:color w:val="548DD4" w:themeColor="text2" w:themeTint="99"/>
          <w:sz w:val="24"/>
          <w:szCs w:val="24"/>
          <w:vertAlign w:val="superscript"/>
        </w:rPr>
        <w:t>1</w:t>
      </w:r>
      <w:r w:rsidR="002D5BC7">
        <w:rPr>
          <w:rFonts w:asciiTheme="majorBidi" w:hAnsiTheme="majorBidi" w:cstheme="majorBidi"/>
          <w:b/>
          <w:bCs/>
          <w:color w:val="548DD4" w:themeColor="text2" w:themeTint="99"/>
          <w:sz w:val="24"/>
          <w:szCs w:val="24"/>
          <w:vertAlign w:val="superscript"/>
        </w:rPr>
        <w:t>6</w:t>
      </w:r>
      <w:r w:rsidRPr="00840AA3">
        <w:rPr>
          <w:rFonts w:asciiTheme="majorBidi" w:hAnsiTheme="majorBidi" w:cstheme="majorBidi"/>
          <w:b/>
          <w:bCs/>
          <w:color w:val="548DD4" w:themeColor="text2" w:themeTint="99"/>
          <w:sz w:val="24"/>
          <w:szCs w:val="24"/>
          <w:vertAlign w:val="superscript"/>
        </w:rPr>
        <w:t>]</w:t>
      </w:r>
      <w:r>
        <w:rPr>
          <w:rFonts w:asciiTheme="majorBidi" w:hAnsiTheme="majorBidi" w:cstheme="majorBidi"/>
          <w:b/>
          <w:bCs/>
          <w:color w:val="548DD4" w:themeColor="text2" w:themeTint="99"/>
          <w:sz w:val="24"/>
          <w:szCs w:val="24"/>
        </w:rPr>
        <w:t xml:space="preserve"> </w:t>
      </w:r>
      <w:r w:rsidRPr="0059615F">
        <w:rPr>
          <w:rFonts w:asciiTheme="majorBidi" w:hAnsiTheme="majorBidi" w:cstheme="majorBidi"/>
          <w:sz w:val="24"/>
          <w:szCs w:val="24"/>
        </w:rPr>
        <w:t>portant</w:t>
      </w:r>
      <w:r>
        <w:rPr>
          <w:rFonts w:asciiTheme="majorBidi" w:hAnsiTheme="majorBidi" w:cstheme="majorBidi"/>
          <w:sz w:val="24"/>
          <w:szCs w:val="24"/>
        </w:rPr>
        <w:t xml:space="preserve"> sur la décomposition et minéralisation de </w:t>
      </w:r>
      <w:proofErr w:type="spellStart"/>
      <w:r>
        <w:rPr>
          <w:rFonts w:asciiTheme="majorBidi" w:hAnsiTheme="majorBidi" w:cstheme="majorBidi"/>
          <w:sz w:val="24"/>
          <w:szCs w:val="24"/>
        </w:rPr>
        <w:t>cefaclore</w:t>
      </w:r>
      <w:proofErr w:type="spellEnd"/>
      <w:r>
        <w:rPr>
          <w:rFonts w:asciiTheme="majorBidi" w:hAnsiTheme="majorBidi" w:cstheme="majorBidi"/>
          <w:sz w:val="24"/>
          <w:szCs w:val="24"/>
        </w:rPr>
        <w:t xml:space="preserve"> </w:t>
      </w:r>
      <w:r w:rsidRPr="002D5BC7">
        <w:rPr>
          <w:rFonts w:asciiTheme="majorBidi" w:hAnsiTheme="majorBidi" w:cstheme="majorBidi"/>
          <w:sz w:val="24"/>
          <w:szCs w:val="24"/>
        </w:rPr>
        <w:t xml:space="preserve">par radiation UV-C, ont montré que l’efficacité du traitement diminue avec une quantité approprié de thio-urée. L’inhibition causée par le </w:t>
      </w:r>
      <w:proofErr w:type="spellStart"/>
      <w:r w:rsidRPr="002D5BC7">
        <w:rPr>
          <w:rFonts w:asciiTheme="majorBidi" w:hAnsiTheme="majorBidi" w:cstheme="majorBidi"/>
          <w:sz w:val="24"/>
          <w:szCs w:val="24"/>
        </w:rPr>
        <w:t>Scavenger</w:t>
      </w:r>
      <w:proofErr w:type="spellEnd"/>
      <w:r w:rsidRPr="002D5BC7">
        <w:rPr>
          <w:rFonts w:asciiTheme="majorBidi" w:hAnsiTheme="majorBidi" w:cstheme="majorBidi"/>
          <w:sz w:val="24"/>
          <w:szCs w:val="24"/>
        </w:rPr>
        <w:t xml:space="preserve"> persistait, </w:t>
      </w:r>
      <w:proofErr w:type="spellStart"/>
      <w:r w:rsidRPr="002D5BC7">
        <w:rPr>
          <w:rFonts w:asciiTheme="majorBidi" w:hAnsiTheme="majorBidi" w:cstheme="majorBidi"/>
          <w:sz w:val="24"/>
          <w:szCs w:val="24"/>
        </w:rPr>
        <w:t>quelque</w:t>
      </w:r>
      <w:proofErr w:type="spellEnd"/>
      <w:r w:rsidRPr="002D5BC7">
        <w:rPr>
          <w:rFonts w:asciiTheme="majorBidi" w:hAnsiTheme="majorBidi" w:cstheme="majorBidi"/>
          <w:sz w:val="24"/>
          <w:szCs w:val="24"/>
        </w:rPr>
        <w:t xml:space="preserve"> soit l’intensité de l’irradiation. </w:t>
      </w:r>
    </w:p>
    <w:p w:rsidR="002D5BC7" w:rsidRDefault="002D5BC7" w:rsidP="002D5BC7">
      <w:pPr>
        <w:spacing w:after="0" w:line="360" w:lineRule="auto"/>
        <w:jc w:val="both"/>
        <w:rPr>
          <w:rFonts w:asciiTheme="majorBidi" w:hAnsiTheme="majorBidi" w:cstheme="majorBidi"/>
          <w:sz w:val="24"/>
          <w:szCs w:val="24"/>
        </w:rPr>
      </w:pPr>
    </w:p>
    <w:p w:rsidR="00CC03E1" w:rsidRPr="002D5BC7" w:rsidRDefault="00CC03E1" w:rsidP="002D5BC7">
      <w:pPr>
        <w:spacing w:after="0" w:line="360" w:lineRule="auto"/>
        <w:jc w:val="both"/>
        <w:rPr>
          <w:rFonts w:asciiTheme="majorBidi" w:hAnsiTheme="majorBidi" w:cstheme="majorBidi"/>
          <w:sz w:val="24"/>
          <w:szCs w:val="24"/>
        </w:rPr>
      </w:pPr>
    </w:p>
    <w:p w:rsidR="0099550E" w:rsidRDefault="0099550E" w:rsidP="00131699">
      <w:pPr>
        <w:spacing w:line="360" w:lineRule="auto"/>
        <w:jc w:val="both"/>
        <w:rPr>
          <w:rFonts w:asciiTheme="majorBidi" w:hAnsiTheme="majorBidi" w:cstheme="majorBidi"/>
          <w:sz w:val="24"/>
          <w:szCs w:val="24"/>
        </w:rPr>
      </w:pPr>
      <w:r>
        <w:rPr>
          <w:rFonts w:asciiTheme="majorBidi" w:hAnsiTheme="majorBidi" w:cstheme="majorBidi"/>
          <w:b/>
          <w:bCs/>
          <w:sz w:val="24"/>
          <w:szCs w:val="24"/>
        </w:rPr>
        <w:t>IV .</w:t>
      </w:r>
      <w:r w:rsidR="00131699">
        <w:rPr>
          <w:rFonts w:asciiTheme="majorBidi" w:hAnsiTheme="majorBidi" w:cstheme="majorBidi"/>
          <w:b/>
          <w:bCs/>
          <w:sz w:val="24"/>
          <w:szCs w:val="24"/>
        </w:rPr>
        <w:t>2</w:t>
      </w:r>
      <w:r>
        <w:rPr>
          <w:rFonts w:asciiTheme="majorBidi" w:hAnsiTheme="majorBidi" w:cstheme="majorBidi"/>
          <w:b/>
          <w:bCs/>
          <w:sz w:val="24"/>
          <w:szCs w:val="24"/>
        </w:rPr>
        <w:t>.</w:t>
      </w:r>
      <w:r w:rsidRPr="007469C5">
        <w:rPr>
          <w:rFonts w:asciiTheme="majorBidi" w:hAnsiTheme="majorBidi" w:cstheme="majorBidi"/>
          <w:b/>
          <w:bCs/>
          <w:sz w:val="24"/>
          <w:szCs w:val="24"/>
        </w:rPr>
        <w:t xml:space="preserve">3.2. Dégradation de la Rhodamine B en présence de </w:t>
      </w:r>
      <w:proofErr w:type="spellStart"/>
      <w:r w:rsidRPr="007469C5">
        <w:rPr>
          <w:rFonts w:asciiTheme="majorBidi" w:hAnsiTheme="majorBidi" w:cstheme="majorBidi"/>
          <w:b/>
          <w:bCs/>
          <w:sz w:val="24"/>
          <w:szCs w:val="24"/>
        </w:rPr>
        <w:t>Tert</w:t>
      </w:r>
      <w:proofErr w:type="spellEnd"/>
      <w:r w:rsidRPr="007469C5">
        <w:rPr>
          <w:rFonts w:asciiTheme="majorBidi" w:hAnsiTheme="majorBidi" w:cstheme="majorBidi"/>
          <w:b/>
          <w:bCs/>
          <w:sz w:val="24"/>
          <w:szCs w:val="24"/>
        </w:rPr>
        <w:t>-butanol par procédé Fenton</w:t>
      </w:r>
    </w:p>
    <w:p w:rsidR="00CC03E1" w:rsidRDefault="0099550E" w:rsidP="00CC03E1">
      <w:pPr>
        <w:spacing w:line="360" w:lineRule="auto"/>
        <w:jc w:val="both"/>
        <w:rPr>
          <w:rFonts w:asciiTheme="majorBidi" w:hAnsiTheme="majorBidi" w:cstheme="majorBidi"/>
          <w:sz w:val="24"/>
          <w:szCs w:val="24"/>
        </w:rPr>
      </w:pPr>
      <w:r>
        <w:rPr>
          <w:rFonts w:asciiTheme="majorBidi" w:hAnsiTheme="majorBidi" w:cstheme="majorBidi"/>
          <w:sz w:val="24"/>
          <w:szCs w:val="24"/>
        </w:rPr>
        <w:t xml:space="preserve">        Le piège à radicaux HO</w:t>
      </w:r>
      <w:r w:rsidR="002D5BC7" w:rsidRPr="002D4490">
        <w:rPr>
          <w:position w:val="-2"/>
          <w:sz w:val="14"/>
          <w:szCs w:val="14"/>
          <w:vertAlign w:val="superscript"/>
        </w:rPr>
        <w:object w:dxaOrig="180" w:dyaOrig="180">
          <v:shape id="_x0000_i1039" type="#_x0000_t75" style="width:10pt;height:10pt" o:ole="">
            <v:imagedata r:id="rId41" o:title=""/>
          </v:shape>
          <o:OLEObject Type="Embed" ProgID="Equation.3" ShapeID="_x0000_i1039" DrawAspect="Content" ObjectID="_1369031931" r:id="rId56"/>
        </w:object>
      </w:r>
      <w:r>
        <w:rPr>
          <w:rFonts w:asciiTheme="majorBidi" w:hAnsiTheme="majorBidi" w:cstheme="majorBidi"/>
          <w:sz w:val="24"/>
          <w:szCs w:val="24"/>
        </w:rPr>
        <w:t xml:space="preserve"> le plus utilisé est le </w:t>
      </w:r>
      <w:proofErr w:type="spellStart"/>
      <w:r>
        <w:rPr>
          <w:rFonts w:asciiTheme="majorBidi" w:hAnsiTheme="majorBidi" w:cstheme="majorBidi"/>
          <w:sz w:val="24"/>
          <w:szCs w:val="24"/>
        </w:rPr>
        <w:t>Tert</w:t>
      </w:r>
      <w:proofErr w:type="spellEnd"/>
      <w:r>
        <w:rPr>
          <w:rFonts w:asciiTheme="majorBidi" w:hAnsiTheme="majorBidi" w:cstheme="majorBidi"/>
          <w:sz w:val="24"/>
          <w:szCs w:val="24"/>
        </w:rPr>
        <w:t xml:space="preserve">-butanol dont le radical </w:t>
      </w:r>
      <w:r w:rsidR="003C03F7" w:rsidRPr="00D56ED1">
        <w:rPr>
          <w:position w:val="-2"/>
          <w:vertAlign w:val="superscript"/>
        </w:rPr>
        <w:object w:dxaOrig="180" w:dyaOrig="180">
          <v:shape id="_x0000_i1040" type="#_x0000_t75" style="width:10pt;height:10pt" o:ole="">
            <v:imagedata r:id="rId57" o:title=""/>
          </v:shape>
          <o:OLEObject Type="Embed" ProgID="Equation.3" ShapeID="_x0000_i1040" DrawAspect="Content" ObjectID="_1369031932" r:id="rId58"/>
        </w:object>
      </w:r>
      <w:r>
        <w:rPr>
          <w:rFonts w:asciiTheme="majorBidi" w:hAnsiTheme="majorBidi" w:cstheme="majorBidi"/>
          <w:sz w:val="24"/>
          <w:szCs w:val="24"/>
        </w:rPr>
        <w:t>CH</w:t>
      </w:r>
      <w:r>
        <w:rPr>
          <w:rFonts w:asciiTheme="majorBidi" w:hAnsiTheme="majorBidi" w:cstheme="majorBidi"/>
          <w:sz w:val="24"/>
          <w:szCs w:val="24"/>
          <w:vertAlign w:val="subscript"/>
        </w:rPr>
        <w:t>2</w:t>
      </w:r>
      <w:r>
        <w:rPr>
          <w:rFonts w:asciiTheme="majorBidi" w:hAnsiTheme="majorBidi" w:cstheme="majorBidi"/>
          <w:sz w:val="24"/>
          <w:szCs w:val="24"/>
        </w:rPr>
        <w:t>(CH</w:t>
      </w:r>
      <w:r>
        <w:rPr>
          <w:rFonts w:asciiTheme="majorBidi" w:hAnsiTheme="majorBidi" w:cstheme="majorBidi"/>
          <w:sz w:val="24"/>
          <w:szCs w:val="24"/>
          <w:vertAlign w:val="subscript"/>
        </w:rPr>
        <w:t>3</w:t>
      </w:r>
      <w:r>
        <w:rPr>
          <w:rFonts w:asciiTheme="majorBidi" w:hAnsiTheme="majorBidi" w:cstheme="majorBidi"/>
          <w:sz w:val="24"/>
          <w:szCs w:val="24"/>
        </w:rPr>
        <w:t>) COH issu de la réaction avec le HO</w:t>
      </w:r>
      <w:r w:rsidR="002D5BC7" w:rsidRPr="00D56ED1">
        <w:rPr>
          <w:position w:val="-2"/>
          <w:vertAlign w:val="superscript"/>
        </w:rPr>
        <w:object w:dxaOrig="180" w:dyaOrig="180">
          <v:shape id="_x0000_i1041" type="#_x0000_t75" style="width:10pt;height:10pt" o:ole="">
            <v:imagedata r:id="rId41" o:title=""/>
          </v:shape>
          <o:OLEObject Type="Embed" ProgID="Equation.3" ShapeID="_x0000_i1041" DrawAspect="Content" ObjectID="_1369031933" r:id="rId59"/>
        </w:object>
      </w:r>
      <w:r>
        <w:rPr>
          <w:rFonts w:asciiTheme="majorBidi" w:hAnsiTheme="majorBidi" w:cstheme="majorBidi"/>
          <w:b/>
          <w:bCs/>
          <w:color w:val="548DD4" w:themeColor="text2" w:themeTint="99"/>
          <w:sz w:val="24"/>
          <w:szCs w:val="24"/>
        </w:rPr>
        <w:t xml:space="preserve"> </w:t>
      </w:r>
      <w:r w:rsidRPr="00DC2630">
        <w:rPr>
          <w:rFonts w:asciiTheme="majorBidi" w:hAnsiTheme="majorBidi" w:cstheme="majorBidi"/>
          <w:sz w:val="24"/>
          <w:szCs w:val="24"/>
        </w:rPr>
        <w:t xml:space="preserve">est </w:t>
      </w:r>
      <w:r>
        <w:rPr>
          <w:rFonts w:asciiTheme="majorBidi" w:hAnsiTheme="majorBidi" w:cstheme="majorBidi"/>
          <w:sz w:val="24"/>
          <w:szCs w:val="24"/>
        </w:rPr>
        <w:t xml:space="preserve">relativement peu réactif. </w:t>
      </w:r>
      <w:proofErr w:type="gramStart"/>
      <w:r>
        <w:rPr>
          <w:rFonts w:asciiTheme="majorBidi" w:hAnsiTheme="majorBidi" w:cstheme="majorBidi"/>
          <w:sz w:val="24"/>
          <w:szCs w:val="24"/>
        </w:rPr>
        <w:t>la</w:t>
      </w:r>
      <w:proofErr w:type="gramEnd"/>
      <w:r>
        <w:rPr>
          <w:rFonts w:asciiTheme="majorBidi" w:hAnsiTheme="majorBidi" w:cstheme="majorBidi"/>
          <w:sz w:val="24"/>
          <w:szCs w:val="24"/>
        </w:rPr>
        <w:t xml:space="preserve"> réaction est la suivante</w:t>
      </w:r>
      <w:r w:rsidRPr="00840AA3">
        <w:rPr>
          <w:rFonts w:asciiTheme="majorBidi" w:hAnsiTheme="majorBidi" w:cstheme="majorBidi"/>
          <w:b/>
          <w:bCs/>
          <w:color w:val="548DD4" w:themeColor="text2" w:themeTint="99"/>
          <w:sz w:val="24"/>
          <w:szCs w:val="24"/>
          <w:vertAlign w:val="superscript"/>
        </w:rPr>
        <w:t xml:space="preserve"> [</w:t>
      </w:r>
      <w:r>
        <w:rPr>
          <w:rFonts w:asciiTheme="majorBidi" w:hAnsiTheme="majorBidi" w:cstheme="majorBidi"/>
          <w:b/>
          <w:bCs/>
          <w:color w:val="548DD4" w:themeColor="text2" w:themeTint="99"/>
          <w:sz w:val="24"/>
          <w:szCs w:val="24"/>
          <w:vertAlign w:val="superscript"/>
        </w:rPr>
        <w:t>1</w:t>
      </w:r>
      <w:r w:rsidR="002D5BC7">
        <w:rPr>
          <w:rFonts w:asciiTheme="majorBidi" w:hAnsiTheme="majorBidi" w:cstheme="majorBidi"/>
          <w:b/>
          <w:bCs/>
          <w:color w:val="548DD4" w:themeColor="text2" w:themeTint="99"/>
          <w:sz w:val="24"/>
          <w:szCs w:val="24"/>
          <w:vertAlign w:val="superscript"/>
        </w:rPr>
        <w:t>5</w:t>
      </w:r>
      <w:r w:rsidRPr="00840AA3">
        <w:rPr>
          <w:rFonts w:asciiTheme="majorBidi" w:hAnsiTheme="majorBidi" w:cstheme="majorBidi"/>
          <w:b/>
          <w:bCs/>
          <w:color w:val="548DD4" w:themeColor="text2" w:themeTint="99"/>
          <w:sz w:val="24"/>
          <w:szCs w:val="24"/>
          <w:vertAlign w:val="superscript"/>
        </w:rPr>
        <w:t>]</w:t>
      </w:r>
      <w:r>
        <w:rPr>
          <w:rFonts w:asciiTheme="majorBidi" w:hAnsiTheme="majorBidi" w:cstheme="majorBidi"/>
          <w:sz w:val="24"/>
          <w:szCs w:val="24"/>
        </w:rPr>
        <w:t> :</w:t>
      </w:r>
    </w:p>
    <w:p w:rsidR="00CC03E1" w:rsidRPr="00CC03E1" w:rsidRDefault="0099550E" w:rsidP="00CC03E1">
      <w:pPr>
        <w:spacing w:line="360" w:lineRule="auto"/>
        <w:jc w:val="both"/>
        <w:rPr>
          <w:rFonts w:asciiTheme="majorBidi" w:hAnsiTheme="majorBidi" w:cstheme="majorBidi"/>
          <w:sz w:val="24"/>
          <w:szCs w:val="24"/>
        </w:rPr>
      </w:pPr>
      <w:r w:rsidRPr="00CC03E1">
        <w:rPr>
          <w:rFonts w:asciiTheme="majorBidi" w:hAnsiTheme="majorBidi" w:cstheme="majorBidi"/>
          <w:sz w:val="24"/>
          <w:szCs w:val="24"/>
        </w:rPr>
        <w:t xml:space="preserve"> </w:t>
      </w:r>
      <w:r w:rsidR="00CC03E1" w:rsidRPr="005028AE">
        <w:rPr>
          <w:rFonts w:asciiTheme="majorBidi" w:hAnsiTheme="majorBidi" w:cstheme="majorBidi"/>
          <w:position w:val="-12"/>
          <w:sz w:val="24"/>
          <w:szCs w:val="24"/>
        </w:rPr>
        <w:object w:dxaOrig="7540" w:dyaOrig="380">
          <v:shape id="_x0000_i1042" type="#_x0000_t75" style="width:420.75pt;height:21.3pt" o:ole="">
            <v:imagedata r:id="rId60" o:title=""/>
          </v:shape>
          <o:OLEObject Type="Embed" ProgID="Equation.3" ShapeID="_x0000_i1042" DrawAspect="Content" ObjectID="_1369031934" r:id="rId61"/>
        </w:object>
      </w:r>
      <w:r w:rsidR="00CC03E1" w:rsidRPr="00CC03E1">
        <w:rPr>
          <w:rFonts w:asciiTheme="majorBidi" w:hAnsiTheme="majorBidi" w:cstheme="majorBidi"/>
          <w:sz w:val="24"/>
          <w:szCs w:val="24"/>
        </w:rPr>
        <w:t xml:space="preserve">      </w:t>
      </w:r>
      <w:r w:rsidRPr="00CC03E1">
        <w:rPr>
          <w:rFonts w:asciiTheme="majorBidi" w:hAnsiTheme="majorBidi" w:cstheme="majorBidi"/>
          <w:sz w:val="24"/>
          <w:szCs w:val="24"/>
        </w:rPr>
        <w:t>(IV.8)</w:t>
      </w:r>
    </w:p>
    <w:p w:rsidR="00C15401" w:rsidRDefault="0099550E" w:rsidP="00CC03E1">
      <w:pPr>
        <w:spacing w:line="360" w:lineRule="auto"/>
        <w:jc w:val="both"/>
        <w:rPr>
          <w:rFonts w:asciiTheme="majorBidi" w:hAnsiTheme="majorBidi" w:cstheme="majorBidi"/>
          <w:sz w:val="24"/>
          <w:szCs w:val="24"/>
        </w:rPr>
      </w:pPr>
      <w:r w:rsidRPr="00CC03E1">
        <w:rPr>
          <w:rFonts w:asciiTheme="majorBidi" w:hAnsiTheme="majorBidi" w:cstheme="majorBidi"/>
          <w:sz w:val="24"/>
          <w:szCs w:val="24"/>
        </w:rPr>
        <w:t xml:space="preserve">        </w:t>
      </w:r>
      <w:r w:rsidRPr="005D6065">
        <w:rPr>
          <w:rFonts w:asciiTheme="majorBidi" w:hAnsiTheme="majorBidi" w:cstheme="majorBidi"/>
          <w:sz w:val="24"/>
          <w:szCs w:val="24"/>
        </w:rPr>
        <w:t xml:space="preserve">Le même protocole a été  </w:t>
      </w:r>
      <w:r>
        <w:rPr>
          <w:rFonts w:asciiTheme="majorBidi" w:hAnsiTheme="majorBidi" w:cstheme="majorBidi"/>
          <w:sz w:val="24"/>
          <w:szCs w:val="24"/>
        </w:rPr>
        <w:t xml:space="preserve">employé que précédemment sauf </w:t>
      </w:r>
      <w:r w:rsidRPr="005D6065">
        <w:rPr>
          <w:rFonts w:asciiTheme="majorBidi" w:hAnsiTheme="majorBidi" w:cstheme="majorBidi"/>
          <w:sz w:val="24"/>
          <w:szCs w:val="24"/>
        </w:rPr>
        <w:t xml:space="preserve"> </w:t>
      </w:r>
      <w:r>
        <w:rPr>
          <w:rFonts w:asciiTheme="majorBidi" w:hAnsiTheme="majorBidi" w:cstheme="majorBidi"/>
          <w:sz w:val="24"/>
          <w:szCs w:val="24"/>
        </w:rPr>
        <w:t xml:space="preserve">qu’on ajoute une quantité de la solution de </w:t>
      </w:r>
      <w:proofErr w:type="spellStart"/>
      <w:r>
        <w:rPr>
          <w:rFonts w:asciiTheme="majorBidi" w:hAnsiTheme="majorBidi" w:cstheme="majorBidi"/>
          <w:sz w:val="24"/>
          <w:szCs w:val="24"/>
        </w:rPr>
        <w:t>Tert</w:t>
      </w:r>
      <w:proofErr w:type="spellEnd"/>
      <w:r>
        <w:rPr>
          <w:rFonts w:asciiTheme="majorBidi" w:hAnsiTheme="majorBidi" w:cstheme="majorBidi"/>
          <w:sz w:val="24"/>
          <w:szCs w:val="24"/>
        </w:rPr>
        <w:t>-butanol au lieu d</w:t>
      </w:r>
      <w:r w:rsidR="00CC03E1">
        <w:rPr>
          <w:rFonts w:asciiTheme="majorBidi" w:hAnsiTheme="majorBidi" w:cstheme="majorBidi"/>
          <w:sz w:val="24"/>
          <w:szCs w:val="24"/>
        </w:rPr>
        <w:t>e l</w:t>
      </w:r>
      <w:r>
        <w:rPr>
          <w:rFonts w:asciiTheme="majorBidi" w:hAnsiTheme="majorBidi" w:cstheme="majorBidi"/>
          <w:sz w:val="24"/>
          <w:szCs w:val="24"/>
        </w:rPr>
        <w:t xml:space="preserve">’urée. On étudie deux concentration de </w:t>
      </w:r>
      <w:proofErr w:type="spellStart"/>
      <w:r>
        <w:rPr>
          <w:rFonts w:asciiTheme="majorBidi" w:hAnsiTheme="majorBidi" w:cstheme="majorBidi"/>
          <w:sz w:val="24"/>
          <w:szCs w:val="24"/>
        </w:rPr>
        <w:t>Tert</w:t>
      </w:r>
      <w:proofErr w:type="spellEnd"/>
      <w:r>
        <w:rPr>
          <w:rFonts w:asciiTheme="majorBidi" w:hAnsiTheme="majorBidi" w:cstheme="majorBidi"/>
          <w:sz w:val="24"/>
          <w:szCs w:val="24"/>
        </w:rPr>
        <w:t xml:space="preserve">-butanol 0,005 et 0,05 M. Les autres conditions </w:t>
      </w:r>
      <w:r w:rsidR="00CC03E1">
        <w:rPr>
          <w:rFonts w:asciiTheme="majorBidi" w:hAnsiTheme="majorBidi" w:cstheme="majorBidi"/>
          <w:sz w:val="24"/>
          <w:szCs w:val="24"/>
        </w:rPr>
        <w:t>sont maintenues constantes</w:t>
      </w:r>
      <w:r>
        <w:rPr>
          <w:rFonts w:asciiTheme="majorBidi" w:hAnsiTheme="majorBidi" w:cstheme="majorBidi"/>
          <w:sz w:val="24"/>
          <w:szCs w:val="24"/>
        </w:rPr>
        <w:t xml:space="preserve"> (H</w:t>
      </w:r>
      <w:r>
        <w:rPr>
          <w:rFonts w:asciiTheme="majorBidi" w:hAnsiTheme="majorBidi" w:cstheme="majorBidi"/>
          <w:sz w:val="24"/>
          <w:szCs w:val="24"/>
          <w:vertAlign w:val="subscript"/>
        </w:rPr>
        <w:t>2</w:t>
      </w:r>
      <w:r>
        <w:rPr>
          <w:rFonts w:asciiTheme="majorBidi" w:hAnsiTheme="majorBidi" w:cstheme="majorBidi"/>
          <w:sz w:val="24"/>
          <w:szCs w:val="24"/>
        </w:rPr>
        <w:t>O</w:t>
      </w:r>
      <w:r>
        <w:rPr>
          <w:rFonts w:asciiTheme="majorBidi" w:hAnsiTheme="majorBidi" w:cstheme="majorBidi"/>
          <w:sz w:val="24"/>
          <w:szCs w:val="24"/>
          <w:vertAlign w:val="subscript"/>
        </w:rPr>
        <w:t>2</w:t>
      </w:r>
      <w:r>
        <w:rPr>
          <w:rFonts w:asciiTheme="majorBidi" w:hAnsiTheme="majorBidi" w:cstheme="majorBidi"/>
          <w:sz w:val="24"/>
          <w:szCs w:val="24"/>
        </w:rPr>
        <w:t>/Fe</w:t>
      </w:r>
      <w:r>
        <w:rPr>
          <w:rFonts w:asciiTheme="majorBidi" w:hAnsiTheme="majorBidi" w:cstheme="majorBidi"/>
          <w:sz w:val="24"/>
          <w:szCs w:val="24"/>
          <w:vertAlign w:val="superscript"/>
        </w:rPr>
        <w:t>2+</w:t>
      </w:r>
      <w:r>
        <w:rPr>
          <w:rFonts w:asciiTheme="majorBidi" w:hAnsiTheme="majorBidi" w:cstheme="majorBidi"/>
          <w:sz w:val="24"/>
          <w:szCs w:val="24"/>
        </w:rPr>
        <w:t>= 7,5/2,5 pH=3</w:t>
      </w:r>
      <w:r w:rsidR="00CC03E1">
        <w:rPr>
          <w:rFonts w:asciiTheme="majorBidi" w:hAnsiTheme="majorBidi" w:cstheme="majorBidi"/>
          <w:sz w:val="24"/>
          <w:szCs w:val="24"/>
        </w:rPr>
        <w:t>,</w:t>
      </w:r>
      <w:r>
        <w:rPr>
          <w:rFonts w:asciiTheme="majorBidi" w:hAnsiTheme="majorBidi" w:cstheme="majorBidi"/>
          <w:sz w:val="24"/>
          <w:szCs w:val="24"/>
        </w:rPr>
        <w:t xml:space="preserve"> température ambiante). Les résultats sont résumés dans le tableau</w:t>
      </w:r>
      <w:r w:rsidRPr="00302B58">
        <w:rPr>
          <w:rFonts w:asciiTheme="majorBidi" w:hAnsiTheme="majorBidi" w:cstheme="majorBidi"/>
          <w:color w:val="FF0000"/>
          <w:sz w:val="24"/>
          <w:szCs w:val="24"/>
        </w:rPr>
        <w:t xml:space="preserve"> </w:t>
      </w:r>
      <w:r w:rsidR="008A7A5F">
        <w:rPr>
          <w:rFonts w:asciiTheme="majorBidi" w:hAnsiTheme="majorBidi" w:cstheme="majorBidi"/>
          <w:sz w:val="24"/>
          <w:szCs w:val="24"/>
        </w:rPr>
        <w:t xml:space="preserve"> IV.13. </w:t>
      </w:r>
      <w:proofErr w:type="gramStart"/>
      <w:r w:rsidR="008A7A5F">
        <w:rPr>
          <w:rFonts w:asciiTheme="majorBidi" w:hAnsiTheme="majorBidi" w:cstheme="majorBidi"/>
          <w:sz w:val="24"/>
          <w:szCs w:val="24"/>
        </w:rPr>
        <w:t>et</w:t>
      </w:r>
      <w:proofErr w:type="gramEnd"/>
      <w:r w:rsidR="008A7A5F">
        <w:rPr>
          <w:rFonts w:asciiTheme="majorBidi" w:hAnsiTheme="majorBidi" w:cstheme="majorBidi"/>
          <w:sz w:val="24"/>
          <w:szCs w:val="24"/>
        </w:rPr>
        <w:t xml:space="preserve">  IV.14.</w:t>
      </w:r>
      <w:r>
        <w:rPr>
          <w:rFonts w:asciiTheme="majorBidi" w:hAnsiTheme="majorBidi" w:cstheme="majorBidi"/>
          <w:sz w:val="24"/>
          <w:szCs w:val="24"/>
        </w:rPr>
        <w:t xml:space="preserve"> </w:t>
      </w:r>
      <w:proofErr w:type="gramStart"/>
      <w:r>
        <w:rPr>
          <w:rFonts w:asciiTheme="majorBidi" w:hAnsiTheme="majorBidi" w:cstheme="majorBidi"/>
          <w:sz w:val="24"/>
          <w:szCs w:val="24"/>
        </w:rPr>
        <w:t>et</w:t>
      </w:r>
      <w:proofErr w:type="gramEnd"/>
      <w:r>
        <w:rPr>
          <w:rFonts w:asciiTheme="majorBidi" w:hAnsiTheme="majorBidi" w:cstheme="majorBidi"/>
          <w:sz w:val="24"/>
          <w:szCs w:val="24"/>
        </w:rPr>
        <w:t xml:space="preserve"> </w:t>
      </w:r>
      <w:r w:rsidR="00CC03E1">
        <w:rPr>
          <w:rFonts w:asciiTheme="majorBidi" w:hAnsiTheme="majorBidi" w:cstheme="majorBidi"/>
          <w:sz w:val="24"/>
          <w:szCs w:val="24"/>
        </w:rPr>
        <w:t>exprimés par</w:t>
      </w:r>
      <w:r>
        <w:rPr>
          <w:rFonts w:asciiTheme="majorBidi" w:hAnsiTheme="majorBidi" w:cstheme="majorBidi"/>
          <w:sz w:val="24"/>
          <w:szCs w:val="24"/>
        </w:rPr>
        <w:t xml:space="preserve"> l</w:t>
      </w:r>
      <w:r w:rsidR="00CC03E1">
        <w:rPr>
          <w:rFonts w:asciiTheme="majorBidi" w:hAnsiTheme="majorBidi" w:cstheme="majorBidi"/>
          <w:sz w:val="24"/>
          <w:szCs w:val="24"/>
        </w:rPr>
        <w:t>es</w:t>
      </w:r>
      <w:r>
        <w:rPr>
          <w:rFonts w:asciiTheme="majorBidi" w:hAnsiTheme="majorBidi" w:cstheme="majorBidi"/>
          <w:sz w:val="24"/>
          <w:szCs w:val="24"/>
        </w:rPr>
        <w:t xml:space="preserve"> figure</w:t>
      </w:r>
      <w:r w:rsidR="00CC03E1">
        <w:rPr>
          <w:rFonts w:asciiTheme="majorBidi" w:hAnsiTheme="majorBidi" w:cstheme="majorBidi"/>
          <w:sz w:val="24"/>
          <w:szCs w:val="24"/>
        </w:rPr>
        <w:t>s</w:t>
      </w:r>
      <w:r>
        <w:rPr>
          <w:rFonts w:asciiTheme="majorBidi" w:hAnsiTheme="majorBidi" w:cstheme="majorBidi"/>
          <w:sz w:val="24"/>
          <w:szCs w:val="24"/>
        </w:rPr>
        <w:t xml:space="preserve"> (IV.1</w:t>
      </w:r>
      <w:r w:rsidR="00CC03E1">
        <w:rPr>
          <w:rFonts w:asciiTheme="majorBidi" w:hAnsiTheme="majorBidi" w:cstheme="majorBidi"/>
          <w:sz w:val="24"/>
          <w:szCs w:val="24"/>
        </w:rPr>
        <w:t>4</w:t>
      </w:r>
      <w:r>
        <w:rPr>
          <w:rFonts w:asciiTheme="majorBidi" w:hAnsiTheme="majorBidi" w:cstheme="majorBidi"/>
          <w:sz w:val="24"/>
          <w:szCs w:val="24"/>
        </w:rPr>
        <w:t>.) et  (IV.1</w:t>
      </w:r>
      <w:r w:rsidR="00CC03E1">
        <w:rPr>
          <w:rFonts w:asciiTheme="majorBidi" w:hAnsiTheme="majorBidi" w:cstheme="majorBidi"/>
          <w:sz w:val="24"/>
          <w:szCs w:val="24"/>
        </w:rPr>
        <w:t>5</w:t>
      </w:r>
      <w:r>
        <w:rPr>
          <w:rFonts w:asciiTheme="majorBidi" w:hAnsiTheme="majorBidi" w:cstheme="majorBidi"/>
          <w:sz w:val="24"/>
          <w:szCs w:val="24"/>
        </w:rPr>
        <w:t>.)</w:t>
      </w:r>
    </w:p>
    <w:p w:rsidR="00CC03E1" w:rsidRDefault="00CC03E1" w:rsidP="00CC03E1">
      <w:pPr>
        <w:spacing w:line="360" w:lineRule="auto"/>
        <w:jc w:val="both"/>
        <w:rPr>
          <w:rFonts w:asciiTheme="majorBidi" w:hAnsiTheme="majorBidi" w:cstheme="majorBidi"/>
          <w:sz w:val="24"/>
          <w:szCs w:val="24"/>
        </w:rPr>
      </w:pPr>
    </w:p>
    <w:p w:rsidR="00CC03E1" w:rsidRDefault="00CC03E1" w:rsidP="00CC03E1">
      <w:pPr>
        <w:spacing w:line="360" w:lineRule="auto"/>
        <w:jc w:val="both"/>
        <w:rPr>
          <w:rFonts w:asciiTheme="majorBidi" w:hAnsiTheme="majorBidi" w:cstheme="majorBidi"/>
          <w:sz w:val="24"/>
          <w:szCs w:val="24"/>
        </w:rPr>
      </w:pPr>
    </w:p>
    <w:p w:rsidR="00CC03E1" w:rsidRDefault="00CC03E1" w:rsidP="00CC03E1">
      <w:pPr>
        <w:spacing w:line="360" w:lineRule="auto"/>
        <w:jc w:val="both"/>
        <w:rPr>
          <w:rFonts w:asciiTheme="majorBidi" w:hAnsiTheme="majorBidi" w:cstheme="majorBidi"/>
          <w:sz w:val="24"/>
          <w:szCs w:val="24"/>
        </w:rPr>
      </w:pPr>
    </w:p>
    <w:p w:rsidR="00CC03E1" w:rsidRDefault="00CC03E1" w:rsidP="00CC03E1">
      <w:pPr>
        <w:spacing w:line="360" w:lineRule="auto"/>
        <w:jc w:val="both"/>
        <w:rPr>
          <w:rFonts w:asciiTheme="majorBidi" w:hAnsiTheme="majorBidi" w:cstheme="majorBidi"/>
          <w:sz w:val="24"/>
          <w:szCs w:val="24"/>
        </w:rPr>
      </w:pPr>
    </w:p>
    <w:p w:rsidR="00CC03E1" w:rsidRDefault="00CC03E1" w:rsidP="00CC03E1">
      <w:pPr>
        <w:spacing w:line="360" w:lineRule="auto"/>
        <w:jc w:val="both"/>
        <w:rPr>
          <w:rFonts w:asciiTheme="majorBidi" w:hAnsiTheme="majorBidi" w:cstheme="majorBidi"/>
          <w:sz w:val="24"/>
          <w:szCs w:val="24"/>
        </w:rPr>
      </w:pPr>
    </w:p>
    <w:p w:rsidR="006B5C97" w:rsidRPr="00A045D8" w:rsidRDefault="00FB71E1" w:rsidP="00A362CB">
      <w:pPr>
        <w:pStyle w:val="Lgende"/>
        <w:keepNext/>
        <w:spacing w:line="276" w:lineRule="auto"/>
        <w:jc w:val="both"/>
        <w:rPr>
          <w:rFonts w:asciiTheme="majorBidi" w:hAnsiTheme="majorBidi" w:cstheme="majorBidi"/>
          <w:color w:val="auto"/>
          <w:sz w:val="22"/>
          <w:szCs w:val="22"/>
        </w:rPr>
      </w:pPr>
      <w:r w:rsidRPr="00A045D8">
        <w:rPr>
          <w:rFonts w:asciiTheme="majorBidi" w:hAnsiTheme="majorBidi" w:cstheme="majorBidi"/>
          <w:color w:val="auto"/>
          <w:sz w:val="22"/>
          <w:szCs w:val="22"/>
        </w:rPr>
        <w:lastRenderedPageBreak/>
        <w:t>Tableau</w:t>
      </w:r>
      <w:r w:rsidR="006B5C97" w:rsidRPr="00A045D8">
        <w:rPr>
          <w:rFonts w:asciiTheme="majorBidi" w:hAnsiTheme="majorBidi" w:cstheme="majorBidi"/>
          <w:color w:val="auto"/>
          <w:sz w:val="22"/>
          <w:szCs w:val="22"/>
        </w:rPr>
        <w:t xml:space="preserve"> IV.</w:t>
      </w:r>
      <w:r w:rsidR="00997D5E" w:rsidRPr="00A045D8">
        <w:rPr>
          <w:rFonts w:asciiTheme="majorBidi" w:hAnsiTheme="majorBidi" w:cstheme="majorBidi"/>
          <w:color w:val="auto"/>
          <w:sz w:val="22"/>
          <w:szCs w:val="22"/>
        </w:rPr>
        <w:fldChar w:fldCharType="begin"/>
      </w:r>
      <w:r w:rsidRPr="00A045D8">
        <w:rPr>
          <w:rFonts w:asciiTheme="majorBidi" w:hAnsiTheme="majorBidi" w:cstheme="majorBidi"/>
          <w:color w:val="auto"/>
          <w:sz w:val="22"/>
          <w:szCs w:val="22"/>
        </w:rPr>
        <w:instrText xml:space="preserve"> SEQ Tableau \* ARABIC </w:instrText>
      </w:r>
      <w:r w:rsidR="00997D5E" w:rsidRPr="00A045D8">
        <w:rPr>
          <w:rFonts w:asciiTheme="majorBidi" w:hAnsiTheme="majorBidi" w:cstheme="majorBidi"/>
          <w:color w:val="auto"/>
          <w:sz w:val="22"/>
          <w:szCs w:val="22"/>
        </w:rPr>
        <w:fldChar w:fldCharType="separate"/>
      </w:r>
      <w:r w:rsidR="00F864B7">
        <w:rPr>
          <w:rFonts w:asciiTheme="majorBidi" w:hAnsiTheme="majorBidi" w:cstheme="majorBidi"/>
          <w:noProof/>
          <w:color w:val="auto"/>
          <w:sz w:val="22"/>
          <w:szCs w:val="22"/>
        </w:rPr>
        <w:t>13</w:t>
      </w:r>
      <w:r w:rsidR="00997D5E" w:rsidRPr="00A045D8">
        <w:rPr>
          <w:rFonts w:asciiTheme="majorBidi" w:hAnsiTheme="majorBidi" w:cstheme="majorBidi"/>
          <w:color w:val="auto"/>
          <w:sz w:val="22"/>
          <w:szCs w:val="22"/>
        </w:rPr>
        <w:fldChar w:fldCharType="end"/>
      </w:r>
      <w:r w:rsidR="006B5C97" w:rsidRPr="00A045D8">
        <w:rPr>
          <w:rFonts w:asciiTheme="majorBidi" w:hAnsiTheme="majorBidi" w:cstheme="majorBidi"/>
          <w:color w:val="auto"/>
          <w:sz w:val="22"/>
          <w:szCs w:val="22"/>
        </w:rPr>
        <w:t>.</w:t>
      </w:r>
      <w:r w:rsidR="006B5C97" w:rsidRPr="00A045D8">
        <w:rPr>
          <w:rFonts w:asciiTheme="majorBidi" w:hAnsiTheme="majorBidi" w:cstheme="majorBidi"/>
          <w:b w:val="0"/>
          <w:bCs w:val="0"/>
          <w:color w:val="auto"/>
          <w:sz w:val="22"/>
          <w:szCs w:val="22"/>
        </w:rPr>
        <w:t xml:space="preserve"> Effet de la concentration du </w:t>
      </w:r>
      <w:proofErr w:type="spellStart"/>
      <w:r w:rsidR="006B5C97" w:rsidRPr="00A045D8">
        <w:rPr>
          <w:rFonts w:asciiTheme="majorBidi" w:hAnsiTheme="majorBidi" w:cstheme="majorBidi"/>
          <w:b w:val="0"/>
          <w:bCs w:val="0"/>
          <w:color w:val="auto"/>
          <w:sz w:val="22"/>
          <w:szCs w:val="22"/>
        </w:rPr>
        <w:t>Tert</w:t>
      </w:r>
      <w:proofErr w:type="spellEnd"/>
      <w:r w:rsidR="006B5C97" w:rsidRPr="00A045D8">
        <w:rPr>
          <w:rFonts w:asciiTheme="majorBidi" w:hAnsiTheme="majorBidi" w:cstheme="majorBidi"/>
          <w:b w:val="0"/>
          <w:bCs w:val="0"/>
          <w:color w:val="auto"/>
          <w:sz w:val="22"/>
          <w:szCs w:val="22"/>
        </w:rPr>
        <w:t>-butanol sur la cinétique de la  décolorati</w:t>
      </w:r>
      <w:r w:rsidR="00131699" w:rsidRPr="00A045D8">
        <w:rPr>
          <w:rFonts w:asciiTheme="majorBidi" w:hAnsiTheme="majorBidi" w:cstheme="majorBidi"/>
          <w:b w:val="0"/>
          <w:bCs w:val="0"/>
          <w:color w:val="auto"/>
          <w:sz w:val="22"/>
          <w:szCs w:val="22"/>
        </w:rPr>
        <w:t xml:space="preserve">on du Rhodamine B par procédé </w:t>
      </w:r>
      <w:r w:rsidR="006B5C97" w:rsidRPr="00A045D8">
        <w:rPr>
          <w:rFonts w:asciiTheme="majorBidi" w:hAnsiTheme="majorBidi" w:cstheme="majorBidi"/>
          <w:b w:val="0"/>
          <w:bCs w:val="0"/>
          <w:color w:val="auto"/>
          <w:sz w:val="22"/>
          <w:szCs w:val="22"/>
        </w:rPr>
        <w:t xml:space="preserve"> Fenton </w:t>
      </w:r>
    </w:p>
    <w:p w:rsidR="00FB71E1" w:rsidRDefault="00FB71E1" w:rsidP="00FB71E1">
      <w:pPr>
        <w:pStyle w:val="Lgende"/>
        <w:keepNext/>
      </w:pPr>
    </w:p>
    <w:tbl>
      <w:tblPr>
        <w:tblStyle w:val="Listeclaire-Accent11"/>
        <w:tblW w:w="9311" w:type="dxa"/>
        <w:jc w:val="center"/>
        <w:tblBorders>
          <w:insideH w:val="single" w:sz="8" w:space="0" w:color="4F81BD" w:themeColor="accent1"/>
          <w:insideV w:val="single" w:sz="8" w:space="0" w:color="4F81BD" w:themeColor="accent1"/>
        </w:tblBorders>
        <w:tblLook w:val="04A0" w:firstRow="1" w:lastRow="0" w:firstColumn="1" w:lastColumn="0" w:noHBand="0" w:noVBand="1"/>
      </w:tblPr>
      <w:tblGrid>
        <w:gridCol w:w="1424"/>
        <w:gridCol w:w="1186"/>
        <w:gridCol w:w="1366"/>
        <w:gridCol w:w="1309"/>
        <w:gridCol w:w="1366"/>
        <w:gridCol w:w="1309"/>
        <w:gridCol w:w="1366"/>
      </w:tblGrid>
      <w:tr w:rsidR="00FA432A" w:rsidRPr="00C15401" w:rsidTr="004D6A41">
        <w:trPr>
          <w:cnfStyle w:val="100000000000" w:firstRow="1" w:lastRow="0" w:firstColumn="0" w:lastColumn="0" w:oddVBand="0" w:evenVBand="0" w:oddHBand="0" w:evenHBand="0" w:firstRowFirstColumn="0" w:firstRowLastColumn="0" w:lastRowFirstColumn="0" w:lastRowLastColumn="0"/>
          <w:trHeight w:val="263"/>
          <w:jc w:val="center"/>
        </w:trPr>
        <w:tc>
          <w:tcPr>
            <w:cnfStyle w:val="001000000000" w:firstRow="0" w:lastRow="0" w:firstColumn="1" w:lastColumn="0" w:oddVBand="0" w:evenVBand="0" w:oddHBand="0" w:evenHBand="0" w:firstRowFirstColumn="0" w:firstRowLastColumn="0" w:lastRowFirstColumn="0" w:lastRowLastColumn="0"/>
            <w:tcW w:w="1424" w:type="dxa"/>
            <w:noWrap/>
            <w:hideMark/>
          </w:tcPr>
          <w:p w:rsidR="00FA432A" w:rsidRPr="006B5C97" w:rsidRDefault="00FA432A" w:rsidP="006B5C97">
            <w:pPr>
              <w:jc w:val="center"/>
              <w:rPr>
                <w:rFonts w:asciiTheme="majorBidi" w:eastAsia="Times New Roman" w:hAnsiTheme="majorBidi" w:cstheme="majorBidi"/>
              </w:rPr>
            </w:pPr>
            <w:r w:rsidRPr="006B5C97">
              <w:rPr>
                <w:rFonts w:asciiTheme="majorBidi" w:eastAsia="Times New Roman" w:hAnsiTheme="majorBidi" w:cstheme="majorBidi"/>
              </w:rPr>
              <w:t>Procédé</w:t>
            </w:r>
          </w:p>
        </w:tc>
        <w:tc>
          <w:tcPr>
            <w:tcW w:w="1186" w:type="dxa"/>
            <w:noWrap/>
            <w:hideMark/>
          </w:tcPr>
          <w:p w:rsidR="00FA432A" w:rsidRPr="006B5C97" w:rsidRDefault="00FA432A" w:rsidP="006B5C97">
            <w:pPr>
              <w:jc w:val="center"/>
              <w:cnfStyle w:val="100000000000" w:firstRow="1" w:lastRow="0" w:firstColumn="0" w:lastColumn="0" w:oddVBand="0" w:evenVBand="0" w:oddHBand="0" w:evenHBand="0" w:firstRowFirstColumn="0" w:firstRowLastColumn="0" w:lastRowFirstColumn="0" w:lastRowLastColumn="0"/>
              <w:rPr>
                <w:rFonts w:asciiTheme="majorBidi" w:eastAsia="Times New Roman" w:hAnsiTheme="majorBidi" w:cstheme="majorBidi"/>
              </w:rPr>
            </w:pPr>
            <w:r w:rsidRPr="006B5C97">
              <w:rPr>
                <w:rFonts w:asciiTheme="majorBidi" w:eastAsia="Times New Roman" w:hAnsiTheme="majorBidi" w:cstheme="majorBidi"/>
              </w:rPr>
              <w:t>Fenton</w:t>
            </w:r>
          </w:p>
        </w:tc>
        <w:tc>
          <w:tcPr>
            <w:tcW w:w="1361" w:type="dxa"/>
            <w:noWrap/>
            <w:hideMark/>
          </w:tcPr>
          <w:p w:rsidR="00FA432A" w:rsidRPr="006B5C97" w:rsidRDefault="00FA432A" w:rsidP="006B5C97">
            <w:pPr>
              <w:jc w:val="center"/>
              <w:cnfStyle w:val="100000000000" w:firstRow="1" w:lastRow="0" w:firstColumn="0" w:lastColumn="0" w:oddVBand="0" w:evenVBand="0" w:oddHBand="0" w:evenHBand="0" w:firstRowFirstColumn="0" w:firstRowLastColumn="0" w:lastRowFirstColumn="0" w:lastRowLastColumn="0"/>
              <w:rPr>
                <w:rFonts w:asciiTheme="majorBidi" w:eastAsia="Times New Roman" w:hAnsiTheme="majorBidi" w:cstheme="majorBidi"/>
              </w:rPr>
            </w:pPr>
            <w:r w:rsidRPr="006B5C97">
              <w:rPr>
                <w:rFonts w:asciiTheme="majorBidi" w:eastAsia="Times New Roman" w:hAnsiTheme="majorBidi" w:cstheme="majorBidi"/>
              </w:rPr>
              <w:t>Coagulation</w:t>
            </w:r>
          </w:p>
        </w:tc>
        <w:tc>
          <w:tcPr>
            <w:tcW w:w="1309" w:type="dxa"/>
            <w:noWrap/>
            <w:hideMark/>
          </w:tcPr>
          <w:p w:rsidR="00FA432A" w:rsidRPr="006B5C97" w:rsidRDefault="00FA432A" w:rsidP="006B5C97">
            <w:pPr>
              <w:jc w:val="center"/>
              <w:cnfStyle w:val="100000000000" w:firstRow="1" w:lastRow="0" w:firstColumn="0" w:lastColumn="0" w:oddVBand="0" w:evenVBand="0" w:oddHBand="0" w:evenHBand="0" w:firstRowFirstColumn="0" w:firstRowLastColumn="0" w:lastRowFirstColumn="0" w:lastRowLastColumn="0"/>
              <w:rPr>
                <w:rFonts w:asciiTheme="majorBidi" w:eastAsia="Times New Roman" w:hAnsiTheme="majorBidi" w:cstheme="majorBidi"/>
              </w:rPr>
            </w:pPr>
            <w:r w:rsidRPr="006B5C97">
              <w:rPr>
                <w:rFonts w:asciiTheme="majorBidi" w:eastAsia="Times New Roman" w:hAnsiTheme="majorBidi" w:cstheme="majorBidi"/>
              </w:rPr>
              <w:t>Fenton</w:t>
            </w:r>
          </w:p>
        </w:tc>
        <w:tc>
          <w:tcPr>
            <w:tcW w:w="1361" w:type="dxa"/>
            <w:noWrap/>
            <w:hideMark/>
          </w:tcPr>
          <w:p w:rsidR="00FA432A" w:rsidRPr="006B5C97" w:rsidRDefault="00FA432A" w:rsidP="006B5C97">
            <w:pPr>
              <w:jc w:val="center"/>
              <w:cnfStyle w:val="100000000000" w:firstRow="1" w:lastRow="0" w:firstColumn="0" w:lastColumn="0" w:oddVBand="0" w:evenVBand="0" w:oddHBand="0" w:evenHBand="0" w:firstRowFirstColumn="0" w:firstRowLastColumn="0" w:lastRowFirstColumn="0" w:lastRowLastColumn="0"/>
              <w:rPr>
                <w:rFonts w:asciiTheme="majorBidi" w:eastAsia="Times New Roman" w:hAnsiTheme="majorBidi" w:cstheme="majorBidi"/>
              </w:rPr>
            </w:pPr>
            <w:r w:rsidRPr="006B5C97">
              <w:rPr>
                <w:rFonts w:asciiTheme="majorBidi" w:eastAsia="Times New Roman" w:hAnsiTheme="majorBidi" w:cstheme="majorBidi"/>
              </w:rPr>
              <w:t>Coagulation</w:t>
            </w:r>
          </w:p>
        </w:tc>
        <w:tc>
          <w:tcPr>
            <w:tcW w:w="1309" w:type="dxa"/>
            <w:noWrap/>
            <w:hideMark/>
          </w:tcPr>
          <w:p w:rsidR="00FA432A" w:rsidRPr="006B5C97" w:rsidRDefault="00FA432A" w:rsidP="006B5C97">
            <w:pPr>
              <w:jc w:val="center"/>
              <w:cnfStyle w:val="100000000000" w:firstRow="1" w:lastRow="0" w:firstColumn="0" w:lastColumn="0" w:oddVBand="0" w:evenVBand="0" w:oddHBand="0" w:evenHBand="0" w:firstRowFirstColumn="0" w:firstRowLastColumn="0" w:lastRowFirstColumn="0" w:lastRowLastColumn="0"/>
              <w:rPr>
                <w:rFonts w:asciiTheme="majorBidi" w:eastAsia="Times New Roman" w:hAnsiTheme="majorBidi" w:cstheme="majorBidi"/>
              </w:rPr>
            </w:pPr>
            <w:r w:rsidRPr="006B5C97">
              <w:rPr>
                <w:rFonts w:asciiTheme="majorBidi" w:eastAsia="Times New Roman" w:hAnsiTheme="majorBidi" w:cstheme="majorBidi"/>
              </w:rPr>
              <w:t>Fenton</w:t>
            </w:r>
          </w:p>
        </w:tc>
        <w:tc>
          <w:tcPr>
            <w:tcW w:w="1361" w:type="dxa"/>
          </w:tcPr>
          <w:p w:rsidR="00FA432A" w:rsidRPr="006B5C97" w:rsidRDefault="00FA432A" w:rsidP="006B5C97">
            <w:pPr>
              <w:jc w:val="center"/>
              <w:cnfStyle w:val="100000000000" w:firstRow="1" w:lastRow="0" w:firstColumn="0" w:lastColumn="0" w:oddVBand="0" w:evenVBand="0" w:oddHBand="0" w:evenHBand="0" w:firstRowFirstColumn="0" w:firstRowLastColumn="0" w:lastRowFirstColumn="0" w:lastRowLastColumn="0"/>
              <w:rPr>
                <w:rFonts w:asciiTheme="majorBidi" w:eastAsia="Times New Roman" w:hAnsiTheme="majorBidi" w:cstheme="majorBidi"/>
              </w:rPr>
            </w:pPr>
            <w:r w:rsidRPr="006B5C97">
              <w:rPr>
                <w:rFonts w:asciiTheme="majorBidi" w:eastAsia="Times New Roman" w:hAnsiTheme="majorBidi" w:cstheme="majorBidi"/>
              </w:rPr>
              <w:t>Coagulation</w:t>
            </w:r>
          </w:p>
        </w:tc>
      </w:tr>
      <w:tr w:rsidR="006B5C97" w:rsidRPr="00C15401" w:rsidTr="004D6A41">
        <w:trPr>
          <w:cnfStyle w:val="000000100000" w:firstRow="0" w:lastRow="0" w:firstColumn="0" w:lastColumn="0" w:oddVBand="0" w:evenVBand="0" w:oddHBand="1" w:evenHBand="0" w:firstRowFirstColumn="0" w:firstRowLastColumn="0" w:lastRowFirstColumn="0" w:lastRowLastColumn="0"/>
          <w:trHeight w:val="248"/>
          <w:jc w:val="center"/>
        </w:trPr>
        <w:tc>
          <w:tcPr>
            <w:cnfStyle w:val="001000000000" w:firstRow="0" w:lastRow="0" w:firstColumn="1" w:lastColumn="0" w:oddVBand="0" w:evenVBand="0" w:oddHBand="0" w:evenHBand="0" w:firstRowFirstColumn="0" w:firstRowLastColumn="0" w:lastRowFirstColumn="0" w:lastRowLastColumn="0"/>
            <w:tcW w:w="1424" w:type="dxa"/>
            <w:noWrap/>
            <w:hideMark/>
          </w:tcPr>
          <w:p w:rsidR="006B5C97" w:rsidRPr="006B5C97" w:rsidRDefault="006B5C97" w:rsidP="006B5C97">
            <w:pPr>
              <w:jc w:val="center"/>
              <w:rPr>
                <w:rFonts w:asciiTheme="majorBidi" w:eastAsia="Times New Roman" w:hAnsiTheme="majorBidi" w:cstheme="majorBidi"/>
              </w:rPr>
            </w:pPr>
            <w:r w:rsidRPr="006B5C97">
              <w:rPr>
                <w:rFonts w:asciiTheme="majorBidi" w:eastAsia="Times New Roman" w:hAnsiTheme="majorBidi" w:cstheme="majorBidi"/>
              </w:rPr>
              <w:t>[</w:t>
            </w:r>
            <w:proofErr w:type="spellStart"/>
            <w:r w:rsidRPr="006B5C97">
              <w:rPr>
                <w:rFonts w:asciiTheme="majorBidi" w:eastAsia="Times New Roman" w:hAnsiTheme="majorBidi" w:cstheme="majorBidi"/>
              </w:rPr>
              <w:t>Tert</w:t>
            </w:r>
            <w:proofErr w:type="spellEnd"/>
            <w:r w:rsidRPr="006B5C97">
              <w:rPr>
                <w:rFonts w:asciiTheme="majorBidi" w:eastAsia="Times New Roman" w:hAnsiTheme="majorBidi" w:cstheme="majorBidi"/>
              </w:rPr>
              <w:t>-B] (M)</w:t>
            </w:r>
          </w:p>
        </w:tc>
        <w:tc>
          <w:tcPr>
            <w:tcW w:w="2547" w:type="dxa"/>
            <w:gridSpan w:val="2"/>
            <w:noWrap/>
            <w:hideMark/>
          </w:tcPr>
          <w:p w:rsidR="006B5C97" w:rsidRPr="006B5C97" w:rsidRDefault="006B5C97" w:rsidP="006B5C97">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rPr>
            </w:pPr>
            <w:r w:rsidRPr="006B5C97">
              <w:rPr>
                <w:rFonts w:asciiTheme="majorBidi" w:eastAsia="Times New Roman" w:hAnsiTheme="majorBidi" w:cstheme="majorBidi"/>
              </w:rPr>
              <w:t>0</w:t>
            </w:r>
          </w:p>
        </w:tc>
        <w:tc>
          <w:tcPr>
            <w:tcW w:w="2670" w:type="dxa"/>
            <w:gridSpan w:val="2"/>
            <w:noWrap/>
            <w:hideMark/>
          </w:tcPr>
          <w:p w:rsidR="006B5C97" w:rsidRPr="006B5C97" w:rsidRDefault="006B5C97" w:rsidP="006B5C97">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rPr>
            </w:pPr>
            <w:r w:rsidRPr="006B5C97">
              <w:rPr>
                <w:rFonts w:asciiTheme="majorBidi" w:eastAsia="Times New Roman" w:hAnsiTheme="majorBidi" w:cstheme="majorBidi"/>
              </w:rPr>
              <w:t>0,005</w:t>
            </w:r>
          </w:p>
        </w:tc>
        <w:tc>
          <w:tcPr>
            <w:tcW w:w="2670" w:type="dxa"/>
            <w:gridSpan w:val="2"/>
            <w:noWrap/>
            <w:hideMark/>
          </w:tcPr>
          <w:p w:rsidR="006B5C97" w:rsidRPr="006B5C97" w:rsidRDefault="006B5C97" w:rsidP="006B5C97">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rPr>
            </w:pPr>
            <w:r w:rsidRPr="006B5C97">
              <w:rPr>
                <w:rFonts w:asciiTheme="majorBidi" w:eastAsia="Times New Roman" w:hAnsiTheme="majorBidi" w:cstheme="majorBidi"/>
              </w:rPr>
              <w:t>0,05</w:t>
            </w:r>
          </w:p>
        </w:tc>
      </w:tr>
      <w:tr w:rsidR="00FA432A" w:rsidRPr="00C15401" w:rsidTr="004D6A41">
        <w:trPr>
          <w:trHeight w:val="248"/>
          <w:jc w:val="center"/>
        </w:trPr>
        <w:tc>
          <w:tcPr>
            <w:cnfStyle w:val="001000000000" w:firstRow="0" w:lastRow="0" w:firstColumn="1" w:lastColumn="0" w:oddVBand="0" w:evenVBand="0" w:oddHBand="0" w:evenHBand="0" w:firstRowFirstColumn="0" w:firstRowLastColumn="0" w:lastRowFirstColumn="0" w:lastRowLastColumn="0"/>
            <w:tcW w:w="1424" w:type="dxa"/>
            <w:noWrap/>
            <w:hideMark/>
          </w:tcPr>
          <w:p w:rsidR="00FA432A" w:rsidRPr="006B5C97" w:rsidRDefault="006B5C97" w:rsidP="006B5C97">
            <w:pPr>
              <w:jc w:val="center"/>
              <w:rPr>
                <w:rFonts w:asciiTheme="majorBidi" w:eastAsia="Times New Roman" w:hAnsiTheme="majorBidi" w:cstheme="majorBidi"/>
              </w:rPr>
            </w:pPr>
            <w:r w:rsidRPr="006B5C97">
              <w:rPr>
                <w:rFonts w:asciiTheme="majorBidi" w:eastAsia="Times New Roman" w:hAnsiTheme="majorBidi" w:cstheme="majorBidi"/>
              </w:rPr>
              <w:t>temps (m</w:t>
            </w:r>
            <w:r w:rsidR="00FA432A" w:rsidRPr="006B5C97">
              <w:rPr>
                <w:rFonts w:asciiTheme="majorBidi" w:eastAsia="Times New Roman" w:hAnsiTheme="majorBidi" w:cstheme="majorBidi"/>
              </w:rPr>
              <w:t>n)</w:t>
            </w:r>
          </w:p>
        </w:tc>
        <w:tc>
          <w:tcPr>
            <w:tcW w:w="1186" w:type="dxa"/>
            <w:noWrap/>
            <w:hideMark/>
          </w:tcPr>
          <w:p w:rsidR="00FA432A" w:rsidRPr="006B5C97" w:rsidRDefault="00FA432A" w:rsidP="006B5C97">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rPr>
            </w:pPr>
            <w:proofErr w:type="spellStart"/>
            <w:r w:rsidRPr="006B5C97">
              <w:rPr>
                <w:rFonts w:asciiTheme="majorBidi" w:eastAsia="Times New Roman" w:hAnsiTheme="majorBidi" w:cstheme="majorBidi"/>
              </w:rPr>
              <w:t>R</w:t>
            </w:r>
            <w:r w:rsidRPr="002B045C">
              <w:rPr>
                <w:rFonts w:asciiTheme="majorBidi" w:eastAsia="Times New Roman" w:hAnsiTheme="majorBidi" w:cstheme="majorBidi"/>
                <w:vertAlign w:val="subscript"/>
              </w:rPr>
              <w:t>déc</w:t>
            </w:r>
            <w:proofErr w:type="spellEnd"/>
            <w:r w:rsidRPr="006B5C97">
              <w:rPr>
                <w:rFonts w:asciiTheme="majorBidi" w:eastAsia="Times New Roman" w:hAnsiTheme="majorBidi" w:cstheme="majorBidi"/>
              </w:rPr>
              <w:t xml:space="preserve"> (%)</w:t>
            </w:r>
          </w:p>
        </w:tc>
        <w:tc>
          <w:tcPr>
            <w:tcW w:w="1361" w:type="dxa"/>
            <w:noWrap/>
            <w:hideMark/>
          </w:tcPr>
          <w:p w:rsidR="00FA432A" w:rsidRPr="006B5C97" w:rsidRDefault="00FA432A" w:rsidP="006B5C97">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rPr>
            </w:pPr>
            <w:proofErr w:type="spellStart"/>
            <w:r w:rsidRPr="006B5C97">
              <w:rPr>
                <w:rFonts w:asciiTheme="majorBidi" w:eastAsia="Times New Roman" w:hAnsiTheme="majorBidi" w:cstheme="majorBidi"/>
              </w:rPr>
              <w:t>R</w:t>
            </w:r>
            <w:r w:rsidRPr="002B045C">
              <w:rPr>
                <w:rFonts w:asciiTheme="majorBidi" w:eastAsia="Times New Roman" w:hAnsiTheme="majorBidi" w:cstheme="majorBidi"/>
                <w:vertAlign w:val="subscript"/>
              </w:rPr>
              <w:t>déc</w:t>
            </w:r>
            <w:proofErr w:type="spellEnd"/>
            <w:r w:rsidRPr="006B5C97">
              <w:rPr>
                <w:rFonts w:asciiTheme="majorBidi" w:eastAsia="Times New Roman" w:hAnsiTheme="majorBidi" w:cstheme="majorBidi"/>
              </w:rPr>
              <w:t xml:space="preserve"> (%)</w:t>
            </w:r>
          </w:p>
        </w:tc>
        <w:tc>
          <w:tcPr>
            <w:tcW w:w="1309" w:type="dxa"/>
            <w:noWrap/>
            <w:hideMark/>
          </w:tcPr>
          <w:p w:rsidR="00FA432A" w:rsidRPr="006B5C97" w:rsidRDefault="00FA432A" w:rsidP="006B5C97">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rPr>
            </w:pPr>
            <w:proofErr w:type="spellStart"/>
            <w:r w:rsidRPr="006B5C97">
              <w:rPr>
                <w:rFonts w:asciiTheme="majorBidi" w:eastAsia="Times New Roman" w:hAnsiTheme="majorBidi" w:cstheme="majorBidi"/>
              </w:rPr>
              <w:t>R</w:t>
            </w:r>
            <w:r w:rsidRPr="002B045C">
              <w:rPr>
                <w:rFonts w:asciiTheme="majorBidi" w:eastAsia="Times New Roman" w:hAnsiTheme="majorBidi" w:cstheme="majorBidi"/>
                <w:vertAlign w:val="subscript"/>
              </w:rPr>
              <w:t>déc</w:t>
            </w:r>
            <w:proofErr w:type="spellEnd"/>
            <w:r w:rsidRPr="006B5C97">
              <w:rPr>
                <w:rFonts w:asciiTheme="majorBidi" w:eastAsia="Times New Roman" w:hAnsiTheme="majorBidi" w:cstheme="majorBidi"/>
              </w:rPr>
              <w:t xml:space="preserve"> (%)</w:t>
            </w:r>
          </w:p>
        </w:tc>
        <w:tc>
          <w:tcPr>
            <w:tcW w:w="1361" w:type="dxa"/>
            <w:noWrap/>
            <w:hideMark/>
          </w:tcPr>
          <w:p w:rsidR="00FA432A" w:rsidRPr="006B5C97" w:rsidRDefault="00FA432A" w:rsidP="006B5C97">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rPr>
            </w:pPr>
            <w:proofErr w:type="spellStart"/>
            <w:r w:rsidRPr="006B5C97">
              <w:rPr>
                <w:rFonts w:asciiTheme="majorBidi" w:eastAsia="Times New Roman" w:hAnsiTheme="majorBidi" w:cstheme="majorBidi"/>
              </w:rPr>
              <w:t>R</w:t>
            </w:r>
            <w:r w:rsidRPr="002B045C">
              <w:rPr>
                <w:rFonts w:asciiTheme="majorBidi" w:eastAsia="Times New Roman" w:hAnsiTheme="majorBidi" w:cstheme="majorBidi"/>
                <w:vertAlign w:val="subscript"/>
              </w:rPr>
              <w:t>déc</w:t>
            </w:r>
            <w:proofErr w:type="spellEnd"/>
            <w:r w:rsidRPr="006B5C97">
              <w:rPr>
                <w:rFonts w:asciiTheme="majorBidi" w:eastAsia="Times New Roman" w:hAnsiTheme="majorBidi" w:cstheme="majorBidi"/>
              </w:rPr>
              <w:t xml:space="preserve"> (%)</w:t>
            </w:r>
          </w:p>
        </w:tc>
        <w:tc>
          <w:tcPr>
            <w:tcW w:w="1309" w:type="dxa"/>
            <w:noWrap/>
            <w:hideMark/>
          </w:tcPr>
          <w:p w:rsidR="00FA432A" w:rsidRPr="006B5C97" w:rsidRDefault="00FA432A" w:rsidP="006B5C97">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rPr>
            </w:pPr>
            <w:proofErr w:type="spellStart"/>
            <w:r w:rsidRPr="006B5C97">
              <w:rPr>
                <w:rFonts w:asciiTheme="majorBidi" w:eastAsia="Times New Roman" w:hAnsiTheme="majorBidi" w:cstheme="majorBidi"/>
              </w:rPr>
              <w:t>R</w:t>
            </w:r>
            <w:r w:rsidRPr="002B045C">
              <w:rPr>
                <w:rFonts w:asciiTheme="majorBidi" w:eastAsia="Times New Roman" w:hAnsiTheme="majorBidi" w:cstheme="majorBidi"/>
                <w:vertAlign w:val="subscript"/>
              </w:rPr>
              <w:t>déc</w:t>
            </w:r>
            <w:proofErr w:type="spellEnd"/>
            <w:r w:rsidRPr="006B5C97">
              <w:rPr>
                <w:rFonts w:asciiTheme="majorBidi" w:eastAsia="Times New Roman" w:hAnsiTheme="majorBidi" w:cstheme="majorBidi"/>
              </w:rPr>
              <w:t xml:space="preserve"> (%)</w:t>
            </w:r>
          </w:p>
        </w:tc>
        <w:tc>
          <w:tcPr>
            <w:tcW w:w="1361" w:type="dxa"/>
          </w:tcPr>
          <w:p w:rsidR="00FA432A" w:rsidRPr="006B5C97" w:rsidRDefault="00FA432A" w:rsidP="006B5C97">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rPr>
            </w:pPr>
            <w:proofErr w:type="spellStart"/>
            <w:r w:rsidRPr="006B5C97">
              <w:rPr>
                <w:rFonts w:asciiTheme="majorBidi" w:eastAsia="Times New Roman" w:hAnsiTheme="majorBidi" w:cstheme="majorBidi"/>
              </w:rPr>
              <w:t>R</w:t>
            </w:r>
            <w:r w:rsidRPr="002B045C">
              <w:rPr>
                <w:rFonts w:asciiTheme="majorBidi" w:eastAsia="Times New Roman" w:hAnsiTheme="majorBidi" w:cstheme="majorBidi"/>
                <w:vertAlign w:val="subscript"/>
              </w:rPr>
              <w:t>déc</w:t>
            </w:r>
            <w:proofErr w:type="spellEnd"/>
            <w:r w:rsidRPr="006B5C97">
              <w:rPr>
                <w:rFonts w:asciiTheme="majorBidi" w:eastAsia="Times New Roman" w:hAnsiTheme="majorBidi" w:cstheme="majorBidi"/>
              </w:rPr>
              <w:t xml:space="preserve"> (%)</w:t>
            </w:r>
          </w:p>
        </w:tc>
      </w:tr>
      <w:tr w:rsidR="00FA432A" w:rsidRPr="00C15401" w:rsidTr="004D6A41">
        <w:trPr>
          <w:cnfStyle w:val="000000100000" w:firstRow="0" w:lastRow="0" w:firstColumn="0" w:lastColumn="0" w:oddVBand="0" w:evenVBand="0" w:oddHBand="1" w:evenHBand="0" w:firstRowFirstColumn="0" w:firstRowLastColumn="0" w:lastRowFirstColumn="0" w:lastRowLastColumn="0"/>
          <w:trHeight w:val="248"/>
          <w:jc w:val="center"/>
        </w:trPr>
        <w:tc>
          <w:tcPr>
            <w:cnfStyle w:val="001000000000" w:firstRow="0" w:lastRow="0" w:firstColumn="1" w:lastColumn="0" w:oddVBand="0" w:evenVBand="0" w:oddHBand="0" w:evenHBand="0" w:firstRowFirstColumn="0" w:firstRowLastColumn="0" w:lastRowFirstColumn="0" w:lastRowLastColumn="0"/>
            <w:tcW w:w="1424" w:type="dxa"/>
            <w:noWrap/>
            <w:hideMark/>
          </w:tcPr>
          <w:p w:rsidR="00FA432A" w:rsidRPr="006B5C97" w:rsidRDefault="00FA432A" w:rsidP="006B5C97">
            <w:pPr>
              <w:jc w:val="center"/>
              <w:rPr>
                <w:rFonts w:asciiTheme="majorBidi" w:eastAsia="Times New Roman" w:hAnsiTheme="majorBidi" w:cstheme="majorBidi"/>
              </w:rPr>
            </w:pPr>
            <w:r w:rsidRPr="006B5C97">
              <w:rPr>
                <w:rFonts w:asciiTheme="majorBidi" w:eastAsia="Times New Roman" w:hAnsiTheme="majorBidi" w:cstheme="majorBidi"/>
              </w:rPr>
              <w:t>0</w:t>
            </w:r>
          </w:p>
        </w:tc>
        <w:tc>
          <w:tcPr>
            <w:tcW w:w="1186" w:type="dxa"/>
            <w:noWrap/>
            <w:hideMark/>
          </w:tcPr>
          <w:p w:rsidR="00FA432A" w:rsidRPr="004D6A41" w:rsidRDefault="00FA432A" w:rsidP="00EC1AC8">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20"/>
                <w:szCs w:val="20"/>
              </w:rPr>
            </w:pPr>
            <w:r w:rsidRPr="004D6A41">
              <w:rPr>
                <w:rFonts w:asciiTheme="majorBidi" w:eastAsia="Times New Roman" w:hAnsiTheme="majorBidi" w:cstheme="majorBidi"/>
                <w:sz w:val="20"/>
                <w:szCs w:val="20"/>
              </w:rPr>
              <w:t>0</w:t>
            </w:r>
            <w:r w:rsidR="00EC1AC8" w:rsidRPr="004D6A41">
              <w:rPr>
                <w:rFonts w:asciiTheme="majorBidi" w:eastAsia="Times New Roman" w:hAnsiTheme="majorBidi" w:cstheme="majorBidi"/>
                <w:sz w:val="20"/>
                <w:szCs w:val="20"/>
              </w:rPr>
              <w:t>,</w:t>
            </w:r>
            <w:r w:rsidRPr="004D6A41">
              <w:rPr>
                <w:rFonts w:asciiTheme="majorBidi" w:eastAsia="Times New Roman" w:hAnsiTheme="majorBidi" w:cstheme="majorBidi"/>
                <w:sz w:val="20"/>
                <w:szCs w:val="20"/>
              </w:rPr>
              <w:t>00</w:t>
            </w:r>
          </w:p>
        </w:tc>
        <w:tc>
          <w:tcPr>
            <w:tcW w:w="1361" w:type="dxa"/>
            <w:noWrap/>
            <w:hideMark/>
          </w:tcPr>
          <w:p w:rsidR="00FA432A" w:rsidRPr="004D6A41" w:rsidRDefault="00FA432A" w:rsidP="00EC1AC8">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20"/>
                <w:szCs w:val="20"/>
              </w:rPr>
            </w:pPr>
            <w:r w:rsidRPr="004D6A41">
              <w:rPr>
                <w:rFonts w:asciiTheme="majorBidi" w:eastAsia="Times New Roman" w:hAnsiTheme="majorBidi" w:cstheme="majorBidi"/>
                <w:sz w:val="20"/>
                <w:szCs w:val="20"/>
              </w:rPr>
              <w:t>0</w:t>
            </w:r>
            <w:r w:rsidR="00EC1AC8" w:rsidRPr="004D6A41">
              <w:rPr>
                <w:rFonts w:asciiTheme="majorBidi" w:eastAsia="Times New Roman" w:hAnsiTheme="majorBidi" w:cstheme="majorBidi"/>
                <w:sz w:val="20"/>
                <w:szCs w:val="20"/>
              </w:rPr>
              <w:t>,</w:t>
            </w:r>
            <w:r w:rsidRPr="004D6A41">
              <w:rPr>
                <w:rFonts w:asciiTheme="majorBidi" w:eastAsia="Times New Roman" w:hAnsiTheme="majorBidi" w:cstheme="majorBidi"/>
                <w:sz w:val="20"/>
                <w:szCs w:val="20"/>
              </w:rPr>
              <w:t>00</w:t>
            </w:r>
          </w:p>
        </w:tc>
        <w:tc>
          <w:tcPr>
            <w:tcW w:w="1309" w:type="dxa"/>
            <w:noWrap/>
            <w:hideMark/>
          </w:tcPr>
          <w:p w:rsidR="00FA432A" w:rsidRPr="004D6A41" w:rsidRDefault="00FA432A" w:rsidP="00EC1AC8">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20"/>
                <w:szCs w:val="20"/>
              </w:rPr>
            </w:pPr>
            <w:r w:rsidRPr="004D6A41">
              <w:rPr>
                <w:rFonts w:asciiTheme="majorBidi" w:eastAsia="Times New Roman" w:hAnsiTheme="majorBidi" w:cstheme="majorBidi"/>
                <w:sz w:val="20"/>
                <w:szCs w:val="20"/>
              </w:rPr>
              <w:t>1</w:t>
            </w:r>
            <w:r w:rsidR="00EC1AC8" w:rsidRPr="004D6A41">
              <w:rPr>
                <w:rFonts w:asciiTheme="majorBidi" w:eastAsia="Times New Roman" w:hAnsiTheme="majorBidi" w:cstheme="majorBidi"/>
                <w:sz w:val="20"/>
                <w:szCs w:val="20"/>
              </w:rPr>
              <w:t>,</w:t>
            </w:r>
            <w:r w:rsidRPr="004D6A41">
              <w:rPr>
                <w:rFonts w:asciiTheme="majorBidi" w:eastAsia="Times New Roman" w:hAnsiTheme="majorBidi" w:cstheme="majorBidi"/>
                <w:sz w:val="20"/>
                <w:szCs w:val="20"/>
              </w:rPr>
              <w:t>91</w:t>
            </w:r>
          </w:p>
        </w:tc>
        <w:tc>
          <w:tcPr>
            <w:tcW w:w="1361" w:type="dxa"/>
            <w:noWrap/>
            <w:hideMark/>
          </w:tcPr>
          <w:p w:rsidR="00FA432A" w:rsidRPr="004D6A41" w:rsidRDefault="00FA432A" w:rsidP="00EC1AC8">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20"/>
                <w:szCs w:val="20"/>
              </w:rPr>
            </w:pPr>
            <w:r w:rsidRPr="004D6A41">
              <w:rPr>
                <w:rFonts w:asciiTheme="majorBidi" w:eastAsia="Times New Roman" w:hAnsiTheme="majorBidi" w:cstheme="majorBidi"/>
                <w:sz w:val="20"/>
                <w:szCs w:val="20"/>
              </w:rPr>
              <w:t>1</w:t>
            </w:r>
            <w:r w:rsidR="00EC1AC8" w:rsidRPr="004D6A41">
              <w:rPr>
                <w:rFonts w:asciiTheme="majorBidi" w:eastAsia="Times New Roman" w:hAnsiTheme="majorBidi" w:cstheme="majorBidi"/>
                <w:sz w:val="20"/>
                <w:szCs w:val="20"/>
              </w:rPr>
              <w:t>,</w:t>
            </w:r>
            <w:r w:rsidRPr="004D6A41">
              <w:rPr>
                <w:rFonts w:asciiTheme="majorBidi" w:eastAsia="Times New Roman" w:hAnsiTheme="majorBidi" w:cstheme="majorBidi"/>
                <w:sz w:val="20"/>
                <w:szCs w:val="20"/>
              </w:rPr>
              <w:t>91</w:t>
            </w:r>
          </w:p>
        </w:tc>
        <w:tc>
          <w:tcPr>
            <w:tcW w:w="1309" w:type="dxa"/>
            <w:noWrap/>
            <w:hideMark/>
          </w:tcPr>
          <w:p w:rsidR="00FA432A" w:rsidRPr="004D6A41" w:rsidRDefault="00FA432A" w:rsidP="00EC1AC8">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20"/>
                <w:szCs w:val="20"/>
              </w:rPr>
            </w:pPr>
            <w:r w:rsidRPr="004D6A41">
              <w:rPr>
                <w:rFonts w:asciiTheme="majorBidi" w:eastAsia="Times New Roman" w:hAnsiTheme="majorBidi" w:cstheme="majorBidi"/>
                <w:sz w:val="20"/>
                <w:szCs w:val="20"/>
              </w:rPr>
              <w:t>17</w:t>
            </w:r>
            <w:r w:rsidR="00EC1AC8" w:rsidRPr="004D6A41">
              <w:rPr>
                <w:rFonts w:asciiTheme="majorBidi" w:eastAsia="Times New Roman" w:hAnsiTheme="majorBidi" w:cstheme="majorBidi"/>
                <w:sz w:val="20"/>
                <w:szCs w:val="20"/>
              </w:rPr>
              <w:t>,</w:t>
            </w:r>
            <w:r w:rsidRPr="004D6A41">
              <w:rPr>
                <w:rFonts w:asciiTheme="majorBidi" w:eastAsia="Times New Roman" w:hAnsiTheme="majorBidi" w:cstheme="majorBidi"/>
                <w:sz w:val="20"/>
                <w:szCs w:val="20"/>
              </w:rPr>
              <w:t>15</w:t>
            </w:r>
          </w:p>
        </w:tc>
        <w:tc>
          <w:tcPr>
            <w:tcW w:w="1361" w:type="dxa"/>
          </w:tcPr>
          <w:p w:rsidR="00FA432A" w:rsidRPr="004D6A41" w:rsidRDefault="00FA432A" w:rsidP="00EC1AC8">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20"/>
                <w:szCs w:val="20"/>
              </w:rPr>
            </w:pPr>
            <w:r w:rsidRPr="004D6A41">
              <w:rPr>
                <w:rFonts w:asciiTheme="majorBidi" w:eastAsia="Times New Roman" w:hAnsiTheme="majorBidi" w:cstheme="majorBidi"/>
                <w:sz w:val="20"/>
                <w:szCs w:val="20"/>
              </w:rPr>
              <w:t>17</w:t>
            </w:r>
            <w:r w:rsidR="00EC1AC8" w:rsidRPr="004D6A41">
              <w:rPr>
                <w:rFonts w:asciiTheme="majorBidi" w:eastAsia="Times New Roman" w:hAnsiTheme="majorBidi" w:cstheme="majorBidi"/>
                <w:sz w:val="20"/>
                <w:szCs w:val="20"/>
              </w:rPr>
              <w:t>,</w:t>
            </w:r>
            <w:r w:rsidRPr="004D6A41">
              <w:rPr>
                <w:rFonts w:asciiTheme="majorBidi" w:eastAsia="Times New Roman" w:hAnsiTheme="majorBidi" w:cstheme="majorBidi"/>
                <w:sz w:val="20"/>
                <w:szCs w:val="20"/>
              </w:rPr>
              <w:t>15</w:t>
            </w:r>
          </w:p>
        </w:tc>
      </w:tr>
      <w:tr w:rsidR="00FA432A" w:rsidRPr="00C15401" w:rsidTr="004D6A41">
        <w:trPr>
          <w:trHeight w:val="248"/>
          <w:jc w:val="center"/>
        </w:trPr>
        <w:tc>
          <w:tcPr>
            <w:cnfStyle w:val="001000000000" w:firstRow="0" w:lastRow="0" w:firstColumn="1" w:lastColumn="0" w:oddVBand="0" w:evenVBand="0" w:oddHBand="0" w:evenHBand="0" w:firstRowFirstColumn="0" w:firstRowLastColumn="0" w:lastRowFirstColumn="0" w:lastRowLastColumn="0"/>
            <w:tcW w:w="1424" w:type="dxa"/>
            <w:noWrap/>
            <w:hideMark/>
          </w:tcPr>
          <w:p w:rsidR="00FA432A" w:rsidRPr="006B5C97" w:rsidRDefault="00FA432A" w:rsidP="006B5C97">
            <w:pPr>
              <w:jc w:val="center"/>
              <w:rPr>
                <w:rFonts w:asciiTheme="majorBidi" w:eastAsia="Times New Roman" w:hAnsiTheme="majorBidi" w:cstheme="majorBidi"/>
              </w:rPr>
            </w:pPr>
            <w:r w:rsidRPr="006B5C97">
              <w:rPr>
                <w:rFonts w:asciiTheme="majorBidi" w:eastAsia="Times New Roman" w:hAnsiTheme="majorBidi" w:cstheme="majorBidi"/>
              </w:rPr>
              <w:t>1</w:t>
            </w:r>
          </w:p>
        </w:tc>
        <w:tc>
          <w:tcPr>
            <w:tcW w:w="1186" w:type="dxa"/>
            <w:noWrap/>
            <w:hideMark/>
          </w:tcPr>
          <w:p w:rsidR="00FA432A" w:rsidRPr="004D6A41" w:rsidRDefault="00FA432A" w:rsidP="00EC1AC8">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sz w:val="20"/>
                <w:szCs w:val="20"/>
              </w:rPr>
            </w:pPr>
            <w:r w:rsidRPr="004D6A41">
              <w:rPr>
                <w:rFonts w:asciiTheme="majorBidi" w:eastAsia="Times New Roman" w:hAnsiTheme="majorBidi" w:cstheme="majorBidi"/>
                <w:sz w:val="20"/>
                <w:szCs w:val="20"/>
              </w:rPr>
              <w:t>90</w:t>
            </w:r>
            <w:r w:rsidR="00EC1AC8" w:rsidRPr="004D6A41">
              <w:rPr>
                <w:rFonts w:asciiTheme="majorBidi" w:eastAsia="Times New Roman" w:hAnsiTheme="majorBidi" w:cstheme="majorBidi"/>
                <w:sz w:val="20"/>
                <w:szCs w:val="20"/>
              </w:rPr>
              <w:t>,</w:t>
            </w:r>
            <w:r w:rsidRPr="004D6A41">
              <w:rPr>
                <w:rFonts w:asciiTheme="majorBidi" w:eastAsia="Times New Roman" w:hAnsiTheme="majorBidi" w:cstheme="majorBidi"/>
                <w:sz w:val="20"/>
                <w:szCs w:val="20"/>
              </w:rPr>
              <w:t>23</w:t>
            </w:r>
          </w:p>
        </w:tc>
        <w:tc>
          <w:tcPr>
            <w:tcW w:w="1361" w:type="dxa"/>
            <w:noWrap/>
            <w:hideMark/>
          </w:tcPr>
          <w:p w:rsidR="00FA432A" w:rsidRPr="004D6A41" w:rsidRDefault="00FA432A" w:rsidP="00EC1AC8">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sz w:val="20"/>
                <w:szCs w:val="20"/>
              </w:rPr>
            </w:pPr>
            <w:r w:rsidRPr="004D6A41">
              <w:rPr>
                <w:rFonts w:asciiTheme="majorBidi" w:eastAsia="Times New Roman" w:hAnsiTheme="majorBidi" w:cstheme="majorBidi"/>
                <w:sz w:val="20"/>
                <w:szCs w:val="20"/>
              </w:rPr>
              <w:t>7</w:t>
            </w:r>
            <w:r w:rsidR="00EC1AC8" w:rsidRPr="004D6A41">
              <w:rPr>
                <w:rFonts w:asciiTheme="majorBidi" w:eastAsia="Times New Roman" w:hAnsiTheme="majorBidi" w:cstheme="majorBidi"/>
                <w:sz w:val="20"/>
                <w:szCs w:val="20"/>
              </w:rPr>
              <w:t>,</w:t>
            </w:r>
            <w:r w:rsidRPr="004D6A41">
              <w:rPr>
                <w:rFonts w:asciiTheme="majorBidi" w:eastAsia="Times New Roman" w:hAnsiTheme="majorBidi" w:cstheme="majorBidi"/>
                <w:sz w:val="20"/>
                <w:szCs w:val="20"/>
              </w:rPr>
              <w:t>95</w:t>
            </w:r>
          </w:p>
        </w:tc>
        <w:tc>
          <w:tcPr>
            <w:tcW w:w="1309" w:type="dxa"/>
            <w:noWrap/>
            <w:hideMark/>
          </w:tcPr>
          <w:p w:rsidR="00FA432A" w:rsidRPr="004D6A41" w:rsidRDefault="00FA432A" w:rsidP="00EC1AC8">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sz w:val="20"/>
                <w:szCs w:val="20"/>
              </w:rPr>
            </w:pPr>
            <w:r w:rsidRPr="004D6A41">
              <w:rPr>
                <w:rFonts w:asciiTheme="majorBidi" w:eastAsia="Times New Roman" w:hAnsiTheme="majorBidi" w:cstheme="majorBidi"/>
                <w:sz w:val="20"/>
                <w:szCs w:val="20"/>
              </w:rPr>
              <w:t>59</w:t>
            </w:r>
            <w:r w:rsidR="00EC1AC8" w:rsidRPr="004D6A41">
              <w:rPr>
                <w:rFonts w:asciiTheme="majorBidi" w:eastAsia="Times New Roman" w:hAnsiTheme="majorBidi" w:cstheme="majorBidi"/>
                <w:sz w:val="20"/>
                <w:szCs w:val="20"/>
              </w:rPr>
              <w:t>,</w:t>
            </w:r>
            <w:r w:rsidRPr="004D6A41">
              <w:rPr>
                <w:rFonts w:asciiTheme="majorBidi" w:eastAsia="Times New Roman" w:hAnsiTheme="majorBidi" w:cstheme="majorBidi"/>
                <w:sz w:val="20"/>
                <w:szCs w:val="20"/>
              </w:rPr>
              <w:t>28</w:t>
            </w:r>
          </w:p>
        </w:tc>
        <w:tc>
          <w:tcPr>
            <w:tcW w:w="1361" w:type="dxa"/>
            <w:noWrap/>
            <w:hideMark/>
          </w:tcPr>
          <w:p w:rsidR="00FA432A" w:rsidRPr="004D6A41" w:rsidRDefault="00FA432A" w:rsidP="00EC1AC8">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sz w:val="20"/>
                <w:szCs w:val="20"/>
              </w:rPr>
            </w:pPr>
            <w:r w:rsidRPr="004D6A41">
              <w:rPr>
                <w:rFonts w:asciiTheme="majorBidi" w:eastAsia="Times New Roman" w:hAnsiTheme="majorBidi" w:cstheme="majorBidi"/>
                <w:sz w:val="20"/>
                <w:szCs w:val="20"/>
              </w:rPr>
              <w:t>5</w:t>
            </w:r>
            <w:r w:rsidR="00EC1AC8" w:rsidRPr="004D6A41">
              <w:rPr>
                <w:rFonts w:asciiTheme="majorBidi" w:eastAsia="Times New Roman" w:hAnsiTheme="majorBidi" w:cstheme="majorBidi"/>
                <w:sz w:val="20"/>
                <w:szCs w:val="20"/>
              </w:rPr>
              <w:t>,</w:t>
            </w:r>
            <w:r w:rsidRPr="004D6A41">
              <w:rPr>
                <w:rFonts w:asciiTheme="majorBidi" w:eastAsia="Times New Roman" w:hAnsiTheme="majorBidi" w:cstheme="majorBidi"/>
                <w:sz w:val="20"/>
                <w:szCs w:val="20"/>
              </w:rPr>
              <w:t>78</w:t>
            </w:r>
          </w:p>
        </w:tc>
        <w:tc>
          <w:tcPr>
            <w:tcW w:w="1309" w:type="dxa"/>
            <w:noWrap/>
            <w:hideMark/>
          </w:tcPr>
          <w:p w:rsidR="00FA432A" w:rsidRPr="004D6A41" w:rsidRDefault="00FA432A" w:rsidP="00EC1AC8">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sz w:val="20"/>
                <w:szCs w:val="20"/>
              </w:rPr>
            </w:pPr>
            <w:r w:rsidRPr="004D6A41">
              <w:rPr>
                <w:rFonts w:asciiTheme="majorBidi" w:eastAsia="Times New Roman" w:hAnsiTheme="majorBidi" w:cstheme="majorBidi"/>
                <w:sz w:val="20"/>
                <w:szCs w:val="20"/>
              </w:rPr>
              <w:t>61</w:t>
            </w:r>
            <w:r w:rsidR="00EC1AC8" w:rsidRPr="004D6A41">
              <w:rPr>
                <w:rFonts w:asciiTheme="majorBidi" w:eastAsia="Times New Roman" w:hAnsiTheme="majorBidi" w:cstheme="majorBidi"/>
                <w:sz w:val="20"/>
                <w:szCs w:val="20"/>
              </w:rPr>
              <w:t>,</w:t>
            </w:r>
            <w:r w:rsidRPr="004D6A41">
              <w:rPr>
                <w:rFonts w:asciiTheme="majorBidi" w:eastAsia="Times New Roman" w:hAnsiTheme="majorBidi" w:cstheme="majorBidi"/>
                <w:sz w:val="20"/>
                <w:szCs w:val="20"/>
              </w:rPr>
              <w:t>56</w:t>
            </w:r>
          </w:p>
        </w:tc>
        <w:tc>
          <w:tcPr>
            <w:tcW w:w="1361" w:type="dxa"/>
          </w:tcPr>
          <w:p w:rsidR="00FA432A" w:rsidRPr="004D6A41" w:rsidRDefault="00FA432A" w:rsidP="00EC1AC8">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sz w:val="20"/>
                <w:szCs w:val="20"/>
              </w:rPr>
            </w:pPr>
            <w:r w:rsidRPr="004D6A41">
              <w:rPr>
                <w:rFonts w:asciiTheme="majorBidi" w:eastAsia="Times New Roman" w:hAnsiTheme="majorBidi" w:cstheme="majorBidi"/>
                <w:sz w:val="20"/>
                <w:szCs w:val="20"/>
              </w:rPr>
              <w:t>22</w:t>
            </w:r>
            <w:r w:rsidR="00EC1AC8" w:rsidRPr="004D6A41">
              <w:rPr>
                <w:rFonts w:asciiTheme="majorBidi" w:eastAsia="Times New Roman" w:hAnsiTheme="majorBidi" w:cstheme="majorBidi"/>
                <w:sz w:val="20"/>
                <w:szCs w:val="20"/>
              </w:rPr>
              <w:t>,</w:t>
            </w:r>
            <w:r w:rsidRPr="004D6A41">
              <w:rPr>
                <w:rFonts w:asciiTheme="majorBidi" w:eastAsia="Times New Roman" w:hAnsiTheme="majorBidi" w:cstheme="majorBidi"/>
                <w:sz w:val="20"/>
                <w:szCs w:val="20"/>
              </w:rPr>
              <w:t>41</w:t>
            </w:r>
          </w:p>
        </w:tc>
      </w:tr>
      <w:tr w:rsidR="00FA432A" w:rsidRPr="00C15401" w:rsidTr="004D6A41">
        <w:trPr>
          <w:cnfStyle w:val="000000100000" w:firstRow="0" w:lastRow="0" w:firstColumn="0" w:lastColumn="0" w:oddVBand="0" w:evenVBand="0" w:oddHBand="1" w:evenHBand="0" w:firstRowFirstColumn="0" w:firstRowLastColumn="0" w:lastRowFirstColumn="0" w:lastRowLastColumn="0"/>
          <w:trHeight w:val="248"/>
          <w:jc w:val="center"/>
        </w:trPr>
        <w:tc>
          <w:tcPr>
            <w:cnfStyle w:val="001000000000" w:firstRow="0" w:lastRow="0" w:firstColumn="1" w:lastColumn="0" w:oddVBand="0" w:evenVBand="0" w:oddHBand="0" w:evenHBand="0" w:firstRowFirstColumn="0" w:firstRowLastColumn="0" w:lastRowFirstColumn="0" w:lastRowLastColumn="0"/>
            <w:tcW w:w="1424" w:type="dxa"/>
            <w:noWrap/>
            <w:hideMark/>
          </w:tcPr>
          <w:p w:rsidR="00FA432A" w:rsidRPr="006B5C97" w:rsidRDefault="00FA432A" w:rsidP="006B5C97">
            <w:pPr>
              <w:jc w:val="center"/>
              <w:rPr>
                <w:rFonts w:asciiTheme="majorBidi" w:eastAsia="Times New Roman" w:hAnsiTheme="majorBidi" w:cstheme="majorBidi"/>
              </w:rPr>
            </w:pPr>
            <w:r w:rsidRPr="006B5C97">
              <w:rPr>
                <w:rFonts w:asciiTheme="majorBidi" w:eastAsia="Times New Roman" w:hAnsiTheme="majorBidi" w:cstheme="majorBidi"/>
              </w:rPr>
              <w:t>2</w:t>
            </w:r>
          </w:p>
        </w:tc>
        <w:tc>
          <w:tcPr>
            <w:tcW w:w="1186" w:type="dxa"/>
            <w:noWrap/>
            <w:hideMark/>
          </w:tcPr>
          <w:p w:rsidR="00FA432A" w:rsidRPr="004D6A41" w:rsidRDefault="00FA432A" w:rsidP="00EC1AC8">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20"/>
                <w:szCs w:val="20"/>
              </w:rPr>
            </w:pPr>
            <w:r w:rsidRPr="004D6A41">
              <w:rPr>
                <w:rFonts w:asciiTheme="majorBidi" w:eastAsia="Times New Roman" w:hAnsiTheme="majorBidi" w:cstheme="majorBidi"/>
                <w:sz w:val="20"/>
                <w:szCs w:val="20"/>
              </w:rPr>
              <w:t>95</w:t>
            </w:r>
            <w:r w:rsidR="00EC1AC8" w:rsidRPr="004D6A41">
              <w:rPr>
                <w:rFonts w:asciiTheme="majorBidi" w:eastAsia="Times New Roman" w:hAnsiTheme="majorBidi" w:cstheme="majorBidi"/>
                <w:sz w:val="20"/>
                <w:szCs w:val="20"/>
              </w:rPr>
              <w:t>,</w:t>
            </w:r>
            <w:r w:rsidRPr="004D6A41">
              <w:rPr>
                <w:rFonts w:asciiTheme="majorBidi" w:eastAsia="Times New Roman" w:hAnsiTheme="majorBidi" w:cstheme="majorBidi"/>
                <w:sz w:val="20"/>
                <w:szCs w:val="20"/>
              </w:rPr>
              <w:t>48</w:t>
            </w:r>
          </w:p>
        </w:tc>
        <w:tc>
          <w:tcPr>
            <w:tcW w:w="1361" w:type="dxa"/>
            <w:noWrap/>
            <w:hideMark/>
          </w:tcPr>
          <w:p w:rsidR="00FA432A" w:rsidRPr="004D6A41" w:rsidRDefault="00FA432A" w:rsidP="00EC1AC8">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20"/>
                <w:szCs w:val="20"/>
              </w:rPr>
            </w:pPr>
            <w:r w:rsidRPr="004D6A41">
              <w:rPr>
                <w:rFonts w:asciiTheme="majorBidi" w:eastAsia="Times New Roman" w:hAnsiTheme="majorBidi" w:cstheme="majorBidi"/>
                <w:sz w:val="20"/>
                <w:szCs w:val="20"/>
              </w:rPr>
              <w:t>8</w:t>
            </w:r>
            <w:r w:rsidR="00EC1AC8" w:rsidRPr="004D6A41">
              <w:rPr>
                <w:rFonts w:asciiTheme="majorBidi" w:eastAsia="Times New Roman" w:hAnsiTheme="majorBidi" w:cstheme="majorBidi"/>
                <w:sz w:val="20"/>
                <w:szCs w:val="20"/>
              </w:rPr>
              <w:t>,</w:t>
            </w:r>
            <w:r w:rsidRPr="004D6A41">
              <w:rPr>
                <w:rFonts w:asciiTheme="majorBidi" w:eastAsia="Times New Roman" w:hAnsiTheme="majorBidi" w:cstheme="majorBidi"/>
                <w:sz w:val="20"/>
                <w:szCs w:val="20"/>
              </w:rPr>
              <w:t>64</w:t>
            </w:r>
          </w:p>
        </w:tc>
        <w:tc>
          <w:tcPr>
            <w:tcW w:w="1309" w:type="dxa"/>
            <w:noWrap/>
            <w:hideMark/>
          </w:tcPr>
          <w:p w:rsidR="00FA432A" w:rsidRPr="004D6A41" w:rsidRDefault="00FA432A" w:rsidP="00EC1AC8">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20"/>
                <w:szCs w:val="20"/>
              </w:rPr>
            </w:pPr>
            <w:r w:rsidRPr="004D6A41">
              <w:rPr>
                <w:rFonts w:asciiTheme="majorBidi" w:eastAsia="Times New Roman" w:hAnsiTheme="majorBidi" w:cstheme="majorBidi"/>
                <w:sz w:val="20"/>
                <w:szCs w:val="20"/>
              </w:rPr>
              <w:t>64</w:t>
            </w:r>
            <w:r w:rsidR="00EC1AC8" w:rsidRPr="004D6A41">
              <w:rPr>
                <w:rFonts w:asciiTheme="majorBidi" w:eastAsia="Times New Roman" w:hAnsiTheme="majorBidi" w:cstheme="majorBidi"/>
                <w:sz w:val="20"/>
                <w:szCs w:val="20"/>
              </w:rPr>
              <w:t>,</w:t>
            </w:r>
            <w:r w:rsidRPr="004D6A41">
              <w:rPr>
                <w:rFonts w:asciiTheme="majorBidi" w:eastAsia="Times New Roman" w:hAnsiTheme="majorBidi" w:cstheme="majorBidi"/>
                <w:sz w:val="20"/>
                <w:szCs w:val="20"/>
              </w:rPr>
              <w:t>66</w:t>
            </w:r>
          </w:p>
        </w:tc>
        <w:tc>
          <w:tcPr>
            <w:tcW w:w="1361" w:type="dxa"/>
            <w:noWrap/>
            <w:hideMark/>
          </w:tcPr>
          <w:p w:rsidR="00FA432A" w:rsidRPr="004D6A41" w:rsidRDefault="00FA432A" w:rsidP="00EC1AC8">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20"/>
                <w:szCs w:val="20"/>
              </w:rPr>
            </w:pPr>
            <w:r w:rsidRPr="004D6A41">
              <w:rPr>
                <w:rFonts w:asciiTheme="majorBidi" w:eastAsia="Times New Roman" w:hAnsiTheme="majorBidi" w:cstheme="majorBidi"/>
                <w:sz w:val="20"/>
                <w:szCs w:val="20"/>
              </w:rPr>
              <w:t>6</w:t>
            </w:r>
            <w:r w:rsidR="00EC1AC8" w:rsidRPr="004D6A41">
              <w:rPr>
                <w:rFonts w:asciiTheme="majorBidi" w:eastAsia="Times New Roman" w:hAnsiTheme="majorBidi" w:cstheme="majorBidi"/>
                <w:sz w:val="20"/>
                <w:szCs w:val="20"/>
              </w:rPr>
              <w:t>,</w:t>
            </w:r>
            <w:r w:rsidRPr="004D6A41">
              <w:rPr>
                <w:rFonts w:asciiTheme="majorBidi" w:eastAsia="Times New Roman" w:hAnsiTheme="majorBidi" w:cstheme="majorBidi"/>
                <w:sz w:val="20"/>
                <w:szCs w:val="20"/>
              </w:rPr>
              <w:t>64</w:t>
            </w:r>
          </w:p>
        </w:tc>
        <w:tc>
          <w:tcPr>
            <w:tcW w:w="1309" w:type="dxa"/>
            <w:noWrap/>
            <w:hideMark/>
          </w:tcPr>
          <w:p w:rsidR="00FA432A" w:rsidRPr="004D6A41" w:rsidRDefault="00FA432A" w:rsidP="00EC1AC8">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20"/>
                <w:szCs w:val="20"/>
              </w:rPr>
            </w:pPr>
            <w:r w:rsidRPr="004D6A41">
              <w:rPr>
                <w:rFonts w:asciiTheme="majorBidi" w:eastAsia="Times New Roman" w:hAnsiTheme="majorBidi" w:cstheme="majorBidi"/>
                <w:sz w:val="20"/>
                <w:szCs w:val="20"/>
              </w:rPr>
              <w:t>64</w:t>
            </w:r>
            <w:r w:rsidR="00EC1AC8" w:rsidRPr="004D6A41">
              <w:rPr>
                <w:rFonts w:asciiTheme="majorBidi" w:eastAsia="Times New Roman" w:hAnsiTheme="majorBidi" w:cstheme="majorBidi"/>
                <w:sz w:val="20"/>
                <w:szCs w:val="20"/>
              </w:rPr>
              <w:t>,</w:t>
            </w:r>
            <w:r w:rsidRPr="004D6A41">
              <w:rPr>
                <w:rFonts w:asciiTheme="majorBidi" w:eastAsia="Times New Roman" w:hAnsiTheme="majorBidi" w:cstheme="majorBidi"/>
                <w:sz w:val="20"/>
                <w:szCs w:val="20"/>
              </w:rPr>
              <w:t>62</w:t>
            </w:r>
          </w:p>
        </w:tc>
        <w:tc>
          <w:tcPr>
            <w:tcW w:w="1361" w:type="dxa"/>
          </w:tcPr>
          <w:p w:rsidR="00FA432A" w:rsidRPr="004D6A41" w:rsidRDefault="00FA432A" w:rsidP="00EC1AC8">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20"/>
                <w:szCs w:val="20"/>
              </w:rPr>
            </w:pPr>
            <w:r w:rsidRPr="004D6A41">
              <w:rPr>
                <w:rFonts w:asciiTheme="majorBidi" w:eastAsia="Times New Roman" w:hAnsiTheme="majorBidi" w:cstheme="majorBidi"/>
                <w:sz w:val="20"/>
                <w:szCs w:val="20"/>
              </w:rPr>
              <w:t>22</w:t>
            </w:r>
            <w:r w:rsidR="00EC1AC8" w:rsidRPr="004D6A41">
              <w:rPr>
                <w:rFonts w:asciiTheme="majorBidi" w:eastAsia="Times New Roman" w:hAnsiTheme="majorBidi" w:cstheme="majorBidi"/>
                <w:sz w:val="20"/>
                <w:szCs w:val="20"/>
              </w:rPr>
              <w:t>,</w:t>
            </w:r>
            <w:r w:rsidRPr="004D6A41">
              <w:rPr>
                <w:rFonts w:asciiTheme="majorBidi" w:eastAsia="Times New Roman" w:hAnsiTheme="majorBidi" w:cstheme="majorBidi"/>
                <w:sz w:val="20"/>
                <w:szCs w:val="20"/>
              </w:rPr>
              <w:t>72</w:t>
            </w:r>
          </w:p>
        </w:tc>
      </w:tr>
      <w:tr w:rsidR="00FA432A" w:rsidRPr="00C15401" w:rsidTr="004D6A41">
        <w:trPr>
          <w:trHeight w:val="248"/>
          <w:jc w:val="center"/>
        </w:trPr>
        <w:tc>
          <w:tcPr>
            <w:cnfStyle w:val="001000000000" w:firstRow="0" w:lastRow="0" w:firstColumn="1" w:lastColumn="0" w:oddVBand="0" w:evenVBand="0" w:oddHBand="0" w:evenHBand="0" w:firstRowFirstColumn="0" w:firstRowLastColumn="0" w:lastRowFirstColumn="0" w:lastRowLastColumn="0"/>
            <w:tcW w:w="1424" w:type="dxa"/>
            <w:noWrap/>
            <w:hideMark/>
          </w:tcPr>
          <w:p w:rsidR="00FA432A" w:rsidRPr="006B5C97" w:rsidRDefault="00FA432A" w:rsidP="006B5C97">
            <w:pPr>
              <w:jc w:val="center"/>
              <w:rPr>
                <w:rFonts w:asciiTheme="majorBidi" w:eastAsia="Times New Roman" w:hAnsiTheme="majorBidi" w:cstheme="majorBidi"/>
              </w:rPr>
            </w:pPr>
            <w:r w:rsidRPr="006B5C97">
              <w:rPr>
                <w:rFonts w:asciiTheme="majorBidi" w:eastAsia="Times New Roman" w:hAnsiTheme="majorBidi" w:cstheme="majorBidi"/>
              </w:rPr>
              <w:t>3</w:t>
            </w:r>
          </w:p>
        </w:tc>
        <w:tc>
          <w:tcPr>
            <w:tcW w:w="1186" w:type="dxa"/>
            <w:noWrap/>
            <w:hideMark/>
          </w:tcPr>
          <w:p w:rsidR="00FA432A" w:rsidRPr="004D6A41" w:rsidRDefault="00FA432A" w:rsidP="00EC1AC8">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sz w:val="20"/>
                <w:szCs w:val="20"/>
              </w:rPr>
            </w:pPr>
            <w:r w:rsidRPr="004D6A41">
              <w:rPr>
                <w:rFonts w:asciiTheme="majorBidi" w:eastAsia="Times New Roman" w:hAnsiTheme="majorBidi" w:cstheme="majorBidi"/>
                <w:sz w:val="20"/>
                <w:szCs w:val="20"/>
              </w:rPr>
              <w:t>99</w:t>
            </w:r>
            <w:r w:rsidR="00EC1AC8" w:rsidRPr="004D6A41">
              <w:rPr>
                <w:rFonts w:asciiTheme="majorBidi" w:eastAsia="Times New Roman" w:hAnsiTheme="majorBidi" w:cstheme="majorBidi"/>
                <w:sz w:val="20"/>
                <w:szCs w:val="20"/>
              </w:rPr>
              <w:t>,</w:t>
            </w:r>
            <w:r w:rsidRPr="004D6A41">
              <w:rPr>
                <w:rFonts w:asciiTheme="majorBidi" w:eastAsia="Times New Roman" w:hAnsiTheme="majorBidi" w:cstheme="majorBidi"/>
                <w:sz w:val="20"/>
                <w:szCs w:val="20"/>
              </w:rPr>
              <w:t>23</w:t>
            </w:r>
          </w:p>
        </w:tc>
        <w:tc>
          <w:tcPr>
            <w:tcW w:w="1361" w:type="dxa"/>
            <w:noWrap/>
            <w:hideMark/>
          </w:tcPr>
          <w:p w:rsidR="00FA432A" w:rsidRPr="004D6A41" w:rsidRDefault="00FA432A" w:rsidP="00EC1AC8">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sz w:val="20"/>
                <w:szCs w:val="20"/>
              </w:rPr>
            </w:pPr>
            <w:r w:rsidRPr="004D6A41">
              <w:rPr>
                <w:rFonts w:asciiTheme="majorBidi" w:eastAsia="Times New Roman" w:hAnsiTheme="majorBidi" w:cstheme="majorBidi"/>
                <w:sz w:val="20"/>
                <w:szCs w:val="20"/>
              </w:rPr>
              <w:t>8</w:t>
            </w:r>
            <w:r w:rsidR="00EC1AC8" w:rsidRPr="004D6A41">
              <w:rPr>
                <w:rFonts w:asciiTheme="majorBidi" w:eastAsia="Times New Roman" w:hAnsiTheme="majorBidi" w:cstheme="majorBidi"/>
                <w:sz w:val="20"/>
                <w:szCs w:val="20"/>
              </w:rPr>
              <w:t>,</w:t>
            </w:r>
            <w:r w:rsidRPr="004D6A41">
              <w:rPr>
                <w:rFonts w:asciiTheme="majorBidi" w:eastAsia="Times New Roman" w:hAnsiTheme="majorBidi" w:cstheme="majorBidi"/>
                <w:sz w:val="20"/>
                <w:szCs w:val="20"/>
              </w:rPr>
              <w:t>41</w:t>
            </w:r>
          </w:p>
        </w:tc>
        <w:tc>
          <w:tcPr>
            <w:tcW w:w="1309" w:type="dxa"/>
            <w:noWrap/>
            <w:hideMark/>
          </w:tcPr>
          <w:p w:rsidR="00FA432A" w:rsidRPr="004D6A41" w:rsidRDefault="00FA432A" w:rsidP="00EC1AC8">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sz w:val="20"/>
                <w:szCs w:val="20"/>
              </w:rPr>
            </w:pPr>
            <w:r w:rsidRPr="004D6A41">
              <w:rPr>
                <w:rFonts w:asciiTheme="majorBidi" w:eastAsia="Times New Roman" w:hAnsiTheme="majorBidi" w:cstheme="majorBidi"/>
                <w:sz w:val="20"/>
                <w:szCs w:val="20"/>
              </w:rPr>
              <w:t>62</w:t>
            </w:r>
            <w:r w:rsidR="00EC1AC8" w:rsidRPr="004D6A41">
              <w:rPr>
                <w:rFonts w:asciiTheme="majorBidi" w:eastAsia="Times New Roman" w:hAnsiTheme="majorBidi" w:cstheme="majorBidi"/>
                <w:sz w:val="20"/>
                <w:szCs w:val="20"/>
              </w:rPr>
              <w:t>,</w:t>
            </w:r>
            <w:r w:rsidRPr="004D6A41">
              <w:rPr>
                <w:rFonts w:asciiTheme="majorBidi" w:eastAsia="Times New Roman" w:hAnsiTheme="majorBidi" w:cstheme="majorBidi"/>
                <w:sz w:val="20"/>
                <w:szCs w:val="20"/>
              </w:rPr>
              <w:t>29</w:t>
            </w:r>
          </w:p>
        </w:tc>
        <w:tc>
          <w:tcPr>
            <w:tcW w:w="1361" w:type="dxa"/>
            <w:noWrap/>
            <w:hideMark/>
          </w:tcPr>
          <w:p w:rsidR="00FA432A" w:rsidRPr="004D6A41" w:rsidRDefault="00FA432A" w:rsidP="00EC1AC8">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sz w:val="20"/>
                <w:szCs w:val="20"/>
              </w:rPr>
            </w:pPr>
            <w:r w:rsidRPr="004D6A41">
              <w:rPr>
                <w:rFonts w:asciiTheme="majorBidi" w:eastAsia="Times New Roman" w:hAnsiTheme="majorBidi" w:cstheme="majorBidi"/>
                <w:sz w:val="20"/>
                <w:szCs w:val="20"/>
              </w:rPr>
              <w:t>5</w:t>
            </w:r>
            <w:r w:rsidR="00EC1AC8" w:rsidRPr="004D6A41">
              <w:rPr>
                <w:rFonts w:asciiTheme="majorBidi" w:eastAsia="Times New Roman" w:hAnsiTheme="majorBidi" w:cstheme="majorBidi"/>
                <w:sz w:val="20"/>
                <w:szCs w:val="20"/>
              </w:rPr>
              <w:t>,</w:t>
            </w:r>
            <w:r w:rsidRPr="004D6A41">
              <w:rPr>
                <w:rFonts w:asciiTheme="majorBidi" w:eastAsia="Times New Roman" w:hAnsiTheme="majorBidi" w:cstheme="majorBidi"/>
                <w:sz w:val="20"/>
                <w:szCs w:val="20"/>
              </w:rPr>
              <w:t>13</w:t>
            </w:r>
          </w:p>
        </w:tc>
        <w:tc>
          <w:tcPr>
            <w:tcW w:w="1309" w:type="dxa"/>
            <w:noWrap/>
            <w:hideMark/>
          </w:tcPr>
          <w:p w:rsidR="00FA432A" w:rsidRPr="004D6A41" w:rsidRDefault="00FA432A" w:rsidP="00EC1AC8">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sz w:val="20"/>
                <w:szCs w:val="20"/>
              </w:rPr>
            </w:pPr>
            <w:r w:rsidRPr="004D6A41">
              <w:rPr>
                <w:rFonts w:asciiTheme="majorBidi" w:eastAsia="Times New Roman" w:hAnsiTheme="majorBidi" w:cstheme="majorBidi"/>
                <w:sz w:val="20"/>
                <w:szCs w:val="20"/>
              </w:rPr>
              <w:t>63</w:t>
            </w:r>
            <w:r w:rsidR="00EC1AC8" w:rsidRPr="004D6A41">
              <w:rPr>
                <w:rFonts w:asciiTheme="majorBidi" w:eastAsia="Times New Roman" w:hAnsiTheme="majorBidi" w:cstheme="majorBidi"/>
                <w:sz w:val="20"/>
                <w:szCs w:val="20"/>
              </w:rPr>
              <w:t>,</w:t>
            </w:r>
            <w:r w:rsidRPr="004D6A41">
              <w:rPr>
                <w:rFonts w:asciiTheme="majorBidi" w:eastAsia="Times New Roman" w:hAnsiTheme="majorBidi" w:cstheme="majorBidi"/>
                <w:sz w:val="20"/>
                <w:szCs w:val="20"/>
              </w:rPr>
              <w:t>09</w:t>
            </w:r>
          </w:p>
        </w:tc>
        <w:tc>
          <w:tcPr>
            <w:tcW w:w="1361" w:type="dxa"/>
          </w:tcPr>
          <w:p w:rsidR="00FA432A" w:rsidRPr="004D6A41" w:rsidRDefault="00FA432A" w:rsidP="00EC1AC8">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sz w:val="20"/>
                <w:szCs w:val="20"/>
              </w:rPr>
            </w:pPr>
            <w:r w:rsidRPr="004D6A41">
              <w:rPr>
                <w:rFonts w:asciiTheme="majorBidi" w:eastAsia="Times New Roman" w:hAnsiTheme="majorBidi" w:cstheme="majorBidi"/>
                <w:sz w:val="20"/>
                <w:szCs w:val="20"/>
              </w:rPr>
              <w:t>23</w:t>
            </w:r>
            <w:r w:rsidR="00EC1AC8" w:rsidRPr="004D6A41">
              <w:rPr>
                <w:rFonts w:asciiTheme="majorBidi" w:eastAsia="Times New Roman" w:hAnsiTheme="majorBidi" w:cstheme="majorBidi"/>
                <w:sz w:val="20"/>
                <w:szCs w:val="20"/>
              </w:rPr>
              <w:t>,</w:t>
            </w:r>
            <w:r w:rsidRPr="004D6A41">
              <w:rPr>
                <w:rFonts w:asciiTheme="majorBidi" w:eastAsia="Times New Roman" w:hAnsiTheme="majorBidi" w:cstheme="majorBidi"/>
                <w:sz w:val="20"/>
                <w:szCs w:val="20"/>
              </w:rPr>
              <w:t>02</w:t>
            </w:r>
          </w:p>
        </w:tc>
      </w:tr>
      <w:tr w:rsidR="00FA432A" w:rsidRPr="00C15401" w:rsidTr="004D6A41">
        <w:trPr>
          <w:cnfStyle w:val="000000100000" w:firstRow="0" w:lastRow="0" w:firstColumn="0" w:lastColumn="0" w:oddVBand="0" w:evenVBand="0" w:oddHBand="1" w:evenHBand="0" w:firstRowFirstColumn="0" w:firstRowLastColumn="0" w:lastRowFirstColumn="0" w:lastRowLastColumn="0"/>
          <w:trHeight w:val="248"/>
          <w:jc w:val="center"/>
        </w:trPr>
        <w:tc>
          <w:tcPr>
            <w:cnfStyle w:val="001000000000" w:firstRow="0" w:lastRow="0" w:firstColumn="1" w:lastColumn="0" w:oddVBand="0" w:evenVBand="0" w:oddHBand="0" w:evenHBand="0" w:firstRowFirstColumn="0" w:firstRowLastColumn="0" w:lastRowFirstColumn="0" w:lastRowLastColumn="0"/>
            <w:tcW w:w="1424" w:type="dxa"/>
            <w:noWrap/>
            <w:hideMark/>
          </w:tcPr>
          <w:p w:rsidR="00FA432A" w:rsidRPr="006B5C97" w:rsidRDefault="00FA432A" w:rsidP="006B5C97">
            <w:pPr>
              <w:jc w:val="center"/>
              <w:rPr>
                <w:rFonts w:asciiTheme="majorBidi" w:eastAsia="Times New Roman" w:hAnsiTheme="majorBidi" w:cstheme="majorBidi"/>
              </w:rPr>
            </w:pPr>
            <w:r w:rsidRPr="006B5C97">
              <w:rPr>
                <w:rFonts w:asciiTheme="majorBidi" w:eastAsia="Times New Roman" w:hAnsiTheme="majorBidi" w:cstheme="majorBidi"/>
              </w:rPr>
              <w:t>5</w:t>
            </w:r>
          </w:p>
        </w:tc>
        <w:tc>
          <w:tcPr>
            <w:tcW w:w="1186" w:type="dxa"/>
            <w:noWrap/>
            <w:hideMark/>
          </w:tcPr>
          <w:p w:rsidR="00FA432A" w:rsidRPr="004D6A41" w:rsidRDefault="00FA432A" w:rsidP="00EC1AC8">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20"/>
                <w:szCs w:val="20"/>
              </w:rPr>
            </w:pPr>
            <w:r w:rsidRPr="004D6A41">
              <w:rPr>
                <w:rFonts w:asciiTheme="majorBidi" w:eastAsia="Times New Roman" w:hAnsiTheme="majorBidi" w:cstheme="majorBidi"/>
                <w:sz w:val="20"/>
                <w:szCs w:val="20"/>
              </w:rPr>
              <w:t>99</w:t>
            </w:r>
            <w:r w:rsidR="00EC1AC8" w:rsidRPr="004D6A41">
              <w:rPr>
                <w:rFonts w:asciiTheme="majorBidi" w:eastAsia="Times New Roman" w:hAnsiTheme="majorBidi" w:cstheme="majorBidi"/>
                <w:sz w:val="20"/>
                <w:szCs w:val="20"/>
              </w:rPr>
              <w:t>,</w:t>
            </w:r>
            <w:r w:rsidRPr="004D6A41">
              <w:rPr>
                <w:rFonts w:asciiTheme="majorBidi" w:eastAsia="Times New Roman" w:hAnsiTheme="majorBidi" w:cstheme="majorBidi"/>
                <w:sz w:val="20"/>
                <w:szCs w:val="20"/>
              </w:rPr>
              <w:t>32</w:t>
            </w:r>
          </w:p>
        </w:tc>
        <w:tc>
          <w:tcPr>
            <w:tcW w:w="1361" w:type="dxa"/>
            <w:noWrap/>
            <w:hideMark/>
          </w:tcPr>
          <w:p w:rsidR="00FA432A" w:rsidRPr="004D6A41" w:rsidRDefault="00FA432A" w:rsidP="00EC1AC8">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20"/>
                <w:szCs w:val="20"/>
              </w:rPr>
            </w:pPr>
            <w:r w:rsidRPr="004D6A41">
              <w:rPr>
                <w:rFonts w:asciiTheme="majorBidi" w:eastAsia="Times New Roman" w:hAnsiTheme="majorBidi" w:cstheme="majorBidi"/>
                <w:sz w:val="20"/>
                <w:szCs w:val="20"/>
              </w:rPr>
              <w:t>11</w:t>
            </w:r>
            <w:r w:rsidR="00EC1AC8" w:rsidRPr="004D6A41">
              <w:rPr>
                <w:rFonts w:asciiTheme="majorBidi" w:eastAsia="Times New Roman" w:hAnsiTheme="majorBidi" w:cstheme="majorBidi"/>
                <w:sz w:val="20"/>
                <w:szCs w:val="20"/>
              </w:rPr>
              <w:t>,</w:t>
            </w:r>
            <w:r w:rsidRPr="004D6A41">
              <w:rPr>
                <w:rFonts w:asciiTheme="majorBidi" w:eastAsia="Times New Roman" w:hAnsiTheme="majorBidi" w:cstheme="majorBidi"/>
                <w:sz w:val="20"/>
                <w:szCs w:val="20"/>
              </w:rPr>
              <w:t>14</w:t>
            </w:r>
          </w:p>
        </w:tc>
        <w:tc>
          <w:tcPr>
            <w:tcW w:w="1309" w:type="dxa"/>
            <w:noWrap/>
            <w:hideMark/>
          </w:tcPr>
          <w:p w:rsidR="00FA432A" w:rsidRPr="004D6A41" w:rsidRDefault="00FA432A" w:rsidP="00EC1AC8">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20"/>
                <w:szCs w:val="20"/>
              </w:rPr>
            </w:pPr>
            <w:r w:rsidRPr="004D6A41">
              <w:rPr>
                <w:rFonts w:asciiTheme="majorBidi" w:eastAsia="Times New Roman" w:hAnsiTheme="majorBidi" w:cstheme="majorBidi"/>
                <w:sz w:val="20"/>
                <w:szCs w:val="20"/>
              </w:rPr>
              <w:t>64</w:t>
            </w:r>
            <w:r w:rsidR="00EC1AC8" w:rsidRPr="004D6A41">
              <w:rPr>
                <w:rFonts w:asciiTheme="majorBidi" w:eastAsia="Times New Roman" w:hAnsiTheme="majorBidi" w:cstheme="majorBidi"/>
                <w:sz w:val="20"/>
                <w:szCs w:val="20"/>
              </w:rPr>
              <w:t>,</w:t>
            </w:r>
            <w:r w:rsidRPr="004D6A41">
              <w:rPr>
                <w:rFonts w:asciiTheme="majorBidi" w:eastAsia="Times New Roman" w:hAnsiTheme="majorBidi" w:cstheme="majorBidi"/>
                <w:sz w:val="20"/>
                <w:szCs w:val="20"/>
              </w:rPr>
              <w:t>91</w:t>
            </w:r>
          </w:p>
        </w:tc>
        <w:tc>
          <w:tcPr>
            <w:tcW w:w="1361" w:type="dxa"/>
            <w:noWrap/>
            <w:hideMark/>
          </w:tcPr>
          <w:p w:rsidR="00FA432A" w:rsidRPr="004D6A41" w:rsidRDefault="00FA432A" w:rsidP="00EC1AC8">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20"/>
                <w:szCs w:val="20"/>
              </w:rPr>
            </w:pPr>
            <w:r w:rsidRPr="004D6A41">
              <w:rPr>
                <w:rFonts w:asciiTheme="majorBidi" w:eastAsia="Times New Roman" w:hAnsiTheme="majorBidi" w:cstheme="majorBidi"/>
                <w:sz w:val="20"/>
                <w:szCs w:val="20"/>
              </w:rPr>
              <w:t>5</w:t>
            </w:r>
            <w:r w:rsidR="00EC1AC8" w:rsidRPr="004D6A41">
              <w:rPr>
                <w:rFonts w:asciiTheme="majorBidi" w:eastAsia="Times New Roman" w:hAnsiTheme="majorBidi" w:cstheme="majorBidi"/>
                <w:sz w:val="20"/>
                <w:szCs w:val="20"/>
              </w:rPr>
              <w:t>,</w:t>
            </w:r>
            <w:r w:rsidRPr="004D6A41">
              <w:rPr>
                <w:rFonts w:asciiTheme="majorBidi" w:eastAsia="Times New Roman" w:hAnsiTheme="majorBidi" w:cstheme="majorBidi"/>
                <w:sz w:val="20"/>
                <w:szCs w:val="20"/>
              </w:rPr>
              <w:t>13</w:t>
            </w:r>
          </w:p>
        </w:tc>
        <w:tc>
          <w:tcPr>
            <w:tcW w:w="1309" w:type="dxa"/>
            <w:noWrap/>
            <w:hideMark/>
          </w:tcPr>
          <w:p w:rsidR="00FA432A" w:rsidRPr="004D6A41" w:rsidRDefault="00FA432A" w:rsidP="00EC1AC8">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20"/>
                <w:szCs w:val="20"/>
              </w:rPr>
            </w:pPr>
            <w:r w:rsidRPr="004D6A41">
              <w:rPr>
                <w:rFonts w:asciiTheme="majorBidi" w:eastAsia="Times New Roman" w:hAnsiTheme="majorBidi" w:cstheme="majorBidi"/>
                <w:sz w:val="20"/>
                <w:szCs w:val="20"/>
              </w:rPr>
              <w:t>57</w:t>
            </w:r>
            <w:r w:rsidR="00EC1AC8" w:rsidRPr="004D6A41">
              <w:rPr>
                <w:rFonts w:asciiTheme="majorBidi" w:eastAsia="Times New Roman" w:hAnsiTheme="majorBidi" w:cstheme="majorBidi"/>
                <w:sz w:val="20"/>
                <w:szCs w:val="20"/>
              </w:rPr>
              <w:t>,</w:t>
            </w:r>
            <w:r w:rsidRPr="004D6A41">
              <w:rPr>
                <w:rFonts w:asciiTheme="majorBidi" w:eastAsia="Times New Roman" w:hAnsiTheme="majorBidi" w:cstheme="majorBidi"/>
                <w:sz w:val="20"/>
                <w:szCs w:val="20"/>
              </w:rPr>
              <w:t>43</w:t>
            </w:r>
          </w:p>
        </w:tc>
        <w:tc>
          <w:tcPr>
            <w:tcW w:w="1361" w:type="dxa"/>
          </w:tcPr>
          <w:p w:rsidR="00FA432A" w:rsidRPr="004D6A41" w:rsidRDefault="00FA432A" w:rsidP="00EC1AC8">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20"/>
                <w:szCs w:val="20"/>
              </w:rPr>
            </w:pPr>
            <w:r w:rsidRPr="004D6A41">
              <w:rPr>
                <w:rFonts w:asciiTheme="majorBidi" w:eastAsia="Times New Roman" w:hAnsiTheme="majorBidi" w:cstheme="majorBidi"/>
                <w:sz w:val="20"/>
                <w:szCs w:val="20"/>
              </w:rPr>
              <w:t>22</w:t>
            </w:r>
            <w:r w:rsidR="00EC1AC8" w:rsidRPr="004D6A41">
              <w:rPr>
                <w:rFonts w:asciiTheme="majorBidi" w:eastAsia="Times New Roman" w:hAnsiTheme="majorBidi" w:cstheme="majorBidi"/>
                <w:sz w:val="20"/>
                <w:szCs w:val="20"/>
              </w:rPr>
              <w:t>,</w:t>
            </w:r>
            <w:r w:rsidRPr="004D6A41">
              <w:rPr>
                <w:rFonts w:asciiTheme="majorBidi" w:eastAsia="Times New Roman" w:hAnsiTheme="majorBidi" w:cstheme="majorBidi"/>
                <w:sz w:val="20"/>
                <w:szCs w:val="20"/>
              </w:rPr>
              <w:t>92</w:t>
            </w:r>
          </w:p>
        </w:tc>
      </w:tr>
      <w:tr w:rsidR="00FA432A" w:rsidRPr="00C15401" w:rsidTr="004D6A41">
        <w:trPr>
          <w:trHeight w:val="248"/>
          <w:jc w:val="center"/>
        </w:trPr>
        <w:tc>
          <w:tcPr>
            <w:cnfStyle w:val="001000000000" w:firstRow="0" w:lastRow="0" w:firstColumn="1" w:lastColumn="0" w:oddVBand="0" w:evenVBand="0" w:oddHBand="0" w:evenHBand="0" w:firstRowFirstColumn="0" w:firstRowLastColumn="0" w:lastRowFirstColumn="0" w:lastRowLastColumn="0"/>
            <w:tcW w:w="1424" w:type="dxa"/>
            <w:noWrap/>
            <w:hideMark/>
          </w:tcPr>
          <w:p w:rsidR="00FA432A" w:rsidRPr="006B5C97" w:rsidRDefault="00FA432A" w:rsidP="006B5C97">
            <w:pPr>
              <w:jc w:val="center"/>
              <w:rPr>
                <w:rFonts w:asciiTheme="majorBidi" w:eastAsia="Times New Roman" w:hAnsiTheme="majorBidi" w:cstheme="majorBidi"/>
              </w:rPr>
            </w:pPr>
            <w:r w:rsidRPr="006B5C97">
              <w:rPr>
                <w:rFonts w:asciiTheme="majorBidi" w:eastAsia="Times New Roman" w:hAnsiTheme="majorBidi" w:cstheme="majorBidi"/>
              </w:rPr>
              <w:t>10</w:t>
            </w:r>
          </w:p>
        </w:tc>
        <w:tc>
          <w:tcPr>
            <w:tcW w:w="1186" w:type="dxa"/>
            <w:noWrap/>
            <w:hideMark/>
          </w:tcPr>
          <w:p w:rsidR="00FA432A" w:rsidRPr="004D6A41" w:rsidRDefault="00FA432A" w:rsidP="00EC1AC8">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sz w:val="20"/>
                <w:szCs w:val="20"/>
              </w:rPr>
            </w:pPr>
            <w:r w:rsidRPr="004D6A41">
              <w:rPr>
                <w:rFonts w:asciiTheme="majorBidi" w:eastAsia="Times New Roman" w:hAnsiTheme="majorBidi" w:cstheme="majorBidi"/>
                <w:sz w:val="20"/>
                <w:szCs w:val="20"/>
              </w:rPr>
              <w:t>99</w:t>
            </w:r>
            <w:r w:rsidR="00EC1AC8" w:rsidRPr="004D6A41">
              <w:rPr>
                <w:rFonts w:asciiTheme="majorBidi" w:eastAsia="Times New Roman" w:hAnsiTheme="majorBidi" w:cstheme="majorBidi"/>
                <w:sz w:val="20"/>
                <w:szCs w:val="20"/>
              </w:rPr>
              <w:t>,</w:t>
            </w:r>
            <w:r w:rsidRPr="004D6A41">
              <w:rPr>
                <w:rFonts w:asciiTheme="majorBidi" w:eastAsia="Times New Roman" w:hAnsiTheme="majorBidi" w:cstheme="majorBidi"/>
                <w:sz w:val="20"/>
                <w:szCs w:val="20"/>
              </w:rPr>
              <w:t>77</w:t>
            </w:r>
          </w:p>
        </w:tc>
        <w:tc>
          <w:tcPr>
            <w:tcW w:w="1361" w:type="dxa"/>
            <w:noWrap/>
            <w:hideMark/>
          </w:tcPr>
          <w:p w:rsidR="00FA432A" w:rsidRPr="004D6A41" w:rsidRDefault="00FA432A" w:rsidP="00EC1AC8">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sz w:val="20"/>
                <w:szCs w:val="20"/>
              </w:rPr>
            </w:pPr>
            <w:r w:rsidRPr="004D6A41">
              <w:rPr>
                <w:rFonts w:asciiTheme="majorBidi" w:eastAsia="Times New Roman" w:hAnsiTheme="majorBidi" w:cstheme="majorBidi"/>
                <w:sz w:val="20"/>
                <w:szCs w:val="20"/>
              </w:rPr>
              <w:t>14</w:t>
            </w:r>
            <w:r w:rsidR="00EC1AC8" w:rsidRPr="004D6A41">
              <w:rPr>
                <w:rFonts w:asciiTheme="majorBidi" w:eastAsia="Times New Roman" w:hAnsiTheme="majorBidi" w:cstheme="majorBidi"/>
                <w:sz w:val="20"/>
                <w:szCs w:val="20"/>
              </w:rPr>
              <w:t>,</w:t>
            </w:r>
            <w:r w:rsidRPr="004D6A41">
              <w:rPr>
                <w:rFonts w:asciiTheme="majorBidi" w:eastAsia="Times New Roman" w:hAnsiTheme="majorBidi" w:cstheme="majorBidi"/>
                <w:sz w:val="20"/>
                <w:szCs w:val="20"/>
              </w:rPr>
              <w:t>03</w:t>
            </w:r>
          </w:p>
        </w:tc>
        <w:tc>
          <w:tcPr>
            <w:tcW w:w="1309" w:type="dxa"/>
            <w:noWrap/>
            <w:hideMark/>
          </w:tcPr>
          <w:p w:rsidR="00FA432A" w:rsidRPr="004D6A41" w:rsidRDefault="00FA432A" w:rsidP="00EC1AC8">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sz w:val="20"/>
                <w:szCs w:val="20"/>
              </w:rPr>
            </w:pPr>
            <w:r w:rsidRPr="004D6A41">
              <w:rPr>
                <w:rFonts w:asciiTheme="majorBidi" w:eastAsia="Times New Roman" w:hAnsiTheme="majorBidi" w:cstheme="majorBidi"/>
                <w:sz w:val="20"/>
                <w:szCs w:val="20"/>
              </w:rPr>
              <w:t>66</w:t>
            </w:r>
            <w:r w:rsidR="00EC1AC8" w:rsidRPr="004D6A41">
              <w:rPr>
                <w:rFonts w:asciiTheme="majorBidi" w:eastAsia="Times New Roman" w:hAnsiTheme="majorBidi" w:cstheme="majorBidi"/>
                <w:sz w:val="20"/>
                <w:szCs w:val="20"/>
              </w:rPr>
              <w:t>,</w:t>
            </w:r>
            <w:r w:rsidRPr="004D6A41">
              <w:rPr>
                <w:rFonts w:asciiTheme="majorBidi" w:eastAsia="Times New Roman" w:hAnsiTheme="majorBidi" w:cstheme="majorBidi"/>
                <w:sz w:val="20"/>
                <w:szCs w:val="20"/>
              </w:rPr>
              <w:t>97</w:t>
            </w:r>
          </w:p>
        </w:tc>
        <w:tc>
          <w:tcPr>
            <w:tcW w:w="1361" w:type="dxa"/>
            <w:noWrap/>
            <w:hideMark/>
          </w:tcPr>
          <w:p w:rsidR="00FA432A" w:rsidRPr="004D6A41" w:rsidRDefault="00FA432A" w:rsidP="00EC1AC8">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sz w:val="20"/>
                <w:szCs w:val="20"/>
              </w:rPr>
            </w:pPr>
            <w:r w:rsidRPr="004D6A41">
              <w:rPr>
                <w:rFonts w:asciiTheme="majorBidi" w:eastAsia="Times New Roman" w:hAnsiTheme="majorBidi" w:cstheme="majorBidi"/>
                <w:sz w:val="20"/>
                <w:szCs w:val="20"/>
              </w:rPr>
              <w:t>4</w:t>
            </w:r>
            <w:r w:rsidR="00EC1AC8" w:rsidRPr="004D6A41">
              <w:rPr>
                <w:rFonts w:asciiTheme="majorBidi" w:eastAsia="Times New Roman" w:hAnsiTheme="majorBidi" w:cstheme="majorBidi"/>
                <w:sz w:val="20"/>
                <w:szCs w:val="20"/>
              </w:rPr>
              <w:t>,</w:t>
            </w:r>
            <w:r w:rsidRPr="004D6A41">
              <w:rPr>
                <w:rFonts w:asciiTheme="majorBidi" w:eastAsia="Times New Roman" w:hAnsiTheme="majorBidi" w:cstheme="majorBidi"/>
                <w:sz w:val="20"/>
                <w:szCs w:val="20"/>
              </w:rPr>
              <w:t>83</w:t>
            </w:r>
          </w:p>
        </w:tc>
        <w:tc>
          <w:tcPr>
            <w:tcW w:w="1309" w:type="dxa"/>
            <w:noWrap/>
            <w:hideMark/>
          </w:tcPr>
          <w:p w:rsidR="00FA432A" w:rsidRPr="004D6A41" w:rsidRDefault="00FA432A" w:rsidP="00EC1AC8">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sz w:val="20"/>
                <w:szCs w:val="20"/>
              </w:rPr>
            </w:pPr>
            <w:r w:rsidRPr="004D6A41">
              <w:rPr>
                <w:rFonts w:asciiTheme="majorBidi" w:eastAsia="Times New Roman" w:hAnsiTheme="majorBidi" w:cstheme="majorBidi"/>
                <w:sz w:val="20"/>
                <w:szCs w:val="20"/>
              </w:rPr>
              <w:t>59</w:t>
            </w:r>
            <w:r w:rsidR="00EC1AC8" w:rsidRPr="004D6A41">
              <w:rPr>
                <w:rFonts w:asciiTheme="majorBidi" w:eastAsia="Times New Roman" w:hAnsiTheme="majorBidi" w:cstheme="majorBidi"/>
                <w:sz w:val="20"/>
                <w:szCs w:val="20"/>
              </w:rPr>
              <w:t>,</w:t>
            </w:r>
            <w:r w:rsidRPr="004D6A41">
              <w:rPr>
                <w:rFonts w:asciiTheme="majorBidi" w:eastAsia="Times New Roman" w:hAnsiTheme="majorBidi" w:cstheme="majorBidi"/>
                <w:sz w:val="20"/>
                <w:szCs w:val="20"/>
              </w:rPr>
              <w:t>72</w:t>
            </w:r>
          </w:p>
        </w:tc>
        <w:tc>
          <w:tcPr>
            <w:tcW w:w="1361" w:type="dxa"/>
          </w:tcPr>
          <w:p w:rsidR="00FA432A" w:rsidRPr="004D6A41" w:rsidRDefault="00FA432A" w:rsidP="006B5C97">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sz w:val="20"/>
                <w:szCs w:val="20"/>
              </w:rPr>
            </w:pPr>
            <w:r w:rsidRPr="004D6A41">
              <w:rPr>
                <w:rFonts w:asciiTheme="majorBidi" w:eastAsia="Times New Roman" w:hAnsiTheme="majorBidi" w:cstheme="majorBidi"/>
                <w:sz w:val="20"/>
                <w:szCs w:val="20"/>
              </w:rPr>
              <w:t>22</w:t>
            </w:r>
            <w:r w:rsidR="00EC1AC8" w:rsidRPr="004D6A41">
              <w:rPr>
                <w:rFonts w:asciiTheme="majorBidi" w:eastAsia="Times New Roman" w:hAnsiTheme="majorBidi" w:cstheme="majorBidi"/>
                <w:sz w:val="20"/>
                <w:szCs w:val="20"/>
              </w:rPr>
              <w:t>,</w:t>
            </w:r>
            <w:r w:rsidRPr="004D6A41">
              <w:rPr>
                <w:rFonts w:asciiTheme="majorBidi" w:eastAsia="Times New Roman" w:hAnsiTheme="majorBidi" w:cstheme="majorBidi"/>
                <w:sz w:val="20"/>
                <w:szCs w:val="20"/>
              </w:rPr>
              <w:t>97</w:t>
            </w:r>
          </w:p>
        </w:tc>
      </w:tr>
      <w:tr w:rsidR="00FA432A" w:rsidRPr="00C15401" w:rsidTr="004D6A41">
        <w:trPr>
          <w:cnfStyle w:val="000000100000" w:firstRow="0" w:lastRow="0" w:firstColumn="0" w:lastColumn="0" w:oddVBand="0" w:evenVBand="0" w:oddHBand="1" w:evenHBand="0" w:firstRowFirstColumn="0" w:firstRowLastColumn="0" w:lastRowFirstColumn="0" w:lastRowLastColumn="0"/>
          <w:trHeight w:val="248"/>
          <w:jc w:val="center"/>
        </w:trPr>
        <w:tc>
          <w:tcPr>
            <w:cnfStyle w:val="001000000000" w:firstRow="0" w:lastRow="0" w:firstColumn="1" w:lastColumn="0" w:oddVBand="0" w:evenVBand="0" w:oddHBand="0" w:evenHBand="0" w:firstRowFirstColumn="0" w:firstRowLastColumn="0" w:lastRowFirstColumn="0" w:lastRowLastColumn="0"/>
            <w:tcW w:w="1424" w:type="dxa"/>
            <w:noWrap/>
            <w:hideMark/>
          </w:tcPr>
          <w:p w:rsidR="00FA432A" w:rsidRPr="006B5C97" w:rsidRDefault="00FA432A" w:rsidP="006B5C97">
            <w:pPr>
              <w:jc w:val="center"/>
              <w:rPr>
                <w:rFonts w:asciiTheme="majorBidi" w:eastAsia="Times New Roman" w:hAnsiTheme="majorBidi" w:cstheme="majorBidi"/>
              </w:rPr>
            </w:pPr>
            <w:r w:rsidRPr="006B5C97">
              <w:rPr>
                <w:rFonts w:asciiTheme="majorBidi" w:eastAsia="Times New Roman" w:hAnsiTheme="majorBidi" w:cstheme="majorBidi"/>
              </w:rPr>
              <w:t>20</w:t>
            </w:r>
          </w:p>
        </w:tc>
        <w:tc>
          <w:tcPr>
            <w:tcW w:w="1186" w:type="dxa"/>
            <w:noWrap/>
            <w:hideMark/>
          </w:tcPr>
          <w:p w:rsidR="00FA432A" w:rsidRPr="004D6A41" w:rsidRDefault="00FA432A" w:rsidP="00EC1AC8">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20"/>
                <w:szCs w:val="20"/>
              </w:rPr>
            </w:pPr>
            <w:r w:rsidRPr="004D6A41">
              <w:rPr>
                <w:rFonts w:asciiTheme="majorBidi" w:eastAsia="Times New Roman" w:hAnsiTheme="majorBidi" w:cstheme="majorBidi"/>
                <w:sz w:val="20"/>
                <w:szCs w:val="20"/>
              </w:rPr>
              <w:t>99</w:t>
            </w:r>
            <w:r w:rsidR="00EC1AC8" w:rsidRPr="004D6A41">
              <w:rPr>
                <w:rFonts w:asciiTheme="majorBidi" w:eastAsia="Times New Roman" w:hAnsiTheme="majorBidi" w:cstheme="majorBidi"/>
                <w:sz w:val="20"/>
                <w:szCs w:val="20"/>
              </w:rPr>
              <w:t>,</w:t>
            </w:r>
            <w:r w:rsidRPr="004D6A41">
              <w:rPr>
                <w:rFonts w:asciiTheme="majorBidi" w:eastAsia="Times New Roman" w:hAnsiTheme="majorBidi" w:cstheme="majorBidi"/>
                <w:sz w:val="20"/>
                <w:szCs w:val="20"/>
              </w:rPr>
              <w:t>74</w:t>
            </w:r>
          </w:p>
        </w:tc>
        <w:tc>
          <w:tcPr>
            <w:tcW w:w="1361" w:type="dxa"/>
            <w:noWrap/>
            <w:hideMark/>
          </w:tcPr>
          <w:p w:rsidR="00FA432A" w:rsidRPr="004D6A41" w:rsidRDefault="00FA432A" w:rsidP="00EC1AC8">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20"/>
                <w:szCs w:val="20"/>
              </w:rPr>
            </w:pPr>
            <w:r w:rsidRPr="004D6A41">
              <w:rPr>
                <w:rFonts w:asciiTheme="majorBidi" w:eastAsia="Times New Roman" w:hAnsiTheme="majorBidi" w:cstheme="majorBidi"/>
                <w:sz w:val="20"/>
                <w:szCs w:val="20"/>
              </w:rPr>
              <w:t>11</w:t>
            </w:r>
            <w:r w:rsidR="00EC1AC8" w:rsidRPr="004D6A41">
              <w:rPr>
                <w:rFonts w:asciiTheme="majorBidi" w:eastAsia="Times New Roman" w:hAnsiTheme="majorBidi" w:cstheme="majorBidi"/>
                <w:sz w:val="20"/>
                <w:szCs w:val="20"/>
              </w:rPr>
              <w:t>,</w:t>
            </w:r>
            <w:r w:rsidRPr="004D6A41">
              <w:rPr>
                <w:rFonts w:asciiTheme="majorBidi" w:eastAsia="Times New Roman" w:hAnsiTheme="majorBidi" w:cstheme="majorBidi"/>
                <w:sz w:val="20"/>
                <w:szCs w:val="20"/>
              </w:rPr>
              <w:t>93</w:t>
            </w:r>
          </w:p>
        </w:tc>
        <w:tc>
          <w:tcPr>
            <w:tcW w:w="1309" w:type="dxa"/>
            <w:noWrap/>
            <w:hideMark/>
          </w:tcPr>
          <w:p w:rsidR="00FA432A" w:rsidRPr="004D6A41" w:rsidRDefault="00FA432A" w:rsidP="00EC1AC8">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20"/>
                <w:szCs w:val="20"/>
              </w:rPr>
            </w:pPr>
            <w:r w:rsidRPr="004D6A41">
              <w:rPr>
                <w:rFonts w:asciiTheme="majorBidi" w:eastAsia="Times New Roman" w:hAnsiTheme="majorBidi" w:cstheme="majorBidi"/>
                <w:sz w:val="20"/>
                <w:szCs w:val="20"/>
              </w:rPr>
              <w:t>68</w:t>
            </w:r>
            <w:r w:rsidR="00EC1AC8" w:rsidRPr="004D6A41">
              <w:rPr>
                <w:rFonts w:asciiTheme="majorBidi" w:eastAsia="Times New Roman" w:hAnsiTheme="majorBidi" w:cstheme="majorBidi"/>
                <w:sz w:val="20"/>
                <w:szCs w:val="20"/>
              </w:rPr>
              <w:t>,</w:t>
            </w:r>
            <w:r w:rsidRPr="004D6A41">
              <w:rPr>
                <w:rFonts w:asciiTheme="majorBidi" w:eastAsia="Times New Roman" w:hAnsiTheme="majorBidi" w:cstheme="majorBidi"/>
                <w:sz w:val="20"/>
                <w:szCs w:val="20"/>
              </w:rPr>
              <w:t>12</w:t>
            </w:r>
          </w:p>
        </w:tc>
        <w:tc>
          <w:tcPr>
            <w:tcW w:w="1361" w:type="dxa"/>
            <w:noWrap/>
            <w:hideMark/>
          </w:tcPr>
          <w:p w:rsidR="00FA432A" w:rsidRPr="004D6A41" w:rsidRDefault="00FA432A" w:rsidP="00EC1AC8">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20"/>
                <w:szCs w:val="20"/>
              </w:rPr>
            </w:pPr>
            <w:r w:rsidRPr="004D6A41">
              <w:rPr>
                <w:rFonts w:asciiTheme="majorBidi" w:eastAsia="Times New Roman" w:hAnsiTheme="majorBidi" w:cstheme="majorBidi"/>
                <w:sz w:val="20"/>
                <w:szCs w:val="20"/>
              </w:rPr>
              <w:t>4</w:t>
            </w:r>
            <w:r w:rsidR="00EC1AC8" w:rsidRPr="004D6A41">
              <w:rPr>
                <w:rFonts w:asciiTheme="majorBidi" w:eastAsia="Times New Roman" w:hAnsiTheme="majorBidi" w:cstheme="majorBidi"/>
                <w:sz w:val="20"/>
                <w:szCs w:val="20"/>
              </w:rPr>
              <w:t>,</w:t>
            </w:r>
            <w:r w:rsidRPr="004D6A41">
              <w:rPr>
                <w:rFonts w:asciiTheme="majorBidi" w:eastAsia="Times New Roman" w:hAnsiTheme="majorBidi" w:cstheme="majorBidi"/>
                <w:sz w:val="20"/>
                <w:szCs w:val="20"/>
              </w:rPr>
              <w:t>63</w:t>
            </w:r>
          </w:p>
        </w:tc>
        <w:tc>
          <w:tcPr>
            <w:tcW w:w="1309" w:type="dxa"/>
            <w:noWrap/>
            <w:hideMark/>
          </w:tcPr>
          <w:p w:rsidR="00FA432A" w:rsidRPr="004D6A41" w:rsidRDefault="00FA432A" w:rsidP="00EC1AC8">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20"/>
                <w:szCs w:val="20"/>
              </w:rPr>
            </w:pPr>
            <w:r w:rsidRPr="004D6A41">
              <w:rPr>
                <w:rFonts w:asciiTheme="majorBidi" w:eastAsia="Times New Roman" w:hAnsiTheme="majorBidi" w:cstheme="majorBidi"/>
                <w:sz w:val="20"/>
                <w:szCs w:val="20"/>
              </w:rPr>
              <w:t>54</w:t>
            </w:r>
            <w:r w:rsidR="00EC1AC8" w:rsidRPr="004D6A41">
              <w:rPr>
                <w:rFonts w:asciiTheme="majorBidi" w:eastAsia="Times New Roman" w:hAnsiTheme="majorBidi" w:cstheme="majorBidi"/>
                <w:sz w:val="20"/>
                <w:szCs w:val="20"/>
              </w:rPr>
              <w:t>,</w:t>
            </w:r>
            <w:r w:rsidRPr="004D6A41">
              <w:rPr>
                <w:rFonts w:asciiTheme="majorBidi" w:eastAsia="Times New Roman" w:hAnsiTheme="majorBidi" w:cstheme="majorBidi"/>
                <w:sz w:val="20"/>
                <w:szCs w:val="20"/>
              </w:rPr>
              <w:t>36</w:t>
            </w:r>
          </w:p>
        </w:tc>
        <w:tc>
          <w:tcPr>
            <w:tcW w:w="1361" w:type="dxa"/>
          </w:tcPr>
          <w:p w:rsidR="00FA432A" w:rsidRPr="004D6A41" w:rsidRDefault="00FA432A" w:rsidP="00EC1AC8">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20"/>
                <w:szCs w:val="20"/>
              </w:rPr>
            </w:pPr>
            <w:r w:rsidRPr="004D6A41">
              <w:rPr>
                <w:rFonts w:asciiTheme="majorBidi" w:eastAsia="Times New Roman" w:hAnsiTheme="majorBidi" w:cstheme="majorBidi"/>
                <w:sz w:val="20"/>
                <w:szCs w:val="20"/>
              </w:rPr>
              <w:t>23</w:t>
            </w:r>
            <w:r w:rsidR="00EC1AC8" w:rsidRPr="004D6A41">
              <w:rPr>
                <w:rFonts w:asciiTheme="majorBidi" w:eastAsia="Times New Roman" w:hAnsiTheme="majorBidi" w:cstheme="majorBidi"/>
                <w:sz w:val="20"/>
                <w:szCs w:val="20"/>
              </w:rPr>
              <w:t>,</w:t>
            </w:r>
            <w:r w:rsidRPr="004D6A41">
              <w:rPr>
                <w:rFonts w:asciiTheme="majorBidi" w:eastAsia="Times New Roman" w:hAnsiTheme="majorBidi" w:cstheme="majorBidi"/>
                <w:sz w:val="20"/>
                <w:szCs w:val="20"/>
              </w:rPr>
              <w:t>23</w:t>
            </w:r>
          </w:p>
        </w:tc>
      </w:tr>
      <w:tr w:rsidR="00FA432A" w:rsidRPr="00C15401" w:rsidTr="004D6A41">
        <w:trPr>
          <w:trHeight w:val="248"/>
          <w:jc w:val="center"/>
        </w:trPr>
        <w:tc>
          <w:tcPr>
            <w:cnfStyle w:val="001000000000" w:firstRow="0" w:lastRow="0" w:firstColumn="1" w:lastColumn="0" w:oddVBand="0" w:evenVBand="0" w:oddHBand="0" w:evenHBand="0" w:firstRowFirstColumn="0" w:firstRowLastColumn="0" w:lastRowFirstColumn="0" w:lastRowLastColumn="0"/>
            <w:tcW w:w="1424" w:type="dxa"/>
            <w:noWrap/>
            <w:hideMark/>
          </w:tcPr>
          <w:p w:rsidR="00FA432A" w:rsidRPr="006B5C97" w:rsidRDefault="00FA432A" w:rsidP="006B5C97">
            <w:pPr>
              <w:jc w:val="center"/>
              <w:rPr>
                <w:rFonts w:asciiTheme="majorBidi" w:eastAsia="Times New Roman" w:hAnsiTheme="majorBidi" w:cstheme="majorBidi"/>
              </w:rPr>
            </w:pPr>
            <w:r w:rsidRPr="006B5C97">
              <w:rPr>
                <w:rFonts w:asciiTheme="majorBidi" w:eastAsia="Times New Roman" w:hAnsiTheme="majorBidi" w:cstheme="majorBidi"/>
              </w:rPr>
              <w:t>30</w:t>
            </w:r>
          </w:p>
        </w:tc>
        <w:tc>
          <w:tcPr>
            <w:tcW w:w="1186" w:type="dxa"/>
            <w:noWrap/>
            <w:hideMark/>
          </w:tcPr>
          <w:p w:rsidR="00FA432A" w:rsidRPr="004D6A41" w:rsidRDefault="00FA432A" w:rsidP="00EC1AC8">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sz w:val="20"/>
                <w:szCs w:val="20"/>
              </w:rPr>
            </w:pPr>
            <w:r w:rsidRPr="004D6A41">
              <w:rPr>
                <w:rFonts w:asciiTheme="majorBidi" w:eastAsia="Times New Roman" w:hAnsiTheme="majorBidi" w:cstheme="majorBidi"/>
                <w:sz w:val="20"/>
                <w:szCs w:val="20"/>
              </w:rPr>
              <w:t>100</w:t>
            </w:r>
            <w:r w:rsidR="00EC1AC8" w:rsidRPr="004D6A41">
              <w:rPr>
                <w:rFonts w:asciiTheme="majorBidi" w:eastAsia="Times New Roman" w:hAnsiTheme="majorBidi" w:cstheme="majorBidi"/>
                <w:sz w:val="20"/>
                <w:szCs w:val="20"/>
              </w:rPr>
              <w:t>,</w:t>
            </w:r>
            <w:r w:rsidRPr="004D6A41">
              <w:rPr>
                <w:rFonts w:asciiTheme="majorBidi" w:eastAsia="Times New Roman" w:hAnsiTheme="majorBidi" w:cstheme="majorBidi"/>
                <w:sz w:val="20"/>
                <w:szCs w:val="20"/>
              </w:rPr>
              <w:t>00</w:t>
            </w:r>
          </w:p>
        </w:tc>
        <w:tc>
          <w:tcPr>
            <w:tcW w:w="1361" w:type="dxa"/>
            <w:noWrap/>
            <w:hideMark/>
          </w:tcPr>
          <w:p w:rsidR="00FA432A" w:rsidRPr="004D6A41" w:rsidRDefault="00FA432A" w:rsidP="00EC1AC8">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sz w:val="20"/>
                <w:szCs w:val="20"/>
              </w:rPr>
            </w:pPr>
            <w:r w:rsidRPr="004D6A41">
              <w:rPr>
                <w:rFonts w:asciiTheme="majorBidi" w:eastAsia="Times New Roman" w:hAnsiTheme="majorBidi" w:cstheme="majorBidi"/>
                <w:sz w:val="20"/>
                <w:szCs w:val="20"/>
              </w:rPr>
              <w:t>10</w:t>
            </w:r>
            <w:r w:rsidR="00EC1AC8" w:rsidRPr="004D6A41">
              <w:rPr>
                <w:rFonts w:asciiTheme="majorBidi" w:eastAsia="Times New Roman" w:hAnsiTheme="majorBidi" w:cstheme="majorBidi"/>
                <w:sz w:val="20"/>
                <w:szCs w:val="20"/>
              </w:rPr>
              <w:t>,</w:t>
            </w:r>
            <w:r w:rsidRPr="004D6A41">
              <w:rPr>
                <w:rFonts w:asciiTheme="majorBidi" w:eastAsia="Times New Roman" w:hAnsiTheme="majorBidi" w:cstheme="majorBidi"/>
                <w:sz w:val="20"/>
                <w:szCs w:val="20"/>
              </w:rPr>
              <w:t>45</w:t>
            </w:r>
          </w:p>
        </w:tc>
        <w:tc>
          <w:tcPr>
            <w:tcW w:w="1309" w:type="dxa"/>
            <w:noWrap/>
            <w:hideMark/>
          </w:tcPr>
          <w:p w:rsidR="00FA432A" w:rsidRPr="004D6A41" w:rsidRDefault="00FA432A" w:rsidP="00EC1AC8">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sz w:val="20"/>
                <w:szCs w:val="20"/>
              </w:rPr>
            </w:pPr>
            <w:r w:rsidRPr="004D6A41">
              <w:rPr>
                <w:rFonts w:asciiTheme="majorBidi" w:eastAsia="Times New Roman" w:hAnsiTheme="majorBidi" w:cstheme="majorBidi"/>
                <w:sz w:val="20"/>
                <w:szCs w:val="20"/>
              </w:rPr>
              <w:t>72</w:t>
            </w:r>
            <w:r w:rsidR="00EC1AC8" w:rsidRPr="004D6A41">
              <w:rPr>
                <w:rFonts w:asciiTheme="majorBidi" w:eastAsia="Times New Roman" w:hAnsiTheme="majorBidi" w:cstheme="majorBidi"/>
                <w:sz w:val="20"/>
                <w:szCs w:val="20"/>
              </w:rPr>
              <w:t>,</w:t>
            </w:r>
            <w:r w:rsidRPr="004D6A41">
              <w:rPr>
                <w:rFonts w:asciiTheme="majorBidi" w:eastAsia="Times New Roman" w:hAnsiTheme="majorBidi" w:cstheme="majorBidi"/>
                <w:sz w:val="20"/>
                <w:szCs w:val="20"/>
              </w:rPr>
              <w:t>40</w:t>
            </w:r>
          </w:p>
        </w:tc>
        <w:tc>
          <w:tcPr>
            <w:tcW w:w="1361" w:type="dxa"/>
            <w:noWrap/>
            <w:hideMark/>
          </w:tcPr>
          <w:p w:rsidR="00FA432A" w:rsidRPr="004D6A41" w:rsidRDefault="00FA432A" w:rsidP="00EC1AC8">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sz w:val="20"/>
                <w:szCs w:val="20"/>
              </w:rPr>
            </w:pPr>
            <w:r w:rsidRPr="004D6A41">
              <w:rPr>
                <w:rFonts w:asciiTheme="majorBidi" w:eastAsia="Times New Roman" w:hAnsiTheme="majorBidi" w:cstheme="majorBidi"/>
                <w:sz w:val="20"/>
                <w:szCs w:val="20"/>
              </w:rPr>
              <w:t>4</w:t>
            </w:r>
            <w:r w:rsidR="00EC1AC8" w:rsidRPr="004D6A41">
              <w:rPr>
                <w:rFonts w:asciiTheme="majorBidi" w:eastAsia="Times New Roman" w:hAnsiTheme="majorBidi" w:cstheme="majorBidi"/>
                <w:sz w:val="20"/>
                <w:szCs w:val="20"/>
              </w:rPr>
              <w:t>,</w:t>
            </w:r>
            <w:r w:rsidRPr="004D6A41">
              <w:rPr>
                <w:rFonts w:asciiTheme="majorBidi" w:eastAsia="Times New Roman" w:hAnsiTheme="majorBidi" w:cstheme="majorBidi"/>
                <w:sz w:val="20"/>
                <w:szCs w:val="20"/>
              </w:rPr>
              <w:t>88</w:t>
            </w:r>
          </w:p>
        </w:tc>
        <w:tc>
          <w:tcPr>
            <w:tcW w:w="1309" w:type="dxa"/>
            <w:noWrap/>
            <w:hideMark/>
          </w:tcPr>
          <w:p w:rsidR="00FA432A" w:rsidRPr="004D6A41" w:rsidRDefault="00FA432A" w:rsidP="00EC1AC8">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sz w:val="20"/>
                <w:szCs w:val="20"/>
              </w:rPr>
            </w:pPr>
            <w:r w:rsidRPr="004D6A41">
              <w:rPr>
                <w:rFonts w:asciiTheme="majorBidi" w:eastAsia="Times New Roman" w:hAnsiTheme="majorBidi" w:cstheme="majorBidi"/>
                <w:sz w:val="20"/>
                <w:szCs w:val="20"/>
              </w:rPr>
              <w:t>59</w:t>
            </w:r>
            <w:r w:rsidR="00EC1AC8" w:rsidRPr="004D6A41">
              <w:rPr>
                <w:rFonts w:asciiTheme="majorBidi" w:eastAsia="Times New Roman" w:hAnsiTheme="majorBidi" w:cstheme="majorBidi"/>
                <w:sz w:val="20"/>
                <w:szCs w:val="20"/>
              </w:rPr>
              <w:t>,</w:t>
            </w:r>
            <w:r w:rsidRPr="004D6A41">
              <w:rPr>
                <w:rFonts w:asciiTheme="majorBidi" w:eastAsia="Times New Roman" w:hAnsiTheme="majorBidi" w:cstheme="majorBidi"/>
                <w:sz w:val="20"/>
                <w:szCs w:val="20"/>
              </w:rPr>
              <w:t>72</w:t>
            </w:r>
          </w:p>
        </w:tc>
        <w:tc>
          <w:tcPr>
            <w:tcW w:w="1361" w:type="dxa"/>
          </w:tcPr>
          <w:p w:rsidR="00FA432A" w:rsidRPr="004D6A41" w:rsidRDefault="00FA432A" w:rsidP="00EC1AC8">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sz w:val="20"/>
                <w:szCs w:val="20"/>
              </w:rPr>
            </w:pPr>
            <w:r w:rsidRPr="004D6A41">
              <w:rPr>
                <w:rFonts w:asciiTheme="majorBidi" w:eastAsia="Times New Roman" w:hAnsiTheme="majorBidi" w:cstheme="majorBidi"/>
                <w:sz w:val="20"/>
                <w:szCs w:val="20"/>
              </w:rPr>
              <w:t>22</w:t>
            </w:r>
            <w:r w:rsidR="00EC1AC8" w:rsidRPr="004D6A41">
              <w:rPr>
                <w:rFonts w:asciiTheme="majorBidi" w:eastAsia="Times New Roman" w:hAnsiTheme="majorBidi" w:cstheme="majorBidi"/>
                <w:sz w:val="20"/>
                <w:szCs w:val="20"/>
              </w:rPr>
              <w:t>,</w:t>
            </w:r>
            <w:r w:rsidRPr="004D6A41">
              <w:rPr>
                <w:rFonts w:asciiTheme="majorBidi" w:eastAsia="Times New Roman" w:hAnsiTheme="majorBidi" w:cstheme="majorBidi"/>
                <w:sz w:val="20"/>
                <w:szCs w:val="20"/>
              </w:rPr>
              <w:t>87</w:t>
            </w:r>
          </w:p>
        </w:tc>
      </w:tr>
      <w:tr w:rsidR="00FA432A" w:rsidRPr="00C15401" w:rsidTr="004D6A41">
        <w:trPr>
          <w:cnfStyle w:val="000000100000" w:firstRow="0" w:lastRow="0" w:firstColumn="0" w:lastColumn="0" w:oddVBand="0" w:evenVBand="0" w:oddHBand="1" w:evenHBand="0" w:firstRowFirstColumn="0" w:firstRowLastColumn="0" w:lastRowFirstColumn="0" w:lastRowLastColumn="0"/>
          <w:trHeight w:val="248"/>
          <w:jc w:val="center"/>
        </w:trPr>
        <w:tc>
          <w:tcPr>
            <w:cnfStyle w:val="001000000000" w:firstRow="0" w:lastRow="0" w:firstColumn="1" w:lastColumn="0" w:oddVBand="0" w:evenVBand="0" w:oddHBand="0" w:evenHBand="0" w:firstRowFirstColumn="0" w:firstRowLastColumn="0" w:lastRowFirstColumn="0" w:lastRowLastColumn="0"/>
            <w:tcW w:w="1424" w:type="dxa"/>
            <w:noWrap/>
            <w:hideMark/>
          </w:tcPr>
          <w:p w:rsidR="00FA432A" w:rsidRPr="006B5C97" w:rsidRDefault="00FA432A" w:rsidP="006B5C97">
            <w:pPr>
              <w:jc w:val="center"/>
              <w:rPr>
                <w:rFonts w:asciiTheme="majorBidi" w:eastAsia="Times New Roman" w:hAnsiTheme="majorBidi" w:cstheme="majorBidi"/>
              </w:rPr>
            </w:pPr>
            <w:r w:rsidRPr="006B5C97">
              <w:rPr>
                <w:rFonts w:asciiTheme="majorBidi" w:eastAsia="Times New Roman" w:hAnsiTheme="majorBidi" w:cstheme="majorBidi"/>
              </w:rPr>
              <w:t>45</w:t>
            </w:r>
          </w:p>
        </w:tc>
        <w:tc>
          <w:tcPr>
            <w:tcW w:w="1186" w:type="dxa"/>
            <w:noWrap/>
            <w:hideMark/>
          </w:tcPr>
          <w:p w:rsidR="00FA432A" w:rsidRPr="004D6A41" w:rsidRDefault="00FA432A" w:rsidP="00EC1AC8">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20"/>
                <w:szCs w:val="20"/>
              </w:rPr>
            </w:pPr>
            <w:r w:rsidRPr="004D6A41">
              <w:rPr>
                <w:rFonts w:asciiTheme="majorBidi" w:eastAsia="Times New Roman" w:hAnsiTheme="majorBidi" w:cstheme="majorBidi"/>
                <w:sz w:val="20"/>
                <w:szCs w:val="20"/>
              </w:rPr>
              <w:t>100</w:t>
            </w:r>
            <w:r w:rsidR="00EC1AC8" w:rsidRPr="004D6A41">
              <w:rPr>
                <w:rFonts w:asciiTheme="majorBidi" w:eastAsia="Times New Roman" w:hAnsiTheme="majorBidi" w:cstheme="majorBidi"/>
                <w:sz w:val="20"/>
                <w:szCs w:val="20"/>
              </w:rPr>
              <w:t>,</w:t>
            </w:r>
            <w:r w:rsidRPr="004D6A41">
              <w:rPr>
                <w:rFonts w:asciiTheme="majorBidi" w:eastAsia="Times New Roman" w:hAnsiTheme="majorBidi" w:cstheme="majorBidi"/>
                <w:sz w:val="20"/>
                <w:szCs w:val="20"/>
              </w:rPr>
              <w:t>00</w:t>
            </w:r>
          </w:p>
        </w:tc>
        <w:tc>
          <w:tcPr>
            <w:tcW w:w="1361" w:type="dxa"/>
            <w:noWrap/>
            <w:hideMark/>
          </w:tcPr>
          <w:p w:rsidR="00FA432A" w:rsidRPr="004D6A41" w:rsidRDefault="00FA432A" w:rsidP="00EC1AC8">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20"/>
                <w:szCs w:val="20"/>
              </w:rPr>
            </w:pPr>
            <w:r w:rsidRPr="004D6A41">
              <w:rPr>
                <w:rFonts w:asciiTheme="majorBidi" w:eastAsia="Times New Roman" w:hAnsiTheme="majorBidi" w:cstheme="majorBidi"/>
                <w:sz w:val="20"/>
                <w:szCs w:val="20"/>
              </w:rPr>
              <w:t>10</w:t>
            </w:r>
            <w:r w:rsidR="00EC1AC8" w:rsidRPr="004D6A41">
              <w:rPr>
                <w:rFonts w:asciiTheme="majorBidi" w:eastAsia="Times New Roman" w:hAnsiTheme="majorBidi" w:cstheme="majorBidi"/>
                <w:sz w:val="20"/>
                <w:szCs w:val="20"/>
              </w:rPr>
              <w:t>,</w:t>
            </w:r>
            <w:r w:rsidRPr="004D6A41">
              <w:rPr>
                <w:rFonts w:asciiTheme="majorBidi" w:eastAsia="Times New Roman" w:hAnsiTheme="majorBidi" w:cstheme="majorBidi"/>
                <w:sz w:val="20"/>
                <w:szCs w:val="20"/>
              </w:rPr>
              <w:t>85</w:t>
            </w:r>
          </w:p>
        </w:tc>
        <w:tc>
          <w:tcPr>
            <w:tcW w:w="1309" w:type="dxa"/>
            <w:noWrap/>
            <w:hideMark/>
          </w:tcPr>
          <w:p w:rsidR="00FA432A" w:rsidRPr="004D6A41" w:rsidRDefault="00FA432A" w:rsidP="00EC1AC8">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20"/>
                <w:szCs w:val="20"/>
              </w:rPr>
            </w:pPr>
            <w:r w:rsidRPr="004D6A41">
              <w:rPr>
                <w:rFonts w:asciiTheme="majorBidi" w:eastAsia="Times New Roman" w:hAnsiTheme="majorBidi" w:cstheme="majorBidi"/>
                <w:sz w:val="20"/>
                <w:szCs w:val="20"/>
              </w:rPr>
              <w:t>76</w:t>
            </w:r>
            <w:r w:rsidR="00EC1AC8" w:rsidRPr="004D6A41">
              <w:rPr>
                <w:rFonts w:asciiTheme="majorBidi" w:eastAsia="Times New Roman" w:hAnsiTheme="majorBidi" w:cstheme="majorBidi"/>
                <w:sz w:val="20"/>
                <w:szCs w:val="20"/>
              </w:rPr>
              <w:t>,</w:t>
            </w:r>
            <w:r w:rsidRPr="004D6A41">
              <w:rPr>
                <w:rFonts w:asciiTheme="majorBidi" w:eastAsia="Times New Roman" w:hAnsiTheme="majorBidi" w:cstheme="majorBidi"/>
                <w:sz w:val="20"/>
                <w:szCs w:val="20"/>
              </w:rPr>
              <w:t>02</w:t>
            </w:r>
          </w:p>
        </w:tc>
        <w:tc>
          <w:tcPr>
            <w:tcW w:w="1361" w:type="dxa"/>
            <w:noWrap/>
            <w:hideMark/>
          </w:tcPr>
          <w:p w:rsidR="00FA432A" w:rsidRPr="004D6A41" w:rsidRDefault="00FA432A" w:rsidP="00EC1AC8">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20"/>
                <w:szCs w:val="20"/>
              </w:rPr>
            </w:pPr>
            <w:r w:rsidRPr="004D6A41">
              <w:rPr>
                <w:rFonts w:asciiTheme="majorBidi" w:eastAsia="Times New Roman" w:hAnsiTheme="majorBidi" w:cstheme="majorBidi"/>
                <w:sz w:val="20"/>
                <w:szCs w:val="20"/>
              </w:rPr>
              <w:t>4</w:t>
            </w:r>
            <w:r w:rsidR="00EC1AC8" w:rsidRPr="004D6A41">
              <w:rPr>
                <w:rFonts w:asciiTheme="majorBidi" w:eastAsia="Times New Roman" w:hAnsiTheme="majorBidi" w:cstheme="majorBidi"/>
                <w:sz w:val="20"/>
                <w:szCs w:val="20"/>
              </w:rPr>
              <w:t>,</w:t>
            </w:r>
            <w:r w:rsidRPr="004D6A41">
              <w:rPr>
                <w:rFonts w:asciiTheme="majorBidi" w:eastAsia="Times New Roman" w:hAnsiTheme="majorBidi" w:cstheme="majorBidi"/>
                <w:sz w:val="20"/>
                <w:szCs w:val="20"/>
              </w:rPr>
              <w:t>98</w:t>
            </w:r>
          </w:p>
        </w:tc>
        <w:tc>
          <w:tcPr>
            <w:tcW w:w="1309" w:type="dxa"/>
            <w:noWrap/>
            <w:hideMark/>
          </w:tcPr>
          <w:p w:rsidR="00FA432A" w:rsidRPr="004D6A41" w:rsidRDefault="00FA432A" w:rsidP="00EC1AC8">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20"/>
                <w:szCs w:val="20"/>
              </w:rPr>
            </w:pPr>
            <w:r w:rsidRPr="004D6A41">
              <w:rPr>
                <w:rFonts w:asciiTheme="majorBidi" w:eastAsia="Times New Roman" w:hAnsiTheme="majorBidi" w:cstheme="majorBidi"/>
                <w:sz w:val="20"/>
                <w:szCs w:val="20"/>
              </w:rPr>
              <w:t>54</w:t>
            </w:r>
            <w:r w:rsidR="00EC1AC8" w:rsidRPr="004D6A41">
              <w:rPr>
                <w:rFonts w:asciiTheme="majorBidi" w:eastAsia="Times New Roman" w:hAnsiTheme="majorBidi" w:cstheme="majorBidi"/>
                <w:sz w:val="20"/>
                <w:szCs w:val="20"/>
              </w:rPr>
              <w:t>,</w:t>
            </w:r>
            <w:r w:rsidRPr="004D6A41">
              <w:rPr>
                <w:rFonts w:asciiTheme="majorBidi" w:eastAsia="Times New Roman" w:hAnsiTheme="majorBidi" w:cstheme="majorBidi"/>
                <w:sz w:val="20"/>
                <w:szCs w:val="20"/>
              </w:rPr>
              <w:t>77</w:t>
            </w:r>
          </w:p>
        </w:tc>
        <w:tc>
          <w:tcPr>
            <w:tcW w:w="1361" w:type="dxa"/>
          </w:tcPr>
          <w:p w:rsidR="00FA432A" w:rsidRPr="004D6A41" w:rsidRDefault="00FA432A" w:rsidP="00EC1AC8">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20"/>
                <w:szCs w:val="20"/>
              </w:rPr>
            </w:pPr>
            <w:r w:rsidRPr="004D6A41">
              <w:rPr>
                <w:rFonts w:asciiTheme="majorBidi" w:eastAsia="Times New Roman" w:hAnsiTheme="majorBidi" w:cstheme="majorBidi"/>
                <w:sz w:val="20"/>
                <w:szCs w:val="20"/>
              </w:rPr>
              <w:t>22</w:t>
            </w:r>
            <w:r w:rsidR="00EC1AC8" w:rsidRPr="004D6A41">
              <w:rPr>
                <w:rFonts w:asciiTheme="majorBidi" w:eastAsia="Times New Roman" w:hAnsiTheme="majorBidi" w:cstheme="majorBidi"/>
                <w:sz w:val="20"/>
                <w:szCs w:val="20"/>
              </w:rPr>
              <w:t>,</w:t>
            </w:r>
            <w:r w:rsidRPr="004D6A41">
              <w:rPr>
                <w:rFonts w:asciiTheme="majorBidi" w:eastAsia="Times New Roman" w:hAnsiTheme="majorBidi" w:cstheme="majorBidi"/>
                <w:sz w:val="20"/>
                <w:szCs w:val="20"/>
              </w:rPr>
              <w:t>77</w:t>
            </w:r>
          </w:p>
        </w:tc>
      </w:tr>
      <w:tr w:rsidR="00FA432A" w:rsidRPr="00C15401" w:rsidTr="004D6A41">
        <w:trPr>
          <w:trHeight w:val="248"/>
          <w:jc w:val="center"/>
        </w:trPr>
        <w:tc>
          <w:tcPr>
            <w:cnfStyle w:val="001000000000" w:firstRow="0" w:lastRow="0" w:firstColumn="1" w:lastColumn="0" w:oddVBand="0" w:evenVBand="0" w:oddHBand="0" w:evenHBand="0" w:firstRowFirstColumn="0" w:firstRowLastColumn="0" w:lastRowFirstColumn="0" w:lastRowLastColumn="0"/>
            <w:tcW w:w="1424" w:type="dxa"/>
            <w:noWrap/>
            <w:hideMark/>
          </w:tcPr>
          <w:p w:rsidR="00FA432A" w:rsidRPr="006B5C97" w:rsidRDefault="00FA432A" w:rsidP="006B5C97">
            <w:pPr>
              <w:jc w:val="center"/>
              <w:rPr>
                <w:rFonts w:asciiTheme="majorBidi" w:eastAsia="Times New Roman" w:hAnsiTheme="majorBidi" w:cstheme="majorBidi"/>
              </w:rPr>
            </w:pPr>
            <w:r w:rsidRPr="006B5C97">
              <w:rPr>
                <w:rFonts w:asciiTheme="majorBidi" w:eastAsia="Times New Roman" w:hAnsiTheme="majorBidi" w:cstheme="majorBidi"/>
              </w:rPr>
              <w:t>60</w:t>
            </w:r>
          </w:p>
        </w:tc>
        <w:tc>
          <w:tcPr>
            <w:tcW w:w="1186" w:type="dxa"/>
            <w:noWrap/>
            <w:hideMark/>
          </w:tcPr>
          <w:p w:rsidR="00FA432A" w:rsidRPr="004D6A41" w:rsidRDefault="00FA432A" w:rsidP="00EC1AC8">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sz w:val="20"/>
                <w:szCs w:val="20"/>
              </w:rPr>
            </w:pPr>
            <w:r w:rsidRPr="004D6A41">
              <w:rPr>
                <w:rFonts w:asciiTheme="majorBidi" w:eastAsia="Times New Roman" w:hAnsiTheme="majorBidi" w:cstheme="majorBidi"/>
                <w:sz w:val="20"/>
                <w:szCs w:val="20"/>
              </w:rPr>
              <w:t>100</w:t>
            </w:r>
            <w:r w:rsidR="00EC1AC8" w:rsidRPr="004D6A41">
              <w:rPr>
                <w:rFonts w:asciiTheme="majorBidi" w:eastAsia="Times New Roman" w:hAnsiTheme="majorBidi" w:cstheme="majorBidi"/>
                <w:sz w:val="20"/>
                <w:szCs w:val="20"/>
              </w:rPr>
              <w:t>,</w:t>
            </w:r>
            <w:r w:rsidRPr="004D6A41">
              <w:rPr>
                <w:rFonts w:asciiTheme="majorBidi" w:eastAsia="Times New Roman" w:hAnsiTheme="majorBidi" w:cstheme="majorBidi"/>
                <w:sz w:val="20"/>
                <w:szCs w:val="20"/>
              </w:rPr>
              <w:t>00</w:t>
            </w:r>
          </w:p>
        </w:tc>
        <w:tc>
          <w:tcPr>
            <w:tcW w:w="1361" w:type="dxa"/>
            <w:noWrap/>
            <w:hideMark/>
          </w:tcPr>
          <w:p w:rsidR="00FA432A" w:rsidRPr="004D6A41" w:rsidRDefault="00FA432A" w:rsidP="00EC1AC8">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sz w:val="20"/>
                <w:szCs w:val="20"/>
              </w:rPr>
            </w:pPr>
            <w:r w:rsidRPr="004D6A41">
              <w:rPr>
                <w:rFonts w:asciiTheme="majorBidi" w:eastAsia="Times New Roman" w:hAnsiTheme="majorBidi" w:cstheme="majorBidi"/>
                <w:sz w:val="20"/>
                <w:szCs w:val="20"/>
              </w:rPr>
              <w:t>11</w:t>
            </w:r>
            <w:r w:rsidR="00EC1AC8" w:rsidRPr="004D6A41">
              <w:rPr>
                <w:rFonts w:asciiTheme="majorBidi" w:eastAsia="Times New Roman" w:hAnsiTheme="majorBidi" w:cstheme="majorBidi"/>
                <w:sz w:val="20"/>
                <w:szCs w:val="20"/>
              </w:rPr>
              <w:t>,</w:t>
            </w:r>
            <w:r w:rsidRPr="004D6A41">
              <w:rPr>
                <w:rFonts w:asciiTheme="majorBidi" w:eastAsia="Times New Roman" w:hAnsiTheme="majorBidi" w:cstheme="majorBidi"/>
                <w:sz w:val="20"/>
                <w:szCs w:val="20"/>
              </w:rPr>
              <w:t>14</w:t>
            </w:r>
          </w:p>
        </w:tc>
        <w:tc>
          <w:tcPr>
            <w:tcW w:w="1309" w:type="dxa"/>
            <w:noWrap/>
            <w:hideMark/>
          </w:tcPr>
          <w:p w:rsidR="00FA432A" w:rsidRPr="004D6A41" w:rsidRDefault="00FA432A" w:rsidP="00EC1AC8">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sz w:val="20"/>
                <w:szCs w:val="20"/>
              </w:rPr>
            </w:pPr>
            <w:r w:rsidRPr="004D6A41">
              <w:rPr>
                <w:rFonts w:asciiTheme="majorBidi" w:eastAsia="Times New Roman" w:hAnsiTheme="majorBidi" w:cstheme="majorBidi"/>
                <w:sz w:val="20"/>
                <w:szCs w:val="20"/>
              </w:rPr>
              <w:t>75</w:t>
            </w:r>
            <w:r w:rsidR="00EC1AC8" w:rsidRPr="004D6A41">
              <w:rPr>
                <w:rFonts w:asciiTheme="majorBidi" w:eastAsia="Times New Roman" w:hAnsiTheme="majorBidi" w:cstheme="majorBidi"/>
                <w:sz w:val="20"/>
                <w:szCs w:val="20"/>
              </w:rPr>
              <w:t>,</w:t>
            </w:r>
            <w:r w:rsidRPr="004D6A41">
              <w:rPr>
                <w:rFonts w:asciiTheme="majorBidi" w:eastAsia="Times New Roman" w:hAnsiTheme="majorBidi" w:cstheme="majorBidi"/>
                <w:sz w:val="20"/>
                <w:szCs w:val="20"/>
              </w:rPr>
              <w:t>41</w:t>
            </w:r>
          </w:p>
        </w:tc>
        <w:tc>
          <w:tcPr>
            <w:tcW w:w="1361" w:type="dxa"/>
            <w:noWrap/>
            <w:hideMark/>
          </w:tcPr>
          <w:p w:rsidR="00FA432A" w:rsidRPr="004D6A41" w:rsidRDefault="00FA432A" w:rsidP="00EC1AC8">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sz w:val="20"/>
                <w:szCs w:val="20"/>
              </w:rPr>
            </w:pPr>
            <w:r w:rsidRPr="004D6A41">
              <w:rPr>
                <w:rFonts w:asciiTheme="majorBidi" w:eastAsia="Times New Roman" w:hAnsiTheme="majorBidi" w:cstheme="majorBidi"/>
                <w:sz w:val="20"/>
                <w:szCs w:val="20"/>
              </w:rPr>
              <w:t>5</w:t>
            </w:r>
            <w:r w:rsidR="00EC1AC8" w:rsidRPr="004D6A41">
              <w:rPr>
                <w:rFonts w:asciiTheme="majorBidi" w:eastAsia="Times New Roman" w:hAnsiTheme="majorBidi" w:cstheme="majorBidi"/>
                <w:sz w:val="20"/>
                <w:szCs w:val="20"/>
              </w:rPr>
              <w:t>,</w:t>
            </w:r>
            <w:r w:rsidRPr="004D6A41">
              <w:rPr>
                <w:rFonts w:asciiTheme="majorBidi" w:eastAsia="Times New Roman" w:hAnsiTheme="majorBidi" w:cstheme="majorBidi"/>
                <w:sz w:val="20"/>
                <w:szCs w:val="20"/>
              </w:rPr>
              <w:t>43</w:t>
            </w:r>
          </w:p>
        </w:tc>
        <w:tc>
          <w:tcPr>
            <w:tcW w:w="1309" w:type="dxa"/>
            <w:noWrap/>
            <w:hideMark/>
          </w:tcPr>
          <w:p w:rsidR="00FA432A" w:rsidRPr="004D6A41" w:rsidRDefault="00FA432A" w:rsidP="00EC1AC8">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sz w:val="20"/>
                <w:szCs w:val="20"/>
              </w:rPr>
            </w:pPr>
            <w:r w:rsidRPr="004D6A41">
              <w:rPr>
                <w:rFonts w:asciiTheme="majorBidi" w:eastAsia="Times New Roman" w:hAnsiTheme="majorBidi" w:cstheme="majorBidi"/>
                <w:sz w:val="20"/>
                <w:szCs w:val="20"/>
              </w:rPr>
              <w:t>55</w:t>
            </w:r>
            <w:r w:rsidR="00EC1AC8" w:rsidRPr="004D6A41">
              <w:rPr>
                <w:rFonts w:asciiTheme="majorBidi" w:eastAsia="Times New Roman" w:hAnsiTheme="majorBidi" w:cstheme="majorBidi"/>
                <w:sz w:val="20"/>
                <w:szCs w:val="20"/>
              </w:rPr>
              <w:t>,</w:t>
            </w:r>
            <w:r w:rsidRPr="004D6A41">
              <w:rPr>
                <w:rFonts w:asciiTheme="majorBidi" w:eastAsia="Times New Roman" w:hAnsiTheme="majorBidi" w:cstheme="majorBidi"/>
                <w:sz w:val="20"/>
                <w:szCs w:val="20"/>
              </w:rPr>
              <w:t>44</w:t>
            </w:r>
          </w:p>
        </w:tc>
        <w:tc>
          <w:tcPr>
            <w:tcW w:w="1361" w:type="dxa"/>
          </w:tcPr>
          <w:p w:rsidR="00FA432A" w:rsidRPr="004D6A41" w:rsidRDefault="00FA432A" w:rsidP="00EC1AC8">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sz w:val="20"/>
                <w:szCs w:val="20"/>
              </w:rPr>
            </w:pPr>
            <w:r w:rsidRPr="004D6A41">
              <w:rPr>
                <w:rFonts w:asciiTheme="majorBidi" w:eastAsia="Times New Roman" w:hAnsiTheme="majorBidi" w:cstheme="majorBidi"/>
                <w:sz w:val="20"/>
                <w:szCs w:val="20"/>
              </w:rPr>
              <w:t>22</w:t>
            </w:r>
            <w:r w:rsidR="00EC1AC8" w:rsidRPr="004D6A41">
              <w:rPr>
                <w:rFonts w:asciiTheme="majorBidi" w:eastAsia="Times New Roman" w:hAnsiTheme="majorBidi" w:cstheme="majorBidi"/>
                <w:sz w:val="20"/>
                <w:szCs w:val="20"/>
              </w:rPr>
              <w:t>,</w:t>
            </w:r>
            <w:r w:rsidRPr="004D6A41">
              <w:rPr>
                <w:rFonts w:asciiTheme="majorBidi" w:eastAsia="Times New Roman" w:hAnsiTheme="majorBidi" w:cstheme="majorBidi"/>
                <w:sz w:val="20"/>
                <w:szCs w:val="20"/>
              </w:rPr>
              <w:t>66</w:t>
            </w:r>
          </w:p>
        </w:tc>
      </w:tr>
    </w:tbl>
    <w:p w:rsidR="0099550E" w:rsidRPr="005D6065" w:rsidRDefault="00003D95" w:rsidP="0099550E">
      <w:pPr>
        <w:spacing w:line="360" w:lineRule="auto"/>
        <w:jc w:val="both"/>
        <w:rPr>
          <w:rFonts w:asciiTheme="majorBidi" w:hAnsiTheme="majorBidi" w:cstheme="majorBidi"/>
          <w:sz w:val="28"/>
          <w:szCs w:val="28"/>
        </w:rPr>
      </w:pPr>
      <w:r>
        <w:rPr>
          <w:rFonts w:asciiTheme="majorBidi" w:hAnsiTheme="majorBidi" w:cstheme="majorBidi"/>
          <w:noProof/>
          <w:sz w:val="28"/>
          <w:szCs w:val="28"/>
        </w:rPr>
        <w:drawing>
          <wp:anchor distT="0" distB="0" distL="114300" distR="114300" simplePos="0" relativeHeight="251871232" behindDoc="0" locked="0" layoutInCell="1" allowOverlap="1">
            <wp:simplePos x="0" y="0"/>
            <wp:positionH relativeFrom="column">
              <wp:posOffset>843310</wp:posOffset>
            </wp:positionH>
            <wp:positionV relativeFrom="paragraph">
              <wp:posOffset>368093</wp:posOffset>
            </wp:positionV>
            <wp:extent cx="4614530" cy="2721935"/>
            <wp:effectExtent l="0" t="0" r="0" b="0"/>
            <wp:wrapNone/>
            <wp:docPr id="173" name="Chart 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62"/>
              </a:graphicData>
            </a:graphic>
          </wp:anchor>
        </w:drawing>
      </w:r>
    </w:p>
    <w:p w:rsidR="0099550E" w:rsidRPr="005D6065" w:rsidRDefault="0099550E" w:rsidP="0099550E">
      <w:pPr>
        <w:spacing w:line="360" w:lineRule="auto"/>
        <w:rPr>
          <w:rFonts w:asciiTheme="majorBidi" w:hAnsiTheme="majorBidi" w:cstheme="majorBidi"/>
          <w:sz w:val="24"/>
          <w:szCs w:val="24"/>
        </w:rPr>
      </w:pPr>
      <w:r w:rsidRPr="005D6065">
        <w:rPr>
          <w:rFonts w:asciiTheme="majorBidi" w:hAnsiTheme="majorBidi" w:cstheme="majorBidi"/>
          <w:sz w:val="24"/>
          <w:szCs w:val="24"/>
        </w:rPr>
        <w:t xml:space="preserve">        </w:t>
      </w:r>
    </w:p>
    <w:p w:rsidR="0099550E" w:rsidRPr="005D6065" w:rsidRDefault="0099550E" w:rsidP="0099550E">
      <w:pPr>
        <w:jc w:val="both"/>
        <w:rPr>
          <w:rFonts w:asciiTheme="majorBidi" w:hAnsiTheme="majorBidi" w:cstheme="majorBidi"/>
          <w:sz w:val="24"/>
          <w:szCs w:val="24"/>
        </w:rPr>
      </w:pPr>
    </w:p>
    <w:p w:rsidR="00FF76CB" w:rsidRDefault="00FF76CB" w:rsidP="00FF76CB">
      <w:pPr>
        <w:keepNext/>
        <w:spacing w:line="360" w:lineRule="auto"/>
      </w:pPr>
    </w:p>
    <w:p w:rsidR="00FB71E1" w:rsidRDefault="00FB71E1" w:rsidP="00FB71E1">
      <w:pPr>
        <w:keepNext/>
        <w:spacing w:line="360" w:lineRule="auto"/>
      </w:pPr>
    </w:p>
    <w:p w:rsidR="00FB71E1" w:rsidRDefault="00FB71E1" w:rsidP="00FB71E1">
      <w:pPr>
        <w:keepNext/>
        <w:spacing w:line="360" w:lineRule="auto"/>
      </w:pPr>
    </w:p>
    <w:p w:rsidR="00FB71E1" w:rsidRDefault="00FB71E1" w:rsidP="00FB71E1">
      <w:pPr>
        <w:keepNext/>
        <w:spacing w:line="360" w:lineRule="auto"/>
      </w:pPr>
    </w:p>
    <w:p w:rsidR="002B045C" w:rsidRDefault="002B045C" w:rsidP="00FB71E1">
      <w:pPr>
        <w:keepNext/>
        <w:spacing w:line="360" w:lineRule="auto"/>
      </w:pPr>
    </w:p>
    <w:p w:rsidR="0099550E" w:rsidRPr="005D6065" w:rsidRDefault="00A43752" w:rsidP="00FB71E1">
      <w:pPr>
        <w:keepNext/>
        <w:spacing w:line="360" w:lineRule="auto"/>
      </w:pPr>
      <w:r>
        <w:rPr>
          <w:noProof/>
          <w:sz w:val="24"/>
          <w:szCs w:val="24"/>
        </w:rPr>
        <w:pict>
          <v:shape id="_x0000_s1101" type="#_x0000_t202" style="position:absolute;margin-left:3.65pt;margin-top:11.9pt;width:465.4pt;height:33.95pt;z-index:251752448" stroked="f">
            <v:textbox style="mso-next-textbox:#_x0000_s1101" inset="0,0,0,0">
              <w:txbxContent>
                <w:p w:rsidR="00A43752" w:rsidRPr="002D4490" w:rsidRDefault="00A43752" w:rsidP="00A362CB">
                  <w:pPr>
                    <w:pStyle w:val="Lgende"/>
                    <w:spacing w:line="276" w:lineRule="auto"/>
                    <w:jc w:val="center"/>
                    <w:rPr>
                      <w:rFonts w:asciiTheme="majorBidi" w:hAnsiTheme="majorBidi" w:cstheme="majorBidi"/>
                      <w:b w:val="0"/>
                      <w:bCs w:val="0"/>
                      <w:noProof/>
                      <w:color w:val="auto"/>
                      <w:sz w:val="22"/>
                      <w:szCs w:val="22"/>
                    </w:rPr>
                  </w:pPr>
                  <w:r w:rsidRPr="002D4490">
                    <w:rPr>
                      <w:rFonts w:asciiTheme="majorBidi" w:hAnsiTheme="majorBidi" w:cstheme="majorBidi"/>
                      <w:color w:val="auto"/>
                      <w:sz w:val="22"/>
                      <w:szCs w:val="22"/>
                    </w:rPr>
                    <w:t>Figure IV.</w:t>
                  </w:r>
                  <w:r w:rsidRPr="002D4490">
                    <w:rPr>
                      <w:rFonts w:asciiTheme="majorBidi" w:hAnsiTheme="majorBidi" w:cstheme="majorBidi"/>
                      <w:color w:val="auto"/>
                      <w:sz w:val="22"/>
                      <w:szCs w:val="22"/>
                    </w:rPr>
                    <w:fldChar w:fldCharType="begin"/>
                  </w:r>
                  <w:r w:rsidRPr="002D4490">
                    <w:rPr>
                      <w:rFonts w:asciiTheme="majorBidi" w:hAnsiTheme="majorBidi" w:cstheme="majorBidi"/>
                      <w:color w:val="auto"/>
                      <w:sz w:val="22"/>
                      <w:szCs w:val="22"/>
                    </w:rPr>
                    <w:instrText xml:space="preserve"> SEQ Figure \* ARABIC </w:instrText>
                  </w:r>
                  <w:r w:rsidRPr="002D4490">
                    <w:rPr>
                      <w:rFonts w:asciiTheme="majorBidi" w:hAnsiTheme="majorBidi" w:cstheme="majorBidi"/>
                      <w:color w:val="auto"/>
                      <w:sz w:val="22"/>
                      <w:szCs w:val="22"/>
                    </w:rPr>
                    <w:fldChar w:fldCharType="separate"/>
                  </w:r>
                  <w:r w:rsidR="00F864B7">
                    <w:rPr>
                      <w:rFonts w:asciiTheme="majorBidi" w:hAnsiTheme="majorBidi" w:cstheme="majorBidi"/>
                      <w:noProof/>
                      <w:color w:val="auto"/>
                      <w:sz w:val="22"/>
                      <w:szCs w:val="22"/>
                    </w:rPr>
                    <w:t>14</w:t>
                  </w:r>
                  <w:r w:rsidRPr="002D4490">
                    <w:rPr>
                      <w:rFonts w:asciiTheme="majorBidi" w:hAnsiTheme="majorBidi" w:cstheme="majorBidi"/>
                      <w:color w:val="auto"/>
                      <w:sz w:val="22"/>
                      <w:szCs w:val="22"/>
                    </w:rPr>
                    <w:fldChar w:fldCharType="end"/>
                  </w:r>
                  <w:r w:rsidRPr="002D4490">
                    <w:rPr>
                      <w:rFonts w:asciiTheme="majorBidi" w:hAnsiTheme="majorBidi" w:cstheme="majorBidi"/>
                      <w:color w:val="auto"/>
                      <w:sz w:val="22"/>
                      <w:szCs w:val="22"/>
                    </w:rPr>
                    <w:t>.</w:t>
                  </w:r>
                  <w:r w:rsidRPr="002D4490">
                    <w:rPr>
                      <w:rFonts w:asciiTheme="majorBidi" w:hAnsiTheme="majorBidi" w:cstheme="majorBidi"/>
                      <w:b w:val="0"/>
                      <w:bCs w:val="0"/>
                      <w:color w:val="auto"/>
                      <w:sz w:val="22"/>
                      <w:szCs w:val="22"/>
                    </w:rPr>
                    <w:t xml:space="preserve"> Evolution des taux de  décoloration de </w:t>
                  </w:r>
                  <w:proofErr w:type="spellStart"/>
                  <w:r w:rsidRPr="002D4490">
                    <w:rPr>
                      <w:rFonts w:asciiTheme="majorBidi" w:hAnsiTheme="majorBidi" w:cstheme="majorBidi"/>
                      <w:b w:val="0"/>
                      <w:bCs w:val="0"/>
                      <w:color w:val="auto"/>
                      <w:sz w:val="22"/>
                      <w:szCs w:val="22"/>
                    </w:rPr>
                    <w:t>RhB</w:t>
                  </w:r>
                  <w:proofErr w:type="spellEnd"/>
                  <w:r w:rsidRPr="002D4490">
                    <w:rPr>
                      <w:rFonts w:asciiTheme="majorBidi" w:hAnsiTheme="majorBidi" w:cstheme="majorBidi"/>
                      <w:b w:val="0"/>
                      <w:bCs w:val="0"/>
                      <w:color w:val="auto"/>
                      <w:sz w:val="22"/>
                      <w:szCs w:val="22"/>
                    </w:rPr>
                    <w:t xml:space="preserve"> par procédé  Fenton pour différentes concentrations de </w:t>
                  </w:r>
                  <w:proofErr w:type="spellStart"/>
                  <w:r w:rsidRPr="002D4490">
                    <w:rPr>
                      <w:rFonts w:asciiTheme="majorBidi" w:hAnsiTheme="majorBidi" w:cstheme="majorBidi"/>
                      <w:b w:val="0"/>
                      <w:bCs w:val="0"/>
                      <w:color w:val="auto"/>
                      <w:sz w:val="22"/>
                      <w:szCs w:val="22"/>
                    </w:rPr>
                    <w:t>Tert</w:t>
                  </w:r>
                  <w:proofErr w:type="spellEnd"/>
                  <w:r w:rsidRPr="002D4490">
                    <w:rPr>
                      <w:rFonts w:asciiTheme="majorBidi" w:hAnsiTheme="majorBidi" w:cstheme="majorBidi"/>
                      <w:b w:val="0"/>
                      <w:bCs w:val="0"/>
                      <w:color w:val="auto"/>
                      <w:sz w:val="22"/>
                      <w:szCs w:val="22"/>
                    </w:rPr>
                    <w:t>-butanol ([</w:t>
                  </w:r>
                  <w:proofErr w:type="spellStart"/>
                  <w:r w:rsidRPr="002D4490">
                    <w:rPr>
                      <w:rFonts w:asciiTheme="majorBidi" w:hAnsiTheme="majorBidi" w:cstheme="majorBidi"/>
                      <w:b w:val="0"/>
                      <w:bCs w:val="0"/>
                      <w:color w:val="auto"/>
                      <w:sz w:val="22"/>
                      <w:szCs w:val="22"/>
                    </w:rPr>
                    <w:t>RhB</w:t>
                  </w:r>
                  <w:proofErr w:type="spellEnd"/>
                  <w:r w:rsidRPr="002D4490">
                    <w:rPr>
                      <w:rFonts w:asciiTheme="majorBidi" w:hAnsiTheme="majorBidi" w:cstheme="majorBidi"/>
                      <w:b w:val="0"/>
                      <w:bCs w:val="0"/>
                      <w:color w:val="auto"/>
                      <w:sz w:val="22"/>
                      <w:szCs w:val="22"/>
                    </w:rPr>
                    <w:t>]= 500 µM; [H</w:t>
                  </w:r>
                  <w:r w:rsidRPr="002D4490">
                    <w:rPr>
                      <w:rFonts w:asciiTheme="majorBidi" w:hAnsiTheme="majorBidi" w:cstheme="majorBidi"/>
                      <w:b w:val="0"/>
                      <w:bCs w:val="0"/>
                      <w:color w:val="auto"/>
                      <w:sz w:val="22"/>
                      <w:szCs w:val="22"/>
                      <w:vertAlign w:val="subscript"/>
                    </w:rPr>
                    <w:t>2</w:t>
                  </w:r>
                  <w:r w:rsidRPr="002D4490">
                    <w:rPr>
                      <w:rFonts w:asciiTheme="majorBidi" w:hAnsiTheme="majorBidi" w:cstheme="majorBidi"/>
                      <w:b w:val="0"/>
                      <w:bCs w:val="0"/>
                      <w:color w:val="auto"/>
                      <w:sz w:val="22"/>
                      <w:szCs w:val="22"/>
                    </w:rPr>
                    <w:t>O</w:t>
                  </w:r>
                  <w:r w:rsidRPr="002D4490">
                    <w:rPr>
                      <w:rFonts w:asciiTheme="majorBidi" w:hAnsiTheme="majorBidi" w:cstheme="majorBidi"/>
                      <w:b w:val="0"/>
                      <w:bCs w:val="0"/>
                      <w:color w:val="auto"/>
                      <w:sz w:val="22"/>
                      <w:szCs w:val="22"/>
                      <w:vertAlign w:val="subscript"/>
                    </w:rPr>
                    <w:t>2</w:t>
                  </w:r>
                  <w:r w:rsidRPr="002D4490">
                    <w:rPr>
                      <w:rFonts w:asciiTheme="majorBidi" w:hAnsiTheme="majorBidi" w:cstheme="majorBidi"/>
                      <w:b w:val="0"/>
                      <w:bCs w:val="0"/>
                      <w:color w:val="auto"/>
                      <w:sz w:val="22"/>
                      <w:szCs w:val="22"/>
                    </w:rPr>
                    <w:t xml:space="preserve">]= 7,5 </w:t>
                  </w:r>
                  <w:proofErr w:type="spellStart"/>
                  <w:r w:rsidRPr="002D4490">
                    <w:rPr>
                      <w:rFonts w:asciiTheme="majorBidi" w:hAnsiTheme="majorBidi" w:cstheme="majorBidi"/>
                      <w:b w:val="0"/>
                      <w:bCs w:val="0"/>
                      <w:color w:val="auto"/>
                      <w:sz w:val="22"/>
                      <w:szCs w:val="22"/>
                    </w:rPr>
                    <w:t>mM</w:t>
                  </w:r>
                  <w:proofErr w:type="spellEnd"/>
                  <w:r w:rsidRPr="002D4490">
                    <w:rPr>
                      <w:rFonts w:asciiTheme="majorBidi" w:hAnsiTheme="majorBidi" w:cstheme="majorBidi"/>
                      <w:b w:val="0"/>
                      <w:bCs w:val="0"/>
                      <w:color w:val="auto"/>
                      <w:sz w:val="22"/>
                      <w:szCs w:val="22"/>
                    </w:rPr>
                    <w:t xml:space="preserve"> ; [Fe</w:t>
                  </w:r>
                  <w:r w:rsidRPr="002D4490">
                    <w:rPr>
                      <w:rFonts w:asciiTheme="majorBidi" w:hAnsiTheme="majorBidi" w:cstheme="majorBidi"/>
                      <w:b w:val="0"/>
                      <w:bCs w:val="0"/>
                      <w:color w:val="auto"/>
                      <w:sz w:val="22"/>
                      <w:szCs w:val="22"/>
                      <w:vertAlign w:val="superscript"/>
                    </w:rPr>
                    <w:t>2+</w:t>
                  </w:r>
                  <w:r w:rsidRPr="002D4490">
                    <w:rPr>
                      <w:rFonts w:asciiTheme="majorBidi" w:hAnsiTheme="majorBidi" w:cstheme="majorBidi"/>
                      <w:b w:val="0"/>
                      <w:bCs w:val="0"/>
                      <w:color w:val="auto"/>
                      <w:sz w:val="22"/>
                      <w:szCs w:val="22"/>
                    </w:rPr>
                    <w:t xml:space="preserve">] = 2,5 </w:t>
                  </w:r>
                  <w:proofErr w:type="spellStart"/>
                  <w:r w:rsidRPr="002D4490">
                    <w:rPr>
                      <w:rFonts w:asciiTheme="majorBidi" w:hAnsiTheme="majorBidi" w:cstheme="majorBidi"/>
                      <w:b w:val="0"/>
                      <w:bCs w:val="0"/>
                      <w:color w:val="auto"/>
                      <w:sz w:val="22"/>
                      <w:szCs w:val="22"/>
                    </w:rPr>
                    <w:t>mM</w:t>
                  </w:r>
                  <w:proofErr w:type="spellEnd"/>
                  <w:r w:rsidRPr="002D4490">
                    <w:rPr>
                      <w:rFonts w:asciiTheme="majorBidi" w:hAnsiTheme="majorBidi" w:cstheme="majorBidi"/>
                      <w:b w:val="0"/>
                      <w:bCs w:val="0"/>
                      <w:color w:val="auto"/>
                      <w:sz w:val="22"/>
                      <w:szCs w:val="22"/>
                    </w:rPr>
                    <w:t>; pH=3)</w:t>
                  </w:r>
                </w:p>
              </w:txbxContent>
            </v:textbox>
          </v:shape>
        </w:pict>
      </w:r>
    </w:p>
    <w:p w:rsidR="002B045C" w:rsidRDefault="002B045C" w:rsidP="0099550E">
      <w:pPr>
        <w:spacing w:line="360" w:lineRule="auto"/>
        <w:jc w:val="both"/>
        <w:rPr>
          <w:rFonts w:asciiTheme="majorBidi" w:hAnsiTheme="majorBidi" w:cstheme="majorBidi"/>
          <w:sz w:val="24"/>
          <w:szCs w:val="24"/>
        </w:rPr>
      </w:pPr>
    </w:p>
    <w:p w:rsidR="00CC03E1" w:rsidRPr="004345D1" w:rsidRDefault="0099550E" w:rsidP="004345D1">
      <w:pPr>
        <w:spacing w:line="360" w:lineRule="auto"/>
        <w:jc w:val="both"/>
        <w:rPr>
          <w:rFonts w:asciiTheme="majorBidi" w:hAnsiTheme="majorBidi" w:cstheme="majorBidi"/>
          <w:sz w:val="24"/>
          <w:szCs w:val="24"/>
        </w:rPr>
      </w:pPr>
      <w:r>
        <w:rPr>
          <w:rFonts w:asciiTheme="majorBidi" w:hAnsiTheme="majorBidi" w:cstheme="majorBidi"/>
          <w:sz w:val="24"/>
          <w:szCs w:val="24"/>
        </w:rPr>
        <w:t xml:space="preserve">     </w:t>
      </w:r>
      <w:r w:rsidR="00CC03E1">
        <w:rPr>
          <w:rFonts w:asciiTheme="majorBidi" w:hAnsiTheme="majorBidi" w:cstheme="majorBidi"/>
          <w:sz w:val="24"/>
          <w:szCs w:val="24"/>
        </w:rPr>
        <w:t xml:space="preserve">  </w:t>
      </w:r>
      <w:r w:rsidR="00CC03E1" w:rsidRPr="004345D1">
        <w:rPr>
          <w:rFonts w:asciiTheme="majorBidi" w:hAnsiTheme="majorBidi" w:cstheme="majorBidi"/>
          <w:sz w:val="24"/>
          <w:szCs w:val="24"/>
        </w:rPr>
        <w:t xml:space="preserve">De cette figure, on observe une diminution significative de la décoloration car plus on augmente la concentration de </w:t>
      </w:r>
      <w:proofErr w:type="spellStart"/>
      <w:r w:rsidR="00CC03E1" w:rsidRPr="004345D1">
        <w:rPr>
          <w:rFonts w:asciiTheme="majorBidi" w:hAnsiTheme="majorBidi" w:cstheme="majorBidi"/>
          <w:sz w:val="24"/>
          <w:szCs w:val="24"/>
        </w:rPr>
        <w:t>Tert</w:t>
      </w:r>
      <w:proofErr w:type="spellEnd"/>
      <w:r w:rsidR="00CC03E1" w:rsidRPr="004345D1">
        <w:rPr>
          <w:rFonts w:asciiTheme="majorBidi" w:hAnsiTheme="majorBidi" w:cstheme="majorBidi"/>
          <w:sz w:val="24"/>
          <w:szCs w:val="24"/>
        </w:rPr>
        <w:t xml:space="preserve">-butanol plus la décoloration diminue. Après 60 minutes de réaction, on arrive à un taux de décoloration de 75,41% et de 55,44%, pour les concentrations respectives de </w:t>
      </w:r>
      <w:proofErr w:type="spellStart"/>
      <w:r w:rsidR="00CC03E1" w:rsidRPr="004345D1">
        <w:rPr>
          <w:rFonts w:asciiTheme="majorBidi" w:hAnsiTheme="majorBidi" w:cstheme="majorBidi"/>
          <w:sz w:val="24"/>
          <w:szCs w:val="24"/>
        </w:rPr>
        <w:t>Ter</w:t>
      </w:r>
      <w:r w:rsidR="004345D1">
        <w:rPr>
          <w:rFonts w:asciiTheme="majorBidi" w:hAnsiTheme="majorBidi" w:cstheme="majorBidi"/>
          <w:sz w:val="24"/>
          <w:szCs w:val="24"/>
        </w:rPr>
        <w:t>t</w:t>
      </w:r>
      <w:r w:rsidR="00CC03E1" w:rsidRPr="004345D1">
        <w:rPr>
          <w:rFonts w:asciiTheme="majorBidi" w:hAnsiTheme="majorBidi" w:cstheme="majorBidi"/>
          <w:sz w:val="24"/>
          <w:szCs w:val="24"/>
        </w:rPr>
        <w:t>-butannol</w:t>
      </w:r>
      <w:proofErr w:type="spellEnd"/>
      <w:r w:rsidR="00CC03E1" w:rsidRPr="004345D1">
        <w:rPr>
          <w:rFonts w:asciiTheme="majorBidi" w:hAnsiTheme="majorBidi" w:cstheme="majorBidi"/>
          <w:sz w:val="24"/>
          <w:szCs w:val="24"/>
        </w:rPr>
        <w:t xml:space="preserve"> de 0,005 et 0,05 M, tandis que les taux de coagulations sont de 5,43% et 22,66%. .L’efficacité du traitement diminue avec un taux de 24,59 et 44,56% respectivement pour les deux concentrations.</w:t>
      </w:r>
    </w:p>
    <w:p w:rsidR="00CC03E1" w:rsidRDefault="00CC03E1" w:rsidP="002A0AAE">
      <w:pPr>
        <w:spacing w:line="360" w:lineRule="auto"/>
        <w:jc w:val="both"/>
        <w:rPr>
          <w:rFonts w:asciiTheme="majorBidi" w:hAnsiTheme="majorBidi" w:cstheme="majorBidi"/>
          <w:sz w:val="24"/>
          <w:szCs w:val="24"/>
        </w:rPr>
      </w:pPr>
      <w:r>
        <w:rPr>
          <w:rFonts w:asciiTheme="majorBidi" w:hAnsiTheme="majorBidi" w:cstheme="majorBidi"/>
          <w:sz w:val="24"/>
          <w:szCs w:val="24"/>
        </w:rPr>
        <w:lastRenderedPageBreak/>
        <w:t xml:space="preserve">        </w:t>
      </w:r>
      <w:r w:rsidRPr="00EC6F65">
        <w:rPr>
          <w:rFonts w:asciiTheme="majorBidi" w:hAnsiTheme="majorBidi" w:cstheme="majorBidi"/>
          <w:sz w:val="24"/>
          <w:szCs w:val="24"/>
        </w:rPr>
        <w:t>D</w:t>
      </w:r>
      <w:r>
        <w:rPr>
          <w:rFonts w:asciiTheme="majorBidi" w:hAnsiTheme="majorBidi" w:cstheme="majorBidi"/>
          <w:sz w:val="24"/>
          <w:szCs w:val="24"/>
        </w:rPr>
        <w:t xml:space="preserve">e même </w:t>
      </w:r>
      <w:proofErr w:type="spellStart"/>
      <w:r>
        <w:rPr>
          <w:rFonts w:asciiTheme="majorBidi" w:hAnsiTheme="majorBidi" w:cstheme="majorBidi"/>
          <w:sz w:val="24"/>
          <w:szCs w:val="24"/>
        </w:rPr>
        <w:t>Behnajad</w:t>
      </w:r>
      <w:proofErr w:type="spellEnd"/>
      <w:r>
        <w:rPr>
          <w:rFonts w:asciiTheme="majorBidi" w:hAnsiTheme="majorBidi" w:cstheme="majorBidi"/>
          <w:sz w:val="24"/>
          <w:szCs w:val="24"/>
        </w:rPr>
        <w:t xml:space="preserve"> et </w:t>
      </w:r>
      <w:proofErr w:type="gramStart"/>
      <w:r>
        <w:rPr>
          <w:rFonts w:asciiTheme="majorBidi" w:hAnsiTheme="majorBidi" w:cstheme="majorBidi"/>
          <w:sz w:val="24"/>
          <w:szCs w:val="24"/>
        </w:rPr>
        <w:t>al</w:t>
      </w:r>
      <w:r w:rsidRPr="00840AA3">
        <w:rPr>
          <w:rFonts w:asciiTheme="majorBidi" w:hAnsiTheme="majorBidi" w:cstheme="majorBidi"/>
          <w:b/>
          <w:bCs/>
          <w:color w:val="548DD4" w:themeColor="text2" w:themeTint="99"/>
          <w:sz w:val="24"/>
          <w:szCs w:val="24"/>
          <w:vertAlign w:val="superscript"/>
        </w:rPr>
        <w:t>[</w:t>
      </w:r>
      <w:proofErr w:type="gramEnd"/>
      <w:r>
        <w:rPr>
          <w:rFonts w:asciiTheme="majorBidi" w:hAnsiTheme="majorBidi" w:cstheme="majorBidi"/>
          <w:b/>
          <w:bCs/>
          <w:color w:val="548DD4" w:themeColor="text2" w:themeTint="99"/>
          <w:sz w:val="24"/>
          <w:szCs w:val="24"/>
          <w:vertAlign w:val="superscript"/>
        </w:rPr>
        <w:t>1</w:t>
      </w:r>
      <w:r w:rsidR="002A0AAE">
        <w:rPr>
          <w:rFonts w:asciiTheme="majorBidi" w:hAnsiTheme="majorBidi" w:cstheme="majorBidi"/>
          <w:b/>
          <w:bCs/>
          <w:color w:val="548DD4" w:themeColor="text2" w:themeTint="99"/>
          <w:sz w:val="24"/>
          <w:szCs w:val="24"/>
          <w:vertAlign w:val="superscript"/>
        </w:rPr>
        <w:t>7</w:t>
      </w:r>
      <w:r w:rsidRPr="00840AA3">
        <w:rPr>
          <w:rFonts w:asciiTheme="majorBidi" w:hAnsiTheme="majorBidi" w:cstheme="majorBidi"/>
          <w:b/>
          <w:bCs/>
          <w:color w:val="548DD4" w:themeColor="text2" w:themeTint="99"/>
          <w:sz w:val="24"/>
          <w:szCs w:val="24"/>
          <w:vertAlign w:val="superscript"/>
        </w:rPr>
        <w:t>]</w:t>
      </w:r>
      <w:r>
        <w:rPr>
          <w:rFonts w:asciiTheme="majorBidi" w:hAnsiTheme="majorBidi" w:cstheme="majorBidi"/>
          <w:sz w:val="24"/>
          <w:szCs w:val="24"/>
        </w:rPr>
        <w:t xml:space="preserve"> ont montrée l’influence des quelques paramètres sur la dégradation de Rhodamine B par ultrason, ils ont observé une diminution de décoloration </w:t>
      </w:r>
      <w:r w:rsidRPr="002A0AAE">
        <w:rPr>
          <w:rFonts w:asciiTheme="majorBidi" w:hAnsiTheme="majorBidi" w:cstheme="majorBidi"/>
          <w:sz w:val="24"/>
          <w:szCs w:val="24"/>
        </w:rPr>
        <w:t>en fonction de l’augmenta</w:t>
      </w:r>
      <w:r>
        <w:rPr>
          <w:rFonts w:asciiTheme="majorBidi" w:hAnsiTheme="majorBidi" w:cstheme="majorBidi"/>
          <w:sz w:val="24"/>
          <w:szCs w:val="24"/>
        </w:rPr>
        <w:t xml:space="preserve">tion de la concentration de butanol. </w:t>
      </w:r>
    </w:p>
    <w:p w:rsidR="0058352E" w:rsidRDefault="00CC03E1" w:rsidP="00D6054C">
      <w:pPr>
        <w:spacing w:line="360" w:lineRule="auto"/>
        <w:jc w:val="both"/>
        <w:rPr>
          <w:rFonts w:asciiTheme="majorBidi" w:hAnsiTheme="majorBidi" w:cstheme="majorBidi"/>
          <w:sz w:val="24"/>
          <w:szCs w:val="24"/>
        </w:rPr>
      </w:pPr>
      <w:r>
        <w:rPr>
          <w:rFonts w:asciiTheme="majorBidi" w:hAnsiTheme="majorBidi" w:cstheme="majorBidi"/>
          <w:sz w:val="24"/>
          <w:szCs w:val="24"/>
        </w:rPr>
        <w:t xml:space="preserve">        L’effet</w:t>
      </w:r>
      <w:r w:rsidRPr="002A0AAE">
        <w:rPr>
          <w:rFonts w:asciiTheme="majorBidi" w:hAnsiTheme="majorBidi" w:cstheme="majorBidi"/>
          <w:sz w:val="24"/>
          <w:szCs w:val="24"/>
        </w:rPr>
        <w:t xml:space="preserve"> inhibiteur du Butanol peut être expliqué par des réactions compétitives</w:t>
      </w:r>
      <w:r>
        <w:rPr>
          <w:rFonts w:asciiTheme="majorBidi" w:hAnsiTheme="majorBidi" w:cstheme="majorBidi"/>
          <w:color w:val="FF0000"/>
          <w:sz w:val="24"/>
          <w:szCs w:val="24"/>
        </w:rPr>
        <w:t xml:space="preserve"> </w:t>
      </w:r>
      <w:r>
        <w:rPr>
          <w:rFonts w:asciiTheme="majorBidi" w:hAnsiTheme="majorBidi" w:cstheme="majorBidi"/>
          <w:sz w:val="24"/>
          <w:szCs w:val="24"/>
        </w:rPr>
        <w:t xml:space="preserve">de </w:t>
      </w:r>
      <w:r w:rsidR="002A0AAE" w:rsidRPr="00D56ED1">
        <w:rPr>
          <w:position w:val="-2"/>
          <w:vertAlign w:val="superscript"/>
        </w:rPr>
        <w:object w:dxaOrig="180" w:dyaOrig="180">
          <v:shape id="_x0000_i1043" type="#_x0000_t75" style="width:10pt;height:10pt" o:ole="">
            <v:imagedata r:id="rId41" o:title=""/>
          </v:shape>
          <o:OLEObject Type="Embed" ProgID="Equation.3" ShapeID="_x0000_i1043" DrawAspect="Content" ObjectID="_1369031935" r:id="rId63"/>
        </w:object>
      </w:r>
      <w:r>
        <w:rPr>
          <w:rFonts w:asciiTheme="majorBidi" w:hAnsiTheme="majorBidi" w:cstheme="majorBidi"/>
          <w:sz w:val="24"/>
          <w:szCs w:val="24"/>
        </w:rPr>
        <w:t xml:space="preserve">OH avec Rhodamine B et </w:t>
      </w:r>
      <w:proofErr w:type="spellStart"/>
      <w:proofErr w:type="gramStart"/>
      <w:r>
        <w:rPr>
          <w:rFonts w:asciiTheme="majorBidi" w:hAnsiTheme="majorBidi" w:cstheme="majorBidi"/>
          <w:sz w:val="24"/>
          <w:szCs w:val="24"/>
        </w:rPr>
        <w:t>BuOH</w:t>
      </w:r>
      <w:proofErr w:type="spellEnd"/>
      <w:r w:rsidRPr="00840AA3">
        <w:rPr>
          <w:rFonts w:asciiTheme="majorBidi" w:hAnsiTheme="majorBidi" w:cstheme="majorBidi"/>
          <w:b/>
          <w:bCs/>
          <w:color w:val="548DD4" w:themeColor="text2" w:themeTint="99"/>
          <w:sz w:val="24"/>
          <w:szCs w:val="24"/>
          <w:vertAlign w:val="superscript"/>
        </w:rPr>
        <w:t>[</w:t>
      </w:r>
      <w:proofErr w:type="gramEnd"/>
      <w:r>
        <w:rPr>
          <w:rFonts w:asciiTheme="majorBidi" w:hAnsiTheme="majorBidi" w:cstheme="majorBidi"/>
          <w:b/>
          <w:bCs/>
          <w:color w:val="548DD4" w:themeColor="text2" w:themeTint="99"/>
          <w:sz w:val="24"/>
          <w:szCs w:val="24"/>
          <w:vertAlign w:val="superscript"/>
        </w:rPr>
        <w:t>1</w:t>
      </w:r>
      <w:r w:rsidR="002A0AAE">
        <w:rPr>
          <w:rFonts w:asciiTheme="majorBidi" w:hAnsiTheme="majorBidi" w:cstheme="majorBidi"/>
          <w:b/>
          <w:bCs/>
          <w:color w:val="548DD4" w:themeColor="text2" w:themeTint="99"/>
          <w:sz w:val="24"/>
          <w:szCs w:val="24"/>
          <w:vertAlign w:val="superscript"/>
        </w:rPr>
        <w:t>8</w:t>
      </w:r>
      <w:r w:rsidRPr="00840AA3">
        <w:rPr>
          <w:rFonts w:asciiTheme="majorBidi" w:hAnsiTheme="majorBidi" w:cstheme="majorBidi"/>
          <w:b/>
          <w:bCs/>
          <w:color w:val="548DD4" w:themeColor="text2" w:themeTint="99"/>
          <w:sz w:val="24"/>
          <w:szCs w:val="24"/>
          <w:vertAlign w:val="superscript"/>
        </w:rPr>
        <w:t>]</w:t>
      </w:r>
      <w:r w:rsidRPr="00FD74D7">
        <w:rPr>
          <w:rFonts w:asciiTheme="majorBidi" w:hAnsiTheme="majorBidi" w:cstheme="majorBidi"/>
          <w:sz w:val="24"/>
          <w:szCs w:val="24"/>
        </w:rPr>
        <w:t xml:space="preserve">. </w:t>
      </w:r>
      <w:r>
        <w:rPr>
          <w:rFonts w:asciiTheme="majorBidi" w:hAnsiTheme="majorBidi" w:cstheme="majorBidi"/>
          <w:sz w:val="24"/>
          <w:szCs w:val="24"/>
        </w:rPr>
        <w:t xml:space="preserve">Ce résultat montre que les radicaux </w:t>
      </w:r>
      <w:r w:rsidR="00D6054C" w:rsidRPr="00D56ED1">
        <w:rPr>
          <w:position w:val="-2"/>
          <w:vertAlign w:val="superscript"/>
        </w:rPr>
        <w:object w:dxaOrig="180" w:dyaOrig="180">
          <v:shape id="_x0000_i1044" type="#_x0000_t75" style="width:10pt;height:10pt" o:ole="">
            <v:imagedata r:id="rId41" o:title=""/>
          </v:shape>
          <o:OLEObject Type="Embed" ProgID="Equation.3" ShapeID="_x0000_i1044" DrawAspect="Content" ObjectID="_1369031936" r:id="rId64"/>
        </w:object>
      </w:r>
      <w:r>
        <w:rPr>
          <w:rFonts w:asciiTheme="majorBidi" w:hAnsiTheme="majorBidi" w:cstheme="majorBidi"/>
          <w:sz w:val="24"/>
          <w:szCs w:val="24"/>
        </w:rPr>
        <w:t xml:space="preserve">OH jouent un rôle majeur dans la dégradation </w:t>
      </w:r>
      <w:proofErr w:type="spellStart"/>
      <w:r>
        <w:rPr>
          <w:rFonts w:asciiTheme="majorBidi" w:hAnsiTheme="majorBidi" w:cstheme="majorBidi"/>
          <w:sz w:val="24"/>
          <w:szCs w:val="24"/>
        </w:rPr>
        <w:t>sonolytique</w:t>
      </w:r>
      <w:proofErr w:type="spellEnd"/>
      <w:r>
        <w:rPr>
          <w:rFonts w:asciiTheme="majorBidi" w:hAnsiTheme="majorBidi" w:cstheme="majorBidi"/>
          <w:sz w:val="24"/>
          <w:szCs w:val="24"/>
        </w:rPr>
        <w:t xml:space="preserve"> de Rhodamine B. </w:t>
      </w:r>
    </w:p>
    <w:tbl>
      <w:tblPr>
        <w:tblStyle w:val="Listeclaire-Accent11"/>
        <w:tblpPr w:leftFromText="141" w:rightFromText="141" w:vertAnchor="text" w:horzAnchor="margin" w:tblpXSpec="center" w:tblpY="888"/>
        <w:tblW w:w="9999" w:type="dxa"/>
        <w:tblLayout w:type="fixed"/>
        <w:tblLook w:val="04A0" w:firstRow="1" w:lastRow="0" w:firstColumn="1" w:lastColumn="0" w:noHBand="0" w:noVBand="1"/>
      </w:tblPr>
      <w:tblGrid>
        <w:gridCol w:w="1343"/>
        <w:gridCol w:w="1077"/>
        <w:gridCol w:w="803"/>
        <w:gridCol w:w="740"/>
        <w:gridCol w:w="743"/>
        <w:gridCol w:w="694"/>
        <w:gridCol w:w="788"/>
        <w:gridCol w:w="763"/>
        <w:gridCol w:w="761"/>
        <w:gridCol w:w="763"/>
        <w:gridCol w:w="761"/>
        <w:gridCol w:w="763"/>
      </w:tblGrid>
      <w:tr w:rsidR="004D6A41" w:rsidTr="004D6A41">
        <w:trPr>
          <w:cnfStyle w:val="100000000000" w:firstRow="1" w:lastRow="0" w:firstColumn="0" w:lastColumn="0" w:oddVBand="0" w:evenVBand="0" w:oddHBand="0" w:evenHBand="0" w:firstRowFirstColumn="0" w:firstRowLastColumn="0" w:lastRowFirstColumn="0" w:lastRowLastColumn="0"/>
          <w:trHeight w:val="277"/>
        </w:trPr>
        <w:tc>
          <w:tcPr>
            <w:cnfStyle w:val="001000000000" w:firstRow="0" w:lastRow="0" w:firstColumn="1" w:lastColumn="0" w:oddVBand="0" w:evenVBand="0" w:oddHBand="0" w:evenHBand="0" w:firstRowFirstColumn="0" w:firstRowLastColumn="0" w:lastRowFirstColumn="0" w:lastRowLastColumn="0"/>
            <w:tcW w:w="2420" w:type="dxa"/>
            <w:gridSpan w:val="2"/>
            <w:tcBorders>
              <w:top w:val="single" w:sz="8" w:space="0" w:color="4F81BD" w:themeColor="accent1"/>
              <w:right w:val="single" w:sz="8" w:space="0" w:color="4F81BD" w:themeColor="accent1"/>
            </w:tcBorders>
          </w:tcPr>
          <w:p w:rsidR="002A0AAE" w:rsidRPr="002A0AAE" w:rsidRDefault="002A0AAE" w:rsidP="002A0AAE">
            <w:pPr>
              <w:jc w:val="center"/>
              <w:rPr>
                <w:rFonts w:asciiTheme="majorBidi" w:hAnsiTheme="majorBidi" w:cstheme="majorBidi"/>
                <w:sz w:val="20"/>
                <w:szCs w:val="20"/>
              </w:rPr>
            </w:pPr>
            <w:r w:rsidRPr="002A0AAE">
              <w:rPr>
                <w:rFonts w:asciiTheme="majorBidi" w:hAnsiTheme="majorBidi" w:cstheme="majorBidi"/>
                <w:sz w:val="20"/>
                <w:szCs w:val="20"/>
              </w:rPr>
              <w:t>temps (mn)</w:t>
            </w:r>
          </w:p>
        </w:tc>
        <w:tc>
          <w:tcPr>
            <w:tcW w:w="1543" w:type="dxa"/>
            <w:gridSpan w:val="2"/>
            <w:tcBorders>
              <w:top w:val="single" w:sz="8" w:space="0" w:color="4F81BD" w:themeColor="accent1"/>
              <w:left w:val="single" w:sz="8" w:space="0" w:color="4F81BD" w:themeColor="accent1"/>
              <w:right w:val="single" w:sz="8" w:space="0" w:color="4F81BD" w:themeColor="accent1"/>
            </w:tcBorders>
          </w:tcPr>
          <w:p w:rsidR="002A0AAE" w:rsidRPr="002A0AAE" w:rsidRDefault="002A0AAE" w:rsidP="002A0AAE">
            <w:pPr>
              <w:jc w:val="center"/>
              <w:cnfStyle w:val="100000000000" w:firstRow="1" w:lastRow="0" w:firstColumn="0" w:lastColumn="0" w:oddVBand="0" w:evenVBand="0" w:oddHBand="0" w:evenHBand="0" w:firstRowFirstColumn="0" w:firstRowLastColumn="0" w:lastRowFirstColumn="0" w:lastRowLastColumn="0"/>
              <w:rPr>
                <w:rFonts w:asciiTheme="majorBidi" w:hAnsiTheme="majorBidi" w:cstheme="majorBidi"/>
                <w:sz w:val="20"/>
                <w:szCs w:val="20"/>
              </w:rPr>
            </w:pPr>
            <w:r w:rsidRPr="002A0AAE">
              <w:rPr>
                <w:rFonts w:asciiTheme="majorBidi" w:hAnsiTheme="majorBidi" w:cstheme="majorBidi"/>
                <w:sz w:val="20"/>
                <w:szCs w:val="20"/>
              </w:rPr>
              <w:t>0</w:t>
            </w:r>
          </w:p>
        </w:tc>
        <w:tc>
          <w:tcPr>
            <w:tcW w:w="1437" w:type="dxa"/>
            <w:gridSpan w:val="2"/>
            <w:tcBorders>
              <w:top w:val="single" w:sz="8" w:space="0" w:color="4F81BD" w:themeColor="accent1"/>
              <w:left w:val="single" w:sz="8" w:space="0" w:color="4F81BD" w:themeColor="accent1"/>
              <w:right w:val="single" w:sz="8" w:space="0" w:color="4F81BD" w:themeColor="accent1"/>
            </w:tcBorders>
          </w:tcPr>
          <w:p w:rsidR="002A0AAE" w:rsidRPr="002A0AAE" w:rsidRDefault="002A0AAE" w:rsidP="002A0AAE">
            <w:pPr>
              <w:jc w:val="center"/>
              <w:cnfStyle w:val="100000000000" w:firstRow="1" w:lastRow="0" w:firstColumn="0" w:lastColumn="0" w:oddVBand="0" w:evenVBand="0" w:oddHBand="0" w:evenHBand="0" w:firstRowFirstColumn="0" w:firstRowLastColumn="0" w:lastRowFirstColumn="0" w:lastRowLastColumn="0"/>
              <w:rPr>
                <w:rFonts w:asciiTheme="majorBidi" w:hAnsiTheme="majorBidi" w:cstheme="majorBidi"/>
                <w:sz w:val="20"/>
                <w:szCs w:val="20"/>
              </w:rPr>
            </w:pPr>
            <w:r w:rsidRPr="002A0AAE">
              <w:rPr>
                <w:rFonts w:asciiTheme="majorBidi" w:hAnsiTheme="majorBidi" w:cstheme="majorBidi"/>
                <w:sz w:val="20"/>
                <w:szCs w:val="20"/>
              </w:rPr>
              <w:t>5</w:t>
            </w:r>
          </w:p>
        </w:tc>
        <w:tc>
          <w:tcPr>
            <w:tcW w:w="1551" w:type="dxa"/>
            <w:gridSpan w:val="2"/>
            <w:tcBorders>
              <w:top w:val="single" w:sz="8" w:space="0" w:color="4F81BD" w:themeColor="accent1"/>
              <w:left w:val="single" w:sz="8" w:space="0" w:color="4F81BD" w:themeColor="accent1"/>
              <w:right w:val="single" w:sz="8" w:space="0" w:color="4F81BD" w:themeColor="accent1"/>
            </w:tcBorders>
          </w:tcPr>
          <w:p w:rsidR="002A0AAE" w:rsidRPr="002A0AAE" w:rsidRDefault="002A0AAE" w:rsidP="002A0AAE">
            <w:pPr>
              <w:jc w:val="center"/>
              <w:cnfStyle w:val="100000000000" w:firstRow="1" w:lastRow="0" w:firstColumn="0" w:lastColumn="0" w:oddVBand="0" w:evenVBand="0" w:oddHBand="0" w:evenHBand="0" w:firstRowFirstColumn="0" w:firstRowLastColumn="0" w:lastRowFirstColumn="0" w:lastRowLastColumn="0"/>
              <w:rPr>
                <w:rFonts w:asciiTheme="majorBidi" w:hAnsiTheme="majorBidi" w:cstheme="majorBidi"/>
                <w:sz w:val="20"/>
                <w:szCs w:val="20"/>
              </w:rPr>
            </w:pPr>
            <w:r w:rsidRPr="002A0AAE">
              <w:rPr>
                <w:rFonts w:asciiTheme="majorBidi" w:hAnsiTheme="majorBidi" w:cstheme="majorBidi"/>
                <w:sz w:val="20"/>
                <w:szCs w:val="20"/>
              </w:rPr>
              <w:t>15</w:t>
            </w:r>
          </w:p>
        </w:tc>
        <w:tc>
          <w:tcPr>
            <w:tcW w:w="1524" w:type="dxa"/>
            <w:gridSpan w:val="2"/>
            <w:tcBorders>
              <w:top w:val="single" w:sz="8" w:space="0" w:color="4F81BD" w:themeColor="accent1"/>
              <w:left w:val="single" w:sz="8" w:space="0" w:color="4F81BD" w:themeColor="accent1"/>
              <w:right w:val="single" w:sz="8" w:space="0" w:color="4F81BD" w:themeColor="accent1"/>
            </w:tcBorders>
          </w:tcPr>
          <w:p w:rsidR="002A0AAE" w:rsidRPr="002A0AAE" w:rsidRDefault="002A0AAE" w:rsidP="002A0AAE">
            <w:pPr>
              <w:jc w:val="center"/>
              <w:cnfStyle w:val="100000000000" w:firstRow="1" w:lastRow="0" w:firstColumn="0" w:lastColumn="0" w:oddVBand="0" w:evenVBand="0" w:oddHBand="0" w:evenHBand="0" w:firstRowFirstColumn="0" w:firstRowLastColumn="0" w:lastRowFirstColumn="0" w:lastRowLastColumn="0"/>
              <w:rPr>
                <w:rFonts w:asciiTheme="majorBidi" w:hAnsiTheme="majorBidi" w:cstheme="majorBidi"/>
                <w:sz w:val="20"/>
                <w:szCs w:val="20"/>
              </w:rPr>
            </w:pPr>
            <w:r w:rsidRPr="002A0AAE">
              <w:rPr>
                <w:rFonts w:asciiTheme="majorBidi" w:hAnsiTheme="majorBidi" w:cstheme="majorBidi"/>
                <w:sz w:val="20"/>
                <w:szCs w:val="20"/>
              </w:rPr>
              <w:t>30</w:t>
            </w:r>
          </w:p>
        </w:tc>
        <w:tc>
          <w:tcPr>
            <w:tcW w:w="1524" w:type="dxa"/>
            <w:gridSpan w:val="2"/>
            <w:tcBorders>
              <w:top w:val="single" w:sz="8" w:space="0" w:color="4F81BD" w:themeColor="accent1"/>
              <w:left w:val="single" w:sz="8" w:space="0" w:color="4F81BD" w:themeColor="accent1"/>
            </w:tcBorders>
          </w:tcPr>
          <w:p w:rsidR="002A0AAE" w:rsidRPr="002A0AAE" w:rsidRDefault="002A0AAE" w:rsidP="002A0AAE">
            <w:pPr>
              <w:jc w:val="center"/>
              <w:cnfStyle w:val="100000000000" w:firstRow="1" w:lastRow="0" w:firstColumn="0" w:lastColumn="0" w:oddVBand="0" w:evenVBand="0" w:oddHBand="0" w:evenHBand="0" w:firstRowFirstColumn="0" w:firstRowLastColumn="0" w:lastRowFirstColumn="0" w:lastRowLastColumn="0"/>
              <w:rPr>
                <w:rFonts w:asciiTheme="majorBidi" w:hAnsiTheme="majorBidi" w:cstheme="majorBidi"/>
                <w:sz w:val="20"/>
                <w:szCs w:val="20"/>
              </w:rPr>
            </w:pPr>
            <w:r w:rsidRPr="002A0AAE">
              <w:rPr>
                <w:rFonts w:asciiTheme="majorBidi" w:hAnsiTheme="majorBidi" w:cstheme="majorBidi"/>
                <w:sz w:val="20"/>
                <w:szCs w:val="20"/>
              </w:rPr>
              <w:t>60</w:t>
            </w:r>
          </w:p>
        </w:tc>
      </w:tr>
      <w:tr w:rsidR="004D6A41" w:rsidTr="004D6A41">
        <w:trPr>
          <w:cnfStyle w:val="000000100000" w:firstRow="0" w:lastRow="0" w:firstColumn="0" w:lastColumn="0" w:oddVBand="0" w:evenVBand="0" w:oddHBand="1" w:evenHBand="0" w:firstRowFirstColumn="0" w:firstRowLastColumn="0" w:lastRowFirstColumn="0" w:lastRowLastColumn="0"/>
          <w:trHeight w:val="323"/>
        </w:trPr>
        <w:tc>
          <w:tcPr>
            <w:cnfStyle w:val="001000000000" w:firstRow="0" w:lastRow="0" w:firstColumn="1" w:lastColumn="0" w:oddVBand="0" w:evenVBand="0" w:oddHBand="0" w:evenHBand="0" w:firstRowFirstColumn="0" w:firstRowLastColumn="0" w:lastRowFirstColumn="0" w:lastRowLastColumn="0"/>
            <w:tcW w:w="1343" w:type="dxa"/>
            <w:tcBorders>
              <w:right w:val="single" w:sz="8" w:space="0" w:color="4F81BD" w:themeColor="accent1"/>
            </w:tcBorders>
          </w:tcPr>
          <w:p w:rsidR="002A0AAE" w:rsidRPr="004D6A41" w:rsidRDefault="002A0AAE" w:rsidP="002A0AAE">
            <w:pPr>
              <w:jc w:val="center"/>
              <w:rPr>
                <w:rFonts w:asciiTheme="majorBidi" w:eastAsia="Times New Roman" w:hAnsiTheme="majorBidi" w:cstheme="majorBidi"/>
                <w:sz w:val="18"/>
                <w:szCs w:val="18"/>
              </w:rPr>
            </w:pPr>
            <w:r w:rsidRPr="004D6A41">
              <w:rPr>
                <w:rFonts w:asciiTheme="majorBidi" w:eastAsia="Times New Roman" w:hAnsiTheme="majorBidi" w:cstheme="majorBidi"/>
                <w:sz w:val="18"/>
                <w:szCs w:val="18"/>
              </w:rPr>
              <w:t>Procédé</w:t>
            </w:r>
          </w:p>
        </w:tc>
        <w:tc>
          <w:tcPr>
            <w:tcW w:w="1077" w:type="dxa"/>
            <w:tcBorders>
              <w:left w:val="single" w:sz="8" w:space="0" w:color="4F81BD" w:themeColor="accent1"/>
              <w:right w:val="single" w:sz="8" w:space="0" w:color="4F81BD" w:themeColor="accent1"/>
            </w:tcBorders>
          </w:tcPr>
          <w:p w:rsidR="002A0AAE" w:rsidRPr="004D6A41" w:rsidRDefault="002A0AAE" w:rsidP="002A0AAE">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18"/>
                <w:szCs w:val="18"/>
              </w:rPr>
            </w:pPr>
            <w:r w:rsidRPr="004D6A41">
              <w:rPr>
                <w:rFonts w:asciiTheme="majorBidi" w:eastAsia="Times New Roman" w:hAnsiTheme="majorBidi" w:cstheme="majorBidi"/>
                <w:sz w:val="18"/>
                <w:szCs w:val="18"/>
              </w:rPr>
              <w:t>[</w:t>
            </w:r>
            <w:proofErr w:type="spellStart"/>
            <w:r w:rsidRPr="004D6A41">
              <w:rPr>
                <w:rFonts w:asciiTheme="majorBidi" w:eastAsia="Times New Roman" w:hAnsiTheme="majorBidi" w:cstheme="majorBidi"/>
                <w:sz w:val="18"/>
                <w:szCs w:val="18"/>
              </w:rPr>
              <w:t>Tert</w:t>
            </w:r>
            <w:proofErr w:type="spellEnd"/>
            <w:r w:rsidRPr="004D6A41">
              <w:rPr>
                <w:rFonts w:asciiTheme="majorBidi" w:eastAsia="Times New Roman" w:hAnsiTheme="majorBidi" w:cstheme="majorBidi"/>
                <w:sz w:val="18"/>
                <w:szCs w:val="18"/>
              </w:rPr>
              <w:t>-B] (M)</w:t>
            </w:r>
          </w:p>
        </w:tc>
        <w:tc>
          <w:tcPr>
            <w:tcW w:w="803" w:type="dxa"/>
            <w:tcBorders>
              <w:left w:val="single" w:sz="8" w:space="0" w:color="4F81BD" w:themeColor="accent1"/>
              <w:right w:val="single" w:sz="8" w:space="0" w:color="4F81BD" w:themeColor="accent1"/>
            </w:tcBorders>
          </w:tcPr>
          <w:p w:rsidR="002A0AAE" w:rsidRPr="004D6A41" w:rsidRDefault="002A0AAE" w:rsidP="002A0AAE">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18"/>
                <w:szCs w:val="18"/>
              </w:rPr>
            </w:pPr>
            <w:r w:rsidRPr="004D6A41">
              <w:rPr>
                <w:rFonts w:asciiTheme="majorBidi" w:eastAsia="Times New Roman" w:hAnsiTheme="majorBidi" w:cstheme="majorBidi"/>
                <w:sz w:val="18"/>
                <w:szCs w:val="18"/>
              </w:rPr>
              <w:t>DCO</w:t>
            </w:r>
          </w:p>
          <w:p w:rsidR="002A0AAE" w:rsidRPr="004D6A41" w:rsidRDefault="002A0AAE" w:rsidP="002A0AAE">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18"/>
                <w:szCs w:val="18"/>
              </w:rPr>
            </w:pPr>
            <w:r w:rsidRPr="004D6A41">
              <w:rPr>
                <w:rFonts w:asciiTheme="majorBidi" w:eastAsia="Times New Roman" w:hAnsiTheme="majorBidi" w:cstheme="majorBidi"/>
                <w:sz w:val="18"/>
                <w:szCs w:val="18"/>
              </w:rPr>
              <w:t>(mg/l)</w:t>
            </w:r>
          </w:p>
        </w:tc>
        <w:tc>
          <w:tcPr>
            <w:tcW w:w="740" w:type="dxa"/>
            <w:tcBorders>
              <w:left w:val="single" w:sz="8" w:space="0" w:color="4F81BD" w:themeColor="accent1"/>
              <w:right w:val="single" w:sz="8" w:space="0" w:color="4F81BD" w:themeColor="accent1"/>
            </w:tcBorders>
          </w:tcPr>
          <w:p w:rsidR="002A0AAE" w:rsidRPr="004D6A41" w:rsidRDefault="002A0AAE" w:rsidP="002A0AAE">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18"/>
                <w:szCs w:val="18"/>
                <w:vertAlign w:val="subscript"/>
              </w:rPr>
            </w:pPr>
            <w:proofErr w:type="spellStart"/>
            <w:r w:rsidRPr="004D6A41">
              <w:rPr>
                <w:rFonts w:asciiTheme="majorBidi" w:eastAsia="Times New Roman" w:hAnsiTheme="majorBidi" w:cstheme="majorBidi"/>
                <w:sz w:val="18"/>
                <w:szCs w:val="18"/>
              </w:rPr>
              <w:t>R</w:t>
            </w:r>
            <w:r w:rsidRPr="004D6A41">
              <w:rPr>
                <w:rFonts w:asciiTheme="majorBidi" w:eastAsia="Times New Roman" w:hAnsiTheme="majorBidi" w:cstheme="majorBidi"/>
                <w:sz w:val="18"/>
                <w:szCs w:val="18"/>
                <w:vertAlign w:val="subscript"/>
              </w:rPr>
              <w:t>dég</w:t>
            </w:r>
            <w:proofErr w:type="spellEnd"/>
          </w:p>
          <w:p w:rsidR="002A0AAE" w:rsidRPr="004D6A41" w:rsidRDefault="002A0AAE" w:rsidP="002A0AAE">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18"/>
                <w:szCs w:val="18"/>
                <w:vertAlign w:val="subscript"/>
              </w:rPr>
            </w:pPr>
            <w:r w:rsidRPr="004D6A41">
              <w:rPr>
                <w:rFonts w:asciiTheme="majorBidi" w:eastAsia="Times New Roman" w:hAnsiTheme="majorBidi" w:cstheme="majorBidi"/>
                <w:sz w:val="18"/>
                <w:szCs w:val="18"/>
              </w:rPr>
              <w:t>(%)</w:t>
            </w:r>
          </w:p>
        </w:tc>
        <w:tc>
          <w:tcPr>
            <w:tcW w:w="743" w:type="dxa"/>
            <w:tcBorders>
              <w:left w:val="single" w:sz="8" w:space="0" w:color="4F81BD" w:themeColor="accent1"/>
              <w:right w:val="single" w:sz="8" w:space="0" w:color="4F81BD" w:themeColor="accent1"/>
            </w:tcBorders>
          </w:tcPr>
          <w:p w:rsidR="002A0AAE" w:rsidRPr="004D6A41" w:rsidRDefault="002A0AAE" w:rsidP="002A0AAE">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18"/>
                <w:szCs w:val="18"/>
              </w:rPr>
            </w:pPr>
            <w:r w:rsidRPr="004D6A41">
              <w:rPr>
                <w:rFonts w:asciiTheme="majorBidi" w:eastAsia="Times New Roman" w:hAnsiTheme="majorBidi" w:cstheme="majorBidi"/>
                <w:sz w:val="18"/>
                <w:szCs w:val="18"/>
              </w:rPr>
              <w:t>DCO</w:t>
            </w:r>
          </w:p>
          <w:p w:rsidR="002A0AAE" w:rsidRPr="004D6A41" w:rsidRDefault="002A0AAE" w:rsidP="002A0AAE">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18"/>
                <w:szCs w:val="18"/>
              </w:rPr>
            </w:pPr>
            <w:r w:rsidRPr="004D6A41">
              <w:rPr>
                <w:rFonts w:asciiTheme="majorBidi" w:eastAsia="Times New Roman" w:hAnsiTheme="majorBidi" w:cstheme="majorBidi"/>
                <w:sz w:val="18"/>
                <w:szCs w:val="18"/>
              </w:rPr>
              <w:t>(mg/l)</w:t>
            </w:r>
          </w:p>
        </w:tc>
        <w:tc>
          <w:tcPr>
            <w:tcW w:w="694" w:type="dxa"/>
            <w:tcBorders>
              <w:left w:val="single" w:sz="8" w:space="0" w:color="4F81BD" w:themeColor="accent1"/>
              <w:right w:val="single" w:sz="8" w:space="0" w:color="4F81BD" w:themeColor="accent1"/>
            </w:tcBorders>
          </w:tcPr>
          <w:p w:rsidR="002A0AAE" w:rsidRPr="004D6A41" w:rsidRDefault="002A0AAE" w:rsidP="002A0AAE">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18"/>
                <w:szCs w:val="18"/>
                <w:vertAlign w:val="subscript"/>
              </w:rPr>
            </w:pPr>
            <w:proofErr w:type="spellStart"/>
            <w:r w:rsidRPr="004D6A41">
              <w:rPr>
                <w:rFonts w:asciiTheme="majorBidi" w:eastAsia="Times New Roman" w:hAnsiTheme="majorBidi" w:cstheme="majorBidi"/>
                <w:sz w:val="18"/>
                <w:szCs w:val="18"/>
              </w:rPr>
              <w:t>R</w:t>
            </w:r>
            <w:r w:rsidRPr="004D6A41">
              <w:rPr>
                <w:rFonts w:asciiTheme="majorBidi" w:eastAsia="Times New Roman" w:hAnsiTheme="majorBidi" w:cstheme="majorBidi"/>
                <w:sz w:val="18"/>
                <w:szCs w:val="18"/>
                <w:vertAlign w:val="subscript"/>
              </w:rPr>
              <w:t>dég</w:t>
            </w:r>
            <w:proofErr w:type="spellEnd"/>
          </w:p>
          <w:p w:rsidR="002A0AAE" w:rsidRPr="004D6A41" w:rsidRDefault="002A0AAE" w:rsidP="002A0AAE">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18"/>
                <w:szCs w:val="18"/>
                <w:vertAlign w:val="subscript"/>
              </w:rPr>
            </w:pPr>
            <w:r w:rsidRPr="004D6A41">
              <w:rPr>
                <w:rFonts w:asciiTheme="majorBidi" w:eastAsia="Times New Roman" w:hAnsiTheme="majorBidi" w:cstheme="majorBidi"/>
                <w:sz w:val="18"/>
                <w:szCs w:val="18"/>
              </w:rPr>
              <w:t>(%)</w:t>
            </w:r>
          </w:p>
        </w:tc>
        <w:tc>
          <w:tcPr>
            <w:tcW w:w="788" w:type="dxa"/>
            <w:tcBorders>
              <w:left w:val="single" w:sz="8" w:space="0" w:color="4F81BD" w:themeColor="accent1"/>
              <w:right w:val="single" w:sz="8" w:space="0" w:color="4F81BD" w:themeColor="accent1"/>
            </w:tcBorders>
          </w:tcPr>
          <w:p w:rsidR="002A0AAE" w:rsidRPr="004D6A41" w:rsidRDefault="002A0AAE" w:rsidP="002A0AAE">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18"/>
                <w:szCs w:val="18"/>
              </w:rPr>
            </w:pPr>
            <w:r w:rsidRPr="004D6A41">
              <w:rPr>
                <w:rFonts w:asciiTheme="majorBidi" w:eastAsia="Times New Roman" w:hAnsiTheme="majorBidi" w:cstheme="majorBidi"/>
                <w:sz w:val="18"/>
                <w:szCs w:val="18"/>
              </w:rPr>
              <w:t>DCO</w:t>
            </w:r>
          </w:p>
          <w:p w:rsidR="002A0AAE" w:rsidRPr="004D6A41" w:rsidRDefault="002A0AAE" w:rsidP="002A0AAE">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18"/>
                <w:szCs w:val="18"/>
              </w:rPr>
            </w:pPr>
            <w:r w:rsidRPr="004D6A41">
              <w:rPr>
                <w:rFonts w:asciiTheme="majorBidi" w:eastAsia="Times New Roman" w:hAnsiTheme="majorBidi" w:cstheme="majorBidi"/>
                <w:sz w:val="18"/>
                <w:szCs w:val="18"/>
              </w:rPr>
              <w:t>(mg/l)</w:t>
            </w:r>
          </w:p>
        </w:tc>
        <w:tc>
          <w:tcPr>
            <w:tcW w:w="763" w:type="dxa"/>
            <w:tcBorders>
              <w:left w:val="single" w:sz="8" w:space="0" w:color="4F81BD" w:themeColor="accent1"/>
              <w:right w:val="single" w:sz="8" w:space="0" w:color="4F81BD" w:themeColor="accent1"/>
            </w:tcBorders>
          </w:tcPr>
          <w:p w:rsidR="002A0AAE" w:rsidRPr="004D6A41" w:rsidRDefault="002A0AAE" w:rsidP="002A0AAE">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18"/>
                <w:szCs w:val="18"/>
                <w:vertAlign w:val="subscript"/>
              </w:rPr>
            </w:pPr>
            <w:proofErr w:type="spellStart"/>
            <w:r w:rsidRPr="004D6A41">
              <w:rPr>
                <w:rFonts w:asciiTheme="majorBidi" w:eastAsia="Times New Roman" w:hAnsiTheme="majorBidi" w:cstheme="majorBidi"/>
                <w:sz w:val="18"/>
                <w:szCs w:val="18"/>
              </w:rPr>
              <w:t>R</w:t>
            </w:r>
            <w:r w:rsidRPr="004D6A41">
              <w:rPr>
                <w:rFonts w:asciiTheme="majorBidi" w:eastAsia="Times New Roman" w:hAnsiTheme="majorBidi" w:cstheme="majorBidi"/>
                <w:sz w:val="18"/>
                <w:szCs w:val="18"/>
                <w:vertAlign w:val="subscript"/>
              </w:rPr>
              <w:t>dég</w:t>
            </w:r>
            <w:proofErr w:type="spellEnd"/>
          </w:p>
          <w:p w:rsidR="002A0AAE" w:rsidRPr="004D6A41" w:rsidRDefault="002A0AAE" w:rsidP="002A0AAE">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18"/>
                <w:szCs w:val="18"/>
                <w:vertAlign w:val="subscript"/>
              </w:rPr>
            </w:pPr>
            <w:r w:rsidRPr="004D6A41">
              <w:rPr>
                <w:rFonts w:asciiTheme="majorBidi" w:eastAsia="Times New Roman" w:hAnsiTheme="majorBidi" w:cstheme="majorBidi"/>
                <w:sz w:val="18"/>
                <w:szCs w:val="18"/>
              </w:rPr>
              <w:t>(%)</w:t>
            </w:r>
          </w:p>
        </w:tc>
        <w:tc>
          <w:tcPr>
            <w:tcW w:w="761" w:type="dxa"/>
            <w:tcBorders>
              <w:left w:val="single" w:sz="8" w:space="0" w:color="4F81BD" w:themeColor="accent1"/>
              <w:right w:val="single" w:sz="8" w:space="0" w:color="4F81BD" w:themeColor="accent1"/>
            </w:tcBorders>
          </w:tcPr>
          <w:p w:rsidR="002A0AAE" w:rsidRPr="004D6A41" w:rsidRDefault="002A0AAE" w:rsidP="002A0AAE">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18"/>
                <w:szCs w:val="18"/>
              </w:rPr>
            </w:pPr>
            <w:r w:rsidRPr="004D6A41">
              <w:rPr>
                <w:rFonts w:asciiTheme="majorBidi" w:eastAsia="Times New Roman" w:hAnsiTheme="majorBidi" w:cstheme="majorBidi"/>
                <w:sz w:val="18"/>
                <w:szCs w:val="18"/>
              </w:rPr>
              <w:t>DCO</w:t>
            </w:r>
          </w:p>
          <w:p w:rsidR="002A0AAE" w:rsidRPr="004D6A41" w:rsidRDefault="002A0AAE" w:rsidP="002A0AAE">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18"/>
                <w:szCs w:val="18"/>
              </w:rPr>
            </w:pPr>
            <w:r w:rsidRPr="004D6A41">
              <w:rPr>
                <w:rFonts w:asciiTheme="majorBidi" w:eastAsia="Times New Roman" w:hAnsiTheme="majorBidi" w:cstheme="majorBidi"/>
                <w:sz w:val="18"/>
                <w:szCs w:val="18"/>
              </w:rPr>
              <w:t>(mg/l)</w:t>
            </w:r>
          </w:p>
        </w:tc>
        <w:tc>
          <w:tcPr>
            <w:tcW w:w="763" w:type="dxa"/>
            <w:tcBorders>
              <w:left w:val="single" w:sz="8" w:space="0" w:color="4F81BD" w:themeColor="accent1"/>
              <w:right w:val="single" w:sz="8" w:space="0" w:color="4F81BD" w:themeColor="accent1"/>
            </w:tcBorders>
          </w:tcPr>
          <w:p w:rsidR="002A0AAE" w:rsidRPr="004D6A41" w:rsidRDefault="002A0AAE" w:rsidP="002A0AAE">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18"/>
                <w:szCs w:val="18"/>
                <w:vertAlign w:val="subscript"/>
              </w:rPr>
            </w:pPr>
            <w:proofErr w:type="spellStart"/>
            <w:r w:rsidRPr="004D6A41">
              <w:rPr>
                <w:rFonts w:asciiTheme="majorBidi" w:eastAsia="Times New Roman" w:hAnsiTheme="majorBidi" w:cstheme="majorBidi"/>
                <w:sz w:val="18"/>
                <w:szCs w:val="18"/>
              </w:rPr>
              <w:t>R</w:t>
            </w:r>
            <w:r w:rsidRPr="004D6A41">
              <w:rPr>
                <w:rFonts w:asciiTheme="majorBidi" w:eastAsia="Times New Roman" w:hAnsiTheme="majorBidi" w:cstheme="majorBidi"/>
                <w:sz w:val="18"/>
                <w:szCs w:val="18"/>
                <w:vertAlign w:val="subscript"/>
              </w:rPr>
              <w:t>dég</w:t>
            </w:r>
            <w:proofErr w:type="spellEnd"/>
          </w:p>
          <w:p w:rsidR="002A0AAE" w:rsidRPr="004D6A41" w:rsidRDefault="002A0AAE" w:rsidP="002A0AAE">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18"/>
                <w:szCs w:val="18"/>
                <w:vertAlign w:val="subscript"/>
              </w:rPr>
            </w:pPr>
            <w:r w:rsidRPr="004D6A41">
              <w:rPr>
                <w:rFonts w:asciiTheme="majorBidi" w:eastAsia="Times New Roman" w:hAnsiTheme="majorBidi" w:cstheme="majorBidi"/>
                <w:sz w:val="18"/>
                <w:szCs w:val="18"/>
              </w:rPr>
              <w:t>(%)</w:t>
            </w:r>
          </w:p>
        </w:tc>
        <w:tc>
          <w:tcPr>
            <w:tcW w:w="761" w:type="dxa"/>
            <w:tcBorders>
              <w:left w:val="single" w:sz="8" w:space="0" w:color="4F81BD" w:themeColor="accent1"/>
              <w:right w:val="single" w:sz="8" w:space="0" w:color="4F81BD" w:themeColor="accent1"/>
            </w:tcBorders>
          </w:tcPr>
          <w:p w:rsidR="002A0AAE" w:rsidRPr="004D6A41" w:rsidRDefault="002A0AAE" w:rsidP="002A0AAE">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18"/>
                <w:szCs w:val="18"/>
              </w:rPr>
            </w:pPr>
            <w:r w:rsidRPr="004D6A41">
              <w:rPr>
                <w:rFonts w:asciiTheme="majorBidi" w:eastAsia="Times New Roman" w:hAnsiTheme="majorBidi" w:cstheme="majorBidi"/>
                <w:sz w:val="18"/>
                <w:szCs w:val="18"/>
              </w:rPr>
              <w:t>DCO</w:t>
            </w:r>
          </w:p>
          <w:p w:rsidR="002A0AAE" w:rsidRPr="004D6A41" w:rsidRDefault="002A0AAE" w:rsidP="002A0AAE">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18"/>
                <w:szCs w:val="18"/>
              </w:rPr>
            </w:pPr>
            <w:r w:rsidRPr="004D6A41">
              <w:rPr>
                <w:rFonts w:asciiTheme="majorBidi" w:eastAsia="Times New Roman" w:hAnsiTheme="majorBidi" w:cstheme="majorBidi"/>
                <w:sz w:val="18"/>
                <w:szCs w:val="18"/>
              </w:rPr>
              <w:t>(mg/l)</w:t>
            </w:r>
          </w:p>
        </w:tc>
        <w:tc>
          <w:tcPr>
            <w:tcW w:w="763" w:type="dxa"/>
            <w:tcBorders>
              <w:left w:val="single" w:sz="8" w:space="0" w:color="4F81BD" w:themeColor="accent1"/>
            </w:tcBorders>
          </w:tcPr>
          <w:p w:rsidR="002A0AAE" w:rsidRPr="004D6A41" w:rsidRDefault="002A0AAE" w:rsidP="002A0AAE">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18"/>
                <w:szCs w:val="18"/>
                <w:vertAlign w:val="subscript"/>
              </w:rPr>
            </w:pPr>
            <w:proofErr w:type="spellStart"/>
            <w:r w:rsidRPr="004D6A41">
              <w:rPr>
                <w:rFonts w:asciiTheme="majorBidi" w:eastAsia="Times New Roman" w:hAnsiTheme="majorBidi" w:cstheme="majorBidi"/>
                <w:sz w:val="18"/>
                <w:szCs w:val="18"/>
              </w:rPr>
              <w:t>R</w:t>
            </w:r>
            <w:r w:rsidRPr="004D6A41">
              <w:rPr>
                <w:rFonts w:asciiTheme="majorBidi" w:eastAsia="Times New Roman" w:hAnsiTheme="majorBidi" w:cstheme="majorBidi"/>
                <w:sz w:val="18"/>
                <w:szCs w:val="18"/>
                <w:vertAlign w:val="subscript"/>
              </w:rPr>
              <w:t>dég</w:t>
            </w:r>
            <w:proofErr w:type="spellEnd"/>
          </w:p>
          <w:p w:rsidR="002A0AAE" w:rsidRPr="004D6A41" w:rsidRDefault="002A0AAE" w:rsidP="002A0AAE">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18"/>
                <w:szCs w:val="18"/>
                <w:vertAlign w:val="subscript"/>
              </w:rPr>
            </w:pPr>
            <w:r w:rsidRPr="004D6A41">
              <w:rPr>
                <w:rFonts w:asciiTheme="majorBidi" w:eastAsia="Times New Roman" w:hAnsiTheme="majorBidi" w:cstheme="majorBidi"/>
                <w:sz w:val="18"/>
                <w:szCs w:val="18"/>
              </w:rPr>
              <w:t>(%)</w:t>
            </w:r>
          </w:p>
        </w:tc>
      </w:tr>
      <w:tr w:rsidR="004D6A41" w:rsidTr="004D6A41">
        <w:trPr>
          <w:trHeight w:val="293"/>
        </w:trPr>
        <w:tc>
          <w:tcPr>
            <w:cnfStyle w:val="001000000000" w:firstRow="0" w:lastRow="0" w:firstColumn="1" w:lastColumn="0" w:oddVBand="0" w:evenVBand="0" w:oddHBand="0" w:evenHBand="0" w:firstRowFirstColumn="0" w:firstRowLastColumn="0" w:lastRowFirstColumn="0" w:lastRowLastColumn="0"/>
            <w:tcW w:w="1343" w:type="dxa"/>
            <w:tcBorders>
              <w:right w:val="single" w:sz="8" w:space="0" w:color="4F81BD" w:themeColor="accent1"/>
            </w:tcBorders>
          </w:tcPr>
          <w:p w:rsidR="002A0AAE" w:rsidRPr="004D6A41" w:rsidRDefault="002A0AAE" w:rsidP="002A0AAE">
            <w:pPr>
              <w:spacing w:line="360" w:lineRule="auto"/>
              <w:jc w:val="center"/>
              <w:rPr>
                <w:rFonts w:asciiTheme="majorBidi" w:hAnsiTheme="majorBidi" w:cstheme="majorBidi"/>
                <w:sz w:val="18"/>
                <w:szCs w:val="18"/>
              </w:rPr>
            </w:pPr>
            <w:r w:rsidRPr="004D6A41">
              <w:rPr>
                <w:rFonts w:asciiTheme="majorBidi" w:hAnsiTheme="majorBidi" w:cstheme="majorBidi"/>
                <w:sz w:val="18"/>
                <w:szCs w:val="18"/>
              </w:rPr>
              <w:t>Fenton</w:t>
            </w:r>
          </w:p>
        </w:tc>
        <w:tc>
          <w:tcPr>
            <w:tcW w:w="1077" w:type="dxa"/>
            <w:vMerge w:val="restart"/>
            <w:tcBorders>
              <w:left w:val="single" w:sz="8" w:space="0" w:color="4F81BD" w:themeColor="accent1"/>
              <w:right w:val="single" w:sz="8" w:space="0" w:color="4F81BD" w:themeColor="accent1"/>
            </w:tcBorders>
          </w:tcPr>
          <w:p w:rsidR="002A0AAE" w:rsidRPr="004D6A41" w:rsidRDefault="002A0AAE" w:rsidP="002A0AAE">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8"/>
                <w:szCs w:val="18"/>
              </w:rPr>
            </w:pPr>
          </w:p>
          <w:p w:rsidR="002A0AAE" w:rsidRPr="004D6A41" w:rsidRDefault="002A0AAE" w:rsidP="002A0AAE">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8"/>
                <w:szCs w:val="18"/>
              </w:rPr>
            </w:pPr>
            <w:r w:rsidRPr="004D6A41">
              <w:rPr>
                <w:rFonts w:asciiTheme="majorBidi" w:hAnsiTheme="majorBidi" w:cstheme="majorBidi"/>
                <w:sz w:val="18"/>
                <w:szCs w:val="18"/>
              </w:rPr>
              <w:t>0</w:t>
            </w:r>
          </w:p>
        </w:tc>
        <w:tc>
          <w:tcPr>
            <w:tcW w:w="803" w:type="dxa"/>
            <w:tcBorders>
              <w:left w:val="single" w:sz="8" w:space="0" w:color="4F81BD" w:themeColor="accent1"/>
              <w:right w:val="single" w:sz="8" w:space="0" w:color="4F81BD" w:themeColor="accent1"/>
            </w:tcBorders>
          </w:tcPr>
          <w:p w:rsidR="002A0AAE" w:rsidRPr="004D6A41" w:rsidRDefault="002A0AAE" w:rsidP="002A0AAE">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8"/>
                <w:szCs w:val="18"/>
              </w:rPr>
            </w:pPr>
            <w:r w:rsidRPr="004D6A41">
              <w:rPr>
                <w:rFonts w:asciiTheme="majorBidi" w:hAnsiTheme="majorBidi" w:cstheme="majorBidi"/>
                <w:sz w:val="18"/>
                <w:szCs w:val="18"/>
              </w:rPr>
              <w:t>561,6</w:t>
            </w:r>
          </w:p>
        </w:tc>
        <w:tc>
          <w:tcPr>
            <w:tcW w:w="740" w:type="dxa"/>
            <w:tcBorders>
              <w:left w:val="single" w:sz="8" w:space="0" w:color="4F81BD" w:themeColor="accent1"/>
              <w:right w:val="single" w:sz="8" w:space="0" w:color="4F81BD" w:themeColor="accent1"/>
            </w:tcBorders>
          </w:tcPr>
          <w:p w:rsidR="002A0AAE" w:rsidRPr="004D6A41" w:rsidRDefault="002A0AAE" w:rsidP="002A0AAE">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8"/>
                <w:szCs w:val="18"/>
              </w:rPr>
            </w:pPr>
            <w:r w:rsidRPr="004D6A41">
              <w:rPr>
                <w:rFonts w:asciiTheme="majorBidi" w:hAnsiTheme="majorBidi" w:cstheme="majorBidi"/>
                <w:sz w:val="18"/>
                <w:szCs w:val="18"/>
              </w:rPr>
              <w:t>0,00</w:t>
            </w:r>
          </w:p>
        </w:tc>
        <w:tc>
          <w:tcPr>
            <w:tcW w:w="743" w:type="dxa"/>
            <w:tcBorders>
              <w:left w:val="single" w:sz="8" w:space="0" w:color="4F81BD" w:themeColor="accent1"/>
              <w:right w:val="single" w:sz="8" w:space="0" w:color="4F81BD" w:themeColor="accent1"/>
            </w:tcBorders>
          </w:tcPr>
          <w:p w:rsidR="002A0AAE" w:rsidRPr="004D6A41" w:rsidRDefault="002A0AAE" w:rsidP="002A0AAE">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8"/>
                <w:szCs w:val="18"/>
              </w:rPr>
            </w:pPr>
            <w:r w:rsidRPr="004D6A41">
              <w:rPr>
                <w:rFonts w:asciiTheme="majorBidi" w:hAnsiTheme="majorBidi" w:cstheme="majorBidi"/>
                <w:sz w:val="18"/>
                <w:szCs w:val="18"/>
              </w:rPr>
              <w:t>268,8</w:t>
            </w:r>
          </w:p>
        </w:tc>
        <w:tc>
          <w:tcPr>
            <w:tcW w:w="694" w:type="dxa"/>
            <w:tcBorders>
              <w:left w:val="single" w:sz="8" w:space="0" w:color="4F81BD" w:themeColor="accent1"/>
              <w:right w:val="single" w:sz="8" w:space="0" w:color="4F81BD" w:themeColor="accent1"/>
            </w:tcBorders>
          </w:tcPr>
          <w:p w:rsidR="002A0AAE" w:rsidRPr="004D6A41" w:rsidRDefault="002A0AAE" w:rsidP="002A0AAE">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8"/>
                <w:szCs w:val="18"/>
              </w:rPr>
            </w:pPr>
            <w:r w:rsidRPr="004D6A41">
              <w:rPr>
                <w:rFonts w:asciiTheme="majorBidi" w:hAnsiTheme="majorBidi" w:cstheme="majorBidi"/>
                <w:sz w:val="18"/>
                <w:szCs w:val="18"/>
              </w:rPr>
              <w:t>52,14</w:t>
            </w:r>
          </w:p>
        </w:tc>
        <w:tc>
          <w:tcPr>
            <w:tcW w:w="788" w:type="dxa"/>
            <w:tcBorders>
              <w:left w:val="single" w:sz="8" w:space="0" w:color="4F81BD" w:themeColor="accent1"/>
              <w:right w:val="single" w:sz="8" w:space="0" w:color="4F81BD" w:themeColor="accent1"/>
            </w:tcBorders>
          </w:tcPr>
          <w:p w:rsidR="002A0AAE" w:rsidRPr="004D6A41" w:rsidRDefault="002A0AAE" w:rsidP="002A0AAE">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8"/>
                <w:szCs w:val="18"/>
              </w:rPr>
            </w:pPr>
            <w:r w:rsidRPr="004D6A41">
              <w:rPr>
                <w:rFonts w:asciiTheme="majorBidi" w:hAnsiTheme="majorBidi" w:cstheme="majorBidi"/>
                <w:sz w:val="18"/>
                <w:szCs w:val="18"/>
              </w:rPr>
              <w:t>182,4</w:t>
            </w:r>
          </w:p>
        </w:tc>
        <w:tc>
          <w:tcPr>
            <w:tcW w:w="763" w:type="dxa"/>
            <w:tcBorders>
              <w:left w:val="single" w:sz="8" w:space="0" w:color="4F81BD" w:themeColor="accent1"/>
              <w:right w:val="single" w:sz="8" w:space="0" w:color="4F81BD" w:themeColor="accent1"/>
            </w:tcBorders>
          </w:tcPr>
          <w:p w:rsidR="002A0AAE" w:rsidRPr="004D6A41" w:rsidRDefault="002A0AAE" w:rsidP="002A0AAE">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8"/>
                <w:szCs w:val="18"/>
              </w:rPr>
            </w:pPr>
            <w:r w:rsidRPr="004D6A41">
              <w:rPr>
                <w:rFonts w:asciiTheme="majorBidi" w:hAnsiTheme="majorBidi" w:cstheme="majorBidi"/>
                <w:sz w:val="18"/>
                <w:szCs w:val="18"/>
              </w:rPr>
              <w:t>67,52</w:t>
            </w:r>
          </w:p>
        </w:tc>
        <w:tc>
          <w:tcPr>
            <w:tcW w:w="761" w:type="dxa"/>
            <w:tcBorders>
              <w:left w:val="single" w:sz="8" w:space="0" w:color="4F81BD" w:themeColor="accent1"/>
              <w:right w:val="single" w:sz="8" w:space="0" w:color="4F81BD" w:themeColor="accent1"/>
            </w:tcBorders>
          </w:tcPr>
          <w:p w:rsidR="002A0AAE" w:rsidRPr="004D6A41" w:rsidRDefault="002A0AAE" w:rsidP="002A0AAE">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8"/>
                <w:szCs w:val="18"/>
              </w:rPr>
            </w:pPr>
            <w:r w:rsidRPr="004D6A41">
              <w:rPr>
                <w:rFonts w:asciiTheme="majorBidi" w:hAnsiTheme="majorBidi" w:cstheme="majorBidi"/>
                <w:sz w:val="18"/>
                <w:szCs w:val="18"/>
              </w:rPr>
              <w:t>163,2</w:t>
            </w:r>
          </w:p>
        </w:tc>
        <w:tc>
          <w:tcPr>
            <w:tcW w:w="763" w:type="dxa"/>
            <w:tcBorders>
              <w:left w:val="single" w:sz="8" w:space="0" w:color="4F81BD" w:themeColor="accent1"/>
              <w:right w:val="single" w:sz="8" w:space="0" w:color="4F81BD" w:themeColor="accent1"/>
            </w:tcBorders>
          </w:tcPr>
          <w:p w:rsidR="002A0AAE" w:rsidRPr="004D6A41" w:rsidRDefault="002A0AAE" w:rsidP="002A0AAE">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8"/>
                <w:szCs w:val="18"/>
              </w:rPr>
            </w:pPr>
            <w:r w:rsidRPr="004D6A41">
              <w:rPr>
                <w:rFonts w:asciiTheme="majorBidi" w:hAnsiTheme="majorBidi" w:cstheme="majorBidi"/>
                <w:sz w:val="18"/>
                <w:szCs w:val="18"/>
              </w:rPr>
              <w:t>70,94</w:t>
            </w:r>
          </w:p>
        </w:tc>
        <w:tc>
          <w:tcPr>
            <w:tcW w:w="761" w:type="dxa"/>
            <w:tcBorders>
              <w:left w:val="single" w:sz="8" w:space="0" w:color="4F81BD" w:themeColor="accent1"/>
              <w:right w:val="single" w:sz="8" w:space="0" w:color="4F81BD" w:themeColor="accent1"/>
            </w:tcBorders>
          </w:tcPr>
          <w:p w:rsidR="002A0AAE" w:rsidRPr="004D6A41" w:rsidRDefault="002A0AAE" w:rsidP="002A0AAE">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8"/>
                <w:szCs w:val="18"/>
              </w:rPr>
            </w:pPr>
            <w:r w:rsidRPr="004D6A41">
              <w:rPr>
                <w:rFonts w:asciiTheme="majorBidi" w:hAnsiTheme="majorBidi" w:cstheme="majorBidi"/>
                <w:sz w:val="18"/>
                <w:szCs w:val="18"/>
              </w:rPr>
              <w:t>153,6</w:t>
            </w:r>
          </w:p>
        </w:tc>
        <w:tc>
          <w:tcPr>
            <w:tcW w:w="763" w:type="dxa"/>
            <w:tcBorders>
              <w:left w:val="single" w:sz="8" w:space="0" w:color="4F81BD" w:themeColor="accent1"/>
            </w:tcBorders>
          </w:tcPr>
          <w:p w:rsidR="002A0AAE" w:rsidRPr="004D6A41" w:rsidRDefault="002A0AAE" w:rsidP="002A0AAE">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8"/>
                <w:szCs w:val="18"/>
              </w:rPr>
            </w:pPr>
            <w:r w:rsidRPr="004D6A41">
              <w:rPr>
                <w:rFonts w:asciiTheme="majorBidi" w:hAnsiTheme="majorBidi" w:cstheme="majorBidi"/>
                <w:sz w:val="18"/>
                <w:szCs w:val="18"/>
              </w:rPr>
              <w:t>72,65</w:t>
            </w:r>
          </w:p>
        </w:tc>
      </w:tr>
      <w:tr w:rsidR="004D6A41" w:rsidTr="004D6A41">
        <w:trPr>
          <w:cnfStyle w:val="000000100000" w:firstRow="0" w:lastRow="0" w:firstColumn="0" w:lastColumn="0" w:oddVBand="0" w:evenVBand="0" w:oddHBand="1" w:evenHBand="0" w:firstRowFirstColumn="0" w:firstRowLastColumn="0" w:lastRowFirstColumn="0" w:lastRowLastColumn="0"/>
          <w:trHeight w:val="343"/>
        </w:trPr>
        <w:tc>
          <w:tcPr>
            <w:cnfStyle w:val="001000000000" w:firstRow="0" w:lastRow="0" w:firstColumn="1" w:lastColumn="0" w:oddVBand="0" w:evenVBand="0" w:oddHBand="0" w:evenHBand="0" w:firstRowFirstColumn="0" w:firstRowLastColumn="0" w:lastRowFirstColumn="0" w:lastRowLastColumn="0"/>
            <w:tcW w:w="1343" w:type="dxa"/>
            <w:tcBorders>
              <w:right w:val="single" w:sz="8" w:space="0" w:color="4F81BD" w:themeColor="accent1"/>
            </w:tcBorders>
          </w:tcPr>
          <w:p w:rsidR="002A0AAE" w:rsidRPr="004D6A41" w:rsidRDefault="002A0AAE" w:rsidP="002A0AAE">
            <w:pPr>
              <w:spacing w:line="360" w:lineRule="auto"/>
              <w:jc w:val="center"/>
              <w:rPr>
                <w:rFonts w:asciiTheme="majorBidi" w:hAnsiTheme="majorBidi" w:cstheme="majorBidi"/>
                <w:sz w:val="18"/>
                <w:szCs w:val="18"/>
              </w:rPr>
            </w:pPr>
            <w:r w:rsidRPr="004D6A41">
              <w:rPr>
                <w:rFonts w:asciiTheme="majorBidi" w:hAnsiTheme="majorBidi" w:cstheme="majorBidi"/>
                <w:sz w:val="18"/>
                <w:szCs w:val="18"/>
              </w:rPr>
              <w:t>Coagulation</w:t>
            </w:r>
          </w:p>
        </w:tc>
        <w:tc>
          <w:tcPr>
            <w:tcW w:w="1077" w:type="dxa"/>
            <w:vMerge/>
            <w:tcBorders>
              <w:left w:val="single" w:sz="8" w:space="0" w:color="4F81BD" w:themeColor="accent1"/>
              <w:right w:val="single" w:sz="8" w:space="0" w:color="4F81BD" w:themeColor="accent1"/>
            </w:tcBorders>
          </w:tcPr>
          <w:p w:rsidR="002A0AAE" w:rsidRPr="004D6A41" w:rsidRDefault="002A0AAE" w:rsidP="002A0AAE">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8"/>
                <w:szCs w:val="18"/>
              </w:rPr>
            </w:pPr>
          </w:p>
        </w:tc>
        <w:tc>
          <w:tcPr>
            <w:tcW w:w="803" w:type="dxa"/>
            <w:tcBorders>
              <w:left w:val="single" w:sz="8" w:space="0" w:color="4F81BD" w:themeColor="accent1"/>
              <w:right w:val="single" w:sz="8" w:space="0" w:color="4F81BD" w:themeColor="accent1"/>
            </w:tcBorders>
          </w:tcPr>
          <w:p w:rsidR="002A0AAE" w:rsidRPr="004D6A41" w:rsidRDefault="002A0AAE" w:rsidP="002A0AAE">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8"/>
                <w:szCs w:val="18"/>
              </w:rPr>
            </w:pPr>
            <w:r w:rsidRPr="004D6A41">
              <w:rPr>
                <w:rFonts w:asciiTheme="majorBidi" w:hAnsiTheme="majorBidi" w:cstheme="majorBidi"/>
                <w:sz w:val="18"/>
                <w:szCs w:val="18"/>
              </w:rPr>
              <w:t>561,6</w:t>
            </w:r>
          </w:p>
        </w:tc>
        <w:tc>
          <w:tcPr>
            <w:tcW w:w="740" w:type="dxa"/>
            <w:tcBorders>
              <w:left w:val="single" w:sz="8" w:space="0" w:color="4F81BD" w:themeColor="accent1"/>
              <w:right w:val="single" w:sz="8" w:space="0" w:color="4F81BD" w:themeColor="accent1"/>
            </w:tcBorders>
          </w:tcPr>
          <w:p w:rsidR="002A0AAE" w:rsidRPr="004D6A41" w:rsidRDefault="002A0AAE" w:rsidP="002A0AAE">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8"/>
                <w:szCs w:val="18"/>
              </w:rPr>
            </w:pPr>
            <w:r w:rsidRPr="004D6A41">
              <w:rPr>
                <w:rFonts w:asciiTheme="majorBidi" w:hAnsiTheme="majorBidi" w:cstheme="majorBidi"/>
                <w:sz w:val="18"/>
                <w:szCs w:val="18"/>
              </w:rPr>
              <w:t>0,00</w:t>
            </w:r>
          </w:p>
        </w:tc>
        <w:tc>
          <w:tcPr>
            <w:tcW w:w="743" w:type="dxa"/>
            <w:tcBorders>
              <w:left w:val="single" w:sz="8" w:space="0" w:color="4F81BD" w:themeColor="accent1"/>
              <w:right w:val="single" w:sz="8" w:space="0" w:color="4F81BD" w:themeColor="accent1"/>
            </w:tcBorders>
          </w:tcPr>
          <w:p w:rsidR="002A0AAE" w:rsidRPr="004D6A41" w:rsidRDefault="002A0AAE" w:rsidP="002A0AAE">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8"/>
                <w:szCs w:val="18"/>
              </w:rPr>
            </w:pPr>
            <w:r w:rsidRPr="004D6A41">
              <w:rPr>
                <w:rFonts w:asciiTheme="majorBidi" w:hAnsiTheme="majorBidi" w:cstheme="majorBidi"/>
                <w:sz w:val="18"/>
                <w:szCs w:val="18"/>
              </w:rPr>
              <w:t>446,40</w:t>
            </w:r>
          </w:p>
        </w:tc>
        <w:tc>
          <w:tcPr>
            <w:tcW w:w="694" w:type="dxa"/>
            <w:tcBorders>
              <w:left w:val="single" w:sz="8" w:space="0" w:color="4F81BD" w:themeColor="accent1"/>
              <w:right w:val="single" w:sz="8" w:space="0" w:color="4F81BD" w:themeColor="accent1"/>
            </w:tcBorders>
          </w:tcPr>
          <w:p w:rsidR="002A0AAE" w:rsidRPr="004D6A41" w:rsidRDefault="002A0AAE" w:rsidP="002A0AAE">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8"/>
                <w:szCs w:val="18"/>
              </w:rPr>
            </w:pPr>
            <w:r w:rsidRPr="004D6A41">
              <w:rPr>
                <w:rFonts w:asciiTheme="majorBidi" w:hAnsiTheme="majorBidi" w:cstheme="majorBidi"/>
                <w:sz w:val="18"/>
                <w:szCs w:val="18"/>
              </w:rPr>
              <w:t>20,51</w:t>
            </w:r>
          </w:p>
        </w:tc>
        <w:tc>
          <w:tcPr>
            <w:tcW w:w="788" w:type="dxa"/>
            <w:tcBorders>
              <w:left w:val="single" w:sz="8" w:space="0" w:color="4F81BD" w:themeColor="accent1"/>
              <w:right w:val="single" w:sz="8" w:space="0" w:color="4F81BD" w:themeColor="accent1"/>
            </w:tcBorders>
          </w:tcPr>
          <w:p w:rsidR="002A0AAE" w:rsidRPr="004D6A41" w:rsidRDefault="002A0AAE" w:rsidP="002A0AAE">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8"/>
                <w:szCs w:val="18"/>
              </w:rPr>
            </w:pPr>
            <w:r w:rsidRPr="004D6A41">
              <w:rPr>
                <w:rFonts w:asciiTheme="majorBidi" w:hAnsiTheme="majorBidi" w:cstheme="majorBidi"/>
                <w:sz w:val="18"/>
                <w:szCs w:val="18"/>
              </w:rPr>
              <w:t>446,40</w:t>
            </w:r>
          </w:p>
        </w:tc>
        <w:tc>
          <w:tcPr>
            <w:tcW w:w="763" w:type="dxa"/>
            <w:tcBorders>
              <w:left w:val="single" w:sz="8" w:space="0" w:color="4F81BD" w:themeColor="accent1"/>
              <w:right w:val="single" w:sz="8" w:space="0" w:color="4F81BD" w:themeColor="accent1"/>
            </w:tcBorders>
          </w:tcPr>
          <w:p w:rsidR="002A0AAE" w:rsidRPr="004D6A41" w:rsidRDefault="002A0AAE" w:rsidP="002A0AAE">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8"/>
                <w:szCs w:val="18"/>
              </w:rPr>
            </w:pPr>
            <w:r w:rsidRPr="004D6A41">
              <w:rPr>
                <w:rFonts w:asciiTheme="majorBidi" w:hAnsiTheme="majorBidi" w:cstheme="majorBidi"/>
                <w:sz w:val="18"/>
                <w:szCs w:val="18"/>
              </w:rPr>
              <w:t>20,51</w:t>
            </w:r>
          </w:p>
        </w:tc>
        <w:tc>
          <w:tcPr>
            <w:tcW w:w="761" w:type="dxa"/>
            <w:tcBorders>
              <w:left w:val="single" w:sz="8" w:space="0" w:color="4F81BD" w:themeColor="accent1"/>
              <w:right w:val="single" w:sz="8" w:space="0" w:color="4F81BD" w:themeColor="accent1"/>
            </w:tcBorders>
          </w:tcPr>
          <w:p w:rsidR="002A0AAE" w:rsidRPr="004D6A41" w:rsidRDefault="002A0AAE" w:rsidP="002A0AAE">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8"/>
                <w:szCs w:val="18"/>
              </w:rPr>
            </w:pPr>
            <w:r w:rsidRPr="004D6A41">
              <w:rPr>
                <w:rFonts w:asciiTheme="majorBidi" w:hAnsiTheme="majorBidi" w:cstheme="majorBidi"/>
                <w:sz w:val="18"/>
                <w:szCs w:val="18"/>
              </w:rPr>
              <w:t>446,40</w:t>
            </w:r>
          </w:p>
        </w:tc>
        <w:tc>
          <w:tcPr>
            <w:tcW w:w="763" w:type="dxa"/>
            <w:tcBorders>
              <w:left w:val="single" w:sz="8" w:space="0" w:color="4F81BD" w:themeColor="accent1"/>
              <w:right w:val="single" w:sz="8" w:space="0" w:color="4F81BD" w:themeColor="accent1"/>
            </w:tcBorders>
          </w:tcPr>
          <w:p w:rsidR="002A0AAE" w:rsidRPr="004D6A41" w:rsidRDefault="002A0AAE" w:rsidP="002A0AAE">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8"/>
                <w:szCs w:val="18"/>
              </w:rPr>
            </w:pPr>
            <w:r w:rsidRPr="004D6A41">
              <w:rPr>
                <w:rFonts w:asciiTheme="majorBidi" w:hAnsiTheme="majorBidi" w:cstheme="majorBidi"/>
                <w:sz w:val="18"/>
                <w:szCs w:val="18"/>
              </w:rPr>
              <w:t>20,51</w:t>
            </w:r>
          </w:p>
        </w:tc>
        <w:tc>
          <w:tcPr>
            <w:tcW w:w="761" w:type="dxa"/>
            <w:tcBorders>
              <w:left w:val="single" w:sz="8" w:space="0" w:color="4F81BD" w:themeColor="accent1"/>
              <w:right w:val="single" w:sz="8" w:space="0" w:color="4F81BD" w:themeColor="accent1"/>
            </w:tcBorders>
          </w:tcPr>
          <w:p w:rsidR="002A0AAE" w:rsidRPr="004D6A41" w:rsidRDefault="002A0AAE" w:rsidP="002A0AAE">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8"/>
                <w:szCs w:val="18"/>
              </w:rPr>
            </w:pPr>
            <w:r w:rsidRPr="004D6A41">
              <w:rPr>
                <w:rFonts w:asciiTheme="majorBidi" w:hAnsiTheme="majorBidi" w:cstheme="majorBidi"/>
                <w:sz w:val="18"/>
                <w:szCs w:val="18"/>
              </w:rPr>
              <w:t>446,40</w:t>
            </w:r>
          </w:p>
        </w:tc>
        <w:tc>
          <w:tcPr>
            <w:tcW w:w="763" w:type="dxa"/>
            <w:tcBorders>
              <w:left w:val="single" w:sz="8" w:space="0" w:color="4F81BD" w:themeColor="accent1"/>
            </w:tcBorders>
          </w:tcPr>
          <w:p w:rsidR="002A0AAE" w:rsidRPr="004D6A41" w:rsidRDefault="002A0AAE" w:rsidP="002A0AAE">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8"/>
                <w:szCs w:val="18"/>
              </w:rPr>
            </w:pPr>
            <w:r w:rsidRPr="004D6A41">
              <w:rPr>
                <w:rFonts w:asciiTheme="majorBidi" w:hAnsiTheme="majorBidi" w:cstheme="majorBidi"/>
                <w:sz w:val="18"/>
                <w:szCs w:val="18"/>
              </w:rPr>
              <w:t>20,51</w:t>
            </w:r>
          </w:p>
        </w:tc>
      </w:tr>
      <w:tr w:rsidR="004D6A41" w:rsidTr="004D6A41">
        <w:trPr>
          <w:trHeight w:val="258"/>
        </w:trPr>
        <w:tc>
          <w:tcPr>
            <w:cnfStyle w:val="001000000000" w:firstRow="0" w:lastRow="0" w:firstColumn="1" w:lastColumn="0" w:oddVBand="0" w:evenVBand="0" w:oddHBand="0" w:evenHBand="0" w:firstRowFirstColumn="0" w:firstRowLastColumn="0" w:lastRowFirstColumn="0" w:lastRowLastColumn="0"/>
            <w:tcW w:w="1343" w:type="dxa"/>
            <w:tcBorders>
              <w:right w:val="single" w:sz="8" w:space="0" w:color="4F81BD" w:themeColor="accent1"/>
            </w:tcBorders>
          </w:tcPr>
          <w:p w:rsidR="002A0AAE" w:rsidRPr="004D6A41" w:rsidRDefault="002A0AAE" w:rsidP="002A0AAE">
            <w:pPr>
              <w:spacing w:line="360" w:lineRule="auto"/>
              <w:jc w:val="center"/>
              <w:rPr>
                <w:rFonts w:asciiTheme="majorBidi" w:hAnsiTheme="majorBidi" w:cstheme="majorBidi"/>
                <w:sz w:val="18"/>
                <w:szCs w:val="18"/>
              </w:rPr>
            </w:pPr>
            <w:r w:rsidRPr="004D6A41">
              <w:rPr>
                <w:rFonts w:asciiTheme="majorBidi" w:hAnsiTheme="majorBidi" w:cstheme="majorBidi"/>
                <w:sz w:val="18"/>
                <w:szCs w:val="18"/>
              </w:rPr>
              <w:t>Fenton</w:t>
            </w:r>
          </w:p>
        </w:tc>
        <w:tc>
          <w:tcPr>
            <w:tcW w:w="1077" w:type="dxa"/>
            <w:vMerge w:val="restart"/>
            <w:tcBorders>
              <w:left w:val="single" w:sz="8" w:space="0" w:color="4F81BD" w:themeColor="accent1"/>
              <w:right w:val="single" w:sz="8" w:space="0" w:color="4F81BD" w:themeColor="accent1"/>
            </w:tcBorders>
          </w:tcPr>
          <w:p w:rsidR="002A0AAE" w:rsidRPr="004D6A41" w:rsidRDefault="002A0AAE" w:rsidP="002A0AAE">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8"/>
                <w:szCs w:val="18"/>
              </w:rPr>
            </w:pPr>
          </w:p>
          <w:p w:rsidR="002A0AAE" w:rsidRPr="004D6A41" w:rsidRDefault="002A0AAE" w:rsidP="002A0AAE">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8"/>
                <w:szCs w:val="18"/>
              </w:rPr>
            </w:pPr>
            <w:r w:rsidRPr="004D6A41">
              <w:rPr>
                <w:rFonts w:asciiTheme="majorBidi" w:hAnsiTheme="majorBidi" w:cstheme="majorBidi"/>
                <w:sz w:val="18"/>
                <w:szCs w:val="18"/>
              </w:rPr>
              <w:t>0,005</w:t>
            </w:r>
          </w:p>
        </w:tc>
        <w:tc>
          <w:tcPr>
            <w:tcW w:w="803" w:type="dxa"/>
            <w:tcBorders>
              <w:left w:val="single" w:sz="8" w:space="0" w:color="4F81BD" w:themeColor="accent1"/>
              <w:right w:val="single" w:sz="8" w:space="0" w:color="4F81BD" w:themeColor="accent1"/>
            </w:tcBorders>
          </w:tcPr>
          <w:p w:rsidR="002A0AAE" w:rsidRPr="004D6A41" w:rsidRDefault="002A0AAE" w:rsidP="002A0AAE">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8"/>
                <w:szCs w:val="18"/>
              </w:rPr>
            </w:pPr>
            <w:r w:rsidRPr="004D6A41">
              <w:rPr>
                <w:rFonts w:asciiTheme="majorBidi" w:hAnsiTheme="majorBidi" w:cstheme="majorBidi"/>
                <w:sz w:val="18"/>
                <w:szCs w:val="18"/>
              </w:rPr>
              <w:t>1728</w:t>
            </w:r>
          </w:p>
        </w:tc>
        <w:tc>
          <w:tcPr>
            <w:tcW w:w="740" w:type="dxa"/>
            <w:tcBorders>
              <w:left w:val="single" w:sz="8" w:space="0" w:color="4F81BD" w:themeColor="accent1"/>
              <w:right w:val="single" w:sz="8" w:space="0" w:color="4F81BD" w:themeColor="accent1"/>
            </w:tcBorders>
          </w:tcPr>
          <w:p w:rsidR="002A0AAE" w:rsidRPr="004D6A41" w:rsidRDefault="002A0AAE" w:rsidP="002A0AAE">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8"/>
                <w:szCs w:val="18"/>
              </w:rPr>
            </w:pPr>
            <w:r w:rsidRPr="004D6A41">
              <w:rPr>
                <w:rFonts w:asciiTheme="majorBidi" w:hAnsiTheme="majorBidi" w:cstheme="majorBidi"/>
                <w:sz w:val="18"/>
                <w:szCs w:val="18"/>
              </w:rPr>
              <w:t>0,00</w:t>
            </w:r>
          </w:p>
        </w:tc>
        <w:tc>
          <w:tcPr>
            <w:tcW w:w="743" w:type="dxa"/>
            <w:tcBorders>
              <w:left w:val="single" w:sz="8" w:space="0" w:color="4F81BD" w:themeColor="accent1"/>
              <w:right w:val="single" w:sz="8" w:space="0" w:color="4F81BD" w:themeColor="accent1"/>
            </w:tcBorders>
          </w:tcPr>
          <w:p w:rsidR="002A0AAE" w:rsidRPr="004D6A41" w:rsidRDefault="002A0AAE" w:rsidP="002A0AAE">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8"/>
                <w:szCs w:val="18"/>
              </w:rPr>
            </w:pPr>
            <w:r w:rsidRPr="004D6A41">
              <w:rPr>
                <w:rFonts w:asciiTheme="majorBidi" w:hAnsiTheme="majorBidi" w:cstheme="majorBidi"/>
                <w:sz w:val="18"/>
                <w:szCs w:val="18"/>
              </w:rPr>
              <w:t>1248</w:t>
            </w:r>
          </w:p>
        </w:tc>
        <w:tc>
          <w:tcPr>
            <w:tcW w:w="694" w:type="dxa"/>
            <w:tcBorders>
              <w:left w:val="single" w:sz="8" w:space="0" w:color="4F81BD" w:themeColor="accent1"/>
              <w:right w:val="single" w:sz="8" w:space="0" w:color="4F81BD" w:themeColor="accent1"/>
            </w:tcBorders>
          </w:tcPr>
          <w:p w:rsidR="002A0AAE" w:rsidRPr="004D6A41" w:rsidRDefault="002A0AAE" w:rsidP="002A0AAE">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8"/>
                <w:szCs w:val="18"/>
              </w:rPr>
            </w:pPr>
            <w:r w:rsidRPr="004D6A41">
              <w:rPr>
                <w:rFonts w:asciiTheme="majorBidi" w:hAnsiTheme="majorBidi" w:cstheme="majorBidi"/>
                <w:sz w:val="18"/>
                <w:szCs w:val="18"/>
              </w:rPr>
              <w:t>27,78</w:t>
            </w:r>
          </w:p>
        </w:tc>
        <w:tc>
          <w:tcPr>
            <w:tcW w:w="788" w:type="dxa"/>
            <w:tcBorders>
              <w:left w:val="single" w:sz="8" w:space="0" w:color="4F81BD" w:themeColor="accent1"/>
              <w:right w:val="single" w:sz="8" w:space="0" w:color="4F81BD" w:themeColor="accent1"/>
            </w:tcBorders>
          </w:tcPr>
          <w:p w:rsidR="002A0AAE" w:rsidRPr="004D6A41" w:rsidRDefault="002A0AAE" w:rsidP="002A0AAE">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8"/>
                <w:szCs w:val="18"/>
              </w:rPr>
            </w:pPr>
            <w:r w:rsidRPr="004D6A41">
              <w:rPr>
                <w:rFonts w:asciiTheme="majorBidi" w:hAnsiTheme="majorBidi" w:cstheme="majorBidi"/>
                <w:sz w:val="18"/>
                <w:szCs w:val="18"/>
              </w:rPr>
              <w:t>1200</w:t>
            </w:r>
          </w:p>
        </w:tc>
        <w:tc>
          <w:tcPr>
            <w:tcW w:w="763" w:type="dxa"/>
            <w:tcBorders>
              <w:left w:val="single" w:sz="8" w:space="0" w:color="4F81BD" w:themeColor="accent1"/>
              <w:right w:val="single" w:sz="8" w:space="0" w:color="4F81BD" w:themeColor="accent1"/>
            </w:tcBorders>
          </w:tcPr>
          <w:p w:rsidR="002A0AAE" w:rsidRPr="004D6A41" w:rsidRDefault="002A0AAE" w:rsidP="002A0AAE">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8"/>
                <w:szCs w:val="18"/>
              </w:rPr>
            </w:pPr>
            <w:r w:rsidRPr="004D6A41">
              <w:rPr>
                <w:rFonts w:asciiTheme="majorBidi" w:hAnsiTheme="majorBidi" w:cstheme="majorBidi"/>
                <w:sz w:val="18"/>
                <w:szCs w:val="18"/>
              </w:rPr>
              <w:t>30,56</w:t>
            </w:r>
          </w:p>
        </w:tc>
        <w:tc>
          <w:tcPr>
            <w:tcW w:w="761" w:type="dxa"/>
            <w:tcBorders>
              <w:left w:val="single" w:sz="8" w:space="0" w:color="4F81BD" w:themeColor="accent1"/>
              <w:right w:val="single" w:sz="8" w:space="0" w:color="4F81BD" w:themeColor="accent1"/>
            </w:tcBorders>
          </w:tcPr>
          <w:p w:rsidR="002A0AAE" w:rsidRPr="004D6A41" w:rsidRDefault="002A0AAE" w:rsidP="002A0AAE">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8"/>
                <w:szCs w:val="18"/>
              </w:rPr>
            </w:pPr>
            <w:r w:rsidRPr="004D6A41">
              <w:rPr>
                <w:rFonts w:asciiTheme="majorBidi" w:hAnsiTheme="majorBidi" w:cstheme="majorBidi"/>
                <w:sz w:val="18"/>
                <w:szCs w:val="18"/>
              </w:rPr>
              <w:t>1104</w:t>
            </w:r>
          </w:p>
        </w:tc>
        <w:tc>
          <w:tcPr>
            <w:tcW w:w="763" w:type="dxa"/>
            <w:tcBorders>
              <w:left w:val="single" w:sz="8" w:space="0" w:color="4F81BD" w:themeColor="accent1"/>
              <w:right w:val="single" w:sz="8" w:space="0" w:color="4F81BD" w:themeColor="accent1"/>
            </w:tcBorders>
          </w:tcPr>
          <w:p w:rsidR="002A0AAE" w:rsidRPr="004D6A41" w:rsidRDefault="002A0AAE" w:rsidP="002A0AAE">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8"/>
                <w:szCs w:val="18"/>
              </w:rPr>
            </w:pPr>
            <w:r w:rsidRPr="004D6A41">
              <w:rPr>
                <w:rFonts w:asciiTheme="majorBidi" w:hAnsiTheme="majorBidi" w:cstheme="majorBidi"/>
                <w:sz w:val="18"/>
                <w:szCs w:val="18"/>
              </w:rPr>
              <w:t>36,11</w:t>
            </w:r>
          </w:p>
        </w:tc>
        <w:tc>
          <w:tcPr>
            <w:tcW w:w="761" w:type="dxa"/>
            <w:tcBorders>
              <w:left w:val="single" w:sz="8" w:space="0" w:color="4F81BD" w:themeColor="accent1"/>
              <w:right w:val="single" w:sz="8" w:space="0" w:color="4F81BD" w:themeColor="accent1"/>
            </w:tcBorders>
          </w:tcPr>
          <w:p w:rsidR="002A0AAE" w:rsidRPr="004D6A41" w:rsidRDefault="002A0AAE" w:rsidP="002A0AAE">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8"/>
                <w:szCs w:val="18"/>
              </w:rPr>
            </w:pPr>
            <w:r w:rsidRPr="004D6A41">
              <w:rPr>
                <w:rFonts w:asciiTheme="majorBidi" w:hAnsiTheme="majorBidi" w:cstheme="majorBidi"/>
                <w:sz w:val="18"/>
                <w:szCs w:val="18"/>
              </w:rPr>
              <w:t>1056</w:t>
            </w:r>
          </w:p>
        </w:tc>
        <w:tc>
          <w:tcPr>
            <w:tcW w:w="763" w:type="dxa"/>
            <w:tcBorders>
              <w:left w:val="single" w:sz="8" w:space="0" w:color="4F81BD" w:themeColor="accent1"/>
            </w:tcBorders>
          </w:tcPr>
          <w:p w:rsidR="002A0AAE" w:rsidRPr="004D6A41" w:rsidRDefault="002A0AAE" w:rsidP="002A0AAE">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8"/>
                <w:szCs w:val="18"/>
              </w:rPr>
            </w:pPr>
            <w:r w:rsidRPr="004D6A41">
              <w:rPr>
                <w:rFonts w:asciiTheme="majorBidi" w:hAnsiTheme="majorBidi" w:cstheme="majorBidi"/>
                <w:sz w:val="18"/>
                <w:szCs w:val="18"/>
              </w:rPr>
              <w:t>38,89</w:t>
            </w:r>
          </w:p>
        </w:tc>
      </w:tr>
      <w:tr w:rsidR="004D6A41" w:rsidTr="004D6A41">
        <w:trPr>
          <w:cnfStyle w:val="000000100000" w:firstRow="0" w:lastRow="0" w:firstColumn="0" w:lastColumn="0" w:oddVBand="0" w:evenVBand="0" w:oddHBand="1" w:evenHBand="0" w:firstRowFirstColumn="0" w:firstRowLastColumn="0" w:lastRowFirstColumn="0" w:lastRowLastColumn="0"/>
          <w:trHeight w:val="263"/>
        </w:trPr>
        <w:tc>
          <w:tcPr>
            <w:cnfStyle w:val="001000000000" w:firstRow="0" w:lastRow="0" w:firstColumn="1" w:lastColumn="0" w:oddVBand="0" w:evenVBand="0" w:oddHBand="0" w:evenHBand="0" w:firstRowFirstColumn="0" w:firstRowLastColumn="0" w:lastRowFirstColumn="0" w:lastRowLastColumn="0"/>
            <w:tcW w:w="1343" w:type="dxa"/>
            <w:tcBorders>
              <w:right w:val="single" w:sz="8" w:space="0" w:color="4F81BD" w:themeColor="accent1"/>
            </w:tcBorders>
          </w:tcPr>
          <w:p w:rsidR="002A0AAE" w:rsidRPr="004D6A41" w:rsidRDefault="002A0AAE" w:rsidP="002A0AAE">
            <w:pPr>
              <w:spacing w:line="360" w:lineRule="auto"/>
              <w:jc w:val="center"/>
              <w:rPr>
                <w:rFonts w:asciiTheme="majorBidi" w:hAnsiTheme="majorBidi" w:cstheme="majorBidi"/>
                <w:sz w:val="18"/>
                <w:szCs w:val="18"/>
              </w:rPr>
            </w:pPr>
            <w:r w:rsidRPr="004D6A41">
              <w:rPr>
                <w:rFonts w:asciiTheme="majorBidi" w:hAnsiTheme="majorBidi" w:cstheme="majorBidi"/>
                <w:sz w:val="18"/>
                <w:szCs w:val="18"/>
              </w:rPr>
              <w:t>Coagulation</w:t>
            </w:r>
          </w:p>
        </w:tc>
        <w:tc>
          <w:tcPr>
            <w:tcW w:w="1077" w:type="dxa"/>
            <w:vMerge/>
            <w:tcBorders>
              <w:left w:val="single" w:sz="8" w:space="0" w:color="4F81BD" w:themeColor="accent1"/>
              <w:right w:val="single" w:sz="8" w:space="0" w:color="4F81BD" w:themeColor="accent1"/>
            </w:tcBorders>
          </w:tcPr>
          <w:p w:rsidR="002A0AAE" w:rsidRPr="004D6A41" w:rsidRDefault="002A0AAE" w:rsidP="002A0AAE">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8"/>
                <w:szCs w:val="18"/>
              </w:rPr>
            </w:pPr>
          </w:p>
        </w:tc>
        <w:tc>
          <w:tcPr>
            <w:tcW w:w="803" w:type="dxa"/>
            <w:tcBorders>
              <w:left w:val="single" w:sz="8" w:space="0" w:color="4F81BD" w:themeColor="accent1"/>
              <w:right w:val="single" w:sz="8" w:space="0" w:color="4F81BD" w:themeColor="accent1"/>
            </w:tcBorders>
          </w:tcPr>
          <w:p w:rsidR="002A0AAE" w:rsidRPr="004D6A41" w:rsidRDefault="002A0AAE" w:rsidP="002A0AAE">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8"/>
                <w:szCs w:val="18"/>
              </w:rPr>
            </w:pPr>
            <w:r w:rsidRPr="004D6A41">
              <w:rPr>
                <w:rFonts w:asciiTheme="majorBidi" w:hAnsiTheme="majorBidi" w:cstheme="majorBidi"/>
                <w:sz w:val="18"/>
                <w:szCs w:val="18"/>
              </w:rPr>
              <w:t>1728</w:t>
            </w:r>
          </w:p>
        </w:tc>
        <w:tc>
          <w:tcPr>
            <w:tcW w:w="740" w:type="dxa"/>
            <w:tcBorders>
              <w:left w:val="single" w:sz="8" w:space="0" w:color="4F81BD" w:themeColor="accent1"/>
              <w:right w:val="single" w:sz="8" w:space="0" w:color="4F81BD" w:themeColor="accent1"/>
            </w:tcBorders>
          </w:tcPr>
          <w:p w:rsidR="002A0AAE" w:rsidRPr="004D6A41" w:rsidRDefault="002A0AAE" w:rsidP="002A0AAE">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8"/>
                <w:szCs w:val="18"/>
              </w:rPr>
            </w:pPr>
            <w:r w:rsidRPr="004D6A41">
              <w:rPr>
                <w:rFonts w:asciiTheme="majorBidi" w:hAnsiTheme="majorBidi" w:cstheme="majorBidi"/>
                <w:sz w:val="18"/>
                <w:szCs w:val="18"/>
              </w:rPr>
              <w:t>0,00</w:t>
            </w:r>
          </w:p>
        </w:tc>
        <w:tc>
          <w:tcPr>
            <w:tcW w:w="743" w:type="dxa"/>
            <w:tcBorders>
              <w:left w:val="single" w:sz="8" w:space="0" w:color="4F81BD" w:themeColor="accent1"/>
              <w:right w:val="single" w:sz="8" w:space="0" w:color="4F81BD" w:themeColor="accent1"/>
            </w:tcBorders>
          </w:tcPr>
          <w:p w:rsidR="002A0AAE" w:rsidRPr="004D6A41" w:rsidRDefault="002A0AAE" w:rsidP="002A0AAE">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8"/>
                <w:szCs w:val="18"/>
              </w:rPr>
            </w:pPr>
            <w:r w:rsidRPr="004D6A41">
              <w:rPr>
                <w:rFonts w:asciiTheme="majorBidi" w:hAnsiTheme="majorBidi" w:cstheme="majorBidi"/>
                <w:sz w:val="18"/>
                <w:szCs w:val="18"/>
              </w:rPr>
              <w:t>1632</w:t>
            </w:r>
          </w:p>
        </w:tc>
        <w:tc>
          <w:tcPr>
            <w:tcW w:w="694" w:type="dxa"/>
            <w:tcBorders>
              <w:left w:val="single" w:sz="8" w:space="0" w:color="4F81BD" w:themeColor="accent1"/>
              <w:right w:val="single" w:sz="8" w:space="0" w:color="4F81BD" w:themeColor="accent1"/>
            </w:tcBorders>
          </w:tcPr>
          <w:p w:rsidR="002A0AAE" w:rsidRPr="004D6A41" w:rsidRDefault="002A0AAE" w:rsidP="002A0AAE">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8"/>
                <w:szCs w:val="18"/>
              </w:rPr>
            </w:pPr>
            <w:r w:rsidRPr="004D6A41">
              <w:rPr>
                <w:rFonts w:asciiTheme="majorBidi" w:hAnsiTheme="majorBidi" w:cstheme="majorBidi"/>
                <w:sz w:val="18"/>
                <w:szCs w:val="18"/>
              </w:rPr>
              <w:t>5,56</w:t>
            </w:r>
          </w:p>
        </w:tc>
        <w:tc>
          <w:tcPr>
            <w:tcW w:w="788" w:type="dxa"/>
            <w:tcBorders>
              <w:left w:val="single" w:sz="8" w:space="0" w:color="4F81BD" w:themeColor="accent1"/>
              <w:right w:val="single" w:sz="8" w:space="0" w:color="4F81BD" w:themeColor="accent1"/>
            </w:tcBorders>
          </w:tcPr>
          <w:p w:rsidR="002A0AAE" w:rsidRPr="004D6A41" w:rsidRDefault="002A0AAE" w:rsidP="002A0AAE">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8"/>
                <w:szCs w:val="18"/>
              </w:rPr>
            </w:pPr>
            <w:r w:rsidRPr="004D6A41">
              <w:rPr>
                <w:rFonts w:asciiTheme="majorBidi" w:hAnsiTheme="majorBidi" w:cstheme="majorBidi"/>
                <w:sz w:val="18"/>
                <w:szCs w:val="18"/>
              </w:rPr>
              <w:t>1632</w:t>
            </w:r>
          </w:p>
        </w:tc>
        <w:tc>
          <w:tcPr>
            <w:tcW w:w="763" w:type="dxa"/>
            <w:tcBorders>
              <w:left w:val="single" w:sz="8" w:space="0" w:color="4F81BD" w:themeColor="accent1"/>
              <w:right w:val="single" w:sz="8" w:space="0" w:color="4F81BD" w:themeColor="accent1"/>
            </w:tcBorders>
          </w:tcPr>
          <w:p w:rsidR="002A0AAE" w:rsidRPr="004D6A41" w:rsidRDefault="002A0AAE" w:rsidP="002A0AAE">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8"/>
                <w:szCs w:val="18"/>
              </w:rPr>
            </w:pPr>
            <w:r w:rsidRPr="004D6A41">
              <w:rPr>
                <w:rFonts w:asciiTheme="majorBidi" w:hAnsiTheme="majorBidi" w:cstheme="majorBidi"/>
                <w:sz w:val="18"/>
                <w:szCs w:val="18"/>
              </w:rPr>
              <w:t>5,56</w:t>
            </w:r>
          </w:p>
        </w:tc>
        <w:tc>
          <w:tcPr>
            <w:tcW w:w="761" w:type="dxa"/>
            <w:tcBorders>
              <w:left w:val="single" w:sz="8" w:space="0" w:color="4F81BD" w:themeColor="accent1"/>
              <w:right w:val="single" w:sz="8" w:space="0" w:color="4F81BD" w:themeColor="accent1"/>
            </w:tcBorders>
          </w:tcPr>
          <w:p w:rsidR="002A0AAE" w:rsidRPr="004D6A41" w:rsidRDefault="002A0AAE" w:rsidP="002A0AAE">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8"/>
                <w:szCs w:val="18"/>
              </w:rPr>
            </w:pPr>
            <w:r w:rsidRPr="004D6A41">
              <w:rPr>
                <w:rFonts w:asciiTheme="majorBidi" w:hAnsiTheme="majorBidi" w:cstheme="majorBidi"/>
                <w:sz w:val="18"/>
                <w:szCs w:val="18"/>
              </w:rPr>
              <w:t>1632</w:t>
            </w:r>
          </w:p>
        </w:tc>
        <w:tc>
          <w:tcPr>
            <w:tcW w:w="763" w:type="dxa"/>
            <w:tcBorders>
              <w:left w:val="single" w:sz="8" w:space="0" w:color="4F81BD" w:themeColor="accent1"/>
              <w:right w:val="single" w:sz="8" w:space="0" w:color="4F81BD" w:themeColor="accent1"/>
            </w:tcBorders>
          </w:tcPr>
          <w:p w:rsidR="002A0AAE" w:rsidRPr="004D6A41" w:rsidRDefault="002A0AAE" w:rsidP="002A0AAE">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8"/>
                <w:szCs w:val="18"/>
              </w:rPr>
            </w:pPr>
            <w:r w:rsidRPr="004D6A41">
              <w:rPr>
                <w:rFonts w:asciiTheme="majorBidi" w:hAnsiTheme="majorBidi" w:cstheme="majorBidi"/>
                <w:sz w:val="18"/>
                <w:szCs w:val="18"/>
              </w:rPr>
              <w:t>5,56</w:t>
            </w:r>
          </w:p>
        </w:tc>
        <w:tc>
          <w:tcPr>
            <w:tcW w:w="761" w:type="dxa"/>
            <w:tcBorders>
              <w:left w:val="single" w:sz="8" w:space="0" w:color="4F81BD" w:themeColor="accent1"/>
              <w:right w:val="single" w:sz="8" w:space="0" w:color="4F81BD" w:themeColor="accent1"/>
            </w:tcBorders>
          </w:tcPr>
          <w:p w:rsidR="002A0AAE" w:rsidRPr="004D6A41" w:rsidRDefault="002A0AAE" w:rsidP="002A0AAE">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8"/>
                <w:szCs w:val="18"/>
              </w:rPr>
            </w:pPr>
            <w:r w:rsidRPr="004D6A41">
              <w:rPr>
                <w:rFonts w:asciiTheme="majorBidi" w:hAnsiTheme="majorBidi" w:cstheme="majorBidi"/>
                <w:sz w:val="18"/>
                <w:szCs w:val="18"/>
              </w:rPr>
              <w:t>1632</w:t>
            </w:r>
          </w:p>
        </w:tc>
        <w:tc>
          <w:tcPr>
            <w:tcW w:w="763" w:type="dxa"/>
            <w:tcBorders>
              <w:left w:val="single" w:sz="8" w:space="0" w:color="4F81BD" w:themeColor="accent1"/>
            </w:tcBorders>
          </w:tcPr>
          <w:p w:rsidR="002A0AAE" w:rsidRPr="004D6A41" w:rsidRDefault="002A0AAE" w:rsidP="002A0AAE">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8"/>
                <w:szCs w:val="18"/>
              </w:rPr>
            </w:pPr>
            <w:r w:rsidRPr="004D6A41">
              <w:rPr>
                <w:rFonts w:asciiTheme="majorBidi" w:hAnsiTheme="majorBidi" w:cstheme="majorBidi"/>
                <w:sz w:val="18"/>
                <w:szCs w:val="18"/>
              </w:rPr>
              <w:t>5,56</w:t>
            </w:r>
          </w:p>
        </w:tc>
      </w:tr>
      <w:tr w:rsidR="004D6A41" w:rsidTr="004D6A41">
        <w:trPr>
          <w:trHeight w:val="249"/>
        </w:trPr>
        <w:tc>
          <w:tcPr>
            <w:cnfStyle w:val="001000000000" w:firstRow="0" w:lastRow="0" w:firstColumn="1" w:lastColumn="0" w:oddVBand="0" w:evenVBand="0" w:oddHBand="0" w:evenHBand="0" w:firstRowFirstColumn="0" w:firstRowLastColumn="0" w:lastRowFirstColumn="0" w:lastRowLastColumn="0"/>
            <w:tcW w:w="1343" w:type="dxa"/>
            <w:tcBorders>
              <w:right w:val="single" w:sz="8" w:space="0" w:color="4F81BD" w:themeColor="accent1"/>
            </w:tcBorders>
          </w:tcPr>
          <w:p w:rsidR="002A0AAE" w:rsidRPr="004D6A41" w:rsidRDefault="002A0AAE" w:rsidP="002A0AAE">
            <w:pPr>
              <w:spacing w:line="360" w:lineRule="auto"/>
              <w:jc w:val="center"/>
              <w:rPr>
                <w:rFonts w:asciiTheme="majorBidi" w:hAnsiTheme="majorBidi" w:cstheme="majorBidi"/>
                <w:sz w:val="18"/>
                <w:szCs w:val="18"/>
              </w:rPr>
            </w:pPr>
            <w:r w:rsidRPr="004D6A41">
              <w:rPr>
                <w:rFonts w:asciiTheme="majorBidi" w:hAnsiTheme="majorBidi" w:cstheme="majorBidi"/>
                <w:sz w:val="18"/>
                <w:szCs w:val="18"/>
              </w:rPr>
              <w:t>Fenton</w:t>
            </w:r>
          </w:p>
        </w:tc>
        <w:tc>
          <w:tcPr>
            <w:tcW w:w="1077" w:type="dxa"/>
            <w:vMerge w:val="restart"/>
            <w:tcBorders>
              <w:left w:val="single" w:sz="8" w:space="0" w:color="4F81BD" w:themeColor="accent1"/>
              <w:right w:val="single" w:sz="8" w:space="0" w:color="4F81BD" w:themeColor="accent1"/>
            </w:tcBorders>
          </w:tcPr>
          <w:p w:rsidR="002A0AAE" w:rsidRPr="004D6A41" w:rsidRDefault="002A0AAE" w:rsidP="002A0AAE">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8"/>
                <w:szCs w:val="18"/>
              </w:rPr>
            </w:pPr>
          </w:p>
          <w:p w:rsidR="002A0AAE" w:rsidRPr="004D6A41" w:rsidRDefault="002A0AAE" w:rsidP="002A0AAE">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8"/>
                <w:szCs w:val="18"/>
              </w:rPr>
            </w:pPr>
            <w:r w:rsidRPr="004D6A41">
              <w:rPr>
                <w:rFonts w:asciiTheme="majorBidi" w:hAnsiTheme="majorBidi" w:cstheme="majorBidi"/>
                <w:sz w:val="18"/>
                <w:szCs w:val="18"/>
              </w:rPr>
              <w:t>0,05</w:t>
            </w:r>
          </w:p>
        </w:tc>
        <w:tc>
          <w:tcPr>
            <w:tcW w:w="803" w:type="dxa"/>
            <w:tcBorders>
              <w:left w:val="single" w:sz="8" w:space="0" w:color="4F81BD" w:themeColor="accent1"/>
              <w:right w:val="single" w:sz="8" w:space="0" w:color="4F81BD" w:themeColor="accent1"/>
            </w:tcBorders>
          </w:tcPr>
          <w:p w:rsidR="002A0AAE" w:rsidRPr="004D6A41" w:rsidRDefault="002A0AAE" w:rsidP="002A0AAE">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8"/>
                <w:szCs w:val="18"/>
              </w:rPr>
            </w:pPr>
            <w:r w:rsidRPr="004D6A41">
              <w:rPr>
                <w:rFonts w:asciiTheme="majorBidi" w:hAnsiTheme="majorBidi" w:cstheme="majorBidi"/>
                <w:sz w:val="18"/>
                <w:szCs w:val="18"/>
              </w:rPr>
              <w:t>13920</w:t>
            </w:r>
          </w:p>
        </w:tc>
        <w:tc>
          <w:tcPr>
            <w:tcW w:w="740" w:type="dxa"/>
            <w:tcBorders>
              <w:left w:val="single" w:sz="8" w:space="0" w:color="4F81BD" w:themeColor="accent1"/>
              <w:right w:val="single" w:sz="8" w:space="0" w:color="4F81BD" w:themeColor="accent1"/>
            </w:tcBorders>
          </w:tcPr>
          <w:p w:rsidR="002A0AAE" w:rsidRPr="004D6A41" w:rsidRDefault="002A0AAE" w:rsidP="002A0AAE">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8"/>
                <w:szCs w:val="18"/>
              </w:rPr>
            </w:pPr>
            <w:r w:rsidRPr="004D6A41">
              <w:rPr>
                <w:rFonts w:asciiTheme="majorBidi" w:hAnsiTheme="majorBidi" w:cstheme="majorBidi"/>
                <w:sz w:val="18"/>
                <w:szCs w:val="18"/>
              </w:rPr>
              <w:t>0,00</w:t>
            </w:r>
          </w:p>
        </w:tc>
        <w:tc>
          <w:tcPr>
            <w:tcW w:w="743" w:type="dxa"/>
            <w:tcBorders>
              <w:left w:val="single" w:sz="8" w:space="0" w:color="4F81BD" w:themeColor="accent1"/>
              <w:right w:val="single" w:sz="8" w:space="0" w:color="4F81BD" w:themeColor="accent1"/>
            </w:tcBorders>
          </w:tcPr>
          <w:p w:rsidR="002A0AAE" w:rsidRPr="004D6A41" w:rsidRDefault="002A0AAE" w:rsidP="002A0AAE">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8"/>
                <w:szCs w:val="18"/>
              </w:rPr>
            </w:pPr>
            <w:r w:rsidRPr="004D6A41">
              <w:rPr>
                <w:rFonts w:asciiTheme="majorBidi" w:hAnsiTheme="majorBidi" w:cstheme="majorBidi"/>
                <w:sz w:val="18"/>
                <w:szCs w:val="18"/>
              </w:rPr>
              <w:t>11040</w:t>
            </w:r>
          </w:p>
        </w:tc>
        <w:tc>
          <w:tcPr>
            <w:tcW w:w="694" w:type="dxa"/>
            <w:tcBorders>
              <w:left w:val="single" w:sz="8" w:space="0" w:color="4F81BD" w:themeColor="accent1"/>
              <w:right w:val="single" w:sz="8" w:space="0" w:color="4F81BD" w:themeColor="accent1"/>
            </w:tcBorders>
          </w:tcPr>
          <w:p w:rsidR="002A0AAE" w:rsidRPr="004D6A41" w:rsidRDefault="002A0AAE" w:rsidP="002A0AAE">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8"/>
                <w:szCs w:val="18"/>
              </w:rPr>
            </w:pPr>
            <w:r w:rsidRPr="004D6A41">
              <w:rPr>
                <w:rFonts w:asciiTheme="majorBidi" w:hAnsiTheme="majorBidi" w:cstheme="majorBidi"/>
                <w:sz w:val="18"/>
                <w:szCs w:val="18"/>
              </w:rPr>
              <w:t>20,69</w:t>
            </w:r>
          </w:p>
        </w:tc>
        <w:tc>
          <w:tcPr>
            <w:tcW w:w="788" w:type="dxa"/>
            <w:tcBorders>
              <w:left w:val="single" w:sz="8" w:space="0" w:color="4F81BD" w:themeColor="accent1"/>
              <w:right w:val="single" w:sz="8" w:space="0" w:color="4F81BD" w:themeColor="accent1"/>
            </w:tcBorders>
          </w:tcPr>
          <w:p w:rsidR="002A0AAE" w:rsidRPr="004D6A41" w:rsidRDefault="002A0AAE" w:rsidP="002A0AAE">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8"/>
                <w:szCs w:val="18"/>
              </w:rPr>
            </w:pPr>
            <w:r w:rsidRPr="004D6A41">
              <w:rPr>
                <w:rFonts w:asciiTheme="majorBidi" w:hAnsiTheme="majorBidi" w:cstheme="majorBidi"/>
                <w:sz w:val="18"/>
                <w:szCs w:val="18"/>
              </w:rPr>
              <w:t>10560</w:t>
            </w:r>
          </w:p>
        </w:tc>
        <w:tc>
          <w:tcPr>
            <w:tcW w:w="763" w:type="dxa"/>
            <w:tcBorders>
              <w:left w:val="single" w:sz="8" w:space="0" w:color="4F81BD" w:themeColor="accent1"/>
              <w:right w:val="single" w:sz="8" w:space="0" w:color="4F81BD" w:themeColor="accent1"/>
            </w:tcBorders>
          </w:tcPr>
          <w:p w:rsidR="002A0AAE" w:rsidRPr="004D6A41" w:rsidRDefault="002A0AAE" w:rsidP="002A0AAE">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8"/>
                <w:szCs w:val="18"/>
              </w:rPr>
            </w:pPr>
            <w:r w:rsidRPr="004D6A41">
              <w:rPr>
                <w:rFonts w:asciiTheme="majorBidi" w:hAnsiTheme="majorBidi" w:cstheme="majorBidi"/>
                <w:sz w:val="18"/>
                <w:szCs w:val="18"/>
              </w:rPr>
              <w:t>25,14</w:t>
            </w:r>
          </w:p>
        </w:tc>
        <w:tc>
          <w:tcPr>
            <w:tcW w:w="761" w:type="dxa"/>
            <w:tcBorders>
              <w:left w:val="single" w:sz="8" w:space="0" w:color="4F81BD" w:themeColor="accent1"/>
              <w:right w:val="single" w:sz="8" w:space="0" w:color="4F81BD" w:themeColor="accent1"/>
            </w:tcBorders>
          </w:tcPr>
          <w:p w:rsidR="002A0AAE" w:rsidRPr="004D6A41" w:rsidRDefault="002A0AAE" w:rsidP="002A0AAE">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8"/>
                <w:szCs w:val="18"/>
              </w:rPr>
            </w:pPr>
            <w:r w:rsidRPr="004D6A41">
              <w:rPr>
                <w:rFonts w:asciiTheme="majorBidi" w:hAnsiTheme="majorBidi" w:cstheme="majorBidi"/>
                <w:sz w:val="18"/>
                <w:szCs w:val="18"/>
              </w:rPr>
              <w:t>9600</w:t>
            </w:r>
          </w:p>
        </w:tc>
        <w:tc>
          <w:tcPr>
            <w:tcW w:w="763" w:type="dxa"/>
            <w:tcBorders>
              <w:left w:val="single" w:sz="8" w:space="0" w:color="4F81BD" w:themeColor="accent1"/>
              <w:right w:val="single" w:sz="8" w:space="0" w:color="4F81BD" w:themeColor="accent1"/>
            </w:tcBorders>
          </w:tcPr>
          <w:p w:rsidR="002A0AAE" w:rsidRPr="004D6A41" w:rsidRDefault="002A0AAE" w:rsidP="002A0AAE">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8"/>
                <w:szCs w:val="18"/>
              </w:rPr>
            </w:pPr>
            <w:r w:rsidRPr="004D6A41">
              <w:rPr>
                <w:rFonts w:asciiTheme="majorBidi" w:hAnsiTheme="majorBidi" w:cstheme="majorBidi"/>
                <w:sz w:val="18"/>
                <w:szCs w:val="18"/>
              </w:rPr>
              <w:t>31,03</w:t>
            </w:r>
          </w:p>
        </w:tc>
        <w:tc>
          <w:tcPr>
            <w:tcW w:w="761" w:type="dxa"/>
            <w:tcBorders>
              <w:left w:val="single" w:sz="8" w:space="0" w:color="4F81BD" w:themeColor="accent1"/>
              <w:right w:val="single" w:sz="8" w:space="0" w:color="4F81BD" w:themeColor="accent1"/>
            </w:tcBorders>
          </w:tcPr>
          <w:p w:rsidR="002A0AAE" w:rsidRPr="004D6A41" w:rsidRDefault="002A0AAE" w:rsidP="002A0AAE">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8"/>
                <w:szCs w:val="18"/>
              </w:rPr>
            </w:pPr>
            <w:r w:rsidRPr="004D6A41">
              <w:rPr>
                <w:rFonts w:asciiTheme="majorBidi" w:hAnsiTheme="majorBidi" w:cstheme="majorBidi"/>
                <w:sz w:val="18"/>
                <w:szCs w:val="18"/>
              </w:rPr>
              <w:t>9120</w:t>
            </w:r>
          </w:p>
        </w:tc>
        <w:tc>
          <w:tcPr>
            <w:tcW w:w="763" w:type="dxa"/>
            <w:tcBorders>
              <w:left w:val="single" w:sz="8" w:space="0" w:color="4F81BD" w:themeColor="accent1"/>
            </w:tcBorders>
          </w:tcPr>
          <w:p w:rsidR="002A0AAE" w:rsidRPr="004D6A41" w:rsidRDefault="002A0AAE" w:rsidP="002A0AAE">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8"/>
                <w:szCs w:val="18"/>
              </w:rPr>
            </w:pPr>
            <w:r w:rsidRPr="004D6A41">
              <w:rPr>
                <w:rFonts w:asciiTheme="majorBidi" w:hAnsiTheme="majorBidi" w:cstheme="majorBidi"/>
                <w:sz w:val="18"/>
                <w:szCs w:val="18"/>
              </w:rPr>
              <w:t>34,48</w:t>
            </w:r>
          </w:p>
        </w:tc>
      </w:tr>
      <w:tr w:rsidR="004D6A41" w:rsidTr="004D6A41">
        <w:trPr>
          <w:cnfStyle w:val="000000100000" w:firstRow="0" w:lastRow="0" w:firstColumn="0" w:lastColumn="0" w:oddVBand="0" w:evenVBand="0" w:oddHBand="1" w:evenHBand="0" w:firstRowFirstColumn="0" w:firstRowLastColumn="0" w:lastRowFirstColumn="0" w:lastRowLastColumn="0"/>
          <w:trHeight w:val="253"/>
        </w:trPr>
        <w:tc>
          <w:tcPr>
            <w:cnfStyle w:val="001000000000" w:firstRow="0" w:lastRow="0" w:firstColumn="1" w:lastColumn="0" w:oddVBand="0" w:evenVBand="0" w:oddHBand="0" w:evenHBand="0" w:firstRowFirstColumn="0" w:firstRowLastColumn="0" w:lastRowFirstColumn="0" w:lastRowLastColumn="0"/>
            <w:tcW w:w="1343" w:type="dxa"/>
            <w:tcBorders>
              <w:right w:val="single" w:sz="8" w:space="0" w:color="4F81BD" w:themeColor="accent1"/>
            </w:tcBorders>
          </w:tcPr>
          <w:p w:rsidR="002A0AAE" w:rsidRPr="004D6A41" w:rsidRDefault="002A0AAE" w:rsidP="002A0AAE">
            <w:pPr>
              <w:spacing w:line="360" w:lineRule="auto"/>
              <w:jc w:val="center"/>
              <w:rPr>
                <w:rFonts w:asciiTheme="majorBidi" w:hAnsiTheme="majorBidi" w:cstheme="majorBidi"/>
                <w:sz w:val="18"/>
                <w:szCs w:val="18"/>
              </w:rPr>
            </w:pPr>
            <w:r w:rsidRPr="004D6A41">
              <w:rPr>
                <w:rFonts w:asciiTheme="majorBidi" w:hAnsiTheme="majorBidi" w:cstheme="majorBidi"/>
                <w:sz w:val="18"/>
                <w:szCs w:val="18"/>
              </w:rPr>
              <w:t>Coagulation</w:t>
            </w:r>
          </w:p>
        </w:tc>
        <w:tc>
          <w:tcPr>
            <w:tcW w:w="1077" w:type="dxa"/>
            <w:vMerge/>
            <w:tcBorders>
              <w:left w:val="single" w:sz="8" w:space="0" w:color="4F81BD" w:themeColor="accent1"/>
              <w:right w:val="single" w:sz="8" w:space="0" w:color="4F81BD" w:themeColor="accent1"/>
            </w:tcBorders>
          </w:tcPr>
          <w:p w:rsidR="002A0AAE" w:rsidRPr="004D6A41" w:rsidRDefault="002A0AAE" w:rsidP="002A0AAE">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8"/>
                <w:szCs w:val="18"/>
              </w:rPr>
            </w:pPr>
          </w:p>
        </w:tc>
        <w:tc>
          <w:tcPr>
            <w:tcW w:w="803" w:type="dxa"/>
            <w:tcBorders>
              <w:left w:val="single" w:sz="8" w:space="0" w:color="4F81BD" w:themeColor="accent1"/>
              <w:right w:val="single" w:sz="8" w:space="0" w:color="4F81BD" w:themeColor="accent1"/>
            </w:tcBorders>
          </w:tcPr>
          <w:p w:rsidR="002A0AAE" w:rsidRPr="004D6A41" w:rsidRDefault="002A0AAE" w:rsidP="002A0AAE">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8"/>
                <w:szCs w:val="18"/>
              </w:rPr>
            </w:pPr>
            <w:r w:rsidRPr="004D6A41">
              <w:rPr>
                <w:rFonts w:asciiTheme="majorBidi" w:hAnsiTheme="majorBidi" w:cstheme="majorBidi"/>
                <w:sz w:val="18"/>
                <w:szCs w:val="18"/>
              </w:rPr>
              <w:t>13920</w:t>
            </w:r>
          </w:p>
        </w:tc>
        <w:tc>
          <w:tcPr>
            <w:tcW w:w="740" w:type="dxa"/>
            <w:tcBorders>
              <w:left w:val="single" w:sz="8" w:space="0" w:color="4F81BD" w:themeColor="accent1"/>
              <w:right w:val="single" w:sz="8" w:space="0" w:color="4F81BD" w:themeColor="accent1"/>
            </w:tcBorders>
          </w:tcPr>
          <w:p w:rsidR="002A0AAE" w:rsidRPr="004D6A41" w:rsidRDefault="002A0AAE" w:rsidP="002A0AAE">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8"/>
                <w:szCs w:val="18"/>
              </w:rPr>
            </w:pPr>
            <w:r w:rsidRPr="004D6A41">
              <w:rPr>
                <w:rFonts w:asciiTheme="majorBidi" w:hAnsiTheme="majorBidi" w:cstheme="majorBidi"/>
                <w:sz w:val="18"/>
                <w:szCs w:val="18"/>
              </w:rPr>
              <w:t>0,00</w:t>
            </w:r>
          </w:p>
        </w:tc>
        <w:tc>
          <w:tcPr>
            <w:tcW w:w="743" w:type="dxa"/>
            <w:tcBorders>
              <w:left w:val="single" w:sz="8" w:space="0" w:color="4F81BD" w:themeColor="accent1"/>
              <w:right w:val="single" w:sz="8" w:space="0" w:color="4F81BD" w:themeColor="accent1"/>
            </w:tcBorders>
          </w:tcPr>
          <w:p w:rsidR="002A0AAE" w:rsidRPr="004D6A41" w:rsidRDefault="002A0AAE" w:rsidP="002A0AAE">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8"/>
                <w:szCs w:val="18"/>
              </w:rPr>
            </w:pPr>
            <w:r w:rsidRPr="004D6A41">
              <w:rPr>
                <w:rFonts w:asciiTheme="majorBidi" w:hAnsiTheme="majorBidi" w:cstheme="majorBidi"/>
                <w:sz w:val="18"/>
                <w:szCs w:val="18"/>
              </w:rPr>
              <w:t>12960</w:t>
            </w:r>
          </w:p>
        </w:tc>
        <w:tc>
          <w:tcPr>
            <w:tcW w:w="694" w:type="dxa"/>
            <w:tcBorders>
              <w:left w:val="single" w:sz="8" w:space="0" w:color="4F81BD" w:themeColor="accent1"/>
              <w:right w:val="single" w:sz="8" w:space="0" w:color="4F81BD" w:themeColor="accent1"/>
            </w:tcBorders>
          </w:tcPr>
          <w:p w:rsidR="002A0AAE" w:rsidRPr="004D6A41" w:rsidRDefault="002A0AAE" w:rsidP="002A0AAE">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8"/>
                <w:szCs w:val="18"/>
              </w:rPr>
            </w:pPr>
            <w:r w:rsidRPr="004D6A41">
              <w:rPr>
                <w:rFonts w:asciiTheme="majorBidi" w:hAnsiTheme="majorBidi" w:cstheme="majorBidi"/>
                <w:sz w:val="18"/>
                <w:szCs w:val="18"/>
              </w:rPr>
              <w:t>6,90</w:t>
            </w:r>
          </w:p>
        </w:tc>
        <w:tc>
          <w:tcPr>
            <w:tcW w:w="788" w:type="dxa"/>
            <w:tcBorders>
              <w:left w:val="single" w:sz="8" w:space="0" w:color="4F81BD" w:themeColor="accent1"/>
              <w:right w:val="single" w:sz="8" w:space="0" w:color="4F81BD" w:themeColor="accent1"/>
            </w:tcBorders>
          </w:tcPr>
          <w:p w:rsidR="002A0AAE" w:rsidRPr="004D6A41" w:rsidRDefault="002A0AAE" w:rsidP="002A0AAE">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8"/>
                <w:szCs w:val="18"/>
              </w:rPr>
            </w:pPr>
            <w:r w:rsidRPr="004D6A41">
              <w:rPr>
                <w:rFonts w:asciiTheme="majorBidi" w:hAnsiTheme="majorBidi" w:cstheme="majorBidi"/>
                <w:sz w:val="18"/>
                <w:szCs w:val="18"/>
              </w:rPr>
              <w:t>12960</w:t>
            </w:r>
          </w:p>
        </w:tc>
        <w:tc>
          <w:tcPr>
            <w:tcW w:w="763" w:type="dxa"/>
            <w:tcBorders>
              <w:left w:val="single" w:sz="8" w:space="0" w:color="4F81BD" w:themeColor="accent1"/>
              <w:right w:val="single" w:sz="8" w:space="0" w:color="4F81BD" w:themeColor="accent1"/>
            </w:tcBorders>
          </w:tcPr>
          <w:p w:rsidR="002A0AAE" w:rsidRPr="004D6A41" w:rsidRDefault="002A0AAE" w:rsidP="002A0AAE">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8"/>
                <w:szCs w:val="18"/>
              </w:rPr>
            </w:pPr>
            <w:r w:rsidRPr="004D6A41">
              <w:rPr>
                <w:rFonts w:asciiTheme="majorBidi" w:hAnsiTheme="majorBidi" w:cstheme="majorBidi"/>
                <w:sz w:val="18"/>
                <w:szCs w:val="18"/>
              </w:rPr>
              <w:t>6,90</w:t>
            </w:r>
          </w:p>
        </w:tc>
        <w:tc>
          <w:tcPr>
            <w:tcW w:w="761" w:type="dxa"/>
            <w:tcBorders>
              <w:left w:val="single" w:sz="8" w:space="0" w:color="4F81BD" w:themeColor="accent1"/>
              <w:right w:val="single" w:sz="8" w:space="0" w:color="4F81BD" w:themeColor="accent1"/>
            </w:tcBorders>
          </w:tcPr>
          <w:p w:rsidR="002A0AAE" w:rsidRPr="004D6A41" w:rsidRDefault="002A0AAE" w:rsidP="002A0AAE">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8"/>
                <w:szCs w:val="18"/>
              </w:rPr>
            </w:pPr>
            <w:r w:rsidRPr="004D6A41">
              <w:rPr>
                <w:rFonts w:asciiTheme="majorBidi" w:hAnsiTheme="majorBidi" w:cstheme="majorBidi"/>
                <w:sz w:val="18"/>
                <w:szCs w:val="18"/>
              </w:rPr>
              <w:t>12960</w:t>
            </w:r>
          </w:p>
        </w:tc>
        <w:tc>
          <w:tcPr>
            <w:tcW w:w="763" w:type="dxa"/>
            <w:tcBorders>
              <w:left w:val="single" w:sz="8" w:space="0" w:color="4F81BD" w:themeColor="accent1"/>
              <w:right w:val="single" w:sz="8" w:space="0" w:color="4F81BD" w:themeColor="accent1"/>
            </w:tcBorders>
          </w:tcPr>
          <w:p w:rsidR="002A0AAE" w:rsidRPr="004D6A41" w:rsidRDefault="002A0AAE" w:rsidP="002A0AAE">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8"/>
                <w:szCs w:val="18"/>
              </w:rPr>
            </w:pPr>
            <w:r w:rsidRPr="004D6A41">
              <w:rPr>
                <w:rFonts w:asciiTheme="majorBidi" w:hAnsiTheme="majorBidi" w:cstheme="majorBidi"/>
                <w:sz w:val="18"/>
                <w:szCs w:val="18"/>
              </w:rPr>
              <w:t>6,90</w:t>
            </w:r>
          </w:p>
        </w:tc>
        <w:tc>
          <w:tcPr>
            <w:tcW w:w="761" w:type="dxa"/>
            <w:tcBorders>
              <w:left w:val="single" w:sz="8" w:space="0" w:color="4F81BD" w:themeColor="accent1"/>
              <w:right w:val="single" w:sz="8" w:space="0" w:color="4F81BD" w:themeColor="accent1"/>
            </w:tcBorders>
          </w:tcPr>
          <w:p w:rsidR="002A0AAE" w:rsidRPr="004D6A41" w:rsidRDefault="002A0AAE" w:rsidP="002A0AAE">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8"/>
                <w:szCs w:val="18"/>
              </w:rPr>
            </w:pPr>
            <w:r w:rsidRPr="004D6A41">
              <w:rPr>
                <w:rFonts w:asciiTheme="majorBidi" w:hAnsiTheme="majorBidi" w:cstheme="majorBidi"/>
                <w:sz w:val="18"/>
                <w:szCs w:val="18"/>
              </w:rPr>
              <w:t>12960</w:t>
            </w:r>
          </w:p>
        </w:tc>
        <w:tc>
          <w:tcPr>
            <w:tcW w:w="763" w:type="dxa"/>
            <w:tcBorders>
              <w:left w:val="single" w:sz="8" w:space="0" w:color="4F81BD" w:themeColor="accent1"/>
            </w:tcBorders>
          </w:tcPr>
          <w:p w:rsidR="002A0AAE" w:rsidRPr="004D6A41" w:rsidRDefault="002A0AAE" w:rsidP="002A0AAE">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8"/>
                <w:szCs w:val="18"/>
              </w:rPr>
            </w:pPr>
            <w:r w:rsidRPr="004D6A41">
              <w:rPr>
                <w:rFonts w:asciiTheme="majorBidi" w:hAnsiTheme="majorBidi" w:cstheme="majorBidi"/>
                <w:sz w:val="18"/>
                <w:szCs w:val="18"/>
              </w:rPr>
              <w:t>6,90</w:t>
            </w:r>
          </w:p>
        </w:tc>
      </w:tr>
    </w:tbl>
    <w:p w:rsidR="00287CB9" w:rsidRPr="00A362CB" w:rsidRDefault="00A45ADF" w:rsidP="00A362CB">
      <w:pPr>
        <w:pStyle w:val="Lgende"/>
        <w:keepNext/>
        <w:spacing w:line="276" w:lineRule="auto"/>
        <w:jc w:val="both"/>
        <w:rPr>
          <w:rFonts w:asciiTheme="majorBidi" w:hAnsiTheme="majorBidi" w:cstheme="majorBidi"/>
          <w:b w:val="0"/>
          <w:bCs w:val="0"/>
          <w:color w:val="auto"/>
          <w:sz w:val="20"/>
          <w:szCs w:val="20"/>
        </w:rPr>
      </w:pPr>
      <w:r w:rsidRPr="00CC50C3">
        <w:rPr>
          <w:rFonts w:asciiTheme="majorBidi" w:hAnsiTheme="majorBidi" w:cstheme="majorBidi"/>
          <w:color w:val="auto"/>
          <w:sz w:val="22"/>
          <w:szCs w:val="22"/>
        </w:rPr>
        <w:t xml:space="preserve">Tableau </w:t>
      </w:r>
      <w:r w:rsidR="002B045C" w:rsidRPr="00CC50C3">
        <w:rPr>
          <w:rFonts w:asciiTheme="majorBidi" w:hAnsiTheme="majorBidi" w:cstheme="majorBidi"/>
          <w:color w:val="auto"/>
          <w:sz w:val="22"/>
          <w:szCs w:val="22"/>
        </w:rPr>
        <w:t>IV.</w:t>
      </w:r>
      <w:r w:rsidR="00997D5E" w:rsidRPr="00CC50C3">
        <w:rPr>
          <w:rFonts w:asciiTheme="majorBidi" w:hAnsiTheme="majorBidi" w:cstheme="majorBidi"/>
          <w:color w:val="auto"/>
          <w:sz w:val="22"/>
          <w:szCs w:val="22"/>
        </w:rPr>
        <w:fldChar w:fldCharType="begin"/>
      </w:r>
      <w:r w:rsidRPr="00CC50C3">
        <w:rPr>
          <w:rFonts w:asciiTheme="majorBidi" w:hAnsiTheme="majorBidi" w:cstheme="majorBidi"/>
          <w:color w:val="auto"/>
          <w:sz w:val="22"/>
          <w:szCs w:val="22"/>
        </w:rPr>
        <w:instrText xml:space="preserve"> SEQ Tableau \* ARABIC </w:instrText>
      </w:r>
      <w:r w:rsidR="00997D5E" w:rsidRPr="00CC50C3">
        <w:rPr>
          <w:rFonts w:asciiTheme="majorBidi" w:hAnsiTheme="majorBidi" w:cstheme="majorBidi"/>
          <w:color w:val="auto"/>
          <w:sz w:val="22"/>
          <w:szCs w:val="22"/>
        </w:rPr>
        <w:fldChar w:fldCharType="separate"/>
      </w:r>
      <w:r w:rsidR="00F864B7">
        <w:rPr>
          <w:rFonts w:asciiTheme="majorBidi" w:hAnsiTheme="majorBidi" w:cstheme="majorBidi"/>
          <w:noProof/>
          <w:color w:val="auto"/>
          <w:sz w:val="22"/>
          <w:szCs w:val="22"/>
        </w:rPr>
        <w:t>14</w:t>
      </w:r>
      <w:r w:rsidR="00997D5E" w:rsidRPr="00CC50C3">
        <w:rPr>
          <w:rFonts w:asciiTheme="majorBidi" w:hAnsiTheme="majorBidi" w:cstheme="majorBidi"/>
          <w:color w:val="auto"/>
          <w:sz w:val="22"/>
          <w:szCs w:val="22"/>
        </w:rPr>
        <w:fldChar w:fldCharType="end"/>
      </w:r>
      <w:r w:rsidRPr="00CC50C3">
        <w:rPr>
          <w:rFonts w:asciiTheme="majorBidi" w:hAnsiTheme="majorBidi" w:cstheme="majorBidi"/>
          <w:color w:val="auto"/>
          <w:sz w:val="22"/>
          <w:szCs w:val="22"/>
        </w:rPr>
        <w:t>.</w:t>
      </w:r>
      <w:r w:rsidR="002B045C" w:rsidRPr="00CC50C3">
        <w:rPr>
          <w:rFonts w:asciiTheme="majorBidi" w:hAnsiTheme="majorBidi" w:cstheme="majorBidi"/>
          <w:b w:val="0"/>
          <w:bCs w:val="0"/>
          <w:color w:val="auto"/>
          <w:sz w:val="22"/>
          <w:szCs w:val="22"/>
        </w:rPr>
        <w:t xml:space="preserve"> Effet de la concentration du </w:t>
      </w:r>
      <w:proofErr w:type="spellStart"/>
      <w:r w:rsidR="002B045C" w:rsidRPr="00CC50C3">
        <w:rPr>
          <w:rFonts w:asciiTheme="majorBidi" w:hAnsiTheme="majorBidi" w:cstheme="majorBidi"/>
          <w:b w:val="0"/>
          <w:bCs w:val="0"/>
          <w:color w:val="auto"/>
          <w:sz w:val="22"/>
          <w:szCs w:val="22"/>
        </w:rPr>
        <w:t>Tert</w:t>
      </w:r>
      <w:proofErr w:type="spellEnd"/>
      <w:r w:rsidR="002B045C" w:rsidRPr="00CC50C3">
        <w:rPr>
          <w:rFonts w:asciiTheme="majorBidi" w:hAnsiTheme="majorBidi" w:cstheme="majorBidi"/>
          <w:b w:val="0"/>
          <w:bCs w:val="0"/>
          <w:color w:val="auto"/>
          <w:sz w:val="22"/>
          <w:szCs w:val="22"/>
        </w:rPr>
        <w:t>-butanol sur la cinétique de la  dégradatio</w:t>
      </w:r>
      <w:r w:rsidR="00615506" w:rsidRPr="00CC50C3">
        <w:rPr>
          <w:rFonts w:asciiTheme="majorBidi" w:hAnsiTheme="majorBidi" w:cstheme="majorBidi"/>
          <w:b w:val="0"/>
          <w:bCs w:val="0"/>
          <w:color w:val="auto"/>
          <w:sz w:val="22"/>
          <w:szCs w:val="22"/>
        </w:rPr>
        <w:t xml:space="preserve">n du Rhodamine B par procédé </w:t>
      </w:r>
      <w:r w:rsidR="002B045C" w:rsidRPr="00CC50C3">
        <w:rPr>
          <w:rFonts w:asciiTheme="majorBidi" w:hAnsiTheme="majorBidi" w:cstheme="majorBidi"/>
          <w:b w:val="0"/>
          <w:bCs w:val="0"/>
          <w:color w:val="auto"/>
          <w:sz w:val="22"/>
          <w:szCs w:val="22"/>
        </w:rPr>
        <w:t xml:space="preserve">Fenton </w:t>
      </w:r>
    </w:p>
    <w:p w:rsidR="002B045C" w:rsidRPr="00C32F32" w:rsidRDefault="002B045C" w:rsidP="0099550E">
      <w:pPr>
        <w:spacing w:line="360" w:lineRule="auto"/>
        <w:jc w:val="both"/>
        <w:rPr>
          <w:rFonts w:asciiTheme="majorBidi" w:hAnsiTheme="majorBidi" w:cstheme="majorBidi"/>
          <w:sz w:val="24"/>
          <w:szCs w:val="24"/>
        </w:rPr>
      </w:pPr>
    </w:p>
    <w:p w:rsidR="0099550E" w:rsidRPr="005D6065" w:rsidRDefault="002A0AAE" w:rsidP="0099550E">
      <w:r>
        <w:rPr>
          <w:noProof/>
        </w:rPr>
        <w:drawing>
          <wp:anchor distT="0" distB="0" distL="114300" distR="114300" simplePos="0" relativeHeight="251748352" behindDoc="0" locked="0" layoutInCell="1" allowOverlap="1">
            <wp:simplePos x="0" y="0"/>
            <wp:positionH relativeFrom="column">
              <wp:posOffset>3044190</wp:posOffset>
            </wp:positionH>
            <wp:positionV relativeFrom="paragraph">
              <wp:posOffset>-2540</wp:posOffset>
            </wp:positionV>
            <wp:extent cx="3317240" cy="2413000"/>
            <wp:effectExtent l="0" t="0" r="0" b="0"/>
            <wp:wrapNone/>
            <wp:docPr id="105" name="Chart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65"/>
              </a:graphicData>
            </a:graphic>
          </wp:anchor>
        </w:drawing>
      </w:r>
      <w:r>
        <w:rPr>
          <w:noProof/>
        </w:rPr>
        <w:drawing>
          <wp:anchor distT="0" distB="0" distL="114300" distR="114300" simplePos="0" relativeHeight="251749376" behindDoc="0" locked="0" layoutInCell="1" allowOverlap="1">
            <wp:simplePos x="0" y="0"/>
            <wp:positionH relativeFrom="column">
              <wp:posOffset>-124460</wp:posOffset>
            </wp:positionH>
            <wp:positionV relativeFrom="paragraph">
              <wp:posOffset>50165</wp:posOffset>
            </wp:positionV>
            <wp:extent cx="3168015" cy="2360295"/>
            <wp:effectExtent l="0" t="0" r="0" b="0"/>
            <wp:wrapNone/>
            <wp:docPr id="106" name="Chart 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66"/>
              </a:graphicData>
            </a:graphic>
          </wp:anchor>
        </w:drawing>
      </w:r>
    </w:p>
    <w:p w:rsidR="0099550E" w:rsidRPr="005D6065" w:rsidRDefault="0099550E" w:rsidP="0099550E">
      <w:pPr>
        <w:jc w:val="center"/>
      </w:pPr>
    </w:p>
    <w:p w:rsidR="0099550E" w:rsidRPr="005D6065" w:rsidRDefault="0099550E" w:rsidP="0099550E">
      <w:pPr>
        <w:spacing w:line="360" w:lineRule="auto"/>
        <w:jc w:val="center"/>
        <w:rPr>
          <w:rFonts w:asciiTheme="majorBidi" w:hAnsiTheme="majorBidi" w:cstheme="majorBidi"/>
          <w:sz w:val="24"/>
          <w:szCs w:val="24"/>
        </w:rPr>
      </w:pPr>
    </w:p>
    <w:p w:rsidR="0099550E" w:rsidRPr="005D6065" w:rsidRDefault="0099550E" w:rsidP="0099550E">
      <w:pPr>
        <w:spacing w:line="360" w:lineRule="auto"/>
        <w:jc w:val="center"/>
        <w:rPr>
          <w:rFonts w:asciiTheme="majorBidi" w:hAnsiTheme="majorBidi" w:cstheme="majorBidi"/>
          <w:sz w:val="24"/>
          <w:szCs w:val="24"/>
        </w:rPr>
      </w:pPr>
    </w:p>
    <w:p w:rsidR="0099550E" w:rsidRPr="005D6065" w:rsidRDefault="0099550E" w:rsidP="0099550E">
      <w:pPr>
        <w:spacing w:line="360" w:lineRule="auto"/>
        <w:jc w:val="center"/>
        <w:rPr>
          <w:rFonts w:asciiTheme="majorBidi" w:hAnsiTheme="majorBidi" w:cstheme="majorBidi"/>
          <w:sz w:val="24"/>
          <w:szCs w:val="24"/>
        </w:rPr>
      </w:pPr>
    </w:p>
    <w:p w:rsidR="0099550E" w:rsidRPr="005D6065" w:rsidRDefault="0099550E" w:rsidP="0099550E">
      <w:pPr>
        <w:spacing w:line="360" w:lineRule="auto"/>
        <w:jc w:val="center"/>
        <w:rPr>
          <w:rFonts w:asciiTheme="majorBidi" w:hAnsiTheme="majorBidi" w:cstheme="majorBidi"/>
          <w:sz w:val="24"/>
          <w:szCs w:val="24"/>
        </w:rPr>
      </w:pPr>
    </w:p>
    <w:p w:rsidR="002A0AAE" w:rsidRPr="005D6065" w:rsidRDefault="002A0AAE" w:rsidP="002A0AAE">
      <w:pPr>
        <w:spacing w:line="360" w:lineRule="auto"/>
        <w:rPr>
          <w:rFonts w:asciiTheme="majorBidi" w:hAnsiTheme="majorBidi" w:cstheme="majorBidi"/>
          <w:sz w:val="24"/>
          <w:szCs w:val="24"/>
        </w:rPr>
      </w:pPr>
    </w:p>
    <w:p w:rsidR="0099550E" w:rsidRPr="00C6118E" w:rsidRDefault="00A43752" w:rsidP="0099550E">
      <w:pPr>
        <w:jc w:val="center"/>
      </w:pPr>
      <w:r>
        <w:rPr>
          <w:noProof/>
        </w:rPr>
        <w:pict>
          <v:shape id="_x0000_s1102" type="#_x0000_t202" style="position:absolute;left:0;text-align:left;margin-left:9.3pt;margin-top:18.15pt;width:467.4pt;height:39pt;z-index:251753472" stroked="f">
            <v:textbox style="mso-next-textbox:#_x0000_s1102" inset="0,0,0,0">
              <w:txbxContent>
                <w:p w:rsidR="00A43752" w:rsidRPr="003779DC" w:rsidRDefault="00A43752" w:rsidP="00910790">
                  <w:pPr>
                    <w:pStyle w:val="Lgende"/>
                    <w:jc w:val="center"/>
                    <w:rPr>
                      <w:rFonts w:asciiTheme="majorBidi" w:hAnsiTheme="majorBidi" w:cstheme="majorBidi"/>
                      <w:b w:val="0"/>
                      <w:bCs w:val="0"/>
                      <w:color w:val="auto"/>
                      <w:sz w:val="20"/>
                      <w:szCs w:val="20"/>
                    </w:rPr>
                  </w:pPr>
                  <w:r w:rsidRPr="003779DC">
                    <w:rPr>
                      <w:rFonts w:asciiTheme="majorBidi" w:hAnsiTheme="majorBidi" w:cstheme="majorBidi"/>
                      <w:color w:val="auto"/>
                      <w:sz w:val="20"/>
                      <w:szCs w:val="20"/>
                    </w:rPr>
                    <w:t>Figure IV.</w:t>
                  </w:r>
                  <w:r w:rsidRPr="003779DC">
                    <w:rPr>
                      <w:rFonts w:asciiTheme="majorBidi" w:hAnsiTheme="majorBidi" w:cstheme="majorBidi"/>
                      <w:color w:val="auto"/>
                      <w:sz w:val="20"/>
                      <w:szCs w:val="20"/>
                    </w:rPr>
                    <w:fldChar w:fldCharType="begin"/>
                  </w:r>
                  <w:r w:rsidRPr="003779DC">
                    <w:rPr>
                      <w:rFonts w:asciiTheme="majorBidi" w:hAnsiTheme="majorBidi" w:cstheme="majorBidi"/>
                      <w:color w:val="auto"/>
                      <w:sz w:val="20"/>
                      <w:szCs w:val="20"/>
                    </w:rPr>
                    <w:instrText xml:space="preserve"> SEQ Figure \* ARABIC </w:instrText>
                  </w:r>
                  <w:r w:rsidRPr="003779DC">
                    <w:rPr>
                      <w:rFonts w:asciiTheme="majorBidi" w:hAnsiTheme="majorBidi" w:cstheme="majorBidi"/>
                      <w:color w:val="auto"/>
                      <w:sz w:val="20"/>
                      <w:szCs w:val="20"/>
                    </w:rPr>
                    <w:fldChar w:fldCharType="separate"/>
                  </w:r>
                  <w:r w:rsidR="00F864B7">
                    <w:rPr>
                      <w:rFonts w:asciiTheme="majorBidi" w:hAnsiTheme="majorBidi" w:cstheme="majorBidi"/>
                      <w:noProof/>
                      <w:color w:val="auto"/>
                      <w:sz w:val="20"/>
                      <w:szCs w:val="20"/>
                    </w:rPr>
                    <w:t>15</w:t>
                  </w:r>
                  <w:r w:rsidRPr="003779DC">
                    <w:rPr>
                      <w:rFonts w:asciiTheme="majorBidi" w:hAnsiTheme="majorBidi" w:cstheme="majorBidi"/>
                      <w:color w:val="auto"/>
                      <w:sz w:val="20"/>
                      <w:szCs w:val="20"/>
                    </w:rPr>
                    <w:fldChar w:fldCharType="end"/>
                  </w:r>
                  <w:r w:rsidRPr="003779DC">
                    <w:rPr>
                      <w:rFonts w:asciiTheme="majorBidi" w:hAnsiTheme="majorBidi" w:cstheme="majorBidi"/>
                      <w:color w:val="auto"/>
                      <w:sz w:val="20"/>
                      <w:szCs w:val="20"/>
                    </w:rPr>
                    <w:t>.</w:t>
                  </w:r>
                  <w:r w:rsidRPr="003779DC">
                    <w:rPr>
                      <w:rFonts w:asciiTheme="majorBidi" w:hAnsiTheme="majorBidi" w:cstheme="majorBidi"/>
                      <w:b w:val="0"/>
                      <w:bCs w:val="0"/>
                      <w:color w:val="auto"/>
                      <w:sz w:val="20"/>
                      <w:szCs w:val="20"/>
                    </w:rPr>
                    <w:t xml:space="preserve"> Effet de la concentration du </w:t>
                  </w:r>
                  <w:proofErr w:type="spellStart"/>
                  <w:r w:rsidRPr="003779DC">
                    <w:rPr>
                      <w:rFonts w:asciiTheme="majorBidi" w:hAnsiTheme="majorBidi" w:cstheme="majorBidi"/>
                      <w:b w:val="0"/>
                      <w:bCs w:val="0"/>
                      <w:color w:val="auto"/>
                      <w:sz w:val="20"/>
                      <w:szCs w:val="20"/>
                    </w:rPr>
                    <w:t>tert</w:t>
                  </w:r>
                  <w:proofErr w:type="spellEnd"/>
                  <w:r w:rsidRPr="003779DC">
                    <w:rPr>
                      <w:rFonts w:asciiTheme="majorBidi" w:hAnsiTheme="majorBidi" w:cstheme="majorBidi"/>
                      <w:b w:val="0"/>
                      <w:bCs w:val="0"/>
                      <w:color w:val="auto"/>
                      <w:sz w:val="20"/>
                      <w:szCs w:val="20"/>
                    </w:rPr>
                    <w:t xml:space="preserve">-butanol  sur la dégradation de </w:t>
                  </w:r>
                  <w:proofErr w:type="spellStart"/>
                  <w:r w:rsidRPr="003779DC">
                    <w:rPr>
                      <w:rFonts w:asciiTheme="majorBidi" w:hAnsiTheme="majorBidi" w:cstheme="majorBidi"/>
                      <w:b w:val="0"/>
                      <w:bCs w:val="0"/>
                      <w:color w:val="auto"/>
                      <w:sz w:val="20"/>
                      <w:szCs w:val="20"/>
                    </w:rPr>
                    <w:t>RhB</w:t>
                  </w:r>
                  <w:proofErr w:type="spellEnd"/>
                  <w:r w:rsidRPr="003779DC">
                    <w:rPr>
                      <w:rFonts w:asciiTheme="majorBidi" w:hAnsiTheme="majorBidi" w:cstheme="majorBidi"/>
                      <w:b w:val="0"/>
                      <w:bCs w:val="0"/>
                      <w:color w:val="auto"/>
                      <w:sz w:val="20"/>
                      <w:szCs w:val="20"/>
                    </w:rPr>
                    <w:t xml:space="preserve"> par procédé  Fenton  </w:t>
                  </w:r>
                </w:p>
                <w:p w:rsidR="00A43752" w:rsidRPr="003779DC" w:rsidRDefault="00A43752" w:rsidP="00910790">
                  <w:pPr>
                    <w:pStyle w:val="Lgende"/>
                    <w:jc w:val="center"/>
                    <w:rPr>
                      <w:rFonts w:asciiTheme="majorBidi" w:hAnsiTheme="majorBidi" w:cstheme="majorBidi"/>
                      <w:noProof/>
                      <w:color w:val="auto"/>
                      <w:sz w:val="20"/>
                      <w:szCs w:val="20"/>
                    </w:rPr>
                  </w:pPr>
                  <w:r w:rsidRPr="003779DC">
                    <w:rPr>
                      <w:rFonts w:asciiTheme="majorBidi" w:hAnsiTheme="majorBidi" w:cstheme="majorBidi"/>
                      <w:b w:val="0"/>
                      <w:bCs w:val="0"/>
                      <w:color w:val="auto"/>
                      <w:sz w:val="20"/>
                      <w:szCs w:val="20"/>
                      <w:lang w:val="en-US"/>
                    </w:rPr>
                    <w:t>([</w:t>
                  </w:r>
                  <w:proofErr w:type="spellStart"/>
                  <w:r w:rsidRPr="003779DC">
                    <w:rPr>
                      <w:rFonts w:asciiTheme="majorBidi" w:hAnsiTheme="majorBidi" w:cstheme="majorBidi"/>
                      <w:b w:val="0"/>
                      <w:bCs w:val="0"/>
                      <w:color w:val="auto"/>
                      <w:sz w:val="20"/>
                      <w:szCs w:val="20"/>
                      <w:lang w:val="en-US"/>
                    </w:rPr>
                    <w:t>RhB</w:t>
                  </w:r>
                  <w:proofErr w:type="spellEnd"/>
                  <w:proofErr w:type="gramStart"/>
                  <w:r w:rsidRPr="003779DC">
                    <w:rPr>
                      <w:rFonts w:asciiTheme="majorBidi" w:hAnsiTheme="majorBidi" w:cstheme="majorBidi"/>
                      <w:b w:val="0"/>
                      <w:bCs w:val="0"/>
                      <w:color w:val="auto"/>
                      <w:sz w:val="20"/>
                      <w:szCs w:val="20"/>
                      <w:lang w:val="en-US"/>
                    </w:rPr>
                    <w:t>]=</w:t>
                  </w:r>
                  <w:proofErr w:type="gramEnd"/>
                  <w:r w:rsidRPr="003779DC">
                    <w:rPr>
                      <w:rFonts w:asciiTheme="majorBidi" w:hAnsiTheme="majorBidi" w:cstheme="majorBidi"/>
                      <w:b w:val="0"/>
                      <w:bCs w:val="0"/>
                      <w:color w:val="auto"/>
                      <w:sz w:val="20"/>
                      <w:szCs w:val="20"/>
                      <w:lang w:val="en-US"/>
                    </w:rPr>
                    <w:t xml:space="preserve"> 500 µM; [H</w:t>
                  </w:r>
                  <w:r w:rsidRPr="003779DC">
                    <w:rPr>
                      <w:rFonts w:asciiTheme="majorBidi" w:hAnsiTheme="majorBidi" w:cstheme="majorBidi"/>
                      <w:b w:val="0"/>
                      <w:bCs w:val="0"/>
                      <w:color w:val="auto"/>
                      <w:sz w:val="20"/>
                      <w:szCs w:val="20"/>
                      <w:vertAlign w:val="subscript"/>
                      <w:lang w:val="en-US"/>
                    </w:rPr>
                    <w:t>2</w:t>
                  </w:r>
                  <w:r w:rsidRPr="003779DC">
                    <w:rPr>
                      <w:rFonts w:asciiTheme="majorBidi" w:hAnsiTheme="majorBidi" w:cstheme="majorBidi"/>
                      <w:b w:val="0"/>
                      <w:bCs w:val="0"/>
                      <w:color w:val="auto"/>
                      <w:sz w:val="20"/>
                      <w:szCs w:val="20"/>
                      <w:lang w:val="en-US"/>
                    </w:rPr>
                    <w:t>O</w:t>
                  </w:r>
                  <w:r w:rsidRPr="003779DC">
                    <w:rPr>
                      <w:rFonts w:asciiTheme="majorBidi" w:hAnsiTheme="majorBidi" w:cstheme="majorBidi"/>
                      <w:b w:val="0"/>
                      <w:bCs w:val="0"/>
                      <w:color w:val="auto"/>
                      <w:sz w:val="20"/>
                      <w:szCs w:val="20"/>
                      <w:vertAlign w:val="subscript"/>
                      <w:lang w:val="en-US"/>
                    </w:rPr>
                    <w:t>2</w:t>
                  </w:r>
                  <w:r w:rsidRPr="003779DC">
                    <w:rPr>
                      <w:rFonts w:asciiTheme="majorBidi" w:hAnsiTheme="majorBidi" w:cstheme="majorBidi"/>
                      <w:b w:val="0"/>
                      <w:bCs w:val="0"/>
                      <w:color w:val="auto"/>
                      <w:sz w:val="20"/>
                      <w:szCs w:val="20"/>
                      <w:lang w:val="en-US"/>
                    </w:rPr>
                    <w:t xml:space="preserve">] = 7,5 </w:t>
                  </w:r>
                  <w:proofErr w:type="spellStart"/>
                  <w:r w:rsidRPr="003779DC">
                    <w:rPr>
                      <w:rFonts w:asciiTheme="majorBidi" w:hAnsiTheme="majorBidi" w:cstheme="majorBidi"/>
                      <w:b w:val="0"/>
                      <w:bCs w:val="0"/>
                      <w:color w:val="auto"/>
                      <w:sz w:val="20"/>
                      <w:szCs w:val="20"/>
                      <w:lang w:val="en-US"/>
                    </w:rPr>
                    <w:t>mM</w:t>
                  </w:r>
                  <w:proofErr w:type="spellEnd"/>
                  <w:r w:rsidRPr="003779DC">
                    <w:rPr>
                      <w:rFonts w:asciiTheme="majorBidi" w:hAnsiTheme="majorBidi" w:cstheme="majorBidi"/>
                      <w:b w:val="0"/>
                      <w:bCs w:val="0"/>
                      <w:color w:val="auto"/>
                      <w:sz w:val="20"/>
                      <w:szCs w:val="20"/>
                      <w:lang w:val="en-US"/>
                    </w:rPr>
                    <w:t> ; [Fe</w:t>
                  </w:r>
                  <w:r w:rsidRPr="003779DC">
                    <w:rPr>
                      <w:rFonts w:asciiTheme="majorBidi" w:hAnsiTheme="majorBidi" w:cstheme="majorBidi"/>
                      <w:b w:val="0"/>
                      <w:bCs w:val="0"/>
                      <w:color w:val="auto"/>
                      <w:sz w:val="20"/>
                      <w:szCs w:val="20"/>
                      <w:vertAlign w:val="superscript"/>
                      <w:lang w:val="en-US"/>
                    </w:rPr>
                    <w:t>2+</w:t>
                  </w:r>
                  <w:r w:rsidRPr="003779DC">
                    <w:rPr>
                      <w:rFonts w:asciiTheme="majorBidi" w:hAnsiTheme="majorBidi" w:cstheme="majorBidi"/>
                      <w:b w:val="0"/>
                      <w:bCs w:val="0"/>
                      <w:color w:val="auto"/>
                      <w:sz w:val="20"/>
                      <w:szCs w:val="20"/>
                      <w:lang w:val="en-US"/>
                    </w:rPr>
                    <w:t xml:space="preserve">] = 2.5 </w:t>
                  </w:r>
                  <w:proofErr w:type="spellStart"/>
                  <w:r w:rsidRPr="003779DC">
                    <w:rPr>
                      <w:rFonts w:asciiTheme="majorBidi" w:hAnsiTheme="majorBidi" w:cstheme="majorBidi"/>
                      <w:b w:val="0"/>
                      <w:bCs w:val="0"/>
                      <w:color w:val="auto"/>
                      <w:sz w:val="20"/>
                      <w:szCs w:val="20"/>
                      <w:lang w:val="en-US"/>
                    </w:rPr>
                    <w:t>mM</w:t>
                  </w:r>
                  <w:proofErr w:type="spellEnd"/>
                  <w:r w:rsidRPr="003779DC">
                    <w:rPr>
                      <w:rFonts w:asciiTheme="majorBidi" w:hAnsiTheme="majorBidi" w:cstheme="majorBidi"/>
                      <w:b w:val="0"/>
                      <w:bCs w:val="0"/>
                      <w:color w:val="auto"/>
                      <w:sz w:val="20"/>
                      <w:szCs w:val="20"/>
                      <w:lang w:val="en-US"/>
                    </w:rPr>
                    <w:t>; pH=3).</w:t>
                  </w:r>
                  <w:r w:rsidRPr="003779DC">
                    <w:rPr>
                      <w:rFonts w:asciiTheme="majorBidi" w:hAnsiTheme="majorBidi" w:cstheme="majorBidi"/>
                      <w:color w:val="auto"/>
                      <w:sz w:val="20"/>
                      <w:szCs w:val="20"/>
                      <w:lang w:val="en-US"/>
                    </w:rPr>
                    <w:t xml:space="preserve"> </w:t>
                  </w:r>
                  <w:r w:rsidRPr="003779DC">
                    <w:rPr>
                      <w:rFonts w:asciiTheme="majorBidi" w:hAnsiTheme="majorBidi" w:cstheme="majorBidi"/>
                      <w:color w:val="auto"/>
                      <w:sz w:val="20"/>
                      <w:szCs w:val="20"/>
                    </w:rPr>
                    <w:t>(A)</w:t>
                  </w:r>
                  <w:r w:rsidRPr="003779DC">
                    <w:rPr>
                      <w:rFonts w:asciiTheme="majorBidi" w:hAnsiTheme="majorBidi" w:cstheme="majorBidi"/>
                      <w:b w:val="0"/>
                      <w:bCs w:val="0"/>
                      <w:color w:val="auto"/>
                      <w:sz w:val="20"/>
                      <w:szCs w:val="20"/>
                    </w:rPr>
                    <w:t xml:space="preserve"> DCO (mg/l) </w:t>
                  </w:r>
                  <w:r w:rsidRPr="003779DC">
                    <w:rPr>
                      <w:rFonts w:asciiTheme="majorBidi" w:hAnsiTheme="majorBidi" w:cstheme="majorBidi"/>
                      <w:color w:val="auto"/>
                      <w:sz w:val="20"/>
                      <w:szCs w:val="20"/>
                    </w:rPr>
                    <w:t>(B)</w:t>
                  </w:r>
                  <w:r w:rsidRPr="003779DC">
                    <w:rPr>
                      <w:rFonts w:asciiTheme="majorBidi" w:hAnsiTheme="majorBidi" w:cstheme="majorBidi"/>
                      <w:b w:val="0"/>
                      <w:bCs w:val="0"/>
                      <w:color w:val="auto"/>
                      <w:sz w:val="20"/>
                      <w:szCs w:val="20"/>
                    </w:rPr>
                    <w:t xml:space="preserve"> Taux de dégradation.</w:t>
                  </w:r>
                </w:p>
              </w:txbxContent>
            </v:textbox>
          </v:shape>
        </w:pict>
      </w:r>
      <w:r w:rsidR="0058352E">
        <w:rPr>
          <w:rFonts w:asciiTheme="majorBidi" w:hAnsiTheme="majorBidi" w:cstheme="majorBidi"/>
          <w:b/>
          <w:bCs/>
          <w:sz w:val="24"/>
          <w:szCs w:val="24"/>
        </w:rPr>
        <w:t xml:space="preserve">           </w:t>
      </w:r>
      <w:r w:rsidR="0099550E" w:rsidRPr="005D6065">
        <w:rPr>
          <w:rFonts w:asciiTheme="majorBidi" w:hAnsiTheme="majorBidi" w:cstheme="majorBidi"/>
          <w:b/>
          <w:bCs/>
          <w:sz w:val="24"/>
          <w:szCs w:val="24"/>
        </w:rPr>
        <w:t xml:space="preserve">  </w:t>
      </w:r>
      <w:r w:rsidR="0099550E" w:rsidRPr="00A30A8F">
        <w:rPr>
          <w:rFonts w:asciiTheme="majorBidi" w:hAnsiTheme="majorBidi" w:cstheme="majorBidi"/>
          <w:b/>
          <w:bCs/>
          <w:sz w:val="24"/>
          <w:szCs w:val="24"/>
        </w:rPr>
        <w:t>(A)                                                                     (B)</w:t>
      </w:r>
    </w:p>
    <w:p w:rsidR="0099550E" w:rsidRDefault="0099550E" w:rsidP="0099550E">
      <w:pPr>
        <w:spacing w:line="360" w:lineRule="auto"/>
        <w:rPr>
          <w:rFonts w:asciiTheme="majorBidi" w:hAnsiTheme="majorBidi" w:cstheme="majorBidi"/>
          <w:sz w:val="24"/>
          <w:szCs w:val="24"/>
        </w:rPr>
      </w:pPr>
    </w:p>
    <w:p w:rsidR="000625CE" w:rsidRDefault="000625CE" w:rsidP="0099550E">
      <w:pPr>
        <w:spacing w:line="360" w:lineRule="auto"/>
        <w:rPr>
          <w:rFonts w:asciiTheme="majorBidi" w:hAnsiTheme="majorBidi" w:cstheme="majorBidi"/>
          <w:sz w:val="24"/>
          <w:szCs w:val="24"/>
        </w:rPr>
      </w:pPr>
    </w:p>
    <w:p w:rsidR="00931119" w:rsidRPr="00953060" w:rsidRDefault="00931119" w:rsidP="00276EF0">
      <w:pPr>
        <w:spacing w:before="240" w:line="360" w:lineRule="auto"/>
        <w:jc w:val="both"/>
        <w:rPr>
          <w:rFonts w:asciiTheme="majorBidi" w:hAnsiTheme="majorBidi" w:cstheme="majorBidi"/>
          <w:sz w:val="24"/>
          <w:szCs w:val="24"/>
        </w:rPr>
      </w:pPr>
      <w:r>
        <w:rPr>
          <w:rFonts w:asciiTheme="majorBidi" w:hAnsiTheme="majorBidi" w:cstheme="majorBidi"/>
          <w:sz w:val="24"/>
          <w:szCs w:val="24"/>
        </w:rPr>
        <w:lastRenderedPageBreak/>
        <w:t xml:space="preserve">          Les résultats identiques ont été trouvé par </w:t>
      </w:r>
      <w:proofErr w:type="spellStart"/>
      <w:r>
        <w:rPr>
          <w:rFonts w:asciiTheme="majorBidi" w:hAnsiTheme="majorBidi" w:cstheme="majorBidi"/>
          <w:sz w:val="24"/>
          <w:szCs w:val="24"/>
        </w:rPr>
        <w:t>Daneshvar</w:t>
      </w:r>
      <w:proofErr w:type="spellEnd"/>
      <w:r>
        <w:rPr>
          <w:rFonts w:asciiTheme="majorBidi" w:hAnsiTheme="majorBidi" w:cstheme="majorBidi"/>
          <w:sz w:val="24"/>
          <w:szCs w:val="24"/>
        </w:rPr>
        <w:t xml:space="preserve"> et </w:t>
      </w:r>
      <w:proofErr w:type="gramStart"/>
      <w:r>
        <w:rPr>
          <w:rFonts w:asciiTheme="majorBidi" w:hAnsiTheme="majorBidi" w:cstheme="majorBidi"/>
          <w:sz w:val="24"/>
          <w:szCs w:val="24"/>
        </w:rPr>
        <w:t>al</w:t>
      </w:r>
      <w:r w:rsidRPr="00840AA3">
        <w:rPr>
          <w:rFonts w:asciiTheme="majorBidi" w:hAnsiTheme="majorBidi" w:cstheme="majorBidi"/>
          <w:b/>
          <w:bCs/>
          <w:color w:val="548DD4" w:themeColor="text2" w:themeTint="99"/>
          <w:sz w:val="24"/>
          <w:szCs w:val="24"/>
          <w:vertAlign w:val="superscript"/>
        </w:rPr>
        <w:t>[</w:t>
      </w:r>
      <w:proofErr w:type="gramEnd"/>
      <w:r>
        <w:rPr>
          <w:rFonts w:asciiTheme="majorBidi" w:hAnsiTheme="majorBidi" w:cstheme="majorBidi"/>
          <w:b/>
          <w:bCs/>
          <w:color w:val="548DD4" w:themeColor="text2" w:themeTint="99"/>
          <w:sz w:val="24"/>
          <w:szCs w:val="24"/>
          <w:vertAlign w:val="superscript"/>
        </w:rPr>
        <w:t>1</w:t>
      </w:r>
      <w:r w:rsidR="00276EF0">
        <w:rPr>
          <w:rFonts w:asciiTheme="majorBidi" w:hAnsiTheme="majorBidi" w:cstheme="majorBidi"/>
          <w:b/>
          <w:bCs/>
          <w:color w:val="548DD4" w:themeColor="text2" w:themeTint="99"/>
          <w:sz w:val="24"/>
          <w:szCs w:val="24"/>
          <w:vertAlign w:val="superscript"/>
        </w:rPr>
        <w:t>9</w:t>
      </w:r>
      <w:r w:rsidRPr="00840AA3">
        <w:rPr>
          <w:rFonts w:asciiTheme="majorBidi" w:hAnsiTheme="majorBidi" w:cstheme="majorBidi"/>
          <w:b/>
          <w:bCs/>
          <w:color w:val="548DD4" w:themeColor="text2" w:themeTint="99"/>
          <w:sz w:val="24"/>
          <w:szCs w:val="24"/>
          <w:vertAlign w:val="superscript"/>
        </w:rPr>
        <w:t>]</w:t>
      </w:r>
      <w:r>
        <w:rPr>
          <w:rFonts w:asciiTheme="majorBidi" w:hAnsiTheme="majorBidi" w:cstheme="majorBidi"/>
          <w:sz w:val="24"/>
          <w:szCs w:val="24"/>
        </w:rPr>
        <w:t xml:space="preserve"> qui ont observé </w:t>
      </w:r>
      <w:r w:rsidRPr="00931119">
        <w:rPr>
          <w:rFonts w:asciiTheme="majorBidi" w:hAnsiTheme="majorBidi" w:cstheme="majorBidi"/>
          <w:sz w:val="24"/>
          <w:szCs w:val="24"/>
        </w:rPr>
        <w:t>une diminution de l’efficacité du traitement  avec l’augmentation de la quantité  de l’alcool (éthanol, butanol). Une diminution de la décoloration de 80,43% et de 28,9% pour éthanol et butanol respe</w:t>
      </w:r>
      <w:r>
        <w:rPr>
          <w:rFonts w:asciiTheme="majorBidi" w:hAnsiTheme="majorBidi" w:cstheme="majorBidi"/>
          <w:sz w:val="24"/>
          <w:szCs w:val="24"/>
        </w:rPr>
        <w:t>ctivement.</w:t>
      </w:r>
    </w:p>
    <w:p w:rsidR="0099550E" w:rsidRDefault="0099550E" w:rsidP="00131699">
      <w:pPr>
        <w:spacing w:line="360" w:lineRule="auto"/>
        <w:jc w:val="both"/>
        <w:rPr>
          <w:rFonts w:asciiTheme="majorBidi" w:hAnsiTheme="majorBidi" w:cstheme="majorBidi"/>
          <w:b/>
          <w:bCs/>
          <w:sz w:val="24"/>
          <w:szCs w:val="24"/>
        </w:rPr>
      </w:pPr>
      <w:r>
        <w:rPr>
          <w:rFonts w:asciiTheme="majorBidi" w:hAnsiTheme="majorBidi" w:cstheme="majorBidi"/>
          <w:b/>
          <w:bCs/>
          <w:sz w:val="24"/>
          <w:szCs w:val="24"/>
        </w:rPr>
        <w:t>IV .</w:t>
      </w:r>
      <w:r w:rsidR="00131699">
        <w:rPr>
          <w:rFonts w:asciiTheme="majorBidi" w:hAnsiTheme="majorBidi" w:cstheme="majorBidi"/>
          <w:b/>
          <w:bCs/>
          <w:sz w:val="24"/>
          <w:szCs w:val="24"/>
        </w:rPr>
        <w:t>2</w:t>
      </w:r>
      <w:r>
        <w:rPr>
          <w:rFonts w:asciiTheme="majorBidi" w:hAnsiTheme="majorBidi" w:cstheme="majorBidi"/>
          <w:b/>
          <w:bCs/>
          <w:sz w:val="24"/>
          <w:szCs w:val="24"/>
        </w:rPr>
        <w:t>.3.</w:t>
      </w:r>
      <w:r w:rsidRPr="00E07D10">
        <w:rPr>
          <w:rFonts w:asciiTheme="majorBidi" w:hAnsiTheme="majorBidi" w:cstheme="majorBidi"/>
          <w:b/>
          <w:bCs/>
          <w:sz w:val="24"/>
          <w:szCs w:val="24"/>
        </w:rPr>
        <w:t xml:space="preserve">3. Etude comparative de la dégradation du </w:t>
      </w:r>
      <w:proofErr w:type="spellStart"/>
      <w:r w:rsidRPr="00E07D10">
        <w:rPr>
          <w:rFonts w:asciiTheme="majorBidi" w:hAnsiTheme="majorBidi" w:cstheme="majorBidi"/>
          <w:b/>
          <w:bCs/>
          <w:sz w:val="24"/>
          <w:szCs w:val="24"/>
        </w:rPr>
        <w:t>RhB</w:t>
      </w:r>
      <w:proofErr w:type="spellEnd"/>
      <w:r w:rsidRPr="00E07D10">
        <w:rPr>
          <w:rFonts w:asciiTheme="majorBidi" w:hAnsiTheme="majorBidi" w:cstheme="majorBidi"/>
          <w:b/>
          <w:bCs/>
          <w:sz w:val="24"/>
          <w:szCs w:val="24"/>
        </w:rPr>
        <w:t xml:space="preserve"> en présence d’Urée et </w:t>
      </w:r>
      <w:r>
        <w:rPr>
          <w:rFonts w:asciiTheme="majorBidi" w:hAnsiTheme="majorBidi" w:cstheme="majorBidi"/>
          <w:b/>
          <w:bCs/>
          <w:sz w:val="24"/>
          <w:szCs w:val="24"/>
        </w:rPr>
        <w:t xml:space="preserve">de </w:t>
      </w:r>
      <w:proofErr w:type="spellStart"/>
      <w:r>
        <w:rPr>
          <w:rFonts w:asciiTheme="majorBidi" w:hAnsiTheme="majorBidi" w:cstheme="majorBidi"/>
          <w:b/>
          <w:bCs/>
          <w:sz w:val="24"/>
          <w:szCs w:val="24"/>
        </w:rPr>
        <w:t>tert</w:t>
      </w:r>
      <w:proofErr w:type="spellEnd"/>
      <w:r>
        <w:rPr>
          <w:rFonts w:asciiTheme="majorBidi" w:hAnsiTheme="majorBidi" w:cstheme="majorBidi"/>
          <w:b/>
          <w:bCs/>
          <w:sz w:val="24"/>
          <w:szCs w:val="24"/>
        </w:rPr>
        <w:t>-</w:t>
      </w:r>
      <w:r w:rsidRPr="00E07D10">
        <w:rPr>
          <w:rFonts w:asciiTheme="majorBidi" w:hAnsiTheme="majorBidi" w:cstheme="majorBidi"/>
          <w:b/>
          <w:bCs/>
          <w:sz w:val="24"/>
          <w:szCs w:val="24"/>
        </w:rPr>
        <w:t>butanol par procédé Fenton </w:t>
      </w:r>
    </w:p>
    <w:p w:rsidR="00B12931" w:rsidRPr="00B12931" w:rsidRDefault="00B12931" w:rsidP="00B12931">
      <w:pPr>
        <w:spacing w:line="360" w:lineRule="auto"/>
        <w:jc w:val="both"/>
        <w:rPr>
          <w:rFonts w:asciiTheme="majorBidi" w:hAnsiTheme="majorBidi" w:cstheme="majorBidi"/>
          <w:sz w:val="24"/>
          <w:szCs w:val="24"/>
        </w:rPr>
      </w:pPr>
      <w:r>
        <w:rPr>
          <w:rFonts w:asciiTheme="majorBidi" w:hAnsiTheme="majorBidi" w:cstheme="majorBidi"/>
          <w:noProof/>
          <w:sz w:val="24"/>
          <w:szCs w:val="24"/>
        </w:rPr>
        <w:drawing>
          <wp:anchor distT="0" distB="0" distL="114300" distR="114300" simplePos="0" relativeHeight="251787264" behindDoc="0" locked="0" layoutInCell="1" allowOverlap="1">
            <wp:simplePos x="0" y="0"/>
            <wp:positionH relativeFrom="column">
              <wp:posOffset>1300480</wp:posOffset>
            </wp:positionH>
            <wp:positionV relativeFrom="paragraph">
              <wp:posOffset>581025</wp:posOffset>
            </wp:positionV>
            <wp:extent cx="3763645" cy="2200910"/>
            <wp:effectExtent l="0" t="0" r="0" b="0"/>
            <wp:wrapNone/>
            <wp:docPr id="107" name="Objet 81"/>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67"/>
              </a:graphicData>
            </a:graphic>
          </wp:anchor>
        </w:drawing>
      </w:r>
      <w:r w:rsidR="0099550E">
        <w:rPr>
          <w:rFonts w:asciiTheme="majorBidi" w:hAnsiTheme="majorBidi" w:cstheme="majorBidi"/>
          <w:sz w:val="24"/>
          <w:szCs w:val="24"/>
        </w:rPr>
        <w:t xml:space="preserve">     </w:t>
      </w:r>
      <w:r w:rsidR="0099550E" w:rsidRPr="00B12931">
        <w:rPr>
          <w:rFonts w:asciiTheme="majorBidi" w:hAnsiTheme="majorBidi" w:cstheme="majorBidi"/>
          <w:sz w:val="24"/>
          <w:szCs w:val="24"/>
        </w:rPr>
        <w:t xml:space="preserve"> </w:t>
      </w:r>
      <w:r w:rsidRPr="00B12931">
        <w:rPr>
          <w:rFonts w:asciiTheme="majorBidi" w:hAnsiTheme="majorBidi" w:cstheme="majorBidi"/>
          <w:sz w:val="24"/>
          <w:szCs w:val="24"/>
        </w:rPr>
        <w:t xml:space="preserve">Les résultats montrent clairement que l’addition de l’urée et du </w:t>
      </w:r>
      <w:proofErr w:type="spellStart"/>
      <w:r w:rsidRPr="00B12931">
        <w:rPr>
          <w:rFonts w:asciiTheme="majorBidi" w:hAnsiTheme="majorBidi" w:cstheme="majorBidi"/>
          <w:sz w:val="24"/>
          <w:szCs w:val="24"/>
        </w:rPr>
        <w:t>Tert</w:t>
      </w:r>
      <w:proofErr w:type="spellEnd"/>
      <w:r w:rsidRPr="00B12931">
        <w:rPr>
          <w:rFonts w:asciiTheme="majorBidi" w:hAnsiTheme="majorBidi" w:cstheme="majorBidi"/>
          <w:sz w:val="24"/>
          <w:szCs w:val="24"/>
        </w:rPr>
        <w:t xml:space="preserve">-butanol inhibe la décoloration et la dégradation de Rhodamine B, et affecte ainsi l’efficacité du traitement. </w:t>
      </w:r>
    </w:p>
    <w:p w:rsidR="0099550E" w:rsidRDefault="0099550E" w:rsidP="00B12931">
      <w:pPr>
        <w:spacing w:line="360" w:lineRule="auto"/>
        <w:jc w:val="both"/>
        <w:rPr>
          <w:rFonts w:asciiTheme="majorBidi" w:hAnsiTheme="majorBidi" w:cstheme="majorBidi"/>
          <w:sz w:val="24"/>
          <w:szCs w:val="24"/>
        </w:rPr>
      </w:pPr>
    </w:p>
    <w:p w:rsidR="0099550E" w:rsidRDefault="0099550E" w:rsidP="0099550E">
      <w:pPr>
        <w:spacing w:line="360" w:lineRule="auto"/>
        <w:jc w:val="both"/>
        <w:rPr>
          <w:rFonts w:asciiTheme="majorBidi" w:hAnsiTheme="majorBidi" w:cstheme="majorBidi"/>
          <w:sz w:val="24"/>
          <w:szCs w:val="24"/>
        </w:rPr>
      </w:pPr>
    </w:p>
    <w:p w:rsidR="0099550E" w:rsidRDefault="0099550E" w:rsidP="0099550E">
      <w:pPr>
        <w:spacing w:line="360" w:lineRule="auto"/>
        <w:jc w:val="both"/>
        <w:rPr>
          <w:rFonts w:asciiTheme="majorBidi" w:hAnsiTheme="majorBidi" w:cstheme="majorBidi"/>
          <w:sz w:val="24"/>
          <w:szCs w:val="24"/>
        </w:rPr>
      </w:pPr>
    </w:p>
    <w:p w:rsidR="0099550E" w:rsidRDefault="0099550E" w:rsidP="0099550E">
      <w:pPr>
        <w:spacing w:line="360" w:lineRule="auto"/>
        <w:jc w:val="both"/>
        <w:rPr>
          <w:rFonts w:asciiTheme="majorBidi" w:hAnsiTheme="majorBidi" w:cstheme="majorBidi"/>
          <w:b/>
          <w:bCs/>
          <w:sz w:val="24"/>
          <w:szCs w:val="24"/>
        </w:rPr>
      </w:pPr>
    </w:p>
    <w:p w:rsidR="0099550E" w:rsidRDefault="0099550E" w:rsidP="0099550E">
      <w:pPr>
        <w:spacing w:line="360" w:lineRule="auto"/>
        <w:jc w:val="both"/>
        <w:rPr>
          <w:rFonts w:asciiTheme="majorBidi" w:hAnsiTheme="majorBidi" w:cstheme="majorBidi"/>
          <w:b/>
          <w:bCs/>
          <w:sz w:val="24"/>
          <w:szCs w:val="24"/>
        </w:rPr>
      </w:pPr>
    </w:p>
    <w:p w:rsidR="0099550E" w:rsidRDefault="00A43752" w:rsidP="0099550E">
      <w:pPr>
        <w:spacing w:line="360" w:lineRule="auto"/>
        <w:jc w:val="both"/>
        <w:rPr>
          <w:rFonts w:asciiTheme="majorBidi" w:hAnsiTheme="majorBidi" w:cstheme="majorBidi"/>
          <w:b/>
          <w:bCs/>
          <w:sz w:val="24"/>
          <w:szCs w:val="24"/>
        </w:rPr>
      </w:pPr>
      <w:r>
        <w:rPr>
          <w:noProof/>
        </w:rPr>
        <w:pict>
          <v:shape id="_x0000_s1110" type="#_x0000_t202" style="position:absolute;left:0;text-align:left;margin-left:5.85pt;margin-top:21.9pt;width:450.6pt;height:35.25pt;z-index:251788288" stroked="f">
            <v:textbox style="mso-next-textbox:#_x0000_s1110" inset="0,0,0,0">
              <w:txbxContent>
                <w:p w:rsidR="00A43752" w:rsidRPr="00CC50C3" w:rsidRDefault="00A43752" w:rsidP="00B12931">
                  <w:pPr>
                    <w:pStyle w:val="Lgende"/>
                    <w:jc w:val="center"/>
                    <w:rPr>
                      <w:rFonts w:asciiTheme="majorBidi" w:hAnsiTheme="majorBidi" w:cstheme="majorBidi"/>
                      <w:b w:val="0"/>
                      <w:bCs w:val="0"/>
                      <w:color w:val="auto"/>
                      <w:sz w:val="22"/>
                      <w:szCs w:val="22"/>
                    </w:rPr>
                  </w:pPr>
                  <w:r w:rsidRPr="00CC50C3">
                    <w:rPr>
                      <w:rFonts w:asciiTheme="majorBidi" w:hAnsiTheme="majorBidi" w:cstheme="majorBidi"/>
                      <w:color w:val="auto"/>
                      <w:sz w:val="22"/>
                      <w:szCs w:val="22"/>
                    </w:rPr>
                    <w:t>Figure IV.</w:t>
                  </w:r>
                  <w:r w:rsidRPr="00CC50C3">
                    <w:rPr>
                      <w:rFonts w:asciiTheme="majorBidi" w:hAnsiTheme="majorBidi" w:cstheme="majorBidi"/>
                      <w:color w:val="auto"/>
                      <w:sz w:val="22"/>
                      <w:szCs w:val="22"/>
                    </w:rPr>
                    <w:fldChar w:fldCharType="begin"/>
                  </w:r>
                  <w:r w:rsidRPr="00CC50C3">
                    <w:rPr>
                      <w:rFonts w:asciiTheme="majorBidi" w:hAnsiTheme="majorBidi" w:cstheme="majorBidi"/>
                      <w:color w:val="auto"/>
                      <w:sz w:val="22"/>
                      <w:szCs w:val="22"/>
                    </w:rPr>
                    <w:instrText xml:space="preserve"> SEQ Figure \* ARABIC </w:instrText>
                  </w:r>
                  <w:r w:rsidRPr="00CC50C3">
                    <w:rPr>
                      <w:rFonts w:asciiTheme="majorBidi" w:hAnsiTheme="majorBidi" w:cstheme="majorBidi"/>
                      <w:color w:val="auto"/>
                      <w:sz w:val="22"/>
                      <w:szCs w:val="22"/>
                    </w:rPr>
                    <w:fldChar w:fldCharType="separate"/>
                  </w:r>
                  <w:r w:rsidR="00F864B7">
                    <w:rPr>
                      <w:rFonts w:asciiTheme="majorBidi" w:hAnsiTheme="majorBidi" w:cstheme="majorBidi"/>
                      <w:noProof/>
                      <w:color w:val="auto"/>
                      <w:sz w:val="22"/>
                      <w:szCs w:val="22"/>
                    </w:rPr>
                    <w:t>16</w:t>
                  </w:r>
                  <w:r w:rsidRPr="00CC50C3">
                    <w:rPr>
                      <w:rFonts w:asciiTheme="majorBidi" w:hAnsiTheme="majorBidi" w:cstheme="majorBidi"/>
                      <w:color w:val="auto"/>
                      <w:sz w:val="22"/>
                      <w:szCs w:val="22"/>
                    </w:rPr>
                    <w:fldChar w:fldCharType="end"/>
                  </w:r>
                  <w:r w:rsidRPr="00CC50C3">
                    <w:rPr>
                      <w:rFonts w:asciiTheme="majorBidi" w:hAnsiTheme="majorBidi" w:cstheme="majorBidi"/>
                      <w:color w:val="auto"/>
                      <w:sz w:val="22"/>
                      <w:szCs w:val="22"/>
                    </w:rPr>
                    <w:t>.</w:t>
                  </w:r>
                  <w:r w:rsidRPr="00CC50C3">
                    <w:rPr>
                      <w:rFonts w:asciiTheme="majorBidi" w:hAnsiTheme="majorBidi" w:cstheme="majorBidi"/>
                      <w:b w:val="0"/>
                      <w:bCs w:val="0"/>
                      <w:color w:val="auto"/>
                      <w:sz w:val="22"/>
                      <w:szCs w:val="22"/>
                    </w:rPr>
                    <w:t xml:space="preserve"> Effet des composés inhibiteurs  sur la  décoloration du </w:t>
                  </w:r>
                  <w:proofErr w:type="spellStart"/>
                  <w:r w:rsidRPr="00CC50C3">
                    <w:rPr>
                      <w:rFonts w:asciiTheme="majorBidi" w:hAnsiTheme="majorBidi" w:cstheme="majorBidi"/>
                      <w:b w:val="0"/>
                      <w:bCs w:val="0"/>
                      <w:color w:val="auto"/>
                      <w:sz w:val="22"/>
                      <w:szCs w:val="22"/>
                    </w:rPr>
                    <w:t>RhB</w:t>
                  </w:r>
                  <w:proofErr w:type="spellEnd"/>
                  <w:r w:rsidRPr="00CC50C3">
                    <w:rPr>
                      <w:rFonts w:asciiTheme="majorBidi" w:hAnsiTheme="majorBidi" w:cstheme="majorBidi"/>
                      <w:b w:val="0"/>
                      <w:bCs w:val="0"/>
                      <w:color w:val="auto"/>
                      <w:sz w:val="22"/>
                      <w:szCs w:val="22"/>
                    </w:rPr>
                    <w:t xml:space="preserve"> par procédé  Fenton</w:t>
                  </w:r>
                </w:p>
                <w:p w:rsidR="00A43752" w:rsidRPr="00CC50C3" w:rsidRDefault="00A43752" w:rsidP="00B12931">
                  <w:pPr>
                    <w:pStyle w:val="Lgende"/>
                    <w:jc w:val="center"/>
                    <w:rPr>
                      <w:rFonts w:asciiTheme="majorBidi" w:hAnsiTheme="majorBidi" w:cstheme="majorBidi"/>
                      <w:b w:val="0"/>
                      <w:bCs w:val="0"/>
                      <w:noProof/>
                      <w:color w:val="auto"/>
                      <w:sz w:val="22"/>
                      <w:szCs w:val="22"/>
                      <w:lang w:val="en-US"/>
                    </w:rPr>
                  </w:pPr>
                  <w:r w:rsidRPr="00CC50C3">
                    <w:rPr>
                      <w:rFonts w:asciiTheme="majorBidi" w:hAnsiTheme="majorBidi" w:cstheme="majorBidi"/>
                      <w:b w:val="0"/>
                      <w:bCs w:val="0"/>
                      <w:color w:val="auto"/>
                      <w:sz w:val="22"/>
                      <w:szCs w:val="22"/>
                    </w:rPr>
                    <w:t xml:space="preserve"> </w:t>
                  </w:r>
                  <w:r w:rsidRPr="00CC50C3">
                    <w:rPr>
                      <w:rFonts w:asciiTheme="majorBidi" w:hAnsiTheme="majorBidi" w:cstheme="majorBidi"/>
                      <w:b w:val="0"/>
                      <w:bCs w:val="0"/>
                      <w:color w:val="auto"/>
                      <w:sz w:val="22"/>
                      <w:szCs w:val="22"/>
                      <w:lang w:val="en-US"/>
                    </w:rPr>
                    <w:t>([</w:t>
                  </w:r>
                  <w:proofErr w:type="spellStart"/>
                  <w:r w:rsidRPr="00CC50C3">
                    <w:rPr>
                      <w:rFonts w:asciiTheme="majorBidi" w:hAnsiTheme="majorBidi" w:cstheme="majorBidi"/>
                      <w:b w:val="0"/>
                      <w:bCs w:val="0"/>
                      <w:color w:val="auto"/>
                      <w:sz w:val="22"/>
                      <w:szCs w:val="22"/>
                      <w:lang w:val="en-US"/>
                    </w:rPr>
                    <w:t>RhB</w:t>
                  </w:r>
                  <w:proofErr w:type="spellEnd"/>
                  <w:proofErr w:type="gramStart"/>
                  <w:r w:rsidRPr="00CC50C3">
                    <w:rPr>
                      <w:rFonts w:asciiTheme="majorBidi" w:hAnsiTheme="majorBidi" w:cstheme="majorBidi"/>
                      <w:b w:val="0"/>
                      <w:bCs w:val="0"/>
                      <w:color w:val="auto"/>
                      <w:sz w:val="22"/>
                      <w:szCs w:val="22"/>
                      <w:lang w:val="en-US"/>
                    </w:rPr>
                    <w:t>]=</w:t>
                  </w:r>
                  <w:proofErr w:type="gramEnd"/>
                  <w:r w:rsidRPr="00CC50C3">
                    <w:rPr>
                      <w:rFonts w:asciiTheme="majorBidi" w:hAnsiTheme="majorBidi" w:cstheme="majorBidi"/>
                      <w:b w:val="0"/>
                      <w:bCs w:val="0"/>
                      <w:color w:val="auto"/>
                      <w:sz w:val="22"/>
                      <w:szCs w:val="22"/>
                      <w:lang w:val="en-US"/>
                    </w:rPr>
                    <w:t xml:space="preserve"> 500 µM; [H</w:t>
                  </w:r>
                  <w:r w:rsidRPr="00CC50C3">
                    <w:rPr>
                      <w:rFonts w:asciiTheme="majorBidi" w:hAnsiTheme="majorBidi" w:cstheme="majorBidi"/>
                      <w:b w:val="0"/>
                      <w:bCs w:val="0"/>
                      <w:color w:val="auto"/>
                      <w:sz w:val="22"/>
                      <w:szCs w:val="22"/>
                      <w:vertAlign w:val="subscript"/>
                      <w:lang w:val="en-US"/>
                    </w:rPr>
                    <w:t>2</w:t>
                  </w:r>
                  <w:r w:rsidRPr="00CC50C3">
                    <w:rPr>
                      <w:rFonts w:asciiTheme="majorBidi" w:hAnsiTheme="majorBidi" w:cstheme="majorBidi"/>
                      <w:b w:val="0"/>
                      <w:bCs w:val="0"/>
                      <w:color w:val="auto"/>
                      <w:sz w:val="22"/>
                      <w:szCs w:val="22"/>
                      <w:lang w:val="en-US"/>
                    </w:rPr>
                    <w:t>O</w:t>
                  </w:r>
                  <w:r w:rsidRPr="00CC50C3">
                    <w:rPr>
                      <w:rFonts w:asciiTheme="majorBidi" w:hAnsiTheme="majorBidi" w:cstheme="majorBidi"/>
                      <w:b w:val="0"/>
                      <w:bCs w:val="0"/>
                      <w:color w:val="auto"/>
                      <w:sz w:val="22"/>
                      <w:szCs w:val="22"/>
                      <w:vertAlign w:val="subscript"/>
                      <w:lang w:val="en-US"/>
                    </w:rPr>
                    <w:t>2</w:t>
                  </w:r>
                  <w:r w:rsidRPr="00CC50C3">
                    <w:rPr>
                      <w:rFonts w:asciiTheme="majorBidi" w:hAnsiTheme="majorBidi" w:cstheme="majorBidi"/>
                      <w:b w:val="0"/>
                      <w:bCs w:val="0"/>
                      <w:color w:val="auto"/>
                      <w:sz w:val="22"/>
                      <w:szCs w:val="22"/>
                      <w:lang w:val="en-US"/>
                    </w:rPr>
                    <w:t xml:space="preserve">] = 7,5 </w:t>
                  </w:r>
                  <w:proofErr w:type="spellStart"/>
                  <w:r w:rsidRPr="00CC50C3">
                    <w:rPr>
                      <w:rFonts w:asciiTheme="majorBidi" w:hAnsiTheme="majorBidi" w:cstheme="majorBidi"/>
                      <w:b w:val="0"/>
                      <w:bCs w:val="0"/>
                      <w:color w:val="auto"/>
                      <w:sz w:val="22"/>
                      <w:szCs w:val="22"/>
                      <w:lang w:val="en-US"/>
                    </w:rPr>
                    <w:t>mM</w:t>
                  </w:r>
                  <w:proofErr w:type="spellEnd"/>
                  <w:r w:rsidRPr="00CC50C3">
                    <w:rPr>
                      <w:rFonts w:asciiTheme="majorBidi" w:hAnsiTheme="majorBidi" w:cstheme="majorBidi"/>
                      <w:b w:val="0"/>
                      <w:bCs w:val="0"/>
                      <w:color w:val="auto"/>
                      <w:sz w:val="22"/>
                      <w:szCs w:val="22"/>
                      <w:lang w:val="en-US"/>
                    </w:rPr>
                    <w:t> ; [Fe</w:t>
                  </w:r>
                  <w:r w:rsidRPr="00CC50C3">
                    <w:rPr>
                      <w:rFonts w:asciiTheme="majorBidi" w:hAnsiTheme="majorBidi" w:cstheme="majorBidi"/>
                      <w:b w:val="0"/>
                      <w:bCs w:val="0"/>
                      <w:color w:val="auto"/>
                      <w:sz w:val="22"/>
                      <w:szCs w:val="22"/>
                      <w:vertAlign w:val="superscript"/>
                      <w:lang w:val="en-US"/>
                    </w:rPr>
                    <w:t>2+</w:t>
                  </w:r>
                  <w:r w:rsidRPr="00CC50C3">
                    <w:rPr>
                      <w:rFonts w:asciiTheme="majorBidi" w:hAnsiTheme="majorBidi" w:cstheme="majorBidi"/>
                      <w:b w:val="0"/>
                      <w:bCs w:val="0"/>
                      <w:color w:val="auto"/>
                      <w:sz w:val="22"/>
                      <w:szCs w:val="22"/>
                      <w:lang w:val="en-US"/>
                    </w:rPr>
                    <w:t xml:space="preserve">] = 2.5 </w:t>
                  </w:r>
                  <w:proofErr w:type="spellStart"/>
                  <w:r w:rsidRPr="00CC50C3">
                    <w:rPr>
                      <w:rFonts w:asciiTheme="majorBidi" w:hAnsiTheme="majorBidi" w:cstheme="majorBidi"/>
                      <w:b w:val="0"/>
                      <w:bCs w:val="0"/>
                      <w:color w:val="auto"/>
                      <w:sz w:val="22"/>
                      <w:szCs w:val="22"/>
                      <w:lang w:val="en-US"/>
                    </w:rPr>
                    <w:t>mM</w:t>
                  </w:r>
                  <w:proofErr w:type="spellEnd"/>
                  <w:r w:rsidRPr="00CC50C3">
                    <w:rPr>
                      <w:rFonts w:asciiTheme="majorBidi" w:hAnsiTheme="majorBidi" w:cstheme="majorBidi"/>
                      <w:b w:val="0"/>
                      <w:bCs w:val="0"/>
                      <w:color w:val="auto"/>
                      <w:sz w:val="22"/>
                      <w:szCs w:val="22"/>
                      <w:lang w:val="en-US"/>
                    </w:rPr>
                    <w:t>; pH=3).</w:t>
                  </w:r>
                </w:p>
                <w:p w:rsidR="00A43752" w:rsidRPr="00B12931" w:rsidRDefault="00A43752" w:rsidP="0099550E">
                  <w:pPr>
                    <w:pStyle w:val="Lgende"/>
                    <w:rPr>
                      <w:rFonts w:asciiTheme="majorBidi" w:hAnsiTheme="majorBidi" w:cstheme="majorBidi"/>
                      <w:noProof/>
                      <w:sz w:val="24"/>
                      <w:szCs w:val="24"/>
                      <w:lang w:val="en-US"/>
                    </w:rPr>
                  </w:pPr>
                </w:p>
              </w:txbxContent>
            </v:textbox>
          </v:shape>
        </w:pict>
      </w:r>
    </w:p>
    <w:p w:rsidR="0099550E" w:rsidRDefault="0099550E" w:rsidP="0099550E">
      <w:pPr>
        <w:spacing w:line="360" w:lineRule="auto"/>
        <w:jc w:val="both"/>
        <w:rPr>
          <w:rFonts w:asciiTheme="majorBidi" w:hAnsiTheme="majorBidi" w:cstheme="majorBidi"/>
          <w:b/>
          <w:bCs/>
          <w:sz w:val="24"/>
          <w:szCs w:val="24"/>
        </w:rPr>
      </w:pPr>
    </w:p>
    <w:p w:rsidR="0099550E" w:rsidRDefault="00B12931" w:rsidP="0099550E">
      <w:pPr>
        <w:spacing w:line="360" w:lineRule="auto"/>
        <w:jc w:val="both"/>
        <w:rPr>
          <w:rFonts w:asciiTheme="majorBidi" w:hAnsiTheme="majorBidi" w:cstheme="majorBidi"/>
          <w:b/>
          <w:bCs/>
          <w:sz w:val="24"/>
          <w:szCs w:val="24"/>
        </w:rPr>
      </w:pPr>
      <w:r>
        <w:rPr>
          <w:rFonts w:asciiTheme="majorBidi" w:hAnsiTheme="majorBidi" w:cstheme="majorBidi"/>
          <w:b/>
          <w:bCs/>
          <w:noProof/>
          <w:sz w:val="24"/>
          <w:szCs w:val="24"/>
        </w:rPr>
        <w:drawing>
          <wp:anchor distT="0" distB="0" distL="114300" distR="114300" simplePos="0" relativeHeight="251782144" behindDoc="0" locked="0" layoutInCell="1" allowOverlap="1">
            <wp:simplePos x="0" y="0"/>
            <wp:positionH relativeFrom="column">
              <wp:posOffset>3154680</wp:posOffset>
            </wp:positionH>
            <wp:positionV relativeFrom="paragraph">
              <wp:posOffset>201930</wp:posOffset>
            </wp:positionV>
            <wp:extent cx="3270885" cy="2296160"/>
            <wp:effectExtent l="0" t="0" r="0" b="0"/>
            <wp:wrapNone/>
            <wp:docPr id="109" name="Objet 76"/>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68"/>
              </a:graphicData>
            </a:graphic>
          </wp:anchor>
        </w:drawing>
      </w:r>
      <w:r>
        <w:rPr>
          <w:rFonts w:asciiTheme="majorBidi" w:hAnsiTheme="majorBidi" w:cstheme="majorBidi"/>
          <w:b/>
          <w:bCs/>
          <w:noProof/>
          <w:sz w:val="24"/>
          <w:szCs w:val="24"/>
        </w:rPr>
        <w:drawing>
          <wp:anchor distT="0" distB="0" distL="114300" distR="114300" simplePos="0" relativeHeight="251781120" behindDoc="0" locked="0" layoutInCell="1" allowOverlap="1">
            <wp:simplePos x="0" y="0"/>
            <wp:positionH relativeFrom="column">
              <wp:posOffset>77470</wp:posOffset>
            </wp:positionH>
            <wp:positionV relativeFrom="paragraph">
              <wp:posOffset>149225</wp:posOffset>
            </wp:positionV>
            <wp:extent cx="3079750" cy="2434590"/>
            <wp:effectExtent l="0" t="0" r="0" b="0"/>
            <wp:wrapNone/>
            <wp:docPr id="108" name="Objet 75"/>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69"/>
              </a:graphicData>
            </a:graphic>
          </wp:anchor>
        </w:drawing>
      </w:r>
    </w:p>
    <w:p w:rsidR="0099550E" w:rsidRDefault="0099550E" w:rsidP="0099550E">
      <w:pPr>
        <w:spacing w:line="360" w:lineRule="auto"/>
        <w:jc w:val="both"/>
        <w:rPr>
          <w:rFonts w:asciiTheme="majorBidi" w:hAnsiTheme="majorBidi" w:cstheme="majorBidi"/>
          <w:b/>
          <w:bCs/>
          <w:sz w:val="24"/>
          <w:szCs w:val="24"/>
        </w:rPr>
      </w:pPr>
    </w:p>
    <w:p w:rsidR="0099550E" w:rsidRDefault="0099550E" w:rsidP="0099550E">
      <w:pPr>
        <w:spacing w:line="360" w:lineRule="auto"/>
        <w:jc w:val="both"/>
        <w:rPr>
          <w:rFonts w:asciiTheme="majorBidi" w:hAnsiTheme="majorBidi" w:cstheme="majorBidi"/>
          <w:b/>
          <w:bCs/>
          <w:sz w:val="24"/>
          <w:szCs w:val="24"/>
        </w:rPr>
      </w:pPr>
      <w:r>
        <w:rPr>
          <w:rFonts w:asciiTheme="majorBidi" w:hAnsiTheme="majorBidi" w:cstheme="majorBidi"/>
          <w:b/>
          <w:bCs/>
          <w:sz w:val="24"/>
          <w:szCs w:val="24"/>
        </w:rPr>
        <w:t xml:space="preserve"> </w:t>
      </w:r>
    </w:p>
    <w:p w:rsidR="0099550E" w:rsidRDefault="0099550E" w:rsidP="0099550E">
      <w:pPr>
        <w:spacing w:line="360" w:lineRule="auto"/>
        <w:jc w:val="both"/>
        <w:rPr>
          <w:rFonts w:asciiTheme="majorBidi" w:hAnsiTheme="majorBidi" w:cstheme="majorBidi"/>
          <w:b/>
          <w:bCs/>
          <w:sz w:val="24"/>
          <w:szCs w:val="24"/>
        </w:rPr>
      </w:pPr>
    </w:p>
    <w:p w:rsidR="0099550E" w:rsidRDefault="0099550E" w:rsidP="0099550E">
      <w:pPr>
        <w:spacing w:line="360" w:lineRule="auto"/>
        <w:jc w:val="both"/>
        <w:rPr>
          <w:rFonts w:asciiTheme="majorBidi" w:hAnsiTheme="majorBidi" w:cstheme="majorBidi"/>
          <w:b/>
          <w:bCs/>
          <w:sz w:val="24"/>
          <w:szCs w:val="24"/>
        </w:rPr>
      </w:pPr>
    </w:p>
    <w:p w:rsidR="0099550E" w:rsidRDefault="0099550E" w:rsidP="0099550E">
      <w:pPr>
        <w:spacing w:line="360" w:lineRule="auto"/>
        <w:jc w:val="both"/>
        <w:rPr>
          <w:rFonts w:asciiTheme="majorBidi" w:hAnsiTheme="majorBidi" w:cstheme="majorBidi"/>
          <w:b/>
          <w:bCs/>
          <w:sz w:val="24"/>
          <w:szCs w:val="24"/>
        </w:rPr>
      </w:pPr>
    </w:p>
    <w:p w:rsidR="0099550E" w:rsidRDefault="0099550E" w:rsidP="0099550E">
      <w:pPr>
        <w:rPr>
          <w:rFonts w:asciiTheme="majorBidi" w:hAnsiTheme="majorBidi" w:cstheme="majorBidi"/>
          <w:b/>
          <w:bCs/>
          <w:sz w:val="24"/>
          <w:szCs w:val="24"/>
        </w:rPr>
      </w:pPr>
    </w:p>
    <w:p w:rsidR="0099550E" w:rsidRPr="00E26F27" w:rsidRDefault="00A43752" w:rsidP="0099550E">
      <w:pPr>
        <w:jc w:val="center"/>
      </w:pPr>
      <w:r>
        <w:rPr>
          <w:noProof/>
        </w:rPr>
        <w:pict>
          <v:shape id="_x0000_s1106" type="#_x0000_t202" style="position:absolute;left:0;text-align:left;margin-left:5.85pt;margin-top:24pt;width:464.1pt;height:32.05pt;z-index:251783168" stroked="f">
            <v:textbox style="mso-next-textbox:#_x0000_s1106" inset="0,0,0,0">
              <w:txbxContent>
                <w:p w:rsidR="00A43752" w:rsidRPr="00A362CB" w:rsidRDefault="00A43752" w:rsidP="00B12931">
                  <w:pPr>
                    <w:pStyle w:val="Lgende"/>
                    <w:spacing w:line="276" w:lineRule="auto"/>
                    <w:jc w:val="center"/>
                    <w:rPr>
                      <w:rFonts w:asciiTheme="majorBidi" w:hAnsiTheme="majorBidi" w:cstheme="majorBidi"/>
                      <w:b w:val="0"/>
                      <w:bCs w:val="0"/>
                      <w:color w:val="auto"/>
                      <w:sz w:val="20"/>
                      <w:szCs w:val="20"/>
                    </w:rPr>
                  </w:pPr>
                  <w:r w:rsidRPr="00A362CB">
                    <w:rPr>
                      <w:rFonts w:asciiTheme="majorBidi" w:hAnsiTheme="majorBidi" w:cstheme="majorBidi"/>
                      <w:color w:val="auto"/>
                      <w:sz w:val="20"/>
                      <w:szCs w:val="20"/>
                    </w:rPr>
                    <w:t>Figure IV.</w:t>
                  </w:r>
                  <w:r w:rsidRPr="00A362CB">
                    <w:rPr>
                      <w:rFonts w:asciiTheme="majorBidi" w:hAnsiTheme="majorBidi" w:cstheme="majorBidi"/>
                      <w:color w:val="auto"/>
                      <w:sz w:val="20"/>
                      <w:szCs w:val="20"/>
                    </w:rPr>
                    <w:fldChar w:fldCharType="begin"/>
                  </w:r>
                  <w:r w:rsidRPr="00A362CB">
                    <w:rPr>
                      <w:rFonts w:asciiTheme="majorBidi" w:hAnsiTheme="majorBidi" w:cstheme="majorBidi"/>
                      <w:color w:val="auto"/>
                      <w:sz w:val="20"/>
                      <w:szCs w:val="20"/>
                    </w:rPr>
                    <w:instrText xml:space="preserve"> SEQ Figure \* ARABIC </w:instrText>
                  </w:r>
                  <w:r w:rsidRPr="00A362CB">
                    <w:rPr>
                      <w:rFonts w:asciiTheme="majorBidi" w:hAnsiTheme="majorBidi" w:cstheme="majorBidi"/>
                      <w:color w:val="auto"/>
                      <w:sz w:val="20"/>
                      <w:szCs w:val="20"/>
                    </w:rPr>
                    <w:fldChar w:fldCharType="separate"/>
                  </w:r>
                  <w:r w:rsidR="00F864B7">
                    <w:rPr>
                      <w:rFonts w:asciiTheme="majorBidi" w:hAnsiTheme="majorBidi" w:cstheme="majorBidi"/>
                      <w:noProof/>
                      <w:color w:val="auto"/>
                      <w:sz w:val="20"/>
                      <w:szCs w:val="20"/>
                    </w:rPr>
                    <w:t>17</w:t>
                  </w:r>
                  <w:r w:rsidRPr="00A362CB">
                    <w:rPr>
                      <w:rFonts w:asciiTheme="majorBidi" w:hAnsiTheme="majorBidi" w:cstheme="majorBidi"/>
                      <w:color w:val="auto"/>
                      <w:sz w:val="20"/>
                      <w:szCs w:val="20"/>
                    </w:rPr>
                    <w:fldChar w:fldCharType="end"/>
                  </w:r>
                  <w:r w:rsidRPr="00A362CB">
                    <w:rPr>
                      <w:rFonts w:asciiTheme="majorBidi" w:hAnsiTheme="majorBidi" w:cstheme="majorBidi"/>
                      <w:color w:val="auto"/>
                      <w:sz w:val="20"/>
                      <w:szCs w:val="20"/>
                    </w:rPr>
                    <w:t>.</w:t>
                  </w:r>
                  <w:r w:rsidRPr="00A362CB">
                    <w:rPr>
                      <w:rFonts w:asciiTheme="majorBidi" w:hAnsiTheme="majorBidi" w:cstheme="majorBidi"/>
                      <w:b w:val="0"/>
                      <w:bCs w:val="0"/>
                      <w:color w:val="auto"/>
                      <w:sz w:val="20"/>
                      <w:szCs w:val="20"/>
                    </w:rPr>
                    <w:t xml:space="preserve"> Effet des composés inhibiteurs  sur la  d</w:t>
                  </w:r>
                  <w:r>
                    <w:rPr>
                      <w:rFonts w:asciiTheme="majorBidi" w:hAnsiTheme="majorBidi" w:cstheme="majorBidi"/>
                      <w:b w:val="0"/>
                      <w:bCs w:val="0"/>
                      <w:color w:val="auto"/>
                      <w:sz w:val="20"/>
                      <w:szCs w:val="20"/>
                    </w:rPr>
                    <w:t xml:space="preserve">égradation de </w:t>
                  </w:r>
                  <w:proofErr w:type="spellStart"/>
                  <w:r>
                    <w:rPr>
                      <w:rFonts w:asciiTheme="majorBidi" w:hAnsiTheme="majorBidi" w:cstheme="majorBidi"/>
                      <w:b w:val="0"/>
                      <w:bCs w:val="0"/>
                      <w:color w:val="auto"/>
                      <w:sz w:val="20"/>
                      <w:szCs w:val="20"/>
                    </w:rPr>
                    <w:t>RhB</w:t>
                  </w:r>
                  <w:proofErr w:type="spellEnd"/>
                  <w:r>
                    <w:rPr>
                      <w:rFonts w:asciiTheme="majorBidi" w:hAnsiTheme="majorBidi" w:cstheme="majorBidi"/>
                      <w:b w:val="0"/>
                      <w:bCs w:val="0"/>
                      <w:color w:val="auto"/>
                      <w:sz w:val="20"/>
                      <w:szCs w:val="20"/>
                    </w:rPr>
                    <w:t xml:space="preserve"> par procédé</w:t>
                  </w:r>
                  <w:r w:rsidRPr="00A362CB">
                    <w:rPr>
                      <w:rFonts w:asciiTheme="majorBidi" w:hAnsiTheme="majorBidi" w:cstheme="majorBidi"/>
                      <w:b w:val="0"/>
                      <w:bCs w:val="0"/>
                      <w:color w:val="auto"/>
                      <w:sz w:val="20"/>
                      <w:szCs w:val="20"/>
                    </w:rPr>
                    <w:t xml:space="preserve"> Fenton</w:t>
                  </w:r>
                  <w:r>
                    <w:rPr>
                      <w:rFonts w:asciiTheme="majorBidi" w:hAnsiTheme="majorBidi" w:cstheme="majorBidi"/>
                      <w:b w:val="0"/>
                      <w:bCs w:val="0"/>
                      <w:color w:val="auto"/>
                      <w:sz w:val="20"/>
                      <w:szCs w:val="20"/>
                    </w:rPr>
                    <w:t xml:space="preserve"> </w:t>
                  </w:r>
                  <w:r w:rsidRPr="00A362CB">
                    <w:rPr>
                      <w:rFonts w:asciiTheme="majorBidi" w:hAnsiTheme="majorBidi" w:cstheme="majorBidi"/>
                      <w:b w:val="0"/>
                      <w:bCs w:val="0"/>
                      <w:color w:val="auto"/>
                      <w:sz w:val="20"/>
                      <w:szCs w:val="20"/>
                    </w:rPr>
                    <w:t>([</w:t>
                  </w:r>
                  <w:proofErr w:type="spellStart"/>
                  <w:r w:rsidRPr="00A362CB">
                    <w:rPr>
                      <w:rFonts w:asciiTheme="majorBidi" w:hAnsiTheme="majorBidi" w:cstheme="majorBidi"/>
                      <w:b w:val="0"/>
                      <w:bCs w:val="0"/>
                      <w:color w:val="auto"/>
                      <w:sz w:val="20"/>
                      <w:szCs w:val="20"/>
                    </w:rPr>
                    <w:t>RhB</w:t>
                  </w:r>
                  <w:proofErr w:type="spellEnd"/>
                  <w:r w:rsidRPr="00A362CB">
                    <w:rPr>
                      <w:rFonts w:asciiTheme="majorBidi" w:hAnsiTheme="majorBidi" w:cstheme="majorBidi"/>
                      <w:b w:val="0"/>
                      <w:bCs w:val="0"/>
                      <w:color w:val="auto"/>
                      <w:sz w:val="20"/>
                      <w:szCs w:val="20"/>
                    </w:rPr>
                    <w:t>]= 500 µM; [H</w:t>
                  </w:r>
                  <w:r w:rsidRPr="00A362CB">
                    <w:rPr>
                      <w:rFonts w:asciiTheme="majorBidi" w:hAnsiTheme="majorBidi" w:cstheme="majorBidi"/>
                      <w:b w:val="0"/>
                      <w:bCs w:val="0"/>
                      <w:color w:val="auto"/>
                      <w:sz w:val="20"/>
                      <w:szCs w:val="20"/>
                      <w:vertAlign w:val="subscript"/>
                    </w:rPr>
                    <w:t>2</w:t>
                  </w:r>
                  <w:r w:rsidRPr="00A362CB">
                    <w:rPr>
                      <w:rFonts w:asciiTheme="majorBidi" w:hAnsiTheme="majorBidi" w:cstheme="majorBidi"/>
                      <w:b w:val="0"/>
                      <w:bCs w:val="0"/>
                      <w:color w:val="auto"/>
                      <w:sz w:val="20"/>
                      <w:szCs w:val="20"/>
                    </w:rPr>
                    <w:t>O</w:t>
                  </w:r>
                  <w:r w:rsidRPr="00A362CB">
                    <w:rPr>
                      <w:rFonts w:asciiTheme="majorBidi" w:hAnsiTheme="majorBidi" w:cstheme="majorBidi"/>
                      <w:b w:val="0"/>
                      <w:bCs w:val="0"/>
                      <w:color w:val="auto"/>
                      <w:sz w:val="20"/>
                      <w:szCs w:val="20"/>
                      <w:vertAlign w:val="subscript"/>
                    </w:rPr>
                    <w:t>2</w:t>
                  </w:r>
                  <w:r w:rsidRPr="00A362CB">
                    <w:rPr>
                      <w:rFonts w:asciiTheme="majorBidi" w:hAnsiTheme="majorBidi" w:cstheme="majorBidi"/>
                      <w:b w:val="0"/>
                      <w:bCs w:val="0"/>
                      <w:color w:val="auto"/>
                      <w:sz w:val="20"/>
                      <w:szCs w:val="20"/>
                    </w:rPr>
                    <w:t xml:space="preserve">] = 7,5 </w:t>
                  </w:r>
                  <w:proofErr w:type="spellStart"/>
                  <w:r w:rsidRPr="00A362CB">
                    <w:rPr>
                      <w:rFonts w:asciiTheme="majorBidi" w:hAnsiTheme="majorBidi" w:cstheme="majorBidi"/>
                      <w:b w:val="0"/>
                      <w:bCs w:val="0"/>
                      <w:color w:val="auto"/>
                      <w:sz w:val="20"/>
                      <w:szCs w:val="20"/>
                    </w:rPr>
                    <w:t>mM</w:t>
                  </w:r>
                  <w:proofErr w:type="spellEnd"/>
                  <w:r w:rsidRPr="00A362CB">
                    <w:rPr>
                      <w:rFonts w:asciiTheme="majorBidi" w:hAnsiTheme="majorBidi" w:cstheme="majorBidi"/>
                      <w:b w:val="0"/>
                      <w:bCs w:val="0"/>
                      <w:color w:val="auto"/>
                      <w:sz w:val="20"/>
                      <w:szCs w:val="20"/>
                    </w:rPr>
                    <w:t> ; [Fe</w:t>
                  </w:r>
                  <w:r w:rsidRPr="00A362CB">
                    <w:rPr>
                      <w:rFonts w:asciiTheme="majorBidi" w:hAnsiTheme="majorBidi" w:cstheme="majorBidi"/>
                      <w:b w:val="0"/>
                      <w:bCs w:val="0"/>
                      <w:color w:val="auto"/>
                      <w:sz w:val="20"/>
                      <w:szCs w:val="20"/>
                      <w:vertAlign w:val="superscript"/>
                    </w:rPr>
                    <w:t>2+</w:t>
                  </w:r>
                  <w:r w:rsidRPr="00A362CB">
                    <w:rPr>
                      <w:rFonts w:asciiTheme="majorBidi" w:hAnsiTheme="majorBidi" w:cstheme="majorBidi"/>
                      <w:b w:val="0"/>
                      <w:bCs w:val="0"/>
                      <w:color w:val="auto"/>
                      <w:sz w:val="20"/>
                      <w:szCs w:val="20"/>
                    </w:rPr>
                    <w:t xml:space="preserve">] = 2.5 </w:t>
                  </w:r>
                  <w:proofErr w:type="spellStart"/>
                  <w:r w:rsidRPr="00A362CB">
                    <w:rPr>
                      <w:rFonts w:asciiTheme="majorBidi" w:hAnsiTheme="majorBidi" w:cstheme="majorBidi"/>
                      <w:b w:val="0"/>
                      <w:bCs w:val="0"/>
                      <w:color w:val="auto"/>
                      <w:sz w:val="20"/>
                      <w:szCs w:val="20"/>
                    </w:rPr>
                    <w:t>mM</w:t>
                  </w:r>
                  <w:proofErr w:type="spellEnd"/>
                  <w:r w:rsidRPr="00A362CB">
                    <w:rPr>
                      <w:rFonts w:asciiTheme="majorBidi" w:hAnsiTheme="majorBidi" w:cstheme="majorBidi"/>
                      <w:b w:val="0"/>
                      <w:bCs w:val="0"/>
                      <w:color w:val="auto"/>
                      <w:sz w:val="20"/>
                      <w:szCs w:val="20"/>
                    </w:rPr>
                    <w:t xml:space="preserve">; pH=3). </w:t>
                  </w:r>
                  <w:r w:rsidRPr="00A362CB">
                    <w:rPr>
                      <w:rFonts w:asciiTheme="majorBidi" w:hAnsiTheme="majorBidi" w:cstheme="majorBidi"/>
                      <w:color w:val="auto"/>
                      <w:sz w:val="20"/>
                      <w:szCs w:val="20"/>
                    </w:rPr>
                    <w:t>(A)</w:t>
                  </w:r>
                  <w:r w:rsidRPr="00A362CB">
                    <w:rPr>
                      <w:rFonts w:asciiTheme="majorBidi" w:hAnsiTheme="majorBidi" w:cstheme="majorBidi"/>
                      <w:b w:val="0"/>
                      <w:bCs w:val="0"/>
                      <w:color w:val="auto"/>
                      <w:sz w:val="20"/>
                      <w:szCs w:val="20"/>
                    </w:rPr>
                    <w:t xml:space="preserve"> DCO (mg/l) </w:t>
                  </w:r>
                  <w:r w:rsidRPr="00A362CB">
                    <w:rPr>
                      <w:rFonts w:asciiTheme="majorBidi" w:hAnsiTheme="majorBidi" w:cstheme="majorBidi"/>
                      <w:color w:val="auto"/>
                      <w:sz w:val="20"/>
                      <w:szCs w:val="20"/>
                    </w:rPr>
                    <w:t>(B)</w:t>
                  </w:r>
                  <w:r w:rsidRPr="00A362CB">
                    <w:rPr>
                      <w:rFonts w:asciiTheme="majorBidi" w:hAnsiTheme="majorBidi" w:cstheme="majorBidi"/>
                      <w:b w:val="0"/>
                      <w:bCs w:val="0"/>
                      <w:color w:val="auto"/>
                      <w:sz w:val="20"/>
                      <w:szCs w:val="20"/>
                    </w:rPr>
                    <w:t xml:space="preserve"> Taux de dégradation.</w:t>
                  </w:r>
                </w:p>
              </w:txbxContent>
            </v:textbox>
          </v:shape>
        </w:pict>
      </w:r>
      <w:r w:rsidR="0099550E" w:rsidRPr="00A30A8F">
        <w:rPr>
          <w:rFonts w:asciiTheme="majorBidi" w:hAnsiTheme="majorBidi" w:cstheme="majorBidi"/>
          <w:b/>
          <w:bCs/>
          <w:sz w:val="24"/>
          <w:szCs w:val="24"/>
        </w:rPr>
        <w:t xml:space="preserve"> (A)                                                                     (B)</w:t>
      </w:r>
    </w:p>
    <w:p w:rsidR="0099550E" w:rsidRDefault="0099550E" w:rsidP="00910790">
      <w:pPr>
        <w:spacing w:line="360" w:lineRule="auto"/>
        <w:jc w:val="both"/>
        <w:rPr>
          <w:rFonts w:asciiTheme="majorBidi" w:hAnsiTheme="majorBidi" w:cstheme="majorBidi"/>
          <w:b/>
          <w:bCs/>
          <w:sz w:val="24"/>
          <w:szCs w:val="24"/>
        </w:rPr>
      </w:pPr>
      <w:r>
        <w:rPr>
          <w:rFonts w:asciiTheme="majorBidi" w:hAnsiTheme="majorBidi" w:cstheme="majorBidi"/>
          <w:b/>
          <w:bCs/>
          <w:sz w:val="24"/>
          <w:szCs w:val="24"/>
        </w:rPr>
        <w:t xml:space="preserve">      </w:t>
      </w:r>
    </w:p>
    <w:p w:rsidR="0099550E" w:rsidRDefault="00910790" w:rsidP="00772FD4">
      <w:pPr>
        <w:spacing w:line="360" w:lineRule="auto"/>
        <w:jc w:val="both"/>
        <w:rPr>
          <w:rFonts w:asciiTheme="majorBidi" w:hAnsiTheme="majorBidi" w:cstheme="majorBidi"/>
          <w:sz w:val="24"/>
          <w:szCs w:val="24"/>
        </w:rPr>
      </w:pPr>
      <w:r>
        <w:rPr>
          <w:rFonts w:asciiTheme="majorBidi" w:hAnsiTheme="majorBidi" w:cstheme="majorBidi"/>
          <w:sz w:val="24"/>
          <w:szCs w:val="24"/>
        </w:rPr>
        <w:lastRenderedPageBreak/>
        <w:t xml:space="preserve">        </w:t>
      </w:r>
      <w:r w:rsidRPr="00910790">
        <w:rPr>
          <w:rFonts w:asciiTheme="majorBidi" w:hAnsiTheme="majorBidi" w:cstheme="majorBidi"/>
          <w:sz w:val="24"/>
          <w:szCs w:val="24"/>
        </w:rPr>
        <w:t xml:space="preserve">Toutefois, nous avons noté que le </w:t>
      </w:r>
      <w:proofErr w:type="spellStart"/>
      <w:r w:rsidRPr="00910790">
        <w:rPr>
          <w:rFonts w:asciiTheme="majorBidi" w:hAnsiTheme="majorBidi" w:cstheme="majorBidi"/>
          <w:sz w:val="24"/>
          <w:szCs w:val="24"/>
        </w:rPr>
        <w:t>Tert</w:t>
      </w:r>
      <w:proofErr w:type="spellEnd"/>
      <w:r w:rsidRPr="00910790">
        <w:rPr>
          <w:rFonts w:asciiTheme="majorBidi" w:hAnsiTheme="majorBidi" w:cstheme="majorBidi"/>
          <w:sz w:val="24"/>
          <w:szCs w:val="24"/>
        </w:rPr>
        <w:t xml:space="preserve">-butanol  possède un pouvoir inhibiteur plus important que l’urée. D’après les figures (IV.16.) et (IV.17.) on remarque  que pour une même concentration d’inhibiteur qui est 100 fois plus élevée que celle de  Rhodamine B, et après 60 minutes de traitement, la décoloration est de 99,08% et 55,44% et la dégradation de 63,74% et 34,48% pour </w:t>
      </w:r>
      <w:r>
        <w:rPr>
          <w:rFonts w:asciiTheme="majorBidi" w:hAnsiTheme="majorBidi" w:cstheme="majorBidi"/>
          <w:sz w:val="24"/>
          <w:szCs w:val="24"/>
        </w:rPr>
        <w:t xml:space="preserve">l’urée et le </w:t>
      </w:r>
      <w:proofErr w:type="spellStart"/>
      <w:r>
        <w:rPr>
          <w:rFonts w:asciiTheme="majorBidi" w:hAnsiTheme="majorBidi" w:cstheme="majorBidi"/>
          <w:sz w:val="24"/>
          <w:szCs w:val="24"/>
        </w:rPr>
        <w:t>Tert</w:t>
      </w:r>
      <w:proofErr w:type="spellEnd"/>
      <w:r>
        <w:rPr>
          <w:rFonts w:asciiTheme="majorBidi" w:hAnsiTheme="majorBidi" w:cstheme="majorBidi"/>
          <w:sz w:val="24"/>
          <w:szCs w:val="24"/>
        </w:rPr>
        <w:t xml:space="preserve">-butanol respectivement. </w:t>
      </w:r>
      <w:r w:rsidRPr="00772FD4">
        <w:rPr>
          <w:rFonts w:asciiTheme="majorBidi" w:hAnsiTheme="majorBidi" w:cstheme="majorBidi"/>
          <w:sz w:val="24"/>
          <w:szCs w:val="24"/>
        </w:rPr>
        <w:t>Ces valeurs sont de </w:t>
      </w:r>
      <w:r w:rsidR="00772FD4" w:rsidRPr="00772FD4">
        <w:rPr>
          <w:rFonts w:asciiTheme="majorBidi" w:hAnsiTheme="majorBidi" w:cstheme="majorBidi"/>
          <w:sz w:val="24"/>
          <w:szCs w:val="24"/>
        </w:rPr>
        <w:t xml:space="preserve">100% de décoloration </w:t>
      </w:r>
      <w:r w:rsidRPr="00772FD4">
        <w:rPr>
          <w:rFonts w:asciiTheme="majorBidi" w:hAnsiTheme="majorBidi" w:cstheme="majorBidi"/>
          <w:sz w:val="24"/>
          <w:szCs w:val="24"/>
        </w:rPr>
        <w:t>et </w:t>
      </w:r>
      <w:r w:rsidR="00772FD4" w:rsidRPr="00772FD4">
        <w:rPr>
          <w:rFonts w:asciiTheme="majorBidi" w:hAnsiTheme="majorBidi" w:cstheme="majorBidi"/>
          <w:sz w:val="24"/>
          <w:szCs w:val="24"/>
        </w:rPr>
        <w:t xml:space="preserve">72,65% de dégradation </w:t>
      </w:r>
      <w:r w:rsidRPr="00772FD4">
        <w:rPr>
          <w:rFonts w:asciiTheme="majorBidi" w:hAnsiTheme="majorBidi" w:cstheme="majorBidi"/>
          <w:sz w:val="24"/>
          <w:szCs w:val="24"/>
        </w:rPr>
        <w:t xml:space="preserve"> dans le procédé Fenton sans </w:t>
      </w:r>
      <w:proofErr w:type="spellStart"/>
      <w:r w:rsidRPr="00772FD4">
        <w:rPr>
          <w:rFonts w:asciiTheme="majorBidi" w:hAnsiTheme="majorBidi" w:cstheme="majorBidi"/>
          <w:sz w:val="24"/>
          <w:szCs w:val="24"/>
        </w:rPr>
        <w:t>Scavengers</w:t>
      </w:r>
      <w:proofErr w:type="spellEnd"/>
      <w:r w:rsidRPr="00772FD4">
        <w:rPr>
          <w:rFonts w:asciiTheme="majorBidi" w:hAnsiTheme="majorBidi" w:cstheme="majorBidi"/>
          <w:sz w:val="24"/>
          <w:szCs w:val="24"/>
        </w:rPr>
        <w:t>.</w:t>
      </w:r>
    </w:p>
    <w:p w:rsidR="00D431EE" w:rsidRDefault="00BE0899" w:rsidP="00D431EE">
      <w:pPr>
        <w:spacing w:line="360" w:lineRule="auto"/>
        <w:jc w:val="both"/>
        <w:rPr>
          <w:rFonts w:asciiTheme="majorBidi" w:hAnsiTheme="majorBidi" w:cstheme="majorBidi"/>
          <w:b/>
          <w:bCs/>
          <w:sz w:val="24"/>
          <w:szCs w:val="24"/>
        </w:rPr>
      </w:pPr>
      <w:r>
        <w:rPr>
          <w:rFonts w:asciiTheme="majorBidi" w:hAnsiTheme="majorBidi" w:cstheme="majorBidi"/>
          <w:b/>
          <w:bCs/>
          <w:noProof/>
          <w:sz w:val="24"/>
          <w:szCs w:val="24"/>
        </w:rPr>
        <w:drawing>
          <wp:anchor distT="0" distB="0" distL="114300" distR="114300" simplePos="0" relativeHeight="251906048" behindDoc="0" locked="0" layoutInCell="1" allowOverlap="1">
            <wp:simplePos x="0" y="0"/>
            <wp:positionH relativeFrom="column">
              <wp:posOffset>3118117</wp:posOffset>
            </wp:positionH>
            <wp:positionV relativeFrom="paragraph">
              <wp:posOffset>343669</wp:posOffset>
            </wp:positionV>
            <wp:extent cx="3184358" cy="2310063"/>
            <wp:effectExtent l="0" t="0" r="0" b="0"/>
            <wp:wrapNone/>
            <wp:docPr id="11" name="Objet 217"/>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70"/>
              </a:graphicData>
            </a:graphic>
          </wp:anchor>
        </w:drawing>
      </w:r>
      <w:r w:rsidR="009A7488">
        <w:rPr>
          <w:rFonts w:asciiTheme="majorBidi" w:hAnsiTheme="majorBidi" w:cstheme="majorBidi"/>
          <w:b/>
          <w:bCs/>
          <w:sz w:val="24"/>
          <w:szCs w:val="24"/>
        </w:rPr>
        <w:t>IV .</w:t>
      </w:r>
      <w:r w:rsidR="00131699">
        <w:rPr>
          <w:rFonts w:asciiTheme="majorBidi" w:hAnsiTheme="majorBidi" w:cstheme="majorBidi"/>
          <w:b/>
          <w:bCs/>
          <w:sz w:val="24"/>
          <w:szCs w:val="24"/>
        </w:rPr>
        <w:t>2</w:t>
      </w:r>
      <w:r w:rsidR="009A7488">
        <w:rPr>
          <w:rFonts w:asciiTheme="majorBidi" w:hAnsiTheme="majorBidi" w:cstheme="majorBidi"/>
          <w:b/>
          <w:bCs/>
          <w:sz w:val="24"/>
          <w:szCs w:val="24"/>
        </w:rPr>
        <w:t>.3.</w:t>
      </w:r>
      <w:r w:rsidR="009A7488" w:rsidRPr="00E07D10">
        <w:rPr>
          <w:rFonts w:asciiTheme="majorBidi" w:hAnsiTheme="majorBidi" w:cstheme="majorBidi"/>
          <w:b/>
          <w:bCs/>
          <w:sz w:val="24"/>
          <w:szCs w:val="24"/>
        </w:rPr>
        <w:t>3.</w:t>
      </w:r>
      <w:r w:rsidR="009A7488">
        <w:rPr>
          <w:rFonts w:asciiTheme="majorBidi" w:hAnsiTheme="majorBidi" w:cstheme="majorBidi"/>
          <w:b/>
          <w:bCs/>
          <w:sz w:val="24"/>
          <w:szCs w:val="24"/>
        </w:rPr>
        <w:t>a</w:t>
      </w:r>
      <w:r w:rsidR="00D431EE" w:rsidRPr="00D431EE">
        <w:rPr>
          <w:rFonts w:asciiTheme="majorBidi" w:hAnsiTheme="majorBidi" w:cstheme="majorBidi"/>
          <w:b/>
          <w:bCs/>
          <w:sz w:val="24"/>
          <w:szCs w:val="24"/>
        </w:rPr>
        <w:t xml:space="preserve"> </w:t>
      </w:r>
      <w:r w:rsidR="00D431EE">
        <w:rPr>
          <w:rFonts w:asciiTheme="majorBidi" w:hAnsiTheme="majorBidi" w:cstheme="majorBidi"/>
          <w:b/>
          <w:bCs/>
          <w:sz w:val="24"/>
          <w:szCs w:val="24"/>
        </w:rPr>
        <w:t xml:space="preserve">Effet des composés inhibiteurs sur  l’absorbance initial  de </w:t>
      </w:r>
      <w:r w:rsidR="00D431EE" w:rsidRPr="00C62FC5">
        <w:rPr>
          <w:rFonts w:asciiTheme="majorBidi" w:hAnsiTheme="majorBidi" w:cstheme="majorBidi"/>
          <w:b/>
          <w:bCs/>
          <w:sz w:val="24"/>
          <w:szCs w:val="24"/>
        </w:rPr>
        <w:t>la Rhodamine B</w:t>
      </w:r>
    </w:p>
    <w:p w:rsidR="00C013FA" w:rsidRDefault="00BE0899" w:rsidP="00D431EE">
      <w:pPr>
        <w:spacing w:line="360" w:lineRule="auto"/>
        <w:jc w:val="both"/>
        <w:rPr>
          <w:rFonts w:asciiTheme="majorBidi" w:hAnsiTheme="majorBidi" w:cstheme="majorBidi"/>
          <w:sz w:val="24"/>
          <w:szCs w:val="24"/>
        </w:rPr>
      </w:pPr>
      <w:r>
        <w:rPr>
          <w:noProof/>
        </w:rPr>
        <w:drawing>
          <wp:anchor distT="0" distB="0" distL="114300" distR="114300" simplePos="0" relativeHeight="251907072" behindDoc="0" locked="0" layoutInCell="1" allowOverlap="1">
            <wp:simplePos x="0" y="0"/>
            <wp:positionH relativeFrom="column">
              <wp:posOffset>-138430</wp:posOffset>
            </wp:positionH>
            <wp:positionV relativeFrom="paragraph">
              <wp:posOffset>33989</wp:posOffset>
            </wp:positionV>
            <wp:extent cx="3320715" cy="2037348"/>
            <wp:effectExtent l="0" t="0" r="0" b="0"/>
            <wp:wrapNone/>
            <wp:docPr id="218" name="Objet 218"/>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71"/>
              </a:graphicData>
            </a:graphic>
          </wp:anchor>
        </w:drawing>
      </w:r>
      <w:r w:rsidR="00A43752">
        <w:rPr>
          <w:noProof/>
        </w:rPr>
        <w:pict>
          <v:shape id="_x0000_s1210" type="#_x0000_t202" style="position:absolute;left:0;text-align:left;margin-left:6.1pt;margin-top:201.35pt;width:230.2pt;height:.05pt;z-index:251891712;mso-position-horizontal-relative:text;mso-position-vertical-relative:text" stroked="f">
            <v:textbox style="mso-next-textbox:#_x0000_s1210;mso-fit-shape-to-text:t" inset="0,0,0,0">
              <w:txbxContent>
                <w:p w:rsidR="00A43752" w:rsidRPr="00DD7C90" w:rsidRDefault="00A43752" w:rsidP="00DD7C90">
                  <w:pPr>
                    <w:pStyle w:val="Lgende"/>
                    <w:spacing w:line="276" w:lineRule="auto"/>
                    <w:jc w:val="center"/>
                    <w:rPr>
                      <w:rFonts w:asciiTheme="majorBidi" w:hAnsiTheme="majorBidi" w:cstheme="majorBidi"/>
                      <w:b w:val="0"/>
                      <w:bCs w:val="0"/>
                      <w:noProof/>
                      <w:color w:val="auto"/>
                      <w:sz w:val="20"/>
                      <w:szCs w:val="20"/>
                    </w:rPr>
                  </w:pPr>
                  <w:r w:rsidRPr="00DD7C90">
                    <w:rPr>
                      <w:rFonts w:asciiTheme="majorBidi" w:hAnsiTheme="majorBidi" w:cstheme="majorBidi"/>
                      <w:color w:val="auto"/>
                      <w:sz w:val="20"/>
                      <w:szCs w:val="20"/>
                    </w:rPr>
                    <w:t>Figure IV.</w:t>
                  </w:r>
                  <w:r w:rsidRPr="00DD7C90">
                    <w:rPr>
                      <w:rFonts w:asciiTheme="majorBidi" w:hAnsiTheme="majorBidi" w:cstheme="majorBidi"/>
                      <w:color w:val="auto"/>
                      <w:sz w:val="20"/>
                      <w:szCs w:val="20"/>
                    </w:rPr>
                    <w:fldChar w:fldCharType="begin"/>
                  </w:r>
                  <w:r w:rsidRPr="00DD7C90">
                    <w:rPr>
                      <w:rFonts w:asciiTheme="majorBidi" w:hAnsiTheme="majorBidi" w:cstheme="majorBidi"/>
                      <w:color w:val="auto"/>
                      <w:sz w:val="20"/>
                      <w:szCs w:val="20"/>
                    </w:rPr>
                    <w:instrText xml:space="preserve"> SEQ Figure \* ARABIC </w:instrText>
                  </w:r>
                  <w:r w:rsidRPr="00DD7C90">
                    <w:rPr>
                      <w:rFonts w:asciiTheme="majorBidi" w:hAnsiTheme="majorBidi" w:cstheme="majorBidi"/>
                      <w:color w:val="auto"/>
                      <w:sz w:val="20"/>
                      <w:szCs w:val="20"/>
                    </w:rPr>
                    <w:fldChar w:fldCharType="separate"/>
                  </w:r>
                  <w:r w:rsidR="00F864B7">
                    <w:rPr>
                      <w:rFonts w:asciiTheme="majorBidi" w:hAnsiTheme="majorBidi" w:cstheme="majorBidi"/>
                      <w:noProof/>
                      <w:color w:val="auto"/>
                      <w:sz w:val="20"/>
                      <w:szCs w:val="20"/>
                    </w:rPr>
                    <w:t>18</w:t>
                  </w:r>
                  <w:r w:rsidRPr="00DD7C90">
                    <w:rPr>
                      <w:rFonts w:asciiTheme="majorBidi" w:hAnsiTheme="majorBidi" w:cstheme="majorBidi"/>
                      <w:color w:val="auto"/>
                      <w:sz w:val="20"/>
                      <w:szCs w:val="20"/>
                    </w:rPr>
                    <w:fldChar w:fldCharType="end"/>
                  </w:r>
                  <w:r w:rsidRPr="00DD7C90">
                    <w:rPr>
                      <w:rFonts w:asciiTheme="majorBidi" w:hAnsiTheme="majorBidi" w:cstheme="majorBidi"/>
                      <w:color w:val="auto"/>
                      <w:sz w:val="20"/>
                      <w:szCs w:val="20"/>
                    </w:rPr>
                    <w:t xml:space="preserve">. </w:t>
                  </w:r>
                  <w:r w:rsidRPr="00DD7C90">
                    <w:rPr>
                      <w:rFonts w:asciiTheme="majorBidi" w:hAnsiTheme="majorBidi" w:cstheme="majorBidi"/>
                      <w:b w:val="0"/>
                      <w:bCs w:val="0"/>
                      <w:color w:val="auto"/>
                      <w:sz w:val="20"/>
                      <w:szCs w:val="20"/>
                    </w:rPr>
                    <w:t>Spectre UV-vis du Rhodamine B sans et avec l’Urée ([</w:t>
                  </w:r>
                  <w:proofErr w:type="spellStart"/>
                  <w:r w:rsidRPr="00DD7C90">
                    <w:rPr>
                      <w:rFonts w:asciiTheme="majorBidi" w:hAnsiTheme="majorBidi" w:cstheme="majorBidi"/>
                      <w:b w:val="0"/>
                      <w:bCs w:val="0"/>
                      <w:color w:val="auto"/>
                      <w:sz w:val="20"/>
                      <w:szCs w:val="20"/>
                    </w:rPr>
                    <w:t>RhB</w:t>
                  </w:r>
                  <w:proofErr w:type="spellEnd"/>
                  <w:r w:rsidRPr="00DD7C90">
                    <w:rPr>
                      <w:rFonts w:asciiTheme="majorBidi" w:hAnsiTheme="majorBidi" w:cstheme="majorBidi"/>
                      <w:b w:val="0"/>
                      <w:bCs w:val="0"/>
                      <w:color w:val="auto"/>
                      <w:sz w:val="20"/>
                      <w:szCs w:val="20"/>
                    </w:rPr>
                    <w:t>] = 500µM)</w:t>
                  </w:r>
                </w:p>
              </w:txbxContent>
            </v:textbox>
          </v:shape>
        </w:pict>
      </w:r>
      <w:r w:rsidR="00A43752">
        <w:rPr>
          <w:noProof/>
        </w:rPr>
        <w:pict>
          <v:shape id="_x0000_s1211" type="#_x0000_t202" style="position:absolute;left:0;text-align:left;margin-left:266.45pt;margin-top:201.35pt;width:244.45pt;height:.05pt;z-index:251893760;mso-position-horizontal-relative:text;mso-position-vertical-relative:text" stroked="f">
            <v:textbox style="mso-next-textbox:#_x0000_s1211;mso-fit-shape-to-text:t" inset="0,0,0,0">
              <w:txbxContent>
                <w:p w:rsidR="00A43752" w:rsidRPr="00DD7C90" w:rsidRDefault="00A43752" w:rsidP="00DD7C90">
                  <w:pPr>
                    <w:pStyle w:val="Lgende"/>
                    <w:jc w:val="center"/>
                    <w:rPr>
                      <w:rFonts w:asciiTheme="majorBidi" w:hAnsiTheme="majorBidi" w:cstheme="majorBidi"/>
                      <w:b w:val="0"/>
                      <w:bCs w:val="0"/>
                      <w:noProof/>
                      <w:color w:val="auto"/>
                      <w:sz w:val="20"/>
                      <w:szCs w:val="20"/>
                    </w:rPr>
                  </w:pPr>
                  <w:r w:rsidRPr="00DD7C90">
                    <w:rPr>
                      <w:rFonts w:asciiTheme="majorBidi" w:hAnsiTheme="majorBidi" w:cstheme="majorBidi"/>
                      <w:color w:val="auto"/>
                      <w:sz w:val="20"/>
                      <w:szCs w:val="20"/>
                    </w:rPr>
                    <w:t>Figure IV.</w:t>
                  </w:r>
                  <w:r w:rsidRPr="00DD7C90">
                    <w:rPr>
                      <w:rFonts w:asciiTheme="majorBidi" w:hAnsiTheme="majorBidi" w:cstheme="majorBidi"/>
                      <w:color w:val="auto"/>
                      <w:sz w:val="20"/>
                      <w:szCs w:val="20"/>
                    </w:rPr>
                    <w:fldChar w:fldCharType="begin"/>
                  </w:r>
                  <w:r w:rsidRPr="00DD7C90">
                    <w:rPr>
                      <w:rFonts w:asciiTheme="majorBidi" w:hAnsiTheme="majorBidi" w:cstheme="majorBidi"/>
                      <w:color w:val="auto"/>
                      <w:sz w:val="20"/>
                      <w:szCs w:val="20"/>
                    </w:rPr>
                    <w:instrText xml:space="preserve"> SEQ Figure \* ARABIC </w:instrText>
                  </w:r>
                  <w:r w:rsidRPr="00DD7C90">
                    <w:rPr>
                      <w:rFonts w:asciiTheme="majorBidi" w:hAnsiTheme="majorBidi" w:cstheme="majorBidi"/>
                      <w:color w:val="auto"/>
                      <w:sz w:val="20"/>
                      <w:szCs w:val="20"/>
                    </w:rPr>
                    <w:fldChar w:fldCharType="separate"/>
                  </w:r>
                  <w:r w:rsidR="00F864B7">
                    <w:rPr>
                      <w:rFonts w:asciiTheme="majorBidi" w:hAnsiTheme="majorBidi" w:cstheme="majorBidi"/>
                      <w:noProof/>
                      <w:color w:val="auto"/>
                      <w:sz w:val="20"/>
                      <w:szCs w:val="20"/>
                    </w:rPr>
                    <w:t>19</w:t>
                  </w:r>
                  <w:r w:rsidRPr="00DD7C90">
                    <w:rPr>
                      <w:rFonts w:asciiTheme="majorBidi" w:hAnsiTheme="majorBidi" w:cstheme="majorBidi"/>
                      <w:color w:val="auto"/>
                      <w:sz w:val="20"/>
                      <w:szCs w:val="20"/>
                    </w:rPr>
                    <w:fldChar w:fldCharType="end"/>
                  </w:r>
                  <w:r w:rsidRPr="00DD7C90">
                    <w:rPr>
                      <w:rFonts w:asciiTheme="majorBidi" w:hAnsiTheme="majorBidi" w:cstheme="majorBidi"/>
                      <w:color w:val="auto"/>
                      <w:sz w:val="20"/>
                      <w:szCs w:val="20"/>
                    </w:rPr>
                    <w:t xml:space="preserve">. </w:t>
                  </w:r>
                  <w:r w:rsidRPr="00DD7C90">
                    <w:rPr>
                      <w:rFonts w:asciiTheme="majorBidi" w:hAnsiTheme="majorBidi" w:cstheme="majorBidi"/>
                      <w:b w:val="0"/>
                      <w:bCs w:val="0"/>
                      <w:color w:val="auto"/>
                      <w:sz w:val="20"/>
                      <w:szCs w:val="20"/>
                    </w:rPr>
                    <w:t xml:space="preserve">Spectre UV-vis du Rhodamine B sans et avec le </w:t>
                  </w:r>
                  <w:proofErr w:type="spellStart"/>
                  <w:r w:rsidRPr="00DD7C90">
                    <w:rPr>
                      <w:rFonts w:asciiTheme="majorBidi" w:hAnsiTheme="majorBidi" w:cstheme="majorBidi"/>
                      <w:b w:val="0"/>
                      <w:bCs w:val="0"/>
                      <w:color w:val="auto"/>
                      <w:sz w:val="20"/>
                      <w:szCs w:val="20"/>
                    </w:rPr>
                    <w:t>tert</w:t>
                  </w:r>
                  <w:proofErr w:type="spellEnd"/>
                  <w:r w:rsidRPr="00DD7C90">
                    <w:rPr>
                      <w:rFonts w:asciiTheme="majorBidi" w:hAnsiTheme="majorBidi" w:cstheme="majorBidi"/>
                      <w:b w:val="0"/>
                      <w:bCs w:val="0"/>
                      <w:color w:val="auto"/>
                      <w:sz w:val="20"/>
                      <w:szCs w:val="20"/>
                    </w:rPr>
                    <w:t>-Butanol ([</w:t>
                  </w:r>
                  <w:proofErr w:type="spellStart"/>
                  <w:r w:rsidRPr="00DD7C90">
                    <w:rPr>
                      <w:rFonts w:asciiTheme="majorBidi" w:hAnsiTheme="majorBidi" w:cstheme="majorBidi"/>
                      <w:b w:val="0"/>
                      <w:bCs w:val="0"/>
                      <w:color w:val="auto"/>
                      <w:sz w:val="20"/>
                      <w:szCs w:val="20"/>
                    </w:rPr>
                    <w:t>RhB</w:t>
                  </w:r>
                  <w:proofErr w:type="spellEnd"/>
                  <w:r w:rsidRPr="00DD7C90">
                    <w:rPr>
                      <w:rFonts w:asciiTheme="majorBidi" w:hAnsiTheme="majorBidi" w:cstheme="majorBidi"/>
                      <w:b w:val="0"/>
                      <w:bCs w:val="0"/>
                      <w:color w:val="auto"/>
                      <w:sz w:val="20"/>
                      <w:szCs w:val="20"/>
                    </w:rPr>
                    <w:t>] = 500µM)</w:t>
                  </w:r>
                </w:p>
              </w:txbxContent>
            </v:textbox>
          </v:shape>
        </w:pict>
      </w:r>
    </w:p>
    <w:p w:rsidR="00C013FA" w:rsidRDefault="00C013FA" w:rsidP="00772FD4">
      <w:pPr>
        <w:spacing w:line="360" w:lineRule="auto"/>
        <w:jc w:val="both"/>
        <w:rPr>
          <w:rFonts w:asciiTheme="majorBidi" w:hAnsiTheme="majorBidi" w:cstheme="majorBidi"/>
          <w:sz w:val="24"/>
          <w:szCs w:val="24"/>
        </w:rPr>
      </w:pPr>
    </w:p>
    <w:p w:rsidR="00C013FA" w:rsidRDefault="00C013FA" w:rsidP="00772FD4">
      <w:pPr>
        <w:spacing w:line="360" w:lineRule="auto"/>
        <w:jc w:val="both"/>
        <w:rPr>
          <w:rFonts w:asciiTheme="majorBidi" w:hAnsiTheme="majorBidi" w:cstheme="majorBidi"/>
          <w:sz w:val="24"/>
          <w:szCs w:val="24"/>
        </w:rPr>
      </w:pPr>
    </w:p>
    <w:p w:rsidR="00C013FA" w:rsidRDefault="00C013FA" w:rsidP="00772FD4">
      <w:pPr>
        <w:spacing w:line="360" w:lineRule="auto"/>
        <w:jc w:val="both"/>
        <w:rPr>
          <w:rFonts w:asciiTheme="majorBidi" w:hAnsiTheme="majorBidi" w:cstheme="majorBidi"/>
          <w:sz w:val="24"/>
          <w:szCs w:val="24"/>
        </w:rPr>
      </w:pPr>
    </w:p>
    <w:p w:rsidR="00C013FA" w:rsidRDefault="00C013FA" w:rsidP="00772FD4">
      <w:pPr>
        <w:spacing w:line="360" w:lineRule="auto"/>
        <w:jc w:val="both"/>
        <w:rPr>
          <w:rFonts w:asciiTheme="majorBidi" w:hAnsiTheme="majorBidi" w:cstheme="majorBidi"/>
          <w:sz w:val="24"/>
          <w:szCs w:val="24"/>
        </w:rPr>
      </w:pPr>
    </w:p>
    <w:p w:rsidR="00C013FA" w:rsidRDefault="00C013FA" w:rsidP="00772FD4">
      <w:pPr>
        <w:spacing w:line="360" w:lineRule="auto"/>
        <w:jc w:val="both"/>
        <w:rPr>
          <w:rFonts w:asciiTheme="majorBidi" w:hAnsiTheme="majorBidi" w:cstheme="majorBidi"/>
          <w:sz w:val="24"/>
          <w:szCs w:val="24"/>
        </w:rPr>
      </w:pPr>
    </w:p>
    <w:p w:rsidR="009A7488" w:rsidRDefault="009A7488" w:rsidP="00772FD4">
      <w:pPr>
        <w:spacing w:line="360" w:lineRule="auto"/>
        <w:jc w:val="both"/>
        <w:rPr>
          <w:rFonts w:asciiTheme="majorBidi" w:hAnsiTheme="majorBidi" w:cstheme="majorBidi"/>
          <w:sz w:val="24"/>
          <w:szCs w:val="24"/>
        </w:rPr>
      </w:pPr>
    </w:p>
    <w:p w:rsidR="00DD7C90" w:rsidRDefault="00DD7C90" w:rsidP="001F4ED7">
      <w:pPr>
        <w:spacing w:line="360" w:lineRule="auto"/>
        <w:jc w:val="both"/>
        <w:rPr>
          <w:rFonts w:asciiTheme="majorBidi" w:hAnsiTheme="majorBidi" w:cstheme="majorBidi"/>
          <w:sz w:val="24"/>
          <w:szCs w:val="24"/>
        </w:rPr>
      </w:pPr>
      <w:r>
        <w:rPr>
          <w:rFonts w:asciiTheme="majorBidi" w:hAnsiTheme="majorBidi" w:cstheme="majorBidi"/>
          <w:sz w:val="24"/>
          <w:szCs w:val="24"/>
        </w:rPr>
        <w:t xml:space="preserve">    </w:t>
      </w:r>
    </w:p>
    <w:p w:rsidR="00DD7C90" w:rsidRDefault="001F4ED7" w:rsidP="003C03F7">
      <w:pPr>
        <w:spacing w:line="360" w:lineRule="auto"/>
        <w:jc w:val="both"/>
        <w:rPr>
          <w:rFonts w:asciiTheme="majorBidi" w:hAnsiTheme="majorBidi" w:cstheme="majorBidi"/>
          <w:sz w:val="24"/>
          <w:szCs w:val="24"/>
        </w:rPr>
      </w:pPr>
      <w:r>
        <w:rPr>
          <w:rFonts w:asciiTheme="majorBidi" w:hAnsiTheme="majorBidi" w:cstheme="majorBidi"/>
          <w:sz w:val="24"/>
          <w:szCs w:val="24"/>
        </w:rPr>
        <w:t xml:space="preserve">  </w:t>
      </w:r>
      <w:r w:rsidR="00A74BEF">
        <w:rPr>
          <w:rFonts w:asciiTheme="majorBidi" w:hAnsiTheme="majorBidi" w:cstheme="majorBidi"/>
          <w:sz w:val="24"/>
          <w:szCs w:val="24"/>
        </w:rPr>
        <w:t xml:space="preserve">    </w:t>
      </w:r>
      <w:r>
        <w:rPr>
          <w:rFonts w:asciiTheme="majorBidi" w:hAnsiTheme="majorBidi" w:cstheme="majorBidi"/>
          <w:sz w:val="24"/>
          <w:szCs w:val="24"/>
        </w:rPr>
        <w:t xml:space="preserve">Les figures IV.18. </w:t>
      </w:r>
      <w:proofErr w:type="gramStart"/>
      <w:r>
        <w:rPr>
          <w:rFonts w:asciiTheme="majorBidi" w:hAnsiTheme="majorBidi" w:cstheme="majorBidi"/>
          <w:sz w:val="24"/>
          <w:szCs w:val="24"/>
        </w:rPr>
        <w:t>et</w:t>
      </w:r>
      <w:proofErr w:type="gramEnd"/>
      <w:r>
        <w:rPr>
          <w:rFonts w:asciiTheme="majorBidi" w:hAnsiTheme="majorBidi" w:cstheme="majorBidi"/>
          <w:sz w:val="24"/>
          <w:szCs w:val="24"/>
        </w:rPr>
        <w:t xml:space="preserve"> IV.19.  </w:t>
      </w:r>
      <w:proofErr w:type="gramStart"/>
      <w:r>
        <w:rPr>
          <w:rFonts w:asciiTheme="majorBidi" w:hAnsiTheme="majorBidi" w:cstheme="majorBidi"/>
          <w:sz w:val="24"/>
          <w:szCs w:val="24"/>
        </w:rPr>
        <w:t>représentent</w:t>
      </w:r>
      <w:proofErr w:type="gramEnd"/>
      <w:r>
        <w:rPr>
          <w:rFonts w:asciiTheme="majorBidi" w:hAnsiTheme="majorBidi" w:cstheme="majorBidi"/>
          <w:sz w:val="24"/>
          <w:szCs w:val="24"/>
        </w:rPr>
        <w:t xml:space="preserve"> le balayage du Rhodamine B en présence d’Urée et de </w:t>
      </w:r>
      <w:proofErr w:type="spellStart"/>
      <w:r>
        <w:rPr>
          <w:rFonts w:asciiTheme="majorBidi" w:hAnsiTheme="majorBidi" w:cstheme="majorBidi"/>
          <w:sz w:val="24"/>
          <w:szCs w:val="24"/>
        </w:rPr>
        <w:t>Tert</w:t>
      </w:r>
      <w:proofErr w:type="spellEnd"/>
      <w:r>
        <w:rPr>
          <w:rFonts w:asciiTheme="majorBidi" w:hAnsiTheme="majorBidi" w:cstheme="majorBidi"/>
          <w:sz w:val="24"/>
          <w:szCs w:val="24"/>
        </w:rPr>
        <w:t xml:space="preserve">-butanol, les Figures révèle une  longueur d’onde  maximale quasiment identique.  </w:t>
      </w:r>
    </w:p>
    <w:p w:rsidR="003C03F7" w:rsidRPr="00772FD4" w:rsidRDefault="003C03F7" w:rsidP="003C03F7">
      <w:pPr>
        <w:spacing w:line="360" w:lineRule="auto"/>
        <w:jc w:val="both"/>
        <w:rPr>
          <w:rFonts w:asciiTheme="majorBidi" w:hAnsiTheme="majorBidi" w:cstheme="majorBidi"/>
          <w:sz w:val="24"/>
          <w:szCs w:val="24"/>
        </w:rPr>
      </w:pPr>
    </w:p>
    <w:p w:rsidR="0099550E" w:rsidRPr="00FB1A8A" w:rsidRDefault="0099550E" w:rsidP="00BE0899">
      <w:pPr>
        <w:spacing w:line="360" w:lineRule="auto"/>
        <w:jc w:val="both"/>
        <w:rPr>
          <w:rFonts w:asciiTheme="majorBidi" w:hAnsiTheme="majorBidi" w:cstheme="majorBidi"/>
          <w:b/>
          <w:bCs/>
          <w:sz w:val="28"/>
          <w:szCs w:val="28"/>
        </w:rPr>
      </w:pPr>
      <w:r w:rsidRPr="00FB1A8A">
        <w:rPr>
          <w:rFonts w:asciiTheme="majorBidi" w:hAnsiTheme="majorBidi" w:cstheme="majorBidi"/>
          <w:b/>
          <w:bCs/>
          <w:sz w:val="28"/>
          <w:szCs w:val="28"/>
        </w:rPr>
        <w:t>IV .</w:t>
      </w:r>
      <w:r w:rsidR="00BE0899">
        <w:rPr>
          <w:rFonts w:asciiTheme="majorBidi" w:hAnsiTheme="majorBidi" w:cstheme="majorBidi"/>
          <w:b/>
          <w:bCs/>
          <w:sz w:val="28"/>
          <w:szCs w:val="28"/>
        </w:rPr>
        <w:t>2</w:t>
      </w:r>
      <w:r w:rsidRPr="00FB1A8A">
        <w:rPr>
          <w:rFonts w:asciiTheme="majorBidi" w:hAnsiTheme="majorBidi" w:cstheme="majorBidi"/>
          <w:b/>
          <w:bCs/>
          <w:sz w:val="28"/>
          <w:szCs w:val="28"/>
        </w:rPr>
        <w:t>.4. Dégradation de la Rhodamine B en pr</w:t>
      </w:r>
      <w:r w:rsidR="00204CB6">
        <w:rPr>
          <w:rFonts w:asciiTheme="majorBidi" w:hAnsiTheme="majorBidi" w:cstheme="majorBidi"/>
          <w:b/>
          <w:bCs/>
          <w:sz w:val="28"/>
          <w:szCs w:val="28"/>
        </w:rPr>
        <w:t>ésence d’un composé promoteur «</w:t>
      </w:r>
      <w:r w:rsidRPr="00FB1A8A">
        <w:rPr>
          <w:rFonts w:asciiTheme="majorBidi" w:hAnsiTheme="majorBidi" w:cstheme="majorBidi"/>
          <w:b/>
          <w:bCs/>
          <w:sz w:val="28"/>
          <w:szCs w:val="28"/>
        </w:rPr>
        <w:t>Aci</w:t>
      </w:r>
      <w:r w:rsidR="00204CB6">
        <w:rPr>
          <w:rFonts w:asciiTheme="majorBidi" w:hAnsiTheme="majorBidi" w:cstheme="majorBidi"/>
          <w:b/>
          <w:bCs/>
          <w:sz w:val="28"/>
          <w:szCs w:val="28"/>
        </w:rPr>
        <w:t>de oxalique</w:t>
      </w:r>
      <w:r w:rsidRPr="00FB1A8A">
        <w:rPr>
          <w:rFonts w:asciiTheme="majorBidi" w:hAnsiTheme="majorBidi" w:cstheme="majorBidi"/>
          <w:b/>
          <w:bCs/>
          <w:sz w:val="28"/>
          <w:szCs w:val="28"/>
        </w:rPr>
        <w:t>»</w:t>
      </w:r>
    </w:p>
    <w:p w:rsidR="002A1ACE" w:rsidRPr="00645DA9" w:rsidRDefault="0099550E" w:rsidP="002A1ACE">
      <w:pPr>
        <w:spacing w:line="360" w:lineRule="auto"/>
        <w:jc w:val="both"/>
        <w:rPr>
          <w:rFonts w:asciiTheme="majorBidi" w:hAnsiTheme="majorBidi" w:cstheme="majorBidi"/>
          <w:sz w:val="24"/>
          <w:szCs w:val="24"/>
        </w:rPr>
      </w:pPr>
      <w:r>
        <w:rPr>
          <w:rFonts w:asciiTheme="majorBidi" w:hAnsiTheme="majorBidi" w:cstheme="majorBidi"/>
          <w:b/>
          <w:bCs/>
          <w:sz w:val="28"/>
          <w:szCs w:val="28"/>
        </w:rPr>
        <w:t xml:space="preserve">       </w:t>
      </w:r>
      <w:r w:rsidR="002A1ACE" w:rsidRPr="00645DA9">
        <w:rPr>
          <w:rFonts w:asciiTheme="majorBidi" w:hAnsiTheme="majorBidi" w:cstheme="majorBidi"/>
          <w:sz w:val="24"/>
          <w:szCs w:val="24"/>
        </w:rPr>
        <w:t xml:space="preserve">Un promoteur est une substance qui améliore le procédé de traitement, dans notre cas, il (elle) agit sur le catalyseur faisant augmenter son activité. L’ion oxalate  est considéré comme un promoteur efficace. </w:t>
      </w:r>
    </w:p>
    <w:p w:rsidR="002A1ACE" w:rsidRDefault="002A1ACE" w:rsidP="00645DA9">
      <w:pPr>
        <w:spacing w:line="360" w:lineRule="auto"/>
        <w:jc w:val="both"/>
        <w:rPr>
          <w:rFonts w:asciiTheme="majorBidi" w:hAnsiTheme="majorBidi" w:cstheme="majorBidi"/>
          <w:sz w:val="24"/>
          <w:szCs w:val="24"/>
        </w:rPr>
      </w:pPr>
      <w:r>
        <w:rPr>
          <w:rFonts w:asciiTheme="majorBidi" w:hAnsiTheme="majorBidi" w:cstheme="majorBidi"/>
          <w:sz w:val="24"/>
          <w:szCs w:val="24"/>
        </w:rPr>
        <w:t xml:space="preserve">   </w:t>
      </w:r>
      <w:r w:rsidRPr="00645DA9">
        <w:rPr>
          <w:rFonts w:asciiTheme="majorBidi" w:hAnsiTheme="majorBidi" w:cstheme="majorBidi"/>
          <w:sz w:val="24"/>
          <w:szCs w:val="24"/>
        </w:rPr>
        <w:t xml:space="preserve">   Le complexe </w:t>
      </w:r>
      <w:proofErr w:type="spellStart"/>
      <w:r w:rsidRPr="00645DA9">
        <w:rPr>
          <w:rFonts w:asciiTheme="majorBidi" w:hAnsiTheme="majorBidi" w:cstheme="majorBidi"/>
          <w:sz w:val="24"/>
          <w:szCs w:val="24"/>
        </w:rPr>
        <w:t>Ferrioxalate</w:t>
      </w:r>
      <w:proofErr w:type="spellEnd"/>
      <w:r w:rsidRPr="00645DA9">
        <w:rPr>
          <w:rFonts w:asciiTheme="majorBidi" w:hAnsiTheme="majorBidi" w:cstheme="majorBidi"/>
          <w:sz w:val="24"/>
          <w:szCs w:val="24"/>
        </w:rPr>
        <w:t xml:space="preserve"> utilisée pendant des décennies  comme actinomètre chimique a été  appliqué dans le processus de Fenton en tant que source de fer permettant de pr</w:t>
      </w:r>
      <w:r>
        <w:rPr>
          <w:rFonts w:asciiTheme="majorBidi" w:hAnsiTheme="majorBidi" w:cstheme="majorBidi"/>
          <w:sz w:val="24"/>
          <w:szCs w:val="24"/>
        </w:rPr>
        <w:t xml:space="preserve">ofiter d’avantage </w:t>
      </w:r>
      <w:r w:rsidRPr="00260E85">
        <w:rPr>
          <w:rFonts w:asciiTheme="majorBidi" w:hAnsiTheme="majorBidi" w:cstheme="majorBidi"/>
          <w:b/>
          <w:bCs/>
          <w:sz w:val="28"/>
          <w:szCs w:val="28"/>
        </w:rPr>
        <w:t xml:space="preserve"> </w:t>
      </w:r>
      <w:r w:rsidRPr="007C2708">
        <w:rPr>
          <w:rFonts w:asciiTheme="majorBidi" w:hAnsiTheme="majorBidi" w:cstheme="majorBidi"/>
          <w:sz w:val="24"/>
          <w:szCs w:val="24"/>
        </w:rPr>
        <w:lastRenderedPageBreak/>
        <w:t>de</w:t>
      </w:r>
      <w:r>
        <w:rPr>
          <w:rFonts w:asciiTheme="majorBidi" w:hAnsiTheme="majorBidi" w:cstheme="majorBidi"/>
          <w:sz w:val="24"/>
          <w:szCs w:val="24"/>
        </w:rPr>
        <w:t xml:space="preserve"> rayonnement </w:t>
      </w:r>
      <w:proofErr w:type="gramStart"/>
      <w:r>
        <w:rPr>
          <w:rFonts w:asciiTheme="majorBidi" w:hAnsiTheme="majorBidi" w:cstheme="majorBidi"/>
          <w:sz w:val="24"/>
          <w:szCs w:val="24"/>
        </w:rPr>
        <w:t>solaire</w:t>
      </w:r>
      <w:r w:rsidRPr="00840AA3">
        <w:rPr>
          <w:rFonts w:asciiTheme="majorBidi" w:hAnsiTheme="majorBidi" w:cstheme="majorBidi"/>
          <w:b/>
          <w:bCs/>
          <w:color w:val="548DD4" w:themeColor="text2" w:themeTint="99"/>
          <w:sz w:val="24"/>
          <w:szCs w:val="24"/>
          <w:vertAlign w:val="superscript"/>
        </w:rPr>
        <w:t>[</w:t>
      </w:r>
      <w:proofErr w:type="gramEnd"/>
      <w:r w:rsidR="00645DA9">
        <w:rPr>
          <w:rFonts w:asciiTheme="majorBidi" w:hAnsiTheme="majorBidi" w:cstheme="majorBidi"/>
          <w:b/>
          <w:bCs/>
          <w:color w:val="548DD4" w:themeColor="text2" w:themeTint="99"/>
          <w:sz w:val="24"/>
          <w:szCs w:val="24"/>
          <w:vertAlign w:val="superscript"/>
        </w:rPr>
        <w:t>20</w:t>
      </w:r>
      <w:r w:rsidRPr="00840AA3">
        <w:rPr>
          <w:rFonts w:asciiTheme="majorBidi" w:hAnsiTheme="majorBidi" w:cstheme="majorBidi"/>
          <w:b/>
          <w:bCs/>
          <w:color w:val="548DD4" w:themeColor="text2" w:themeTint="99"/>
          <w:sz w:val="24"/>
          <w:szCs w:val="24"/>
          <w:vertAlign w:val="superscript"/>
        </w:rPr>
        <w:t>]</w:t>
      </w:r>
      <w:r w:rsidRPr="004E5BD2">
        <w:rPr>
          <w:rFonts w:asciiTheme="majorBidi" w:hAnsiTheme="majorBidi" w:cstheme="majorBidi"/>
          <w:sz w:val="24"/>
          <w:szCs w:val="24"/>
        </w:rPr>
        <w:t>.</w:t>
      </w:r>
      <w:r>
        <w:rPr>
          <w:rFonts w:asciiTheme="majorBidi" w:hAnsiTheme="majorBidi" w:cstheme="majorBidi"/>
          <w:b/>
          <w:bCs/>
          <w:color w:val="548DD4" w:themeColor="text2" w:themeTint="99"/>
          <w:sz w:val="24"/>
          <w:szCs w:val="24"/>
        </w:rPr>
        <w:t xml:space="preserve"> </w:t>
      </w:r>
      <w:r>
        <w:rPr>
          <w:rFonts w:asciiTheme="majorBidi" w:hAnsiTheme="majorBidi" w:cstheme="majorBidi"/>
          <w:sz w:val="24"/>
          <w:szCs w:val="24"/>
        </w:rPr>
        <w:t xml:space="preserve">L’utilisation de </w:t>
      </w:r>
      <w:proofErr w:type="spellStart"/>
      <w:r>
        <w:rPr>
          <w:rFonts w:asciiTheme="majorBidi" w:hAnsiTheme="majorBidi" w:cstheme="majorBidi"/>
          <w:sz w:val="24"/>
          <w:szCs w:val="24"/>
        </w:rPr>
        <w:t>ferrioxalate</w:t>
      </w:r>
      <w:proofErr w:type="spellEnd"/>
      <w:r>
        <w:rPr>
          <w:rFonts w:asciiTheme="majorBidi" w:hAnsiTheme="majorBidi" w:cstheme="majorBidi"/>
          <w:sz w:val="24"/>
          <w:szCs w:val="24"/>
        </w:rPr>
        <w:t xml:space="preserve"> dans la dégradation des polluants organiq</w:t>
      </w:r>
      <w:r w:rsidRPr="00645DA9">
        <w:rPr>
          <w:rFonts w:asciiTheme="majorBidi" w:hAnsiTheme="majorBidi" w:cstheme="majorBidi"/>
          <w:sz w:val="24"/>
          <w:szCs w:val="24"/>
        </w:rPr>
        <w:t xml:space="preserve">ues a été  jugée très efficace, </w:t>
      </w:r>
      <w:r>
        <w:rPr>
          <w:rFonts w:asciiTheme="majorBidi" w:hAnsiTheme="majorBidi" w:cstheme="majorBidi"/>
          <w:sz w:val="24"/>
          <w:szCs w:val="24"/>
        </w:rPr>
        <w:t>et en utilisant la lumière solai</w:t>
      </w:r>
      <w:r w:rsidRPr="00645DA9">
        <w:rPr>
          <w:rFonts w:asciiTheme="majorBidi" w:hAnsiTheme="majorBidi" w:cstheme="majorBidi"/>
          <w:sz w:val="24"/>
          <w:szCs w:val="24"/>
        </w:rPr>
        <w:t>re s’avère une al</w:t>
      </w:r>
      <w:r>
        <w:rPr>
          <w:rFonts w:asciiTheme="majorBidi" w:hAnsiTheme="majorBidi" w:cstheme="majorBidi"/>
          <w:sz w:val="24"/>
          <w:szCs w:val="24"/>
        </w:rPr>
        <w:t>ternative économique par rapport aux UV artificiels</w:t>
      </w:r>
      <w:r w:rsidRPr="00840AA3">
        <w:rPr>
          <w:rFonts w:asciiTheme="majorBidi" w:hAnsiTheme="majorBidi" w:cstheme="majorBidi"/>
          <w:b/>
          <w:bCs/>
          <w:color w:val="548DD4" w:themeColor="text2" w:themeTint="99"/>
          <w:sz w:val="24"/>
          <w:szCs w:val="24"/>
          <w:vertAlign w:val="superscript"/>
        </w:rPr>
        <w:t xml:space="preserve"> [</w:t>
      </w:r>
      <w:r w:rsidR="00645DA9">
        <w:rPr>
          <w:rFonts w:asciiTheme="majorBidi" w:hAnsiTheme="majorBidi" w:cstheme="majorBidi"/>
          <w:b/>
          <w:bCs/>
          <w:color w:val="548DD4" w:themeColor="text2" w:themeTint="99"/>
          <w:sz w:val="24"/>
          <w:szCs w:val="24"/>
          <w:vertAlign w:val="superscript"/>
        </w:rPr>
        <w:t>21, 22</w:t>
      </w:r>
      <w:r w:rsidRPr="00840AA3">
        <w:rPr>
          <w:rFonts w:asciiTheme="majorBidi" w:hAnsiTheme="majorBidi" w:cstheme="majorBidi"/>
          <w:b/>
          <w:bCs/>
          <w:color w:val="548DD4" w:themeColor="text2" w:themeTint="99"/>
          <w:sz w:val="24"/>
          <w:szCs w:val="24"/>
          <w:vertAlign w:val="superscript"/>
        </w:rPr>
        <w:t>]</w:t>
      </w:r>
      <w:r w:rsidRPr="004E5BD2">
        <w:rPr>
          <w:rFonts w:asciiTheme="majorBidi" w:hAnsiTheme="majorBidi" w:cstheme="majorBidi"/>
          <w:sz w:val="24"/>
          <w:szCs w:val="24"/>
        </w:rPr>
        <w:t>.</w:t>
      </w:r>
      <w:r>
        <w:rPr>
          <w:rFonts w:asciiTheme="majorBidi" w:hAnsiTheme="majorBidi" w:cstheme="majorBidi"/>
          <w:sz w:val="24"/>
          <w:szCs w:val="24"/>
        </w:rPr>
        <w:t xml:space="preserve"> La </w:t>
      </w:r>
      <w:proofErr w:type="spellStart"/>
      <w:r>
        <w:rPr>
          <w:rFonts w:asciiTheme="majorBidi" w:hAnsiTheme="majorBidi" w:cstheme="majorBidi"/>
          <w:sz w:val="24"/>
          <w:szCs w:val="24"/>
        </w:rPr>
        <w:t>pho</w:t>
      </w:r>
      <w:r w:rsidRPr="00645DA9">
        <w:rPr>
          <w:rFonts w:asciiTheme="majorBidi" w:hAnsiTheme="majorBidi" w:cstheme="majorBidi"/>
          <w:sz w:val="24"/>
          <w:szCs w:val="24"/>
        </w:rPr>
        <w:t>tocatalyse</w:t>
      </w:r>
      <w:proofErr w:type="spellEnd"/>
      <w:r w:rsidRPr="00645DA9">
        <w:rPr>
          <w:rFonts w:asciiTheme="majorBidi" w:hAnsiTheme="majorBidi" w:cstheme="majorBidi"/>
          <w:sz w:val="24"/>
          <w:szCs w:val="24"/>
        </w:rPr>
        <w:t xml:space="preserve"> impliquant  </w:t>
      </w:r>
      <w:proofErr w:type="spellStart"/>
      <w:r w:rsidRPr="00645DA9">
        <w:rPr>
          <w:rFonts w:asciiTheme="majorBidi" w:hAnsiTheme="majorBidi" w:cstheme="majorBidi"/>
          <w:sz w:val="24"/>
          <w:szCs w:val="24"/>
        </w:rPr>
        <w:t>f</w:t>
      </w:r>
      <w:r>
        <w:rPr>
          <w:rFonts w:asciiTheme="majorBidi" w:hAnsiTheme="majorBidi" w:cstheme="majorBidi"/>
          <w:sz w:val="24"/>
          <w:szCs w:val="24"/>
        </w:rPr>
        <w:t>errioxalate</w:t>
      </w:r>
      <w:proofErr w:type="spellEnd"/>
      <w:r>
        <w:rPr>
          <w:rFonts w:asciiTheme="majorBidi" w:hAnsiTheme="majorBidi" w:cstheme="majorBidi"/>
          <w:sz w:val="24"/>
          <w:szCs w:val="24"/>
        </w:rPr>
        <w:t xml:space="preserve"> </w:t>
      </w:r>
      <w:proofErr w:type="spellStart"/>
      <w:r>
        <w:rPr>
          <w:rFonts w:asciiTheme="majorBidi" w:hAnsiTheme="majorBidi" w:cstheme="majorBidi"/>
          <w:sz w:val="24"/>
          <w:szCs w:val="24"/>
        </w:rPr>
        <w:t>génére</w:t>
      </w:r>
      <w:proofErr w:type="spellEnd"/>
      <w:r>
        <w:rPr>
          <w:rFonts w:asciiTheme="majorBidi" w:hAnsiTheme="majorBidi" w:cstheme="majorBidi"/>
          <w:sz w:val="24"/>
          <w:szCs w:val="24"/>
        </w:rPr>
        <w:t xml:space="preserve"> des ions Fe</w:t>
      </w:r>
      <w:r>
        <w:rPr>
          <w:rFonts w:asciiTheme="majorBidi" w:hAnsiTheme="majorBidi" w:cstheme="majorBidi"/>
          <w:sz w:val="24"/>
          <w:szCs w:val="24"/>
          <w:vertAlign w:val="superscript"/>
        </w:rPr>
        <w:t>2+</w:t>
      </w:r>
      <w:r>
        <w:rPr>
          <w:rFonts w:asciiTheme="majorBidi" w:hAnsiTheme="majorBidi" w:cstheme="majorBidi"/>
          <w:sz w:val="24"/>
          <w:szCs w:val="24"/>
        </w:rPr>
        <w:t xml:space="preserve">  dans une solution acide</w:t>
      </w:r>
      <w:r w:rsidRPr="00645DA9">
        <w:rPr>
          <w:rFonts w:asciiTheme="majorBidi" w:hAnsiTheme="majorBidi" w:cstheme="majorBidi"/>
          <w:sz w:val="24"/>
          <w:szCs w:val="24"/>
        </w:rPr>
        <w:t>, selon les réactions suivante</w:t>
      </w:r>
      <w:r w:rsidR="00FB1A8A">
        <w:rPr>
          <w:rFonts w:asciiTheme="majorBidi" w:hAnsiTheme="majorBidi" w:cstheme="majorBidi"/>
          <w:color w:val="FF0000"/>
          <w:sz w:val="24"/>
          <w:szCs w:val="24"/>
        </w:rPr>
        <w:t xml:space="preserve"> </w:t>
      </w:r>
      <w:r w:rsidRPr="00840AA3">
        <w:rPr>
          <w:rFonts w:asciiTheme="majorBidi" w:hAnsiTheme="majorBidi" w:cstheme="majorBidi"/>
          <w:b/>
          <w:bCs/>
          <w:color w:val="548DD4" w:themeColor="text2" w:themeTint="99"/>
          <w:sz w:val="24"/>
          <w:szCs w:val="24"/>
          <w:vertAlign w:val="superscript"/>
        </w:rPr>
        <w:t>[</w:t>
      </w:r>
      <w:r w:rsidR="00645DA9">
        <w:rPr>
          <w:rFonts w:asciiTheme="majorBidi" w:hAnsiTheme="majorBidi" w:cstheme="majorBidi"/>
          <w:b/>
          <w:bCs/>
          <w:color w:val="548DD4" w:themeColor="text2" w:themeTint="99"/>
          <w:sz w:val="24"/>
          <w:szCs w:val="24"/>
          <w:vertAlign w:val="superscript"/>
        </w:rPr>
        <w:t>21, 23</w:t>
      </w:r>
      <w:r w:rsidRPr="00840AA3">
        <w:rPr>
          <w:rFonts w:asciiTheme="majorBidi" w:hAnsiTheme="majorBidi" w:cstheme="majorBidi"/>
          <w:b/>
          <w:bCs/>
          <w:color w:val="548DD4" w:themeColor="text2" w:themeTint="99"/>
          <w:sz w:val="24"/>
          <w:szCs w:val="24"/>
          <w:vertAlign w:val="superscript"/>
        </w:rPr>
        <w:t>]</w:t>
      </w:r>
      <w:r>
        <w:rPr>
          <w:rFonts w:asciiTheme="majorBidi" w:hAnsiTheme="majorBidi" w:cstheme="majorBidi"/>
          <w:b/>
          <w:bCs/>
          <w:color w:val="548DD4" w:themeColor="text2" w:themeTint="99"/>
          <w:sz w:val="24"/>
          <w:szCs w:val="24"/>
          <w:vertAlign w:val="superscript"/>
        </w:rPr>
        <w:t> </w:t>
      </w:r>
      <w:r w:rsidRPr="0089170D">
        <w:rPr>
          <w:rFonts w:asciiTheme="majorBidi" w:hAnsiTheme="majorBidi" w:cstheme="majorBidi"/>
          <w:sz w:val="24"/>
          <w:szCs w:val="24"/>
        </w:rPr>
        <w:t>:</w:t>
      </w:r>
    </w:p>
    <w:p w:rsidR="0099550E" w:rsidRPr="003204EE" w:rsidRDefault="0099550E" w:rsidP="00121C8A">
      <w:pPr>
        <w:spacing w:line="240" w:lineRule="auto"/>
        <w:jc w:val="both"/>
        <w:rPr>
          <w:rFonts w:asciiTheme="majorBidi" w:hAnsiTheme="majorBidi" w:cstheme="majorBidi"/>
          <w:sz w:val="24"/>
          <w:szCs w:val="24"/>
        </w:rPr>
      </w:pPr>
      <w:r w:rsidRPr="003204EE">
        <w:rPr>
          <w:rFonts w:asciiTheme="majorBidi" w:hAnsiTheme="majorBidi" w:cstheme="majorBidi"/>
          <w:sz w:val="24"/>
          <w:szCs w:val="24"/>
        </w:rPr>
        <w:t xml:space="preserve">        </w:t>
      </w:r>
      <w:r w:rsidR="00121C8A" w:rsidRPr="00645DA9">
        <w:rPr>
          <w:rFonts w:asciiTheme="majorBidi" w:hAnsiTheme="majorBidi" w:cstheme="majorBidi"/>
          <w:position w:val="-12"/>
          <w:sz w:val="24"/>
          <w:szCs w:val="24"/>
        </w:rPr>
        <w:object w:dxaOrig="4780" w:dyaOrig="400">
          <v:shape id="_x0000_i1045" type="#_x0000_t75" style="width:278.6pt;height:22.55pt" o:ole="">
            <v:imagedata r:id="rId72" o:title=""/>
          </v:shape>
          <o:OLEObject Type="Embed" ProgID="Equation.3" ShapeID="_x0000_i1045" DrawAspect="Content" ObjectID="_1369031937" r:id="rId73"/>
        </w:object>
      </w:r>
      <w:r w:rsidRPr="003204EE">
        <w:rPr>
          <w:rFonts w:asciiTheme="majorBidi" w:hAnsiTheme="majorBidi" w:cstheme="majorBidi"/>
          <w:sz w:val="24"/>
          <w:szCs w:val="24"/>
        </w:rPr>
        <w:t xml:space="preserve">       </w:t>
      </w:r>
      <w:r w:rsidR="00121C8A" w:rsidRPr="003204EE">
        <w:rPr>
          <w:rFonts w:asciiTheme="majorBidi" w:hAnsiTheme="majorBidi" w:cstheme="majorBidi"/>
          <w:sz w:val="24"/>
          <w:szCs w:val="24"/>
        </w:rPr>
        <w:t xml:space="preserve">                       </w:t>
      </w:r>
      <w:proofErr w:type="gramStart"/>
      <w:r w:rsidRPr="003204EE">
        <w:rPr>
          <w:rFonts w:asciiTheme="majorBidi" w:hAnsiTheme="majorBidi" w:cstheme="majorBidi"/>
          <w:sz w:val="24"/>
          <w:szCs w:val="24"/>
        </w:rPr>
        <w:t>( IV.9</w:t>
      </w:r>
      <w:proofErr w:type="gramEnd"/>
      <w:r w:rsidRPr="003204EE">
        <w:rPr>
          <w:rFonts w:asciiTheme="majorBidi" w:hAnsiTheme="majorBidi" w:cstheme="majorBidi"/>
          <w:sz w:val="24"/>
          <w:szCs w:val="24"/>
        </w:rPr>
        <w:t>)</w:t>
      </w:r>
    </w:p>
    <w:p w:rsidR="0099550E" w:rsidRPr="003204EE" w:rsidRDefault="0099550E" w:rsidP="00121C8A">
      <w:pPr>
        <w:spacing w:line="240" w:lineRule="auto"/>
        <w:jc w:val="both"/>
        <w:rPr>
          <w:rFonts w:asciiTheme="majorBidi" w:eastAsia="SymbolMT" w:hAnsiTheme="majorBidi" w:cstheme="majorBidi"/>
          <w:sz w:val="24"/>
          <w:szCs w:val="24"/>
        </w:rPr>
      </w:pPr>
      <w:r w:rsidRPr="003204EE">
        <w:rPr>
          <w:rFonts w:asciiTheme="majorBidi" w:hAnsiTheme="majorBidi" w:cstheme="majorBidi"/>
          <w:sz w:val="24"/>
          <w:szCs w:val="24"/>
        </w:rPr>
        <w:t xml:space="preserve">       </w:t>
      </w:r>
      <w:r w:rsidR="00121C8A" w:rsidRPr="00645DA9">
        <w:rPr>
          <w:rFonts w:asciiTheme="majorBidi" w:hAnsiTheme="majorBidi" w:cstheme="majorBidi"/>
          <w:position w:val="-12"/>
          <w:sz w:val="24"/>
          <w:szCs w:val="24"/>
        </w:rPr>
        <w:object w:dxaOrig="5040" w:dyaOrig="400">
          <v:shape id="_x0000_i1046" type="#_x0000_t75" style="width:294.25pt;height:22.55pt" o:ole="">
            <v:imagedata r:id="rId74" o:title=""/>
          </v:shape>
          <o:OLEObject Type="Embed" ProgID="Equation.3" ShapeID="_x0000_i1046" DrawAspect="Content" ObjectID="_1369031938" r:id="rId75"/>
        </w:object>
      </w:r>
      <w:r w:rsidRPr="003204EE">
        <w:rPr>
          <w:rFonts w:asciiTheme="majorBidi" w:eastAsia="SymbolMT" w:hAnsiTheme="majorBidi" w:cstheme="majorBidi"/>
          <w:sz w:val="24"/>
          <w:szCs w:val="24"/>
          <w:vertAlign w:val="subscript"/>
        </w:rPr>
        <w:t xml:space="preserve">                                  </w:t>
      </w:r>
      <w:r w:rsidR="00121C8A" w:rsidRPr="003204EE">
        <w:rPr>
          <w:rFonts w:asciiTheme="majorBidi" w:eastAsia="SymbolMT" w:hAnsiTheme="majorBidi" w:cstheme="majorBidi"/>
          <w:sz w:val="24"/>
          <w:szCs w:val="24"/>
          <w:vertAlign w:val="subscript"/>
        </w:rPr>
        <w:t xml:space="preserve">   </w:t>
      </w:r>
      <w:r w:rsidRPr="003204EE">
        <w:rPr>
          <w:rFonts w:asciiTheme="majorBidi" w:eastAsia="SymbolMT" w:hAnsiTheme="majorBidi" w:cstheme="majorBidi"/>
          <w:sz w:val="24"/>
          <w:szCs w:val="24"/>
        </w:rPr>
        <w:t>(IV.10)</w:t>
      </w:r>
    </w:p>
    <w:p w:rsidR="0099550E" w:rsidRPr="00121C8A" w:rsidRDefault="0099550E" w:rsidP="00121C8A">
      <w:pPr>
        <w:spacing w:line="240" w:lineRule="auto"/>
        <w:jc w:val="both"/>
        <w:rPr>
          <w:rFonts w:asciiTheme="majorBidi" w:hAnsiTheme="majorBidi" w:cstheme="majorBidi"/>
          <w:sz w:val="24"/>
          <w:szCs w:val="24"/>
        </w:rPr>
      </w:pPr>
      <w:r w:rsidRPr="00121C8A">
        <w:rPr>
          <w:rFonts w:asciiTheme="majorBidi" w:hAnsiTheme="majorBidi" w:cstheme="majorBidi"/>
          <w:sz w:val="24"/>
          <w:szCs w:val="24"/>
        </w:rPr>
        <w:t xml:space="preserve">         </w:t>
      </w:r>
      <w:r w:rsidR="00121C8A" w:rsidRPr="00121C8A">
        <w:rPr>
          <w:rFonts w:asciiTheme="majorBidi" w:hAnsiTheme="majorBidi" w:cstheme="majorBidi"/>
          <w:position w:val="-10"/>
          <w:sz w:val="24"/>
          <w:szCs w:val="24"/>
        </w:rPr>
        <w:object w:dxaOrig="2840" w:dyaOrig="380">
          <v:shape id="_x0000_i1047" type="#_x0000_t75" style="width:166.55pt;height:21.3pt" o:ole="">
            <v:imagedata r:id="rId76" o:title=""/>
          </v:shape>
          <o:OLEObject Type="Embed" ProgID="Equation.3" ShapeID="_x0000_i1047" DrawAspect="Content" ObjectID="_1369031939" r:id="rId77"/>
        </w:object>
      </w:r>
      <w:r w:rsidRPr="00121C8A">
        <w:rPr>
          <w:rFonts w:asciiTheme="majorBidi" w:hAnsiTheme="majorBidi" w:cstheme="majorBidi"/>
          <w:sz w:val="24"/>
          <w:szCs w:val="24"/>
        </w:rPr>
        <w:t xml:space="preserve">                                    </w:t>
      </w:r>
      <w:r w:rsidR="00121C8A">
        <w:rPr>
          <w:rFonts w:asciiTheme="majorBidi" w:hAnsiTheme="majorBidi" w:cstheme="majorBidi"/>
          <w:sz w:val="24"/>
          <w:szCs w:val="24"/>
        </w:rPr>
        <w:t xml:space="preserve">                              </w:t>
      </w:r>
      <w:r w:rsidRPr="00121C8A">
        <w:rPr>
          <w:rFonts w:asciiTheme="majorBidi" w:hAnsiTheme="majorBidi" w:cstheme="majorBidi"/>
          <w:sz w:val="24"/>
          <w:szCs w:val="24"/>
        </w:rPr>
        <w:t>(IV.11)</w:t>
      </w:r>
    </w:p>
    <w:p w:rsidR="00C013FA" w:rsidRPr="00C013FA" w:rsidRDefault="0099550E" w:rsidP="00C013FA">
      <w:pPr>
        <w:spacing w:line="360" w:lineRule="auto"/>
        <w:jc w:val="both"/>
        <w:rPr>
          <w:rFonts w:asciiTheme="majorBidi" w:hAnsiTheme="majorBidi" w:cstheme="majorBidi"/>
          <w:strike/>
          <w:sz w:val="24"/>
          <w:szCs w:val="24"/>
        </w:rPr>
      </w:pPr>
      <w:r w:rsidRPr="00121C8A">
        <w:rPr>
          <w:rFonts w:asciiTheme="majorBidi" w:hAnsiTheme="majorBidi" w:cstheme="majorBidi"/>
          <w:sz w:val="24"/>
          <w:szCs w:val="24"/>
        </w:rPr>
        <w:t xml:space="preserve">   </w:t>
      </w:r>
      <w:r w:rsidRPr="00C013FA">
        <w:rPr>
          <w:rFonts w:asciiTheme="majorBidi" w:hAnsiTheme="majorBidi" w:cstheme="majorBidi"/>
          <w:sz w:val="24"/>
          <w:szCs w:val="24"/>
        </w:rPr>
        <w:t xml:space="preserve">  </w:t>
      </w:r>
      <w:r w:rsidR="00C013FA" w:rsidRPr="00C013FA">
        <w:rPr>
          <w:rFonts w:asciiTheme="majorBidi" w:hAnsiTheme="majorBidi" w:cstheme="majorBidi"/>
          <w:sz w:val="24"/>
          <w:szCs w:val="24"/>
        </w:rPr>
        <w:t xml:space="preserve">  L’essentiel de cette partie du chapitre est de montrer l’efficacité  de l’acide oxalique dans la dégradation de Rhodamine B par procédé de photo-Fenton en utilisant  les UV et la lumière solaire.</w:t>
      </w:r>
    </w:p>
    <w:p w:rsidR="00C013FA" w:rsidRDefault="00C013FA" w:rsidP="00C013FA">
      <w:pPr>
        <w:spacing w:line="360" w:lineRule="auto"/>
        <w:jc w:val="both"/>
        <w:rPr>
          <w:rFonts w:asciiTheme="majorBidi" w:hAnsiTheme="majorBidi" w:cstheme="majorBidi"/>
          <w:sz w:val="24"/>
          <w:szCs w:val="24"/>
        </w:rPr>
      </w:pPr>
      <w:r w:rsidRPr="00C013FA">
        <w:rPr>
          <w:rFonts w:asciiTheme="majorBidi" w:hAnsiTheme="majorBidi" w:cstheme="majorBidi"/>
          <w:sz w:val="24"/>
          <w:szCs w:val="24"/>
        </w:rPr>
        <w:t xml:space="preserve">      Afin de déterminer les taux de décoloration et de dégradation de Rhodamine B, on a choisi trois concentrations d’acide oxalique 0,1198, 0,2395 et 0,479 g/l. Les conditions expérimentales sont identiques à celles des autres traitements. H</w:t>
      </w:r>
      <w:r w:rsidRPr="00C013FA">
        <w:rPr>
          <w:rFonts w:asciiTheme="majorBidi" w:hAnsiTheme="majorBidi" w:cstheme="majorBidi"/>
          <w:sz w:val="24"/>
          <w:szCs w:val="24"/>
          <w:vertAlign w:val="subscript"/>
        </w:rPr>
        <w:t>2</w:t>
      </w:r>
      <w:r w:rsidRPr="00C013FA">
        <w:rPr>
          <w:rFonts w:asciiTheme="majorBidi" w:hAnsiTheme="majorBidi" w:cstheme="majorBidi"/>
          <w:sz w:val="24"/>
          <w:szCs w:val="24"/>
        </w:rPr>
        <w:t>O</w:t>
      </w:r>
      <w:r w:rsidRPr="00C013FA">
        <w:rPr>
          <w:rFonts w:asciiTheme="majorBidi" w:hAnsiTheme="majorBidi" w:cstheme="majorBidi"/>
          <w:sz w:val="24"/>
          <w:szCs w:val="24"/>
          <w:vertAlign w:val="subscript"/>
        </w:rPr>
        <w:t>2</w:t>
      </w:r>
      <w:r w:rsidRPr="00C013FA">
        <w:rPr>
          <w:rFonts w:asciiTheme="majorBidi" w:hAnsiTheme="majorBidi" w:cstheme="majorBidi"/>
          <w:sz w:val="24"/>
          <w:szCs w:val="24"/>
        </w:rPr>
        <w:t>/Fe</w:t>
      </w:r>
      <w:r w:rsidRPr="00C013FA">
        <w:rPr>
          <w:rFonts w:asciiTheme="majorBidi" w:hAnsiTheme="majorBidi" w:cstheme="majorBidi"/>
          <w:sz w:val="24"/>
          <w:szCs w:val="24"/>
          <w:vertAlign w:val="superscript"/>
        </w:rPr>
        <w:t>2+ </w:t>
      </w:r>
      <w:r w:rsidRPr="00C013FA">
        <w:rPr>
          <w:rFonts w:asciiTheme="majorBidi" w:hAnsiTheme="majorBidi" w:cstheme="majorBidi"/>
          <w:sz w:val="24"/>
          <w:szCs w:val="24"/>
        </w:rPr>
        <w:t>:7,5 : 2,5; pH=3 ; 60 mn de  temps de réaction)</w:t>
      </w:r>
    </w:p>
    <w:p w:rsidR="0099550E" w:rsidRDefault="0099550E" w:rsidP="00BE0899">
      <w:pPr>
        <w:spacing w:line="360" w:lineRule="auto"/>
        <w:jc w:val="both"/>
        <w:rPr>
          <w:rFonts w:asciiTheme="majorBidi" w:hAnsiTheme="majorBidi" w:cstheme="majorBidi"/>
          <w:b/>
          <w:bCs/>
          <w:sz w:val="24"/>
          <w:szCs w:val="24"/>
        </w:rPr>
      </w:pPr>
      <w:r>
        <w:rPr>
          <w:rFonts w:asciiTheme="majorBidi" w:hAnsiTheme="majorBidi" w:cstheme="majorBidi"/>
          <w:sz w:val="24"/>
          <w:szCs w:val="24"/>
        </w:rPr>
        <w:t xml:space="preserve"> </w:t>
      </w:r>
      <w:r w:rsidRPr="00DF5BD5">
        <w:rPr>
          <w:rFonts w:asciiTheme="majorBidi" w:hAnsiTheme="majorBidi" w:cstheme="majorBidi"/>
          <w:b/>
          <w:bCs/>
          <w:sz w:val="24"/>
          <w:szCs w:val="24"/>
        </w:rPr>
        <w:t>IV .</w:t>
      </w:r>
      <w:r w:rsidR="00BE0899">
        <w:rPr>
          <w:rFonts w:asciiTheme="majorBidi" w:hAnsiTheme="majorBidi" w:cstheme="majorBidi"/>
          <w:b/>
          <w:bCs/>
          <w:sz w:val="24"/>
          <w:szCs w:val="24"/>
        </w:rPr>
        <w:t>2</w:t>
      </w:r>
      <w:r w:rsidR="000828A9">
        <w:rPr>
          <w:rFonts w:asciiTheme="majorBidi" w:hAnsiTheme="majorBidi" w:cstheme="majorBidi"/>
          <w:b/>
          <w:bCs/>
          <w:sz w:val="24"/>
          <w:szCs w:val="24"/>
        </w:rPr>
        <w:t>.</w:t>
      </w:r>
      <w:r w:rsidRPr="00DF5BD5">
        <w:rPr>
          <w:rFonts w:asciiTheme="majorBidi" w:hAnsiTheme="majorBidi" w:cstheme="majorBidi"/>
          <w:b/>
          <w:bCs/>
          <w:sz w:val="24"/>
          <w:szCs w:val="24"/>
        </w:rPr>
        <w:t>4.</w:t>
      </w:r>
      <w:r w:rsidR="004D527C">
        <w:rPr>
          <w:rFonts w:asciiTheme="majorBidi" w:hAnsiTheme="majorBidi" w:cstheme="majorBidi"/>
          <w:b/>
          <w:bCs/>
          <w:sz w:val="24"/>
          <w:szCs w:val="24"/>
        </w:rPr>
        <w:t xml:space="preserve">1. </w:t>
      </w:r>
      <w:r w:rsidRPr="00EC5A4A">
        <w:rPr>
          <w:rFonts w:asciiTheme="majorBidi" w:hAnsiTheme="majorBidi" w:cstheme="majorBidi"/>
          <w:b/>
          <w:bCs/>
          <w:sz w:val="24"/>
          <w:szCs w:val="24"/>
        </w:rPr>
        <w:t>Dégradation de la Rhodamine B en présence d’un composé promoteur « Acide oxalique »</w:t>
      </w:r>
      <w:r>
        <w:rPr>
          <w:rFonts w:asciiTheme="majorBidi" w:hAnsiTheme="majorBidi" w:cstheme="majorBidi"/>
          <w:b/>
          <w:bCs/>
          <w:sz w:val="24"/>
          <w:szCs w:val="24"/>
        </w:rPr>
        <w:t xml:space="preserve"> </w:t>
      </w:r>
      <w:r w:rsidR="00BE0899">
        <w:rPr>
          <w:rFonts w:asciiTheme="majorBidi" w:hAnsiTheme="majorBidi" w:cstheme="majorBidi"/>
          <w:b/>
          <w:bCs/>
          <w:sz w:val="24"/>
          <w:szCs w:val="24"/>
        </w:rPr>
        <w:t xml:space="preserve"> procédé  photo-</w:t>
      </w:r>
      <w:r w:rsidRPr="00EC5A4A">
        <w:rPr>
          <w:rFonts w:asciiTheme="majorBidi" w:hAnsiTheme="majorBidi" w:cstheme="majorBidi"/>
          <w:b/>
          <w:bCs/>
          <w:sz w:val="24"/>
          <w:szCs w:val="24"/>
        </w:rPr>
        <w:t>Fenton</w:t>
      </w:r>
    </w:p>
    <w:p w:rsidR="00C013FA" w:rsidRPr="006A6407" w:rsidRDefault="0099550E" w:rsidP="00E5621B">
      <w:pPr>
        <w:spacing w:line="360" w:lineRule="auto"/>
        <w:jc w:val="both"/>
        <w:rPr>
          <w:rFonts w:asciiTheme="majorBidi" w:hAnsiTheme="majorBidi" w:cstheme="majorBidi"/>
          <w:strike/>
          <w:sz w:val="24"/>
          <w:szCs w:val="24"/>
        </w:rPr>
      </w:pPr>
      <w:r>
        <w:rPr>
          <w:rFonts w:asciiTheme="majorBidi" w:hAnsiTheme="majorBidi" w:cstheme="majorBidi"/>
          <w:b/>
          <w:bCs/>
          <w:sz w:val="24"/>
          <w:szCs w:val="24"/>
        </w:rPr>
        <w:t xml:space="preserve">       </w:t>
      </w:r>
      <w:r w:rsidR="00C013FA" w:rsidRPr="00AD242D">
        <w:rPr>
          <w:rFonts w:asciiTheme="majorBidi" w:hAnsiTheme="majorBidi" w:cstheme="majorBidi"/>
          <w:sz w:val="24"/>
          <w:szCs w:val="24"/>
        </w:rPr>
        <w:t>L</w:t>
      </w:r>
      <w:r w:rsidR="00C013FA">
        <w:rPr>
          <w:rFonts w:asciiTheme="majorBidi" w:hAnsiTheme="majorBidi" w:cstheme="majorBidi"/>
          <w:sz w:val="24"/>
          <w:szCs w:val="24"/>
        </w:rPr>
        <w:t xml:space="preserve">es résultats </w:t>
      </w:r>
      <w:r w:rsidR="00C013FA" w:rsidRPr="00CB2EFB">
        <w:rPr>
          <w:rFonts w:asciiTheme="majorBidi" w:hAnsiTheme="majorBidi" w:cstheme="majorBidi"/>
          <w:color w:val="000000" w:themeColor="text1"/>
          <w:sz w:val="24"/>
          <w:szCs w:val="24"/>
        </w:rPr>
        <w:t>de décoloration et de dégradation</w:t>
      </w:r>
      <w:r w:rsidR="00C013FA">
        <w:rPr>
          <w:rFonts w:asciiTheme="majorBidi" w:hAnsiTheme="majorBidi" w:cstheme="majorBidi"/>
          <w:color w:val="FF0000"/>
          <w:sz w:val="24"/>
          <w:szCs w:val="24"/>
        </w:rPr>
        <w:t xml:space="preserve"> </w:t>
      </w:r>
      <w:r w:rsidR="00C013FA">
        <w:rPr>
          <w:rFonts w:asciiTheme="majorBidi" w:hAnsiTheme="majorBidi" w:cstheme="majorBidi"/>
          <w:sz w:val="24"/>
          <w:szCs w:val="24"/>
        </w:rPr>
        <w:t>obtenus sont résumés dans les tableaux</w:t>
      </w:r>
      <w:r w:rsidR="00C013FA">
        <w:rPr>
          <w:rFonts w:asciiTheme="majorBidi" w:hAnsiTheme="majorBidi" w:cstheme="majorBidi"/>
          <w:color w:val="FF0000"/>
          <w:sz w:val="24"/>
          <w:szCs w:val="24"/>
        </w:rPr>
        <w:t> </w:t>
      </w:r>
      <w:r w:rsidR="00C013FA">
        <w:rPr>
          <w:rFonts w:asciiTheme="majorBidi" w:hAnsiTheme="majorBidi" w:cstheme="majorBidi"/>
          <w:sz w:val="24"/>
          <w:szCs w:val="24"/>
        </w:rPr>
        <w:t xml:space="preserve">(IV.15) et (IV.16), et  représentés </w:t>
      </w:r>
      <w:r w:rsidR="00C013FA" w:rsidRPr="00CB2EFB">
        <w:rPr>
          <w:rFonts w:asciiTheme="majorBidi" w:hAnsiTheme="majorBidi" w:cstheme="majorBidi"/>
          <w:color w:val="000000" w:themeColor="text1"/>
          <w:sz w:val="24"/>
          <w:szCs w:val="24"/>
        </w:rPr>
        <w:t>par l</w:t>
      </w:r>
      <w:r w:rsidR="00C013FA">
        <w:rPr>
          <w:rFonts w:asciiTheme="majorBidi" w:hAnsiTheme="majorBidi" w:cstheme="majorBidi"/>
          <w:sz w:val="24"/>
          <w:szCs w:val="24"/>
        </w:rPr>
        <w:t>es figures (IV.</w:t>
      </w:r>
      <w:r w:rsidR="00E5621B">
        <w:rPr>
          <w:rFonts w:asciiTheme="majorBidi" w:hAnsiTheme="majorBidi" w:cstheme="majorBidi"/>
          <w:sz w:val="24"/>
          <w:szCs w:val="24"/>
        </w:rPr>
        <w:t>20</w:t>
      </w:r>
      <w:r w:rsidR="00C013FA">
        <w:rPr>
          <w:rFonts w:asciiTheme="majorBidi" w:hAnsiTheme="majorBidi" w:cstheme="majorBidi"/>
          <w:sz w:val="24"/>
          <w:szCs w:val="24"/>
        </w:rPr>
        <w:t>) et (IV.</w:t>
      </w:r>
      <w:r w:rsidR="00E5621B">
        <w:rPr>
          <w:rFonts w:asciiTheme="majorBidi" w:hAnsiTheme="majorBidi" w:cstheme="majorBidi"/>
          <w:sz w:val="24"/>
          <w:szCs w:val="24"/>
        </w:rPr>
        <w:t>21</w:t>
      </w:r>
      <w:r w:rsidR="00C013FA">
        <w:rPr>
          <w:rFonts w:asciiTheme="majorBidi" w:hAnsiTheme="majorBidi" w:cstheme="majorBidi"/>
          <w:sz w:val="24"/>
          <w:szCs w:val="24"/>
        </w:rPr>
        <w:t xml:space="preserve">). </w:t>
      </w:r>
    </w:p>
    <w:p w:rsidR="00B06C5B" w:rsidRPr="00E5621B" w:rsidRDefault="00492830" w:rsidP="00E5621B">
      <w:pPr>
        <w:spacing w:line="360" w:lineRule="auto"/>
        <w:jc w:val="both"/>
        <w:rPr>
          <w:sz w:val="20"/>
          <w:szCs w:val="20"/>
        </w:rPr>
      </w:pPr>
      <w:r w:rsidRPr="00C013FA">
        <w:rPr>
          <w:rFonts w:asciiTheme="majorBidi" w:hAnsiTheme="majorBidi" w:cstheme="majorBidi"/>
          <w:b/>
          <w:bCs/>
          <w:sz w:val="20"/>
          <w:szCs w:val="20"/>
        </w:rPr>
        <w:t xml:space="preserve">Tableau </w:t>
      </w:r>
      <w:r w:rsidR="00557FA3" w:rsidRPr="00C013FA">
        <w:rPr>
          <w:rFonts w:asciiTheme="majorBidi" w:hAnsiTheme="majorBidi" w:cstheme="majorBidi"/>
          <w:b/>
          <w:bCs/>
          <w:sz w:val="20"/>
          <w:szCs w:val="20"/>
        </w:rPr>
        <w:t>IV.</w:t>
      </w:r>
      <w:r w:rsidR="00997D5E" w:rsidRPr="00C013FA">
        <w:rPr>
          <w:rFonts w:asciiTheme="majorBidi" w:hAnsiTheme="majorBidi" w:cstheme="majorBidi"/>
          <w:b/>
          <w:bCs/>
          <w:sz w:val="20"/>
          <w:szCs w:val="20"/>
        </w:rPr>
        <w:fldChar w:fldCharType="begin"/>
      </w:r>
      <w:r w:rsidRPr="00C013FA">
        <w:rPr>
          <w:rFonts w:asciiTheme="majorBidi" w:hAnsiTheme="majorBidi" w:cstheme="majorBidi"/>
          <w:b/>
          <w:bCs/>
          <w:sz w:val="20"/>
          <w:szCs w:val="20"/>
        </w:rPr>
        <w:instrText xml:space="preserve"> SEQ Tableau \* ARABIC </w:instrText>
      </w:r>
      <w:r w:rsidR="00997D5E" w:rsidRPr="00C013FA">
        <w:rPr>
          <w:rFonts w:asciiTheme="majorBidi" w:hAnsiTheme="majorBidi" w:cstheme="majorBidi"/>
          <w:b/>
          <w:bCs/>
          <w:sz w:val="20"/>
          <w:szCs w:val="20"/>
        </w:rPr>
        <w:fldChar w:fldCharType="separate"/>
      </w:r>
      <w:r w:rsidR="00F864B7">
        <w:rPr>
          <w:rFonts w:asciiTheme="majorBidi" w:hAnsiTheme="majorBidi" w:cstheme="majorBidi"/>
          <w:b/>
          <w:bCs/>
          <w:noProof/>
          <w:sz w:val="20"/>
          <w:szCs w:val="20"/>
        </w:rPr>
        <w:t>15</w:t>
      </w:r>
      <w:r w:rsidR="00997D5E" w:rsidRPr="00C013FA">
        <w:rPr>
          <w:rFonts w:asciiTheme="majorBidi" w:hAnsiTheme="majorBidi" w:cstheme="majorBidi"/>
          <w:b/>
          <w:bCs/>
          <w:sz w:val="20"/>
          <w:szCs w:val="20"/>
        </w:rPr>
        <w:fldChar w:fldCharType="end"/>
      </w:r>
      <w:r w:rsidR="00557FA3" w:rsidRPr="00C013FA">
        <w:rPr>
          <w:rFonts w:asciiTheme="majorBidi" w:hAnsiTheme="majorBidi" w:cstheme="majorBidi"/>
          <w:b/>
          <w:bCs/>
          <w:sz w:val="20"/>
          <w:szCs w:val="20"/>
        </w:rPr>
        <w:t xml:space="preserve">. </w:t>
      </w:r>
      <w:r w:rsidR="00557FA3" w:rsidRPr="00C013FA">
        <w:rPr>
          <w:rFonts w:asciiTheme="majorBidi" w:hAnsiTheme="majorBidi" w:cstheme="majorBidi"/>
          <w:sz w:val="20"/>
          <w:szCs w:val="20"/>
        </w:rPr>
        <w:t>Effet de la concentration d’acide oxalique sur la cinétique de la  décoloration du R</w:t>
      </w:r>
      <w:r w:rsidR="00CC50C3">
        <w:rPr>
          <w:rFonts w:asciiTheme="majorBidi" w:hAnsiTheme="majorBidi" w:cstheme="majorBidi"/>
          <w:sz w:val="20"/>
          <w:szCs w:val="20"/>
        </w:rPr>
        <w:t>hodamine B par procédé  photo-</w:t>
      </w:r>
      <w:r w:rsidR="00557FA3" w:rsidRPr="00C013FA">
        <w:rPr>
          <w:rFonts w:asciiTheme="majorBidi" w:hAnsiTheme="majorBidi" w:cstheme="majorBidi"/>
          <w:sz w:val="20"/>
          <w:szCs w:val="20"/>
        </w:rPr>
        <w:t xml:space="preserve">Fenton </w:t>
      </w:r>
    </w:p>
    <w:tbl>
      <w:tblPr>
        <w:tblStyle w:val="Listeclaire-Accent11"/>
        <w:tblW w:w="10031" w:type="dxa"/>
        <w:tblInd w:w="-463" w:type="dxa"/>
        <w:tblBorders>
          <w:insideH w:val="single" w:sz="8" w:space="0" w:color="4F81BD" w:themeColor="accent1"/>
          <w:insideV w:val="single" w:sz="8" w:space="0" w:color="4F81BD" w:themeColor="accent1"/>
        </w:tblBorders>
        <w:tblLayout w:type="fixed"/>
        <w:tblLook w:val="04A0" w:firstRow="1" w:lastRow="0" w:firstColumn="1" w:lastColumn="0" w:noHBand="0" w:noVBand="1"/>
      </w:tblPr>
      <w:tblGrid>
        <w:gridCol w:w="1344"/>
        <w:gridCol w:w="1048"/>
        <w:gridCol w:w="55"/>
        <w:gridCol w:w="1103"/>
        <w:gridCol w:w="1103"/>
        <w:gridCol w:w="31"/>
        <w:gridCol w:w="1072"/>
        <w:gridCol w:w="1085"/>
        <w:gridCol w:w="18"/>
        <w:gridCol w:w="1046"/>
        <w:gridCol w:w="992"/>
        <w:gridCol w:w="1134"/>
      </w:tblGrid>
      <w:tr w:rsidR="00E3035B" w:rsidRPr="00557FA3" w:rsidTr="00E5621B">
        <w:trPr>
          <w:cnfStyle w:val="100000000000" w:firstRow="1" w:lastRow="0" w:firstColumn="0" w:lastColumn="0" w:oddVBand="0" w:evenVBand="0" w:oddHBand="0" w:evenHBand="0" w:firstRowFirstColumn="0" w:firstRowLastColumn="0" w:lastRowFirstColumn="0" w:lastRowLastColumn="0"/>
          <w:trHeight w:val="259"/>
        </w:trPr>
        <w:tc>
          <w:tcPr>
            <w:cnfStyle w:val="001000000000" w:firstRow="0" w:lastRow="0" w:firstColumn="1" w:lastColumn="0" w:oddVBand="0" w:evenVBand="0" w:oddHBand="0" w:evenHBand="0" w:firstRowFirstColumn="0" w:firstRowLastColumn="0" w:lastRowFirstColumn="0" w:lastRowLastColumn="0"/>
            <w:tcW w:w="1344" w:type="dxa"/>
            <w:noWrap/>
            <w:hideMark/>
          </w:tcPr>
          <w:p w:rsidR="00E3035B" w:rsidRPr="0032386F" w:rsidRDefault="00E3035B" w:rsidP="00557FA3">
            <w:pPr>
              <w:jc w:val="center"/>
              <w:rPr>
                <w:rFonts w:asciiTheme="majorBidi" w:eastAsia="Times New Roman" w:hAnsiTheme="majorBidi" w:cstheme="majorBidi"/>
                <w:sz w:val="16"/>
                <w:szCs w:val="16"/>
              </w:rPr>
            </w:pPr>
            <w:r w:rsidRPr="0032386F">
              <w:rPr>
                <w:rFonts w:asciiTheme="majorBidi" w:eastAsia="Times New Roman" w:hAnsiTheme="majorBidi" w:cstheme="majorBidi"/>
                <w:sz w:val="16"/>
                <w:szCs w:val="16"/>
              </w:rPr>
              <w:t>Procédé</w:t>
            </w:r>
          </w:p>
        </w:tc>
        <w:tc>
          <w:tcPr>
            <w:tcW w:w="1048" w:type="dxa"/>
            <w:noWrap/>
            <w:hideMark/>
          </w:tcPr>
          <w:p w:rsidR="00E3035B" w:rsidRPr="0032386F" w:rsidRDefault="00A52DDE" w:rsidP="00557FA3">
            <w:pPr>
              <w:jc w:val="center"/>
              <w:cnfStyle w:val="100000000000" w:firstRow="1" w:lastRow="0" w:firstColumn="0" w:lastColumn="0" w:oddVBand="0" w:evenVBand="0" w:oddHBand="0" w:evenHBand="0" w:firstRowFirstColumn="0" w:firstRowLastColumn="0" w:lastRowFirstColumn="0" w:lastRowLastColumn="0"/>
              <w:rPr>
                <w:rFonts w:asciiTheme="majorBidi" w:eastAsia="Times New Roman" w:hAnsiTheme="majorBidi" w:cstheme="majorBidi"/>
                <w:sz w:val="16"/>
                <w:szCs w:val="16"/>
              </w:rPr>
            </w:pPr>
            <w:r>
              <w:rPr>
                <w:rFonts w:asciiTheme="majorBidi" w:eastAsia="Times New Roman" w:hAnsiTheme="majorBidi" w:cstheme="majorBidi"/>
                <w:sz w:val="16"/>
                <w:szCs w:val="16"/>
              </w:rPr>
              <w:t>Photo-</w:t>
            </w:r>
            <w:r w:rsidR="00E3035B" w:rsidRPr="0032386F">
              <w:rPr>
                <w:rFonts w:asciiTheme="majorBidi" w:eastAsia="Times New Roman" w:hAnsiTheme="majorBidi" w:cstheme="majorBidi"/>
                <w:sz w:val="16"/>
                <w:szCs w:val="16"/>
              </w:rPr>
              <w:t>F</w:t>
            </w:r>
          </w:p>
        </w:tc>
        <w:tc>
          <w:tcPr>
            <w:tcW w:w="1158" w:type="dxa"/>
            <w:gridSpan w:val="2"/>
            <w:noWrap/>
            <w:hideMark/>
          </w:tcPr>
          <w:p w:rsidR="00E3035B" w:rsidRPr="0032386F" w:rsidRDefault="00E3035B" w:rsidP="00557FA3">
            <w:pPr>
              <w:jc w:val="center"/>
              <w:cnfStyle w:val="100000000000" w:firstRow="1" w:lastRow="0" w:firstColumn="0" w:lastColumn="0" w:oddVBand="0" w:evenVBand="0" w:oddHBand="0" w:evenHBand="0" w:firstRowFirstColumn="0" w:firstRowLastColumn="0" w:lastRowFirstColumn="0" w:lastRowLastColumn="0"/>
              <w:rPr>
                <w:rFonts w:asciiTheme="majorBidi" w:eastAsia="Times New Roman" w:hAnsiTheme="majorBidi" w:cstheme="majorBidi"/>
                <w:sz w:val="16"/>
                <w:szCs w:val="16"/>
              </w:rPr>
            </w:pPr>
            <w:r w:rsidRPr="0032386F">
              <w:rPr>
                <w:rFonts w:asciiTheme="majorBidi" w:eastAsia="Times New Roman" w:hAnsiTheme="majorBidi" w:cstheme="majorBidi"/>
                <w:sz w:val="16"/>
                <w:szCs w:val="16"/>
              </w:rPr>
              <w:t>Coagulation</w:t>
            </w:r>
          </w:p>
        </w:tc>
        <w:tc>
          <w:tcPr>
            <w:tcW w:w="1134" w:type="dxa"/>
            <w:gridSpan w:val="2"/>
            <w:noWrap/>
            <w:hideMark/>
          </w:tcPr>
          <w:p w:rsidR="00E3035B" w:rsidRPr="0032386F" w:rsidRDefault="00A52DDE" w:rsidP="00557FA3">
            <w:pPr>
              <w:jc w:val="center"/>
              <w:cnfStyle w:val="100000000000" w:firstRow="1" w:lastRow="0" w:firstColumn="0" w:lastColumn="0" w:oddVBand="0" w:evenVBand="0" w:oddHBand="0" w:evenHBand="0" w:firstRowFirstColumn="0" w:firstRowLastColumn="0" w:lastRowFirstColumn="0" w:lastRowLastColumn="0"/>
              <w:rPr>
                <w:rFonts w:asciiTheme="majorBidi" w:eastAsia="Times New Roman" w:hAnsiTheme="majorBidi" w:cstheme="majorBidi"/>
                <w:sz w:val="16"/>
                <w:szCs w:val="16"/>
              </w:rPr>
            </w:pPr>
            <w:r>
              <w:rPr>
                <w:rFonts w:asciiTheme="majorBidi" w:eastAsia="Times New Roman" w:hAnsiTheme="majorBidi" w:cstheme="majorBidi"/>
                <w:sz w:val="16"/>
                <w:szCs w:val="16"/>
              </w:rPr>
              <w:t>Photo</w:t>
            </w:r>
            <w:r w:rsidR="00737FD4" w:rsidRPr="0032386F">
              <w:rPr>
                <w:rFonts w:asciiTheme="majorBidi" w:eastAsia="Times New Roman" w:hAnsiTheme="majorBidi" w:cstheme="majorBidi"/>
                <w:sz w:val="16"/>
                <w:szCs w:val="16"/>
              </w:rPr>
              <w:t xml:space="preserve"> </w:t>
            </w:r>
            <w:r>
              <w:rPr>
                <w:rFonts w:asciiTheme="majorBidi" w:eastAsia="Times New Roman" w:hAnsiTheme="majorBidi" w:cstheme="majorBidi"/>
                <w:sz w:val="16"/>
                <w:szCs w:val="16"/>
              </w:rPr>
              <w:t>-</w:t>
            </w:r>
            <w:r w:rsidR="0032386F">
              <w:rPr>
                <w:rFonts w:asciiTheme="majorBidi" w:eastAsia="Times New Roman" w:hAnsiTheme="majorBidi" w:cstheme="majorBidi"/>
                <w:sz w:val="16"/>
                <w:szCs w:val="16"/>
              </w:rPr>
              <w:t>F</w:t>
            </w:r>
          </w:p>
        </w:tc>
        <w:tc>
          <w:tcPr>
            <w:tcW w:w="1072" w:type="dxa"/>
            <w:noWrap/>
            <w:hideMark/>
          </w:tcPr>
          <w:p w:rsidR="00E3035B" w:rsidRPr="0032386F" w:rsidRDefault="00E3035B" w:rsidP="00557FA3">
            <w:pPr>
              <w:jc w:val="center"/>
              <w:cnfStyle w:val="100000000000" w:firstRow="1" w:lastRow="0" w:firstColumn="0" w:lastColumn="0" w:oddVBand="0" w:evenVBand="0" w:oddHBand="0" w:evenHBand="0" w:firstRowFirstColumn="0" w:firstRowLastColumn="0" w:lastRowFirstColumn="0" w:lastRowLastColumn="0"/>
              <w:rPr>
                <w:rFonts w:asciiTheme="majorBidi" w:eastAsia="Times New Roman" w:hAnsiTheme="majorBidi" w:cstheme="majorBidi"/>
                <w:sz w:val="16"/>
                <w:szCs w:val="16"/>
              </w:rPr>
            </w:pPr>
            <w:r w:rsidRPr="0032386F">
              <w:rPr>
                <w:rFonts w:asciiTheme="majorBidi" w:eastAsia="Times New Roman" w:hAnsiTheme="majorBidi" w:cstheme="majorBidi"/>
                <w:sz w:val="16"/>
                <w:szCs w:val="16"/>
              </w:rPr>
              <w:t>Coagulation</w:t>
            </w:r>
          </w:p>
        </w:tc>
        <w:tc>
          <w:tcPr>
            <w:tcW w:w="1085" w:type="dxa"/>
            <w:noWrap/>
            <w:hideMark/>
          </w:tcPr>
          <w:p w:rsidR="00E3035B" w:rsidRPr="0032386F" w:rsidRDefault="00A52DDE" w:rsidP="00557FA3">
            <w:pPr>
              <w:jc w:val="center"/>
              <w:cnfStyle w:val="100000000000" w:firstRow="1" w:lastRow="0" w:firstColumn="0" w:lastColumn="0" w:oddVBand="0" w:evenVBand="0" w:oddHBand="0" w:evenHBand="0" w:firstRowFirstColumn="0" w:firstRowLastColumn="0" w:lastRowFirstColumn="0" w:lastRowLastColumn="0"/>
              <w:rPr>
                <w:rFonts w:asciiTheme="majorBidi" w:eastAsia="Times New Roman" w:hAnsiTheme="majorBidi" w:cstheme="majorBidi"/>
                <w:sz w:val="16"/>
                <w:szCs w:val="16"/>
              </w:rPr>
            </w:pPr>
            <w:r>
              <w:rPr>
                <w:rFonts w:asciiTheme="majorBidi" w:eastAsia="Times New Roman" w:hAnsiTheme="majorBidi" w:cstheme="majorBidi"/>
                <w:sz w:val="16"/>
                <w:szCs w:val="16"/>
              </w:rPr>
              <w:t>photo-</w:t>
            </w:r>
            <w:r w:rsidR="0032386F">
              <w:rPr>
                <w:rFonts w:asciiTheme="majorBidi" w:eastAsia="Times New Roman" w:hAnsiTheme="majorBidi" w:cstheme="majorBidi"/>
                <w:sz w:val="16"/>
                <w:szCs w:val="16"/>
              </w:rPr>
              <w:t>F</w:t>
            </w:r>
          </w:p>
        </w:tc>
        <w:tc>
          <w:tcPr>
            <w:tcW w:w="1064" w:type="dxa"/>
            <w:gridSpan w:val="2"/>
          </w:tcPr>
          <w:p w:rsidR="00E3035B" w:rsidRPr="0032386F" w:rsidRDefault="00E3035B" w:rsidP="00557FA3">
            <w:pPr>
              <w:jc w:val="center"/>
              <w:cnfStyle w:val="100000000000" w:firstRow="1" w:lastRow="0" w:firstColumn="0" w:lastColumn="0" w:oddVBand="0" w:evenVBand="0" w:oddHBand="0" w:evenHBand="0" w:firstRowFirstColumn="0" w:firstRowLastColumn="0" w:lastRowFirstColumn="0" w:lastRowLastColumn="0"/>
              <w:rPr>
                <w:rFonts w:asciiTheme="majorBidi" w:eastAsia="Times New Roman" w:hAnsiTheme="majorBidi" w:cstheme="majorBidi"/>
                <w:sz w:val="16"/>
                <w:szCs w:val="16"/>
              </w:rPr>
            </w:pPr>
            <w:r w:rsidRPr="0032386F">
              <w:rPr>
                <w:rFonts w:asciiTheme="majorBidi" w:eastAsia="Times New Roman" w:hAnsiTheme="majorBidi" w:cstheme="majorBidi"/>
                <w:sz w:val="16"/>
                <w:szCs w:val="16"/>
              </w:rPr>
              <w:t>Coagulation</w:t>
            </w:r>
          </w:p>
        </w:tc>
        <w:tc>
          <w:tcPr>
            <w:tcW w:w="992" w:type="dxa"/>
          </w:tcPr>
          <w:p w:rsidR="00E3035B" w:rsidRPr="0032386F" w:rsidRDefault="00A52DDE" w:rsidP="00557FA3">
            <w:pPr>
              <w:jc w:val="center"/>
              <w:cnfStyle w:val="100000000000" w:firstRow="1" w:lastRow="0" w:firstColumn="0" w:lastColumn="0" w:oddVBand="0" w:evenVBand="0" w:oddHBand="0" w:evenHBand="0" w:firstRowFirstColumn="0" w:firstRowLastColumn="0" w:lastRowFirstColumn="0" w:lastRowLastColumn="0"/>
              <w:rPr>
                <w:rFonts w:asciiTheme="majorBidi" w:eastAsia="Times New Roman" w:hAnsiTheme="majorBidi" w:cstheme="majorBidi"/>
                <w:sz w:val="16"/>
                <w:szCs w:val="16"/>
              </w:rPr>
            </w:pPr>
            <w:r>
              <w:rPr>
                <w:rFonts w:asciiTheme="majorBidi" w:eastAsia="Times New Roman" w:hAnsiTheme="majorBidi" w:cstheme="majorBidi"/>
                <w:sz w:val="16"/>
                <w:szCs w:val="16"/>
              </w:rPr>
              <w:t>Photo-</w:t>
            </w:r>
            <w:r w:rsidR="0032386F">
              <w:rPr>
                <w:rFonts w:asciiTheme="majorBidi" w:eastAsia="Times New Roman" w:hAnsiTheme="majorBidi" w:cstheme="majorBidi"/>
                <w:sz w:val="16"/>
                <w:szCs w:val="16"/>
              </w:rPr>
              <w:t>F</w:t>
            </w:r>
          </w:p>
        </w:tc>
        <w:tc>
          <w:tcPr>
            <w:tcW w:w="1134" w:type="dxa"/>
          </w:tcPr>
          <w:p w:rsidR="00E3035B" w:rsidRPr="0032386F" w:rsidRDefault="00E3035B" w:rsidP="00557FA3">
            <w:pPr>
              <w:jc w:val="center"/>
              <w:cnfStyle w:val="100000000000" w:firstRow="1" w:lastRow="0" w:firstColumn="0" w:lastColumn="0" w:oddVBand="0" w:evenVBand="0" w:oddHBand="0" w:evenHBand="0" w:firstRowFirstColumn="0" w:firstRowLastColumn="0" w:lastRowFirstColumn="0" w:lastRowLastColumn="0"/>
              <w:rPr>
                <w:rFonts w:asciiTheme="majorBidi" w:eastAsia="Times New Roman" w:hAnsiTheme="majorBidi" w:cstheme="majorBidi"/>
                <w:sz w:val="16"/>
                <w:szCs w:val="16"/>
              </w:rPr>
            </w:pPr>
            <w:r w:rsidRPr="0032386F">
              <w:rPr>
                <w:rFonts w:asciiTheme="majorBidi" w:eastAsia="Times New Roman" w:hAnsiTheme="majorBidi" w:cstheme="majorBidi"/>
                <w:sz w:val="16"/>
                <w:szCs w:val="16"/>
              </w:rPr>
              <w:t>Coagulation</w:t>
            </w:r>
          </w:p>
        </w:tc>
      </w:tr>
      <w:tr w:rsidR="00557FA3" w:rsidRPr="00557FA3" w:rsidTr="00E5621B">
        <w:trPr>
          <w:cnfStyle w:val="000000100000" w:firstRow="0" w:lastRow="0" w:firstColumn="0" w:lastColumn="0" w:oddVBand="0" w:evenVBand="0" w:oddHBand="1" w:evenHBand="0" w:firstRowFirstColumn="0" w:firstRowLastColumn="0" w:lastRowFirstColumn="0" w:lastRowLastColumn="0"/>
          <w:trHeight w:val="244"/>
        </w:trPr>
        <w:tc>
          <w:tcPr>
            <w:cnfStyle w:val="001000000000" w:firstRow="0" w:lastRow="0" w:firstColumn="1" w:lastColumn="0" w:oddVBand="0" w:evenVBand="0" w:oddHBand="0" w:evenHBand="0" w:firstRowFirstColumn="0" w:firstRowLastColumn="0" w:lastRowFirstColumn="0" w:lastRowLastColumn="0"/>
            <w:tcW w:w="1344" w:type="dxa"/>
            <w:noWrap/>
            <w:hideMark/>
          </w:tcPr>
          <w:p w:rsidR="00557FA3" w:rsidRPr="00557FA3" w:rsidRDefault="00557FA3" w:rsidP="00557FA3">
            <w:pPr>
              <w:jc w:val="center"/>
              <w:rPr>
                <w:rFonts w:asciiTheme="majorBidi" w:eastAsia="Times New Roman" w:hAnsiTheme="majorBidi" w:cstheme="majorBidi"/>
              </w:rPr>
            </w:pPr>
            <w:r w:rsidRPr="00557FA3">
              <w:rPr>
                <w:rFonts w:asciiTheme="majorBidi" w:eastAsia="Times New Roman" w:hAnsiTheme="majorBidi" w:cstheme="majorBidi"/>
              </w:rPr>
              <w:t>[</w:t>
            </w:r>
            <w:proofErr w:type="spellStart"/>
            <w:r w:rsidRPr="00557FA3">
              <w:rPr>
                <w:rFonts w:asciiTheme="majorBidi" w:eastAsia="Times New Roman" w:hAnsiTheme="majorBidi" w:cstheme="majorBidi"/>
              </w:rPr>
              <w:t>A.ox</w:t>
            </w:r>
            <w:proofErr w:type="spellEnd"/>
            <w:r w:rsidRPr="00557FA3">
              <w:rPr>
                <w:rFonts w:asciiTheme="majorBidi" w:eastAsia="Times New Roman" w:hAnsiTheme="majorBidi" w:cstheme="majorBidi"/>
              </w:rPr>
              <w:t>] (g/l)</w:t>
            </w:r>
          </w:p>
        </w:tc>
        <w:tc>
          <w:tcPr>
            <w:tcW w:w="2206" w:type="dxa"/>
            <w:gridSpan w:val="3"/>
            <w:noWrap/>
            <w:hideMark/>
          </w:tcPr>
          <w:p w:rsidR="00557FA3" w:rsidRPr="00557FA3" w:rsidRDefault="00557FA3" w:rsidP="00557FA3">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rPr>
            </w:pPr>
            <w:r w:rsidRPr="00557FA3">
              <w:rPr>
                <w:rFonts w:asciiTheme="majorBidi" w:eastAsia="Times New Roman" w:hAnsiTheme="majorBidi" w:cstheme="majorBidi"/>
              </w:rPr>
              <w:t>0</w:t>
            </w:r>
          </w:p>
        </w:tc>
        <w:tc>
          <w:tcPr>
            <w:tcW w:w="2206" w:type="dxa"/>
            <w:gridSpan w:val="3"/>
            <w:noWrap/>
            <w:hideMark/>
          </w:tcPr>
          <w:p w:rsidR="00557FA3" w:rsidRPr="00557FA3" w:rsidRDefault="00557FA3" w:rsidP="00557FA3">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rPr>
            </w:pPr>
            <w:r w:rsidRPr="00557FA3">
              <w:rPr>
                <w:rFonts w:asciiTheme="majorBidi" w:eastAsia="Times New Roman" w:hAnsiTheme="majorBidi" w:cstheme="majorBidi"/>
              </w:rPr>
              <w:t>0,</w:t>
            </w:r>
            <w:r w:rsidR="00016806">
              <w:rPr>
                <w:rFonts w:asciiTheme="majorBidi" w:eastAsia="Times New Roman" w:hAnsiTheme="majorBidi" w:cstheme="majorBidi"/>
              </w:rPr>
              <w:t>1198</w:t>
            </w:r>
          </w:p>
        </w:tc>
        <w:tc>
          <w:tcPr>
            <w:tcW w:w="2149" w:type="dxa"/>
            <w:gridSpan w:val="3"/>
            <w:noWrap/>
            <w:hideMark/>
          </w:tcPr>
          <w:p w:rsidR="00557FA3" w:rsidRPr="00557FA3" w:rsidRDefault="00557FA3" w:rsidP="00557FA3">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rPr>
            </w:pPr>
            <w:r w:rsidRPr="00557FA3">
              <w:rPr>
                <w:rFonts w:asciiTheme="majorBidi" w:eastAsia="Times New Roman" w:hAnsiTheme="majorBidi" w:cstheme="majorBidi"/>
              </w:rPr>
              <w:t>0,</w:t>
            </w:r>
            <w:r w:rsidR="00016806">
              <w:rPr>
                <w:rFonts w:asciiTheme="majorBidi" w:eastAsia="Times New Roman" w:hAnsiTheme="majorBidi" w:cstheme="majorBidi"/>
              </w:rPr>
              <w:t>2395</w:t>
            </w:r>
          </w:p>
        </w:tc>
        <w:tc>
          <w:tcPr>
            <w:tcW w:w="2126" w:type="dxa"/>
            <w:gridSpan w:val="2"/>
          </w:tcPr>
          <w:p w:rsidR="00557FA3" w:rsidRPr="00557FA3" w:rsidRDefault="00557FA3" w:rsidP="00557FA3">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rPr>
            </w:pPr>
            <w:r w:rsidRPr="00557FA3">
              <w:rPr>
                <w:rFonts w:asciiTheme="majorBidi" w:eastAsia="Times New Roman" w:hAnsiTheme="majorBidi" w:cstheme="majorBidi"/>
              </w:rPr>
              <w:t>0,</w:t>
            </w:r>
            <w:r w:rsidR="00016806">
              <w:rPr>
                <w:rFonts w:asciiTheme="majorBidi" w:eastAsia="Times New Roman" w:hAnsiTheme="majorBidi" w:cstheme="majorBidi"/>
              </w:rPr>
              <w:t>479</w:t>
            </w:r>
          </w:p>
        </w:tc>
      </w:tr>
      <w:tr w:rsidR="00CE1CC0" w:rsidRPr="00557FA3" w:rsidTr="00E5621B">
        <w:trPr>
          <w:trHeight w:val="244"/>
        </w:trPr>
        <w:tc>
          <w:tcPr>
            <w:cnfStyle w:val="001000000000" w:firstRow="0" w:lastRow="0" w:firstColumn="1" w:lastColumn="0" w:oddVBand="0" w:evenVBand="0" w:oddHBand="0" w:evenHBand="0" w:firstRowFirstColumn="0" w:firstRowLastColumn="0" w:lastRowFirstColumn="0" w:lastRowLastColumn="0"/>
            <w:tcW w:w="1344" w:type="dxa"/>
            <w:noWrap/>
            <w:hideMark/>
          </w:tcPr>
          <w:p w:rsidR="00CE1CC0" w:rsidRPr="00557FA3" w:rsidRDefault="00CE1CC0" w:rsidP="00CE1CC0">
            <w:pPr>
              <w:jc w:val="center"/>
              <w:rPr>
                <w:rFonts w:asciiTheme="majorBidi" w:eastAsia="Times New Roman" w:hAnsiTheme="majorBidi" w:cstheme="majorBidi"/>
              </w:rPr>
            </w:pPr>
            <w:r w:rsidRPr="00557FA3">
              <w:rPr>
                <w:rFonts w:asciiTheme="majorBidi" w:eastAsia="Times New Roman" w:hAnsiTheme="majorBidi" w:cstheme="majorBidi"/>
              </w:rPr>
              <w:t>temps (mn)</w:t>
            </w:r>
          </w:p>
        </w:tc>
        <w:tc>
          <w:tcPr>
            <w:tcW w:w="1103" w:type="dxa"/>
            <w:gridSpan w:val="2"/>
            <w:noWrap/>
            <w:hideMark/>
          </w:tcPr>
          <w:p w:rsidR="00CE1CC0" w:rsidRPr="00107CF9" w:rsidRDefault="00CE1CC0" w:rsidP="00CE1CC0">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rPr>
            </w:pPr>
            <w:proofErr w:type="spellStart"/>
            <w:r w:rsidRPr="00107CF9">
              <w:rPr>
                <w:rFonts w:asciiTheme="majorBidi" w:eastAsia="Times New Roman" w:hAnsiTheme="majorBidi" w:cstheme="majorBidi"/>
              </w:rPr>
              <w:t>R</w:t>
            </w:r>
            <w:r w:rsidRPr="00107CF9">
              <w:rPr>
                <w:rFonts w:asciiTheme="majorBidi" w:eastAsia="Times New Roman" w:hAnsiTheme="majorBidi" w:cstheme="majorBidi"/>
                <w:vertAlign w:val="subscript"/>
              </w:rPr>
              <w:t>déc</w:t>
            </w:r>
            <w:proofErr w:type="spellEnd"/>
            <w:r w:rsidRPr="00107CF9">
              <w:rPr>
                <w:rFonts w:asciiTheme="majorBidi" w:eastAsia="Times New Roman" w:hAnsiTheme="majorBidi" w:cstheme="majorBidi"/>
              </w:rPr>
              <w:t xml:space="preserve"> (%)</w:t>
            </w:r>
          </w:p>
        </w:tc>
        <w:tc>
          <w:tcPr>
            <w:tcW w:w="1103" w:type="dxa"/>
            <w:noWrap/>
            <w:hideMark/>
          </w:tcPr>
          <w:p w:rsidR="00CE1CC0" w:rsidRPr="00107CF9" w:rsidRDefault="00CE1CC0" w:rsidP="00CE1CC0">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rPr>
            </w:pPr>
            <w:proofErr w:type="spellStart"/>
            <w:r w:rsidRPr="00107CF9">
              <w:rPr>
                <w:rFonts w:asciiTheme="majorBidi" w:eastAsia="Times New Roman" w:hAnsiTheme="majorBidi" w:cstheme="majorBidi"/>
              </w:rPr>
              <w:t>R</w:t>
            </w:r>
            <w:r w:rsidRPr="00107CF9">
              <w:rPr>
                <w:rFonts w:asciiTheme="majorBidi" w:eastAsia="Times New Roman" w:hAnsiTheme="majorBidi" w:cstheme="majorBidi"/>
                <w:vertAlign w:val="subscript"/>
              </w:rPr>
              <w:t>déc</w:t>
            </w:r>
            <w:proofErr w:type="spellEnd"/>
            <w:r w:rsidRPr="00107CF9">
              <w:rPr>
                <w:rFonts w:asciiTheme="majorBidi" w:eastAsia="Times New Roman" w:hAnsiTheme="majorBidi" w:cstheme="majorBidi"/>
              </w:rPr>
              <w:t xml:space="preserve"> (%)</w:t>
            </w:r>
          </w:p>
        </w:tc>
        <w:tc>
          <w:tcPr>
            <w:tcW w:w="1103" w:type="dxa"/>
            <w:noWrap/>
            <w:hideMark/>
          </w:tcPr>
          <w:p w:rsidR="00CE1CC0" w:rsidRPr="00107CF9" w:rsidRDefault="00CE1CC0" w:rsidP="00CE1CC0">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rPr>
            </w:pPr>
            <w:proofErr w:type="spellStart"/>
            <w:r w:rsidRPr="00107CF9">
              <w:rPr>
                <w:rFonts w:asciiTheme="majorBidi" w:eastAsia="Times New Roman" w:hAnsiTheme="majorBidi" w:cstheme="majorBidi"/>
              </w:rPr>
              <w:t>R</w:t>
            </w:r>
            <w:r w:rsidRPr="00107CF9">
              <w:rPr>
                <w:rFonts w:asciiTheme="majorBidi" w:eastAsia="Times New Roman" w:hAnsiTheme="majorBidi" w:cstheme="majorBidi"/>
                <w:vertAlign w:val="subscript"/>
              </w:rPr>
              <w:t>déc</w:t>
            </w:r>
            <w:proofErr w:type="spellEnd"/>
            <w:r w:rsidRPr="00107CF9">
              <w:rPr>
                <w:rFonts w:asciiTheme="majorBidi" w:eastAsia="Times New Roman" w:hAnsiTheme="majorBidi" w:cstheme="majorBidi"/>
                <w:vertAlign w:val="subscript"/>
              </w:rPr>
              <w:t xml:space="preserve"> </w:t>
            </w:r>
            <w:r w:rsidRPr="00107CF9">
              <w:rPr>
                <w:rFonts w:asciiTheme="majorBidi" w:eastAsia="Times New Roman" w:hAnsiTheme="majorBidi" w:cstheme="majorBidi"/>
              </w:rPr>
              <w:t>(%)</w:t>
            </w:r>
          </w:p>
        </w:tc>
        <w:tc>
          <w:tcPr>
            <w:tcW w:w="1103" w:type="dxa"/>
            <w:gridSpan w:val="2"/>
            <w:noWrap/>
            <w:hideMark/>
          </w:tcPr>
          <w:p w:rsidR="00CE1CC0" w:rsidRPr="00107CF9" w:rsidRDefault="00CE1CC0" w:rsidP="00CE1CC0">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rPr>
            </w:pPr>
            <w:proofErr w:type="spellStart"/>
            <w:r w:rsidRPr="00107CF9">
              <w:rPr>
                <w:rFonts w:asciiTheme="majorBidi" w:eastAsia="Times New Roman" w:hAnsiTheme="majorBidi" w:cstheme="majorBidi"/>
              </w:rPr>
              <w:t>R</w:t>
            </w:r>
            <w:r w:rsidRPr="00107CF9">
              <w:rPr>
                <w:rFonts w:asciiTheme="majorBidi" w:eastAsia="Times New Roman" w:hAnsiTheme="majorBidi" w:cstheme="majorBidi"/>
                <w:vertAlign w:val="subscript"/>
              </w:rPr>
              <w:t>déc</w:t>
            </w:r>
            <w:proofErr w:type="spellEnd"/>
            <w:r w:rsidRPr="00107CF9">
              <w:rPr>
                <w:rFonts w:asciiTheme="majorBidi" w:eastAsia="Times New Roman" w:hAnsiTheme="majorBidi" w:cstheme="majorBidi"/>
              </w:rPr>
              <w:t xml:space="preserve"> (%)</w:t>
            </w:r>
          </w:p>
        </w:tc>
        <w:tc>
          <w:tcPr>
            <w:tcW w:w="1103" w:type="dxa"/>
            <w:gridSpan w:val="2"/>
            <w:noWrap/>
            <w:hideMark/>
          </w:tcPr>
          <w:p w:rsidR="00CE1CC0" w:rsidRPr="00107CF9" w:rsidRDefault="00CE1CC0" w:rsidP="00CE1CC0">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rPr>
            </w:pPr>
            <w:proofErr w:type="spellStart"/>
            <w:r w:rsidRPr="00107CF9">
              <w:rPr>
                <w:rFonts w:asciiTheme="majorBidi" w:eastAsia="Times New Roman" w:hAnsiTheme="majorBidi" w:cstheme="majorBidi"/>
              </w:rPr>
              <w:t>R</w:t>
            </w:r>
            <w:r w:rsidRPr="00107CF9">
              <w:rPr>
                <w:rFonts w:asciiTheme="majorBidi" w:eastAsia="Times New Roman" w:hAnsiTheme="majorBidi" w:cstheme="majorBidi"/>
                <w:vertAlign w:val="subscript"/>
              </w:rPr>
              <w:t>déc</w:t>
            </w:r>
            <w:proofErr w:type="spellEnd"/>
            <w:r w:rsidRPr="00107CF9">
              <w:rPr>
                <w:rFonts w:asciiTheme="majorBidi" w:eastAsia="Times New Roman" w:hAnsiTheme="majorBidi" w:cstheme="majorBidi"/>
              </w:rPr>
              <w:t xml:space="preserve"> (%)</w:t>
            </w:r>
          </w:p>
        </w:tc>
        <w:tc>
          <w:tcPr>
            <w:tcW w:w="1046" w:type="dxa"/>
          </w:tcPr>
          <w:p w:rsidR="00CE1CC0" w:rsidRPr="00107CF9" w:rsidRDefault="00CE1CC0" w:rsidP="00CE1CC0">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rPr>
            </w:pPr>
            <w:proofErr w:type="spellStart"/>
            <w:r w:rsidRPr="00107CF9">
              <w:rPr>
                <w:rFonts w:asciiTheme="majorBidi" w:eastAsia="Times New Roman" w:hAnsiTheme="majorBidi" w:cstheme="majorBidi"/>
              </w:rPr>
              <w:t>R</w:t>
            </w:r>
            <w:r w:rsidRPr="00107CF9">
              <w:rPr>
                <w:rFonts w:asciiTheme="majorBidi" w:eastAsia="Times New Roman" w:hAnsiTheme="majorBidi" w:cstheme="majorBidi"/>
                <w:vertAlign w:val="subscript"/>
              </w:rPr>
              <w:t>déc</w:t>
            </w:r>
            <w:proofErr w:type="spellEnd"/>
            <w:r w:rsidRPr="00107CF9">
              <w:rPr>
                <w:rFonts w:asciiTheme="majorBidi" w:eastAsia="Times New Roman" w:hAnsiTheme="majorBidi" w:cstheme="majorBidi"/>
              </w:rPr>
              <w:t xml:space="preserve"> (%)</w:t>
            </w:r>
          </w:p>
        </w:tc>
        <w:tc>
          <w:tcPr>
            <w:tcW w:w="992" w:type="dxa"/>
          </w:tcPr>
          <w:p w:rsidR="00CE1CC0" w:rsidRPr="00107CF9" w:rsidRDefault="00CE1CC0" w:rsidP="00CE1CC0">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rPr>
            </w:pPr>
            <w:proofErr w:type="spellStart"/>
            <w:r w:rsidRPr="00107CF9">
              <w:rPr>
                <w:rFonts w:asciiTheme="majorBidi" w:eastAsia="Times New Roman" w:hAnsiTheme="majorBidi" w:cstheme="majorBidi"/>
              </w:rPr>
              <w:t>R</w:t>
            </w:r>
            <w:r w:rsidRPr="00107CF9">
              <w:rPr>
                <w:rFonts w:asciiTheme="majorBidi" w:eastAsia="Times New Roman" w:hAnsiTheme="majorBidi" w:cstheme="majorBidi"/>
                <w:vertAlign w:val="subscript"/>
              </w:rPr>
              <w:t>déc</w:t>
            </w:r>
            <w:proofErr w:type="spellEnd"/>
            <w:r w:rsidRPr="00107CF9">
              <w:rPr>
                <w:rFonts w:asciiTheme="majorBidi" w:eastAsia="Times New Roman" w:hAnsiTheme="majorBidi" w:cstheme="majorBidi"/>
              </w:rPr>
              <w:t xml:space="preserve"> (%)</w:t>
            </w:r>
          </w:p>
        </w:tc>
        <w:tc>
          <w:tcPr>
            <w:tcW w:w="1134" w:type="dxa"/>
          </w:tcPr>
          <w:p w:rsidR="00CE1CC0" w:rsidRPr="00107CF9" w:rsidRDefault="00CE1CC0" w:rsidP="00CE1CC0">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rPr>
            </w:pPr>
            <w:proofErr w:type="spellStart"/>
            <w:r w:rsidRPr="00107CF9">
              <w:rPr>
                <w:rFonts w:asciiTheme="majorBidi" w:eastAsia="Times New Roman" w:hAnsiTheme="majorBidi" w:cstheme="majorBidi"/>
              </w:rPr>
              <w:t>R</w:t>
            </w:r>
            <w:r w:rsidRPr="00107CF9">
              <w:rPr>
                <w:rFonts w:asciiTheme="majorBidi" w:eastAsia="Times New Roman" w:hAnsiTheme="majorBidi" w:cstheme="majorBidi"/>
                <w:vertAlign w:val="subscript"/>
              </w:rPr>
              <w:t>déc</w:t>
            </w:r>
            <w:proofErr w:type="spellEnd"/>
            <w:r w:rsidRPr="00107CF9">
              <w:rPr>
                <w:rFonts w:asciiTheme="majorBidi" w:eastAsia="Times New Roman" w:hAnsiTheme="majorBidi" w:cstheme="majorBidi"/>
              </w:rPr>
              <w:t xml:space="preserve"> (%)</w:t>
            </w:r>
          </w:p>
        </w:tc>
      </w:tr>
      <w:tr w:rsidR="00107CF9" w:rsidRPr="00557FA3" w:rsidTr="00E5621B">
        <w:trPr>
          <w:cnfStyle w:val="000000100000" w:firstRow="0" w:lastRow="0" w:firstColumn="0" w:lastColumn="0" w:oddVBand="0" w:evenVBand="0" w:oddHBand="1" w:evenHBand="0" w:firstRowFirstColumn="0" w:firstRowLastColumn="0" w:lastRowFirstColumn="0" w:lastRowLastColumn="0"/>
          <w:trHeight w:val="244"/>
        </w:trPr>
        <w:tc>
          <w:tcPr>
            <w:cnfStyle w:val="001000000000" w:firstRow="0" w:lastRow="0" w:firstColumn="1" w:lastColumn="0" w:oddVBand="0" w:evenVBand="0" w:oddHBand="0" w:evenHBand="0" w:firstRowFirstColumn="0" w:firstRowLastColumn="0" w:lastRowFirstColumn="0" w:lastRowLastColumn="0"/>
            <w:tcW w:w="1344" w:type="dxa"/>
            <w:noWrap/>
            <w:hideMark/>
          </w:tcPr>
          <w:p w:rsidR="00107CF9" w:rsidRPr="00557FA3" w:rsidRDefault="00107CF9" w:rsidP="00CE1CC0">
            <w:pPr>
              <w:jc w:val="center"/>
              <w:rPr>
                <w:rFonts w:asciiTheme="majorBidi" w:eastAsia="Times New Roman" w:hAnsiTheme="majorBidi" w:cstheme="majorBidi"/>
              </w:rPr>
            </w:pPr>
            <w:r w:rsidRPr="00557FA3">
              <w:rPr>
                <w:rFonts w:asciiTheme="majorBidi" w:eastAsia="Times New Roman" w:hAnsiTheme="majorBidi" w:cstheme="majorBidi"/>
              </w:rPr>
              <w:t>0</w:t>
            </w:r>
          </w:p>
        </w:tc>
        <w:tc>
          <w:tcPr>
            <w:tcW w:w="1103" w:type="dxa"/>
            <w:gridSpan w:val="2"/>
            <w:noWrap/>
            <w:hideMark/>
          </w:tcPr>
          <w:p w:rsidR="00107CF9" w:rsidRPr="00107CF9" w:rsidRDefault="00107CF9" w:rsidP="00F54282">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rPr>
            </w:pPr>
            <w:r w:rsidRPr="00107CF9">
              <w:rPr>
                <w:rFonts w:asciiTheme="majorBidi" w:eastAsia="Times New Roman" w:hAnsiTheme="majorBidi" w:cstheme="majorBidi"/>
              </w:rPr>
              <w:t>0</w:t>
            </w:r>
            <w:r w:rsidR="00F54282">
              <w:rPr>
                <w:rFonts w:asciiTheme="majorBidi" w:eastAsia="Times New Roman" w:hAnsiTheme="majorBidi" w:cstheme="majorBidi"/>
              </w:rPr>
              <w:t>,</w:t>
            </w:r>
            <w:r w:rsidRPr="00107CF9">
              <w:rPr>
                <w:rFonts w:asciiTheme="majorBidi" w:eastAsia="Times New Roman" w:hAnsiTheme="majorBidi" w:cstheme="majorBidi"/>
              </w:rPr>
              <w:t>00</w:t>
            </w:r>
          </w:p>
        </w:tc>
        <w:tc>
          <w:tcPr>
            <w:tcW w:w="1103" w:type="dxa"/>
            <w:noWrap/>
            <w:hideMark/>
          </w:tcPr>
          <w:p w:rsidR="00107CF9" w:rsidRPr="00107CF9" w:rsidRDefault="00107CF9" w:rsidP="00F54282">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rPr>
            </w:pPr>
            <w:r w:rsidRPr="00107CF9">
              <w:rPr>
                <w:rFonts w:asciiTheme="majorBidi" w:eastAsia="Times New Roman" w:hAnsiTheme="majorBidi" w:cstheme="majorBidi"/>
              </w:rPr>
              <w:t>0</w:t>
            </w:r>
            <w:r w:rsidR="00F54282">
              <w:rPr>
                <w:rFonts w:asciiTheme="majorBidi" w:eastAsia="Times New Roman" w:hAnsiTheme="majorBidi" w:cstheme="majorBidi"/>
              </w:rPr>
              <w:t>,</w:t>
            </w:r>
            <w:r w:rsidRPr="00107CF9">
              <w:rPr>
                <w:rFonts w:asciiTheme="majorBidi" w:eastAsia="Times New Roman" w:hAnsiTheme="majorBidi" w:cstheme="majorBidi"/>
              </w:rPr>
              <w:t>00</w:t>
            </w:r>
          </w:p>
        </w:tc>
        <w:tc>
          <w:tcPr>
            <w:tcW w:w="1103" w:type="dxa"/>
            <w:noWrap/>
            <w:vAlign w:val="bottom"/>
            <w:hideMark/>
          </w:tcPr>
          <w:p w:rsidR="00107CF9" w:rsidRPr="00016806" w:rsidRDefault="00107CF9" w:rsidP="00F54282">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rPr>
            </w:pPr>
            <w:r w:rsidRPr="00016806">
              <w:rPr>
                <w:rFonts w:asciiTheme="majorBidi" w:eastAsia="Times New Roman" w:hAnsiTheme="majorBidi" w:cstheme="majorBidi"/>
              </w:rPr>
              <w:t>0</w:t>
            </w:r>
            <w:r w:rsidR="00F54282">
              <w:rPr>
                <w:rFonts w:asciiTheme="majorBidi" w:eastAsia="Times New Roman" w:hAnsiTheme="majorBidi" w:cstheme="majorBidi"/>
              </w:rPr>
              <w:t>,</w:t>
            </w:r>
            <w:r w:rsidRPr="00016806">
              <w:rPr>
                <w:rFonts w:asciiTheme="majorBidi" w:eastAsia="Times New Roman" w:hAnsiTheme="majorBidi" w:cstheme="majorBidi"/>
              </w:rPr>
              <w:t>00</w:t>
            </w:r>
          </w:p>
        </w:tc>
        <w:tc>
          <w:tcPr>
            <w:tcW w:w="1103" w:type="dxa"/>
            <w:gridSpan w:val="2"/>
            <w:noWrap/>
            <w:vAlign w:val="bottom"/>
            <w:hideMark/>
          </w:tcPr>
          <w:p w:rsidR="00107CF9" w:rsidRPr="00016806" w:rsidRDefault="00107CF9" w:rsidP="00F54282">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rPr>
            </w:pPr>
            <w:r w:rsidRPr="00016806">
              <w:rPr>
                <w:rFonts w:asciiTheme="majorBidi" w:eastAsia="Times New Roman" w:hAnsiTheme="majorBidi" w:cstheme="majorBidi"/>
              </w:rPr>
              <w:t>0</w:t>
            </w:r>
            <w:r w:rsidR="00F54282">
              <w:rPr>
                <w:rFonts w:asciiTheme="majorBidi" w:eastAsia="Times New Roman" w:hAnsiTheme="majorBidi" w:cstheme="majorBidi"/>
              </w:rPr>
              <w:t>,</w:t>
            </w:r>
            <w:r w:rsidRPr="00016806">
              <w:rPr>
                <w:rFonts w:asciiTheme="majorBidi" w:eastAsia="Times New Roman" w:hAnsiTheme="majorBidi" w:cstheme="majorBidi"/>
              </w:rPr>
              <w:t>00</w:t>
            </w:r>
          </w:p>
        </w:tc>
        <w:tc>
          <w:tcPr>
            <w:tcW w:w="1103" w:type="dxa"/>
            <w:gridSpan w:val="2"/>
            <w:noWrap/>
            <w:vAlign w:val="bottom"/>
            <w:hideMark/>
          </w:tcPr>
          <w:p w:rsidR="00107CF9" w:rsidRPr="00016806" w:rsidRDefault="00107CF9" w:rsidP="00F54282">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rPr>
            </w:pPr>
            <w:r w:rsidRPr="00016806">
              <w:rPr>
                <w:rFonts w:asciiTheme="majorBidi" w:eastAsia="Times New Roman" w:hAnsiTheme="majorBidi" w:cstheme="majorBidi"/>
              </w:rPr>
              <w:t>0</w:t>
            </w:r>
            <w:r w:rsidR="00F54282">
              <w:rPr>
                <w:rFonts w:asciiTheme="majorBidi" w:eastAsia="Times New Roman" w:hAnsiTheme="majorBidi" w:cstheme="majorBidi"/>
              </w:rPr>
              <w:t>,</w:t>
            </w:r>
            <w:r w:rsidRPr="00016806">
              <w:rPr>
                <w:rFonts w:asciiTheme="majorBidi" w:eastAsia="Times New Roman" w:hAnsiTheme="majorBidi" w:cstheme="majorBidi"/>
              </w:rPr>
              <w:t>00</w:t>
            </w:r>
          </w:p>
        </w:tc>
        <w:tc>
          <w:tcPr>
            <w:tcW w:w="1046" w:type="dxa"/>
            <w:vAlign w:val="bottom"/>
          </w:tcPr>
          <w:p w:rsidR="00107CF9" w:rsidRPr="00016806" w:rsidRDefault="00107CF9" w:rsidP="00F54282">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rPr>
            </w:pPr>
            <w:r w:rsidRPr="00016806">
              <w:rPr>
                <w:rFonts w:asciiTheme="majorBidi" w:eastAsia="Times New Roman" w:hAnsiTheme="majorBidi" w:cstheme="majorBidi"/>
              </w:rPr>
              <w:t>0</w:t>
            </w:r>
            <w:r w:rsidR="00F54282">
              <w:rPr>
                <w:rFonts w:asciiTheme="majorBidi" w:eastAsia="Times New Roman" w:hAnsiTheme="majorBidi" w:cstheme="majorBidi"/>
              </w:rPr>
              <w:t>,</w:t>
            </w:r>
            <w:r w:rsidRPr="00016806">
              <w:rPr>
                <w:rFonts w:asciiTheme="majorBidi" w:eastAsia="Times New Roman" w:hAnsiTheme="majorBidi" w:cstheme="majorBidi"/>
              </w:rPr>
              <w:t>00</w:t>
            </w:r>
          </w:p>
        </w:tc>
        <w:tc>
          <w:tcPr>
            <w:tcW w:w="992" w:type="dxa"/>
            <w:vAlign w:val="bottom"/>
          </w:tcPr>
          <w:p w:rsidR="00107CF9" w:rsidRPr="00016806" w:rsidRDefault="00107CF9" w:rsidP="00F54282">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rPr>
            </w:pPr>
            <w:r w:rsidRPr="00016806">
              <w:rPr>
                <w:rFonts w:asciiTheme="majorBidi" w:eastAsia="Times New Roman" w:hAnsiTheme="majorBidi" w:cstheme="majorBidi"/>
              </w:rPr>
              <w:t>0</w:t>
            </w:r>
            <w:r w:rsidR="00F54282">
              <w:rPr>
                <w:rFonts w:asciiTheme="majorBidi" w:eastAsia="Times New Roman" w:hAnsiTheme="majorBidi" w:cstheme="majorBidi"/>
              </w:rPr>
              <w:t>,</w:t>
            </w:r>
            <w:r w:rsidRPr="00016806">
              <w:rPr>
                <w:rFonts w:asciiTheme="majorBidi" w:eastAsia="Times New Roman" w:hAnsiTheme="majorBidi" w:cstheme="majorBidi"/>
              </w:rPr>
              <w:t>00</w:t>
            </w:r>
          </w:p>
        </w:tc>
        <w:tc>
          <w:tcPr>
            <w:tcW w:w="1134" w:type="dxa"/>
            <w:vAlign w:val="bottom"/>
          </w:tcPr>
          <w:p w:rsidR="00107CF9" w:rsidRPr="00016806" w:rsidRDefault="00107CF9" w:rsidP="00F54282">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rPr>
            </w:pPr>
            <w:r w:rsidRPr="00016806">
              <w:rPr>
                <w:rFonts w:asciiTheme="majorBidi" w:eastAsia="Times New Roman" w:hAnsiTheme="majorBidi" w:cstheme="majorBidi"/>
              </w:rPr>
              <w:t>0</w:t>
            </w:r>
            <w:r w:rsidR="00F54282">
              <w:rPr>
                <w:rFonts w:asciiTheme="majorBidi" w:eastAsia="Times New Roman" w:hAnsiTheme="majorBidi" w:cstheme="majorBidi"/>
              </w:rPr>
              <w:t>,</w:t>
            </w:r>
            <w:r w:rsidRPr="00016806">
              <w:rPr>
                <w:rFonts w:asciiTheme="majorBidi" w:eastAsia="Times New Roman" w:hAnsiTheme="majorBidi" w:cstheme="majorBidi"/>
              </w:rPr>
              <w:t>00</w:t>
            </w:r>
          </w:p>
        </w:tc>
      </w:tr>
      <w:tr w:rsidR="00107CF9" w:rsidRPr="00557FA3" w:rsidTr="00E5621B">
        <w:trPr>
          <w:trHeight w:val="244"/>
        </w:trPr>
        <w:tc>
          <w:tcPr>
            <w:cnfStyle w:val="001000000000" w:firstRow="0" w:lastRow="0" w:firstColumn="1" w:lastColumn="0" w:oddVBand="0" w:evenVBand="0" w:oddHBand="0" w:evenHBand="0" w:firstRowFirstColumn="0" w:firstRowLastColumn="0" w:lastRowFirstColumn="0" w:lastRowLastColumn="0"/>
            <w:tcW w:w="1344" w:type="dxa"/>
            <w:noWrap/>
            <w:hideMark/>
          </w:tcPr>
          <w:p w:rsidR="00107CF9" w:rsidRPr="00557FA3" w:rsidRDefault="00107CF9" w:rsidP="00CE1CC0">
            <w:pPr>
              <w:jc w:val="center"/>
              <w:rPr>
                <w:rFonts w:asciiTheme="majorBidi" w:eastAsia="Times New Roman" w:hAnsiTheme="majorBidi" w:cstheme="majorBidi"/>
              </w:rPr>
            </w:pPr>
            <w:r w:rsidRPr="00557FA3">
              <w:rPr>
                <w:rFonts w:asciiTheme="majorBidi" w:eastAsia="Times New Roman" w:hAnsiTheme="majorBidi" w:cstheme="majorBidi"/>
              </w:rPr>
              <w:t>1</w:t>
            </w:r>
          </w:p>
        </w:tc>
        <w:tc>
          <w:tcPr>
            <w:tcW w:w="1103" w:type="dxa"/>
            <w:gridSpan w:val="2"/>
            <w:noWrap/>
            <w:hideMark/>
          </w:tcPr>
          <w:p w:rsidR="00107CF9" w:rsidRPr="00107CF9" w:rsidRDefault="00107CF9" w:rsidP="00F54282">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rPr>
            </w:pPr>
            <w:r w:rsidRPr="00107CF9">
              <w:rPr>
                <w:rFonts w:asciiTheme="majorBidi" w:eastAsia="Times New Roman" w:hAnsiTheme="majorBidi" w:cstheme="majorBidi"/>
              </w:rPr>
              <w:t>98</w:t>
            </w:r>
            <w:r w:rsidR="00F54282">
              <w:rPr>
                <w:rFonts w:asciiTheme="majorBidi" w:eastAsia="Times New Roman" w:hAnsiTheme="majorBidi" w:cstheme="majorBidi"/>
              </w:rPr>
              <w:t>,</w:t>
            </w:r>
            <w:r w:rsidRPr="00107CF9">
              <w:rPr>
                <w:rFonts w:asciiTheme="majorBidi" w:eastAsia="Times New Roman" w:hAnsiTheme="majorBidi" w:cstheme="majorBidi"/>
              </w:rPr>
              <w:t>32</w:t>
            </w:r>
          </w:p>
        </w:tc>
        <w:tc>
          <w:tcPr>
            <w:tcW w:w="1103" w:type="dxa"/>
            <w:noWrap/>
            <w:hideMark/>
          </w:tcPr>
          <w:p w:rsidR="00107CF9" w:rsidRPr="00107CF9" w:rsidRDefault="00107CF9" w:rsidP="00F54282">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rPr>
            </w:pPr>
            <w:r w:rsidRPr="00107CF9">
              <w:rPr>
                <w:rFonts w:asciiTheme="majorBidi" w:eastAsia="Times New Roman" w:hAnsiTheme="majorBidi" w:cstheme="majorBidi"/>
              </w:rPr>
              <w:t>7</w:t>
            </w:r>
            <w:r w:rsidR="00F54282">
              <w:rPr>
                <w:rFonts w:asciiTheme="majorBidi" w:eastAsia="Times New Roman" w:hAnsiTheme="majorBidi" w:cstheme="majorBidi"/>
              </w:rPr>
              <w:t>,</w:t>
            </w:r>
            <w:r w:rsidRPr="00107CF9">
              <w:rPr>
                <w:rFonts w:asciiTheme="majorBidi" w:eastAsia="Times New Roman" w:hAnsiTheme="majorBidi" w:cstheme="majorBidi"/>
              </w:rPr>
              <w:t>95</w:t>
            </w:r>
          </w:p>
        </w:tc>
        <w:tc>
          <w:tcPr>
            <w:tcW w:w="1103" w:type="dxa"/>
            <w:noWrap/>
            <w:vAlign w:val="bottom"/>
            <w:hideMark/>
          </w:tcPr>
          <w:p w:rsidR="00107CF9" w:rsidRPr="00016806" w:rsidRDefault="00107CF9" w:rsidP="00F54282">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rPr>
            </w:pPr>
            <w:r w:rsidRPr="00016806">
              <w:rPr>
                <w:rFonts w:asciiTheme="majorBidi" w:eastAsia="Times New Roman" w:hAnsiTheme="majorBidi" w:cstheme="majorBidi"/>
              </w:rPr>
              <w:t>99</w:t>
            </w:r>
            <w:r w:rsidR="00F54282">
              <w:rPr>
                <w:rFonts w:asciiTheme="majorBidi" w:eastAsia="Times New Roman" w:hAnsiTheme="majorBidi" w:cstheme="majorBidi"/>
              </w:rPr>
              <w:t>,</w:t>
            </w:r>
            <w:r w:rsidRPr="00016806">
              <w:rPr>
                <w:rFonts w:asciiTheme="majorBidi" w:eastAsia="Times New Roman" w:hAnsiTheme="majorBidi" w:cstheme="majorBidi"/>
              </w:rPr>
              <w:t>07</w:t>
            </w:r>
          </w:p>
        </w:tc>
        <w:tc>
          <w:tcPr>
            <w:tcW w:w="1103" w:type="dxa"/>
            <w:gridSpan w:val="2"/>
            <w:noWrap/>
            <w:vAlign w:val="bottom"/>
            <w:hideMark/>
          </w:tcPr>
          <w:p w:rsidR="00107CF9" w:rsidRPr="00016806" w:rsidRDefault="00107CF9" w:rsidP="00F54282">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rPr>
            </w:pPr>
            <w:r w:rsidRPr="00016806">
              <w:rPr>
                <w:rFonts w:asciiTheme="majorBidi" w:eastAsia="Times New Roman" w:hAnsiTheme="majorBidi" w:cstheme="majorBidi"/>
              </w:rPr>
              <w:t>32</w:t>
            </w:r>
            <w:r w:rsidR="00F54282">
              <w:rPr>
                <w:rFonts w:asciiTheme="majorBidi" w:eastAsia="Times New Roman" w:hAnsiTheme="majorBidi" w:cstheme="majorBidi"/>
              </w:rPr>
              <w:t>,</w:t>
            </w:r>
            <w:r w:rsidRPr="00016806">
              <w:rPr>
                <w:rFonts w:asciiTheme="majorBidi" w:eastAsia="Times New Roman" w:hAnsiTheme="majorBidi" w:cstheme="majorBidi"/>
              </w:rPr>
              <w:t>56</w:t>
            </w:r>
          </w:p>
        </w:tc>
        <w:tc>
          <w:tcPr>
            <w:tcW w:w="1103" w:type="dxa"/>
            <w:gridSpan w:val="2"/>
            <w:noWrap/>
            <w:vAlign w:val="bottom"/>
            <w:hideMark/>
          </w:tcPr>
          <w:p w:rsidR="00107CF9" w:rsidRPr="00016806" w:rsidRDefault="00107CF9" w:rsidP="00F54282">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rPr>
            </w:pPr>
            <w:r w:rsidRPr="00016806">
              <w:rPr>
                <w:rFonts w:asciiTheme="majorBidi" w:eastAsia="Times New Roman" w:hAnsiTheme="majorBidi" w:cstheme="majorBidi"/>
              </w:rPr>
              <w:t>99</w:t>
            </w:r>
            <w:r w:rsidR="00F54282">
              <w:rPr>
                <w:rFonts w:asciiTheme="majorBidi" w:eastAsia="Times New Roman" w:hAnsiTheme="majorBidi" w:cstheme="majorBidi"/>
              </w:rPr>
              <w:t>,</w:t>
            </w:r>
            <w:r w:rsidRPr="00016806">
              <w:rPr>
                <w:rFonts w:asciiTheme="majorBidi" w:eastAsia="Times New Roman" w:hAnsiTheme="majorBidi" w:cstheme="majorBidi"/>
              </w:rPr>
              <w:t>57</w:t>
            </w:r>
          </w:p>
        </w:tc>
        <w:tc>
          <w:tcPr>
            <w:tcW w:w="1046" w:type="dxa"/>
            <w:vAlign w:val="bottom"/>
          </w:tcPr>
          <w:p w:rsidR="00107CF9" w:rsidRPr="00016806" w:rsidRDefault="00107CF9" w:rsidP="00F54282">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rPr>
            </w:pPr>
            <w:r w:rsidRPr="00016806">
              <w:rPr>
                <w:rFonts w:asciiTheme="majorBidi" w:eastAsia="Times New Roman" w:hAnsiTheme="majorBidi" w:cstheme="majorBidi"/>
              </w:rPr>
              <w:t>7</w:t>
            </w:r>
            <w:r w:rsidR="00F54282">
              <w:rPr>
                <w:rFonts w:asciiTheme="majorBidi" w:eastAsia="Times New Roman" w:hAnsiTheme="majorBidi" w:cstheme="majorBidi"/>
              </w:rPr>
              <w:t>,</w:t>
            </w:r>
            <w:r w:rsidRPr="00016806">
              <w:rPr>
                <w:rFonts w:asciiTheme="majorBidi" w:eastAsia="Times New Roman" w:hAnsiTheme="majorBidi" w:cstheme="majorBidi"/>
              </w:rPr>
              <w:t>66</w:t>
            </w:r>
          </w:p>
        </w:tc>
        <w:tc>
          <w:tcPr>
            <w:tcW w:w="992" w:type="dxa"/>
            <w:vAlign w:val="bottom"/>
          </w:tcPr>
          <w:p w:rsidR="00107CF9" w:rsidRPr="00016806" w:rsidRDefault="00107CF9" w:rsidP="00F54282">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rPr>
            </w:pPr>
            <w:r w:rsidRPr="00016806">
              <w:rPr>
                <w:rFonts w:asciiTheme="majorBidi" w:eastAsia="Times New Roman" w:hAnsiTheme="majorBidi" w:cstheme="majorBidi"/>
              </w:rPr>
              <w:t>98</w:t>
            </w:r>
            <w:r w:rsidR="00F54282">
              <w:rPr>
                <w:rFonts w:asciiTheme="majorBidi" w:eastAsia="Times New Roman" w:hAnsiTheme="majorBidi" w:cstheme="majorBidi"/>
              </w:rPr>
              <w:t>,</w:t>
            </w:r>
            <w:r w:rsidRPr="00016806">
              <w:rPr>
                <w:rFonts w:asciiTheme="majorBidi" w:eastAsia="Times New Roman" w:hAnsiTheme="majorBidi" w:cstheme="majorBidi"/>
              </w:rPr>
              <w:t>82</w:t>
            </w:r>
          </w:p>
        </w:tc>
        <w:tc>
          <w:tcPr>
            <w:tcW w:w="1134" w:type="dxa"/>
            <w:vAlign w:val="bottom"/>
          </w:tcPr>
          <w:p w:rsidR="00107CF9" w:rsidRPr="00016806" w:rsidRDefault="00107CF9" w:rsidP="00F54282">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rPr>
            </w:pPr>
            <w:r w:rsidRPr="00016806">
              <w:rPr>
                <w:rFonts w:asciiTheme="majorBidi" w:eastAsia="Times New Roman" w:hAnsiTheme="majorBidi" w:cstheme="majorBidi"/>
              </w:rPr>
              <w:t>14</w:t>
            </w:r>
            <w:r w:rsidR="00F54282">
              <w:rPr>
                <w:rFonts w:asciiTheme="majorBidi" w:eastAsia="Times New Roman" w:hAnsiTheme="majorBidi" w:cstheme="majorBidi"/>
              </w:rPr>
              <w:t>,</w:t>
            </w:r>
            <w:r w:rsidRPr="00016806">
              <w:rPr>
                <w:rFonts w:asciiTheme="majorBidi" w:eastAsia="Times New Roman" w:hAnsiTheme="majorBidi" w:cstheme="majorBidi"/>
              </w:rPr>
              <w:t>15</w:t>
            </w:r>
          </w:p>
        </w:tc>
      </w:tr>
      <w:tr w:rsidR="00107CF9" w:rsidRPr="00557FA3" w:rsidTr="00E5621B">
        <w:trPr>
          <w:cnfStyle w:val="000000100000" w:firstRow="0" w:lastRow="0" w:firstColumn="0" w:lastColumn="0" w:oddVBand="0" w:evenVBand="0" w:oddHBand="1" w:evenHBand="0" w:firstRowFirstColumn="0" w:firstRowLastColumn="0" w:lastRowFirstColumn="0" w:lastRowLastColumn="0"/>
          <w:trHeight w:val="244"/>
        </w:trPr>
        <w:tc>
          <w:tcPr>
            <w:cnfStyle w:val="001000000000" w:firstRow="0" w:lastRow="0" w:firstColumn="1" w:lastColumn="0" w:oddVBand="0" w:evenVBand="0" w:oddHBand="0" w:evenHBand="0" w:firstRowFirstColumn="0" w:firstRowLastColumn="0" w:lastRowFirstColumn="0" w:lastRowLastColumn="0"/>
            <w:tcW w:w="1344" w:type="dxa"/>
            <w:noWrap/>
            <w:hideMark/>
          </w:tcPr>
          <w:p w:rsidR="00107CF9" w:rsidRPr="00557FA3" w:rsidRDefault="00107CF9" w:rsidP="00CE1CC0">
            <w:pPr>
              <w:jc w:val="center"/>
              <w:rPr>
                <w:rFonts w:asciiTheme="majorBidi" w:eastAsia="Times New Roman" w:hAnsiTheme="majorBidi" w:cstheme="majorBidi"/>
              </w:rPr>
            </w:pPr>
            <w:r w:rsidRPr="00557FA3">
              <w:rPr>
                <w:rFonts w:asciiTheme="majorBidi" w:eastAsia="Times New Roman" w:hAnsiTheme="majorBidi" w:cstheme="majorBidi"/>
              </w:rPr>
              <w:t>2</w:t>
            </w:r>
          </w:p>
        </w:tc>
        <w:tc>
          <w:tcPr>
            <w:tcW w:w="1103" w:type="dxa"/>
            <w:gridSpan w:val="2"/>
            <w:noWrap/>
            <w:hideMark/>
          </w:tcPr>
          <w:p w:rsidR="00107CF9" w:rsidRPr="00107CF9" w:rsidRDefault="00107CF9" w:rsidP="00F54282">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rPr>
            </w:pPr>
            <w:r w:rsidRPr="00107CF9">
              <w:rPr>
                <w:rFonts w:asciiTheme="majorBidi" w:eastAsia="Times New Roman" w:hAnsiTheme="majorBidi" w:cstheme="majorBidi"/>
              </w:rPr>
              <w:t>98</w:t>
            </w:r>
            <w:r w:rsidR="00F54282">
              <w:rPr>
                <w:rFonts w:asciiTheme="majorBidi" w:eastAsia="Times New Roman" w:hAnsiTheme="majorBidi" w:cstheme="majorBidi"/>
              </w:rPr>
              <w:t>,</w:t>
            </w:r>
            <w:r w:rsidRPr="00107CF9">
              <w:rPr>
                <w:rFonts w:asciiTheme="majorBidi" w:eastAsia="Times New Roman" w:hAnsiTheme="majorBidi" w:cstheme="majorBidi"/>
              </w:rPr>
              <w:t>61</w:t>
            </w:r>
          </w:p>
        </w:tc>
        <w:tc>
          <w:tcPr>
            <w:tcW w:w="1103" w:type="dxa"/>
            <w:noWrap/>
            <w:hideMark/>
          </w:tcPr>
          <w:p w:rsidR="00107CF9" w:rsidRPr="00107CF9" w:rsidRDefault="00107CF9" w:rsidP="00F54282">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rPr>
            </w:pPr>
            <w:r w:rsidRPr="00107CF9">
              <w:rPr>
                <w:rFonts w:asciiTheme="majorBidi" w:eastAsia="Times New Roman" w:hAnsiTheme="majorBidi" w:cstheme="majorBidi"/>
              </w:rPr>
              <w:t>8</w:t>
            </w:r>
            <w:r w:rsidR="00F54282">
              <w:rPr>
                <w:rFonts w:asciiTheme="majorBidi" w:eastAsia="Times New Roman" w:hAnsiTheme="majorBidi" w:cstheme="majorBidi"/>
              </w:rPr>
              <w:t>,</w:t>
            </w:r>
            <w:r w:rsidRPr="00107CF9">
              <w:rPr>
                <w:rFonts w:asciiTheme="majorBidi" w:eastAsia="Times New Roman" w:hAnsiTheme="majorBidi" w:cstheme="majorBidi"/>
              </w:rPr>
              <w:t>64</w:t>
            </w:r>
          </w:p>
        </w:tc>
        <w:tc>
          <w:tcPr>
            <w:tcW w:w="1103" w:type="dxa"/>
            <w:noWrap/>
            <w:vAlign w:val="bottom"/>
            <w:hideMark/>
          </w:tcPr>
          <w:p w:rsidR="00107CF9" w:rsidRPr="00016806" w:rsidRDefault="00107CF9" w:rsidP="00F54282">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rPr>
            </w:pPr>
            <w:r w:rsidRPr="00016806">
              <w:rPr>
                <w:rFonts w:asciiTheme="majorBidi" w:eastAsia="Times New Roman" w:hAnsiTheme="majorBidi" w:cstheme="majorBidi"/>
              </w:rPr>
              <w:t>99</w:t>
            </w:r>
            <w:r w:rsidR="00F54282">
              <w:rPr>
                <w:rFonts w:asciiTheme="majorBidi" w:eastAsia="Times New Roman" w:hAnsiTheme="majorBidi" w:cstheme="majorBidi"/>
              </w:rPr>
              <w:t>,</w:t>
            </w:r>
            <w:r w:rsidRPr="00016806">
              <w:rPr>
                <w:rFonts w:asciiTheme="majorBidi" w:eastAsia="Times New Roman" w:hAnsiTheme="majorBidi" w:cstheme="majorBidi"/>
              </w:rPr>
              <w:t>20</w:t>
            </w:r>
          </w:p>
        </w:tc>
        <w:tc>
          <w:tcPr>
            <w:tcW w:w="1103" w:type="dxa"/>
            <w:gridSpan w:val="2"/>
            <w:noWrap/>
            <w:vAlign w:val="bottom"/>
            <w:hideMark/>
          </w:tcPr>
          <w:p w:rsidR="00107CF9" w:rsidRPr="00016806" w:rsidRDefault="00107CF9" w:rsidP="00F54282">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rPr>
            </w:pPr>
            <w:r w:rsidRPr="00016806">
              <w:rPr>
                <w:rFonts w:asciiTheme="majorBidi" w:eastAsia="Times New Roman" w:hAnsiTheme="majorBidi" w:cstheme="majorBidi"/>
              </w:rPr>
              <w:t>32</w:t>
            </w:r>
            <w:r w:rsidR="00F54282">
              <w:rPr>
                <w:rFonts w:asciiTheme="majorBidi" w:eastAsia="Times New Roman" w:hAnsiTheme="majorBidi" w:cstheme="majorBidi"/>
              </w:rPr>
              <w:t>,</w:t>
            </w:r>
            <w:r w:rsidRPr="00016806">
              <w:rPr>
                <w:rFonts w:asciiTheme="majorBidi" w:eastAsia="Times New Roman" w:hAnsiTheme="majorBidi" w:cstheme="majorBidi"/>
              </w:rPr>
              <w:t>51</w:t>
            </w:r>
          </w:p>
        </w:tc>
        <w:tc>
          <w:tcPr>
            <w:tcW w:w="1103" w:type="dxa"/>
            <w:gridSpan w:val="2"/>
            <w:noWrap/>
            <w:vAlign w:val="bottom"/>
            <w:hideMark/>
          </w:tcPr>
          <w:p w:rsidR="00107CF9" w:rsidRPr="00016806" w:rsidRDefault="00107CF9" w:rsidP="00F54282">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rPr>
            </w:pPr>
            <w:r w:rsidRPr="00016806">
              <w:rPr>
                <w:rFonts w:asciiTheme="majorBidi" w:eastAsia="Times New Roman" w:hAnsiTheme="majorBidi" w:cstheme="majorBidi"/>
              </w:rPr>
              <w:t>99</w:t>
            </w:r>
            <w:r w:rsidR="00F54282">
              <w:rPr>
                <w:rFonts w:asciiTheme="majorBidi" w:eastAsia="Times New Roman" w:hAnsiTheme="majorBidi" w:cstheme="majorBidi"/>
              </w:rPr>
              <w:t>,</w:t>
            </w:r>
            <w:r w:rsidRPr="00016806">
              <w:rPr>
                <w:rFonts w:asciiTheme="majorBidi" w:eastAsia="Times New Roman" w:hAnsiTheme="majorBidi" w:cstheme="majorBidi"/>
              </w:rPr>
              <w:t>77</w:t>
            </w:r>
          </w:p>
        </w:tc>
        <w:tc>
          <w:tcPr>
            <w:tcW w:w="1046" w:type="dxa"/>
            <w:vAlign w:val="bottom"/>
          </w:tcPr>
          <w:p w:rsidR="00107CF9" w:rsidRPr="00016806" w:rsidRDefault="00107CF9" w:rsidP="00F54282">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rPr>
            </w:pPr>
            <w:r w:rsidRPr="00016806">
              <w:rPr>
                <w:rFonts w:asciiTheme="majorBidi" w:eastAsia="Times New Roman" w:hAnsiTheme="majorBidi" w:cstheme="majorBidi"/>
              </w:rPr>
              <w:t>8</w:t>
            </w:r>
            <w:r w:rsidR="00F54282">
              <w:rPr>
                <w:rFonts w:asciiTheme="majorBidi" w:eastAsia="Times New Roman" w:hAnsiTheme="majorBidi" w:cstheme="majorBidi"/>
              </w:rPr>
              <w:t>,</w:t>
            </w:r>
            <w:r w:rsidRPr="00016806">
              <w:rPr>
                <w:rFonts w:asciiTheme="majorBidi" w:eastAsia="Times New Roman" w:hAnsiTheme="majorBidi" w:cstheme="majorBidi"/>
              </w:rPr>
              <w:t>07</w:t>
            </w:r>
          </w:p>
        </w:tc>
        <w:tc>
          <w:tcPr>
            <w:tcW w:w="992" w:type="dxa"/>
            <w:vAlign w:val="bottom"/>
          </w:tcPr>
          <w:p w:rsidR="00107CF9" w:rsidRPr="00016806" w:rsidRDefault="00107CF9" w:rsidP="00F54282">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rPr>
            </w:pPr>
            <w:r w:rsidRPr="00016806">
              <w:rPr>
                <w:rFonts w:asciiTheme="majorBidi" w:eastAsia="Times New Roman" w:hAnsiTheme="majorBidi" w:cstheme="majorBidi"/>
              </w:rPr>
              <w:t>99</w:t>
            </w:r>
            <w:r w:rsidR="00F54282">
              <w:rPr>
                <w:rFonts w:asciiTheme="majorBidi" w:eastAsia="Times New Roman" w:hAnsiTheme="majorBidi" w:cstheme="majorBidi"/>
              </w:rPr>
              <w:t>,</w:t>
            </w:r>
            <w:r w:rsidRPr="00016806">
              <w:rPr>
                <w:rFonts w:asciiTheme="majorBidi" w:eastAsia="Times New Roman" w:hAnsiTheme="majorBidi" w:cstheme="majorBidi"/>
              </w:rPr>
              <w:t>32</w:t>
            </w:r>
          </w:p>
        </w:tc>
        <w:tc>
          <w:tcPr>
            <w:tcW w:w="1134" w:type="dxa"/>
            <w:vAlign w:val="bottom"/>
          </w:tcPr>
          <w:p w:rsidR="00107CF9" w:rsidRPr="00016806" w:rsidRDefault="00107CF9" w:rsidP="00F54282">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rPr>
            </w:pPr>
            <w:r w:rsidRPr="00016806">
              <w:rPr>
                <w:rFonts w:asciiTheme="majorBidi" w:eastAsia="Times New Roman" w:hAnsiTheme="majorBidi" w:cstheme="majorBidi"/>
              </w:rPr>
              <w:t>13</w:t>
            </w:r>
            <w:r w:rsidR="00F54282">
              <w:rPr>
                <w:rFonts w:asciiTheme="majorBidi" w:eastAsia="Times New Roman" w:hAnsiTheme="majorBidi" w:cstheme="majorBidi"/>
              </w:rPr>
              <w:t>,</w:t>
            </w:r>
            <w:r w:rsidRPr="00016806">
              <w:rPr>
                <w:rFonts w:asciiTheme="majorBidi" w:eastAsia="Times New Roman" w:hAnsiTheme="majorBidi" w:cstheme="majorBidi"/>
              </w:rPr>
              <w:t>75</w:t>
            </w:r>
          </w:p>
        </w:tc>
      </w:tr>
      <w:tr w:rsidR="00107CF9" w:rsidRPr="00557FA3" w:rsidTr="00E5621B">
        <w:trPr>
          <w:trHeight w:val="244"/>
        </w:trPr>
        <w:tc>
          <w:tcPr>
            <w:cnfStyle w:val="001000000000" w:firstRow="0" w:lastRow="0" w:firstColumn="1" w:lastColumn="0" w:oddVBand="0" w:evenVBand="0" w:oddHBand="0" w:evenHBand="0" w:firstRowFirstColumn="0" w:firstRowLastColumn="0" w:lastRowFirstColumn="0" w:lastRowLastColumn="0"/>
            <w:tcW w:w="1344" w:type="dxa"/>
            <w:noWrap/>
            <w:hideMark/>
          </w:tcPr>
          <w:p w:rsidR="00107CF9" w:rsidRPr="00557FA3" w:rsidRDefault="00107CF9" w:rsidP="00CE1CC0">
            <w:pPr>
              <w:jc w:val="center"/>
              <w:rPr>
                <w:rFonts w:asciiTheme="majorBidi" w:eastAsia="Times New Roman" w:hAnsiTheme="majorBidi" w:cstheme="majorBidi"/>
              </w:rPr>
            </w:pPr>
            <w:r w:rsidRPr="00557FA3">
              <w:rPr>
                <w:rFonts w:asciiTheme="majorBidi" w:eastAsia="Times New Roman" w:hAnsiTheme="majorBidi" w:cstheme="majorBidi"/>
              </w:rPr>
              <w:t>3</w:t>
            </w:r>
          </w:p>
        </w:tc>
        <w:tc>
          <w:tcPr>
            <w:tcW w:w="1103" w:type="dxa"/>
            <w:gridSpan w:val="2"/>
            <w:noWrap/>
            <w:hideMark/>
          </w:tcPr>
          <w:p w:rsidR="00107CF9" w:rsidRPr="00107CF9" w:rsidRDefault="00107CF9" w:rsidP="00F54282">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rPr>
            </w:pPr>
            <w:r w:rsidRPr="00107CF9">
              <w:rPr>
                <w:rFonts w:asciiTheme="majorBidi" w:eastAsia="Times New Roman" w:hAnsiTheme="majorBidi" w:cstheme="majorBidi"/>
              </w:rPr>
              <w:t>98</w:t>
            </w:r>
            <w:r w:rsidR="00F54282">
              <w:rPr>
                <w:rFonts w:asciiTheme="majorBidi" w:eastAsia="Times New Roman" w:hAnsiTheme="majorBidi" w:cstheme="majorBidi"/>
              </w:rPr>
              <w:t>,</w:t>
            </w:r>
            <w:r w:rsidRPr="00107CF9">
              <w:rPr>
                <w:rFonts w:asciiTheme="majorBidi" w:eastAsia="Times New Roman" w:hAnsiTheme="majorBidi" w:cstheme="majorBidi"/>
              </w:rPr>
              <w:t>84</w:t>
            </w:r>
          </w:p>
        </w:tc>
        <w:tc>
          <w:tcPr>
            <w:tcW w:w="1103" w:type="dxa"/>
            <w:noWrap/>
            <w:hideMark/>
          </w:tcPr>
          <w:p w:rsidR="00107CF9" w:rsidRPr="00107CF9" w:rsidRDefault="00107CF9" w:rsidP="00F54282">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rPr>
            </w:pPr>
            <w:r w:rsidRPr="00107CF9">
              <w:rPr>
                <w:rFonts w:asciiTheme="majorBidi" w:eastAsia="Times New Roman" w:hAnsiTheme="majorBidi" w:cstheme="majorBidi"/>
              </w:rPr>
              <w:t>7</w:t>
            </w:r>
            <w:r w:rsidR="00F54282">
              <w:rPr>
                <w:rFonts w:asciiTheme="majorBidi" w:eastAsia="Times New Roman" w:hAnsiTheme="majorBidi" w:cstheme="majorBidi"/>
              </w:rPr>
              <w:t>,</w:t>
            </w:r>
            <w:r w:rsidRPr="00107CF9">
              <w:rPr>
                <w:rFonts w:asciiTheme="majorBidi" w:eastAsia="Times New Roman" w:hAnsiTheme="majorBidi" w:cstheme="majorBidi"/>
              </w:rPr>
              <w:t>84</w:t>
            </w:r>
          </w:p>
        </w:tc>
        <w:tc>
          <w:tcPr>
            <w:tcW w:w="1103" w:type="dxa"/>
            <w:noWrap/>
            <w:vAlign w:val="bottom"/>
            <w:hideMark/>
          </w:tcPr>
          <w:p w:rsidR="00107CF9" w:rsidRPr="00016806" w:rsidRDefault="00107CF9" w:rsidP="00F54282">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rPr>
            </w:pPr>
            <w:r w:rsidRPr="00016806">
              <w:rPr>
                <w:rFonts w:asciiTheme="majorBidi" w:eastAsia="Times New Roman" w:hAnsiTheme="majorBidi" w:cstheme="majorBidi"/>
              </w:rPr>
              <w:t>99</w:t>
            </w:r>
            <w:r w:rsidR="00F54282">
              <w:rPr>
                <w:rFonts w:asciiTheme="majorBidi" w:eastAsia="Times New Roman" w:hAnsiTheme="majorBidi" w:cstheme="majorBidi"/>
              </w:rPr>
              <w:t>,</w:t>
            </w:r>
            <w:r w:rsidRPr="00016806">
              <w:rPr>
                <w:rFonts w:asciiTheme="majorBidi" w:eastAsia="Times New Roman" w:hAnsiTheme="majorBidi" w:cstheme="majorBidi"/>
              </w:rPr>
              <w:t>41</w:t>
            </w:r>
          </w:p>
        </w:tc>
        <w:tc>
          <w:tcPr>
            <w:tcW w:w="1103" w:type="dxa"/>
            <w:gridSpan w:val="2"/>
            <w:noWrap/>
            <w:vAlign w:val="bottom"/>
            <w:hideMark/>
          </w:tcPr>
          <w:p w:rsidR="00107CF9" w:rsidRPr="00016806" w:rsidRDefault="00107CF9" w:rsidP="00F54282">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rPr>
            </w:pPr>
            <w:r w:rsidRPr="00016806">
              <w:rPr>
                <w:rFonts w:asciiTheme="majorBidi" w:eastAsia="Times New Roman" w:hAnsiTheme="majorBidi" w:cstheme="majorBidi"/>
              </w:rPr>
              <w:t>32</w:t>
            </w:r>
            <w:r w:rsidR="00F54282">
              <w:rPr>
                <w:rFonts w:asciiTheme="majorBidi" w:eastAsia="Times New Roman" w:hAnsiTheme="majorBidi" w:cstheme="majorBidi"/>
              </w:rPr>
              <w:t>,</w:t>
            </w:r>
            <w:r w:rsidRPr="00016806">
              <w:rPr>
                <w:rFonts w:asciiTheme="majorBidi" w:eastAsia="Times New Roman" w:hAnsiTheme="majorBidi" w:cstheme="majorBidi"/>
              </w:rPr>
              <w:t>61</w:t>
            </w:r>
          </w:p>
        </w:tc>
        <w:tc>
          <w:tcPr>
            <w:tcW w:w="1103" w:type="dxa"/>
            <w:gridSpan w:val="2"/>
            <w:noWrap/>
            <w:vAlign w:val="bottom"/>
            <w:hideMark/>
          </w:tcPr>
          <w:p w:rsidR="00107CF9" w:rsidRPr="00016806" w:rsidRDefault="00107CF9" w:rsidP="00F54282">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rPr>
            </w:pPr>
            <w:r w:rsidRPr="00016806">
              <w:rPr>
                <w:rFonts w:asciiTheme="majorBidi" w:eastAsia="Times New Roman" w:hAnsiTheme="majorBidi" w:cstheme="majorBidi"/>
              </w:rPr>
              <w:t>99</w:t>
            </w:r>
            <w:r w:rsidR="00F54282">
              <w:rPr>
                <w:rFonts w:asciiTheme="majorBidi" w:eastAsia="Times New Roman" w:hAnsiTheme="majorBidi" w:cstheme="majorBidi"/>
              </w:rPr>
              <w:t>,</w:t>
            </w:r>
            <w:r w:rsidRPr="00016806">
              <w:rPr>
                <w:rFonts w:asciiTheme="majorBidi" w:eastAsia="Times New Roman" w:hAnsiTheme="majorBidi" w:cstheme="majorBidi"/>
              </w:rPr>
              <w:t>90</w:t>
            </w:r>
          </w:p>
        </w:tc>
        <w:tc>
          <w:tcPr>
            <w:tcW w:w="1046" w:type="dxa"/>
            <w:vAlign w:val="bottom"/>
          </w:tcPr>
          <w:p w:rsidR="00107CF9" w:rsidRPr="00016806" w:rsidRDefault="00107CF9" w:rsidP="00F54282">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rPr>
            </w:pPr>
            <w:r w:rsidRPr="00016806">
              <w:rPr>
                <w:rFonts w:asciiTheme="majorBidi" w:eastAsia="Times New Roman" w:hAnsiTheme="majorBidi" w:cstheme="majorBidi"/>
              </w:rPr>
              <w:t>8</w:t>
            </w:r>
            <w:r w:rsidR="00F54282">
              <w:rPr>
                <w:rFonts w:asciiTheme="majorBidi" w:eastAsia="Times New Roman" w:hAnsiTheme="majorBidi" w:cstheme="majorBidi"/>
              </w:rPr>
              <w:t>,</w:t>
            </w:r>
            <w:r w:rsidRPr="00016806">
              <w:rPr>
                <w:rFonts w:asciiTheme="majorBidi" w:eastAsia="Times New Roman" w:hAnsiTheme="majorBidi" w:cstheme="majorBidi"/>
              </w:rPr>
              <w:t>58</w:t>
            </w:r>
          </w:p>
        </w:tc>
        <w:tc>
          <w:tcPr>
            <w:tcW w:w="992" w:type="dxa"/>
            <w:vAlign w:val="bottom"/>
          </w:tcPr>
          <w:p w:rsidR="00107CF9" w:rsidRPr="00016806" w:rsidRDefault="00107CF9" w:rsidP="00F54282">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rPr>
            </w:pPr>
            <w:r w:rsidRPr="00016806">
              <w:rPr>
                <w:rFonts w:asciiTheme="majorBidi" w:eastAsia="Times New Roman" w:hAnsiTheme="majorBidi" w:cstheme="majorBidi"/>
              </w:rPr>
              <w:t>99</w:t>
            </w:r>
            <w:r w:rsidR="00F54282">
              <w:rPr>
                <w:rFonts w:asciiTheme="majorBidi" w:eastAsia="Times New Roman" w:hAnsiTheme="majorBidi" w:cstheme="majorBidi"/>
              </w:rPr>
              <w:t>,</w:t>
            </w:r>
            <w:r w:rsidRPr="00016806">
              <w:rPr>
                <w:rFonts w:asciiTheme="majorBidi" w:eastAsia="Times New Roman" w:hAnsiTheme="majorBidi" w:cstheme="majorBidi"/>
              </w:rPr>
              <w:t>27</w:t>
            </w:r>
          </w:p>
        </w:tc>
        <w:tc>
          <w:tcPr>
            <w:tcW w:w="1134" w:type="dxa"/>
            <w:vAlign w:val="bottom"/>
          </w:tcPr>
          <w:p w:rsidR="00107CF9" w:rsidRPr="00016806" w:rsidRDefault="00107CF9" w:rsidP="00F54282">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rPr>
            </w:pPr>
            <w:r w:rsidRPr="00016806">
              <w:rPr>
                <w:rFonts w:asciiTheme="majorBidi" w:eastAsia="Times New Roman" w:hAnsiTheme="majorBidi" w:cstheme="majorBidi"/>
              </w:rPr>
              <w:t>13</w:t>
            </w:r>
            <w:r w:rsidR="00F54282">
              <w:rPr>
                <w:rFonts w:asciiTheme="majorBidi" w:eastAsia="Times New Roman" w:hAnsiTheme="majorBidi" w:cstheme="majorBidi"/>
              </w:rPr>
              <w:t>,</w:t>
            </w:r>
            <w:r w:rsidRPr="00016806">
              <w:rPr>
                <w:rFonts w:asciiTheme="majorBidi" w:eastAsia="Times New Roman" w:hAnsiTheme="majorBidi" w:cstheme="majorBidi"/>
              </w:rPr>
              <w:t>70</w:t>
            </w:r>
          </w:p>
        </w:tc>
      </w:tr>
      <w:tr w:rsidR="00107CF9" w:rsidRPr="00557FA3" w:rsidTr="00E5621B">
        <w:trPr>
          <w:cnfStyle w:val="000000100000" w:firstRow="0" w:lastRow="0" w:firstColumn="0" w:lastColumn="0" w:oddVBand="0" w:evenVBand="0" w:oddHBand="1" w:evenHBand="0" w:firstRowFirstColumn="0" w:firstRowLastColumn="0" w:lastRowFirstColumn="0" w:lastRowLastColumn="0"/>
          <w:trHeight w:val="244"/>
        </w:trPr>
        <w:tc>
          <w:tcPr>
            <w:cnfStyle w:val="001000000000" w:firstRow="0" w:lastRow="0" w:firstColumn="1" w:lastColumn="0" w:oddVBand="0" w:evenVBand="0" w:oddHBand="0" w:evenHBand="0" w:firstRowFirstColumn="0" w:firstRowLastColumn="0" w:lastRowFirstColumn="0" w:lastRowLastColumn="0"/>
            <w:tcW w:w="1344" w:type="dxa"/>
            <w:noWrap/>
            <w:hideMark/>
          </w:tcPr>
          <w:p w:rsidR="00107CF9" w:rsidRPr="00557FA3" w:rsidRDefault="00107CF9" w:rsidP="00CE1CC0">
            <w:pPr>
              <w:jc w:val="center"/>
              <w:rPr>
                <w:rFonts w:asciiTheme="majorBidi" w:eastAsia="Times New Roman" w:hAnsiTheme="majorBidi" w:cstheme="majorBidi"/>
              </w:rPr>
            </w:pPr>
            <w:r w:rsidRPr="00557FA3">
              <w:rPr>
                <w:rFonts w:asciiTheme="majorBidi" w:eastAsia="Times New Roman" w:hAnsiTheme="majorBidi" w:cstheme="majorBidi"/>
              </w:rPr>
              <w:t>5</w:t>
            </w:r>
          </w:p>
        </w:tc>
        <w:tc>
          <w:tcPr>
            <w:tcW w:w="1103" w:type="dxa"/>
            <w:gridSpan w:val="2"/>
            <w:noWrap/>
            <w:hideMark/>
          </w:tcPr>
          <w:p w:rsidR="00107CF9" w:rsidRPr="00107CF9" w:rsidRDefault="00107CF9" w:rsidP="00F54282">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rPr>
            </w:pPr>
            <w:r w:rsidRPr="00107CF9">
              <w:rPr>
                <w:rFonts w:asciiTheme="majorBidi" w:eastAsia="Times New Roman" w:hAnsiTheme="majorBidi" w:cstheme="majorBidi"/>
              </w:rPr>
              <w:t>98</w:t>
            </w:r>
            <w:r w:rsidR="00F54282">
              <w:rPr>
                <w:rFonts w:asciiTheme="majorBidi" w:eastAsia="Times New Roman" w:hAnsiTheme="majorBidi" w:cstheme="majorBidi"/>
              </w:rPr>
              <w:t>,</w:t>
            </w:r>
            <w:r w:rsidRPr="00107CF9">
              <w:rPr>
                <w:rFonts w:asciiTheme="majorBidi" w:eastAsia="Times New Roman" w:hAnsiTheme="majorBidi" w:cstheme="majorBidi"/>
              </w:rPr>
              <w:t>81</w:t>
            </w:r>
          </w:p>
        </w:tc>
        <w:tc>
          <w:tcPr>
            <w:tcW w:w="1103" w:type="dxa"/>
            <w:noWrap/>
            <w:hideMark/>
          </w:tcPr>
          <w:p w:rsidR="00107CF9" w:rsidRPr="00107CF9" w:rsidRDefault="00107CF9" w:rsidP="00F54282">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rPr>
            </w:pPr>
            <w:r w:rsidRPr="00107CF9">
              <w:rPr>
                <w:rFonts w:asciiTheme="majorBidi" w:eastAsia="Times New Roman" w:hAnsiTheme="majorBidi" w:cstheme="majorBidi"/>
              </w:rPr>
              <w:t>8</w:t>
            </w:r>
            <w:r w:rsidR="00F54282">
              <w:rPr>
                <w:rFonts w:asciiTheme="majorBidi" w:eastAsia="Times New Roman" w:hAnsiTheme="majorBidi" w:cstheme="majorBidi"/>
              </w:rPr>
              <w:t>,</w:t>
            </w:r>
            <w:r w:rsidRPr="00107CF9">
              <w:rPr>
                <w:rFonts w:asciiTheme="majorBidi" w:eastAsia="Times New Roman" w:hAnsiTheme="majorBidi" w:cstheme="majorBidi"/>
              </w:rPr>
              <w:t>92</w:t>
            </w:r>
          </w:p>
        </w:tc>
        <w:tc>
          <w:tcPr>
            <w:tcW w:w="1103" w:type="dxa"/>
            <w:noWrap/>
            <w:vAlign w:val="bottom"/>
            <w:hideMark/>
          </w:tcPr>
          <w:p w:rsidR="00107CF9" w:rsidRPr="00016806" w:rsidRDefault="00107CF9" w:rsidP="00F54282">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rPr>
            </w:pPr>
            <w:r w:rsidRPr="00016806">
              <w:rPr>
                <w:rFonts w:asciiTheme="majorBidi" w:eastAsia="Times New Roman" w:hAnsiTheme="majorBidi" w:cstheme="majorBidi"/>
              </w:rPr>
              <w:t>99</w:t>
            </w:r>
            <w:r w:rsidR="00F54282">
              <w:rPr>
                <w:rFonts w:asciiTheme="majorBidi" w:eastAsia="Times New Roman" w:hAnsiTheme="majorBidi" w:cstheme="majorBidi"/>
              </w:rPr>
              <w:t>,</w:t>
            </w:r>
            <w:r w:rsidRPr="00016806">
              <w:rPr>
                <w:rFonts w:asciiTheme="majorBidi" w:eastAsia="Times New Roman" w:hAnsiTheme="majorBidi" w:cstheme="majorBidi"/>
              </w:rPr>
              <w:t>64</w:t>
            </w:r>
          </w:p>
        </w:tc>
        <w:tc>
          <w:tcPr>
            <w:tcW w:w="1103" w:type="dxa"/>
            <w:gridSpan w:val="2"/>
            <w:noWrap/>
            <w:vAlign w:val="bottom"/>
            <w:hideMark/>
          </w:tcPr>
          <w:p w:rsidR="00107CF9" w:rsidRPr="00016806" w:rsidRDefault="00107CF9" w:rsidP="00F54282">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rPr>
            </w:pPr>
            <w:r w:rsidRPr="00016806">
              <w:rPr>
                <w:rFonts w:asciiTheme="majorBidi" w:eastAsia="Times New Roman" w:hAnsiTheme="majorBidi" w:cstheme="majorBidi"/>
              </w:rPr>
              <w:t>32</w:t>
            </w:r>
            <w:r w:rsidR="00F54282">
              <w:rPr>
                <w:rFonts w:asciiTheme="majorBidi" w:eastAsia="Times New Roman" w:hAnsiTheme="majorBidi" w:cstheme="majorBidi"/>
              </w:rPr>
              <w:t>,</w:t>
            </w:r>
            <w:r w:rsidRPr="00016806">
              <w:rPr>
                <w:rFonts w:asciiTheme="majorBidi" w:eastAsia="Times New Roman" w:hAnsiTheme="majorBidi" w:cstheme="majorBidi"/>
              </w:rPr>
              <w:t>56</w:t>
            </w:r>
          </w:p>
        </w:tc>
        <w:tc>
          <w:tcPr>
            <w:tcW w:w="1103" w:type="dxa"/>
            <w:gridSpan w:val="2"/>
            <w:noWrap/>
            <w:vAlign w:val="bottom"/>
            <w:hideMark/>
          </w:tcPr>
          <w:p w:rsidR="00107CF9" w:rsidRPr="00016806" w:rsidRDefault="00107CF9" w:rsidP="00F54282">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rPr>
            </w:pPr>
            <w:r w:rsidRPr="00016806">
              <w:rPr>
                <w:rFonts w:asciiTheme="majorBidi" w:eastAsia="Times New Roman" w:hAnsiTheme="majorBidi" w:cstheme="majorBidi"/>
              </w:rPr>
              <w:t>100</w:t>
            </w:r>
            <w:r w:rsidR="00F54282">
              <w:rPr>
                <w:rFonts w:asciiTheme="majorBidi" w:eastAsia="Times New Roman" w:hAnsiTheme="majorBidi" w:cstheme="majorBidi"/>
              </w:rPr>
              <w:t>,</w:t>
            </w:r>
            <w:r w:rsidRPr="00016806">
              <w:rPr>
                <w:rFonts w:asciiTheme="majorBidi" w:eastAsia="Times New Roman" w:hAnsiTheme="majorBidi" w:cstheme="majorBidi"/>
              </w:rPr>
              <w:t>00</w:t>
            </w:r>
          </w:p>
        </w:tc>
        <w:tc>
          <w:tcPr>
            <w:tcW w:w="1046" w:type="dxa"/>
            <w:vAlign w:val="bottom"/>
          </w:tcPr>
          <w:p w:rsidR="00107CF9" w:rsidRPr="00016806" w:rsidRDefault="00107CF9" w:rsidP="00F54282">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rPr>
            </w:pPr>
            <w:r w:rsidRPr="00016806">
              <w:rPr>
                <w:rFonts w:asciiTheme="majorBidi" w:eastAsia="Times New Roman" w:hAnsiTheme="majorBidi" w:cstheme="majorBidi"/>
              </w:rPr>
              <w:t>8</w:t>
            </w:r>
            <w:r w:rsidR="00F54282">
              <w:rPr>
                <w:rFonts w:asciiTheme="majorBidi" w:eastAsia="Times New Roman" w:hAnsiTheme="majorBidi" w:cstheme="majorBidi"/>
              </w:rPr>
              <w:t>,</w:t>
            </w:r>
            <w:r w:rsidRPr="00016806">
              <w:rPr>
                <w:rFonts w:asciiTheme="majorBidi" w:eastAsia="Times New Roman" w:hAnsiTheme="majorBidi" w:cstheme="majorBidi"/>
              </w:rPr>
              <w:t>27</w:t>
            </w:r>
          </w:p>
        </w:tc>
        <w:tc>
          <w:tcPr>
            <w:tcW w:w="992" w:type="dxa"/>
            <w:vAlign w:val="bottom"/>
          </w:tcPr>
          <w:p w:rsidR="00107CF9" w:rsidRPr="00016806" w:rsidRDefault="00107CF9" w:rsidP="00F54282">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rPr>
            </w:pPr>
            <w:r w:rsidRPr="00016806">
              <w:rPr>
                <w:rFonts w:asciiTheme="majorBidi" w:eastAsia="Times New Roman" w:hAnsiTheme="majorBidi" w:cstheme="majorBidi"/>
              </w:rPr>
              <w:t>99</w:t>
            </w:r>
            <w:r w:rsidR="00F54282">
              <w:rPr>
                <w:rFonts w:asciiTheme="majorBidi" w:eastAsia="Times New Roman" w:hAnsiTheme="majorBidi" w:cstheme="majorBidi"/>
              </w:rPr>
              <w:t>,</w:t>
            </w:r>
            <w:r w:rsidRPr="00016806">
              <w:rPr>
                <w:rFonts w:asciiTheme="majorBidi" w:eastAsia="Times New Roman" w:hAnsiTheme="majorBidi" w:cstheme="majorBidi"/>
              </w:rPr>
              <w:t>32</w:t>
            </w:r>
          </w:p>
        </w:tc>
        <w:tc>
          <w:tcPr>
            <w:tcW w:w="1134" w:type="dxa"/>
            <w:vAlign w:val="bottom"/>
          </w:tcPr>
          <w:p w:rsidR="00107CF9" w:rsidRPr="00016806" w:rsidRDefault="00107CF9" w:rsidP="00F54282">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rPr>
            </w:pPr>
            <w:r w:rsidRPr="00016806">
              <w:rPr>
                <w:rFonts w:asciiTheme="majorBidi" w:eastAsia="Times New Roman" w:hAnsiTheme="majorBidi" w:cstheme="majorBidi"/>
              </w:rPr>
              <w:t>13</w:t>
            </w:r>
            <w:r w:rsidR="00F54282">
              <w:rPr>
                <w:rFonts w:asciiTheme="majorBidi" w:eastAsia="Times New Roman" w:hAnsiTheme="majorBidi" w:cstheme="majorBidi"/>
              </w:rPr>
              <w:t>,</w:t>
            </w:r>
            <w:r w:rsidRPr="00016806">
              <w:rPr>
                <w:rFonts w:asciiTheme="majorBidi" w:eastAsia="Times New Roman" w:hAnsiTheme="majorBidi" w:cstheme="majorBidi"/>
              </w:rPr>
              <w:t>25</w:t>
            </w:r>
          </w:p>
        </w:tc>
      </w:tr>
      <w:tr w:rsidR="00107CF9" w:rsidRPr="00557FA3" w:rsidTr="00E5621B">
        <w:trPr>
          <w:trHeight w:val="244"/>
        </w:trPr>
        <w:tc>
          <w:tcPr>
            <w:cnfStyle w:val="001000000000" w:firstRow="0" w:lastRow="0" w:firstColumn="1" w:lastColumn="0" w:oddVBand="0" w:evenVBand="0" w:oddHBand="0" w:evenHBand="0" w:firstRowFirstColumn="0" w:firstRowLastColumn="0" w:lastRowFirstColumn="0" w:lastRowLastColumn="0"/>
            <w:tcW w:w="1344" w:type="dxa"/>
            <w:noWrap/>
            <w:hideMark/>
          </w:tcPr>
          <w:p w:rsidR="00107CF9" w:rsidRPr="00557FA3" w:rsidRDefault="00107CF9" w:rsidP="00CE1CC0">
            <w:pPr>
              <w:jc w:val="center"/>
              <w:rPr>
                <w:rFonts w:asciiTheme="majorBidi" w:eastAsia="Times New Roman" w:hAnsiTheme="majorBidi" w:cstheme="majorBidi"/>
              </w:rPr>
            </w:pPr>
            <w:r w:rsidRPr="00557FA3">
              <w:rPr>
                <w:rFonts w:asciiTheme="majorBidi" w:eastAsia="Times New Roman" w:hAnsiTheme="majorBidi" w:cstheme="majorBidi"/>
              </w:rPr>
              <w:t>10</w:t>
            </w:r>
          </w:p>
        </w:tc>
        <w:tc>
          <w:tcPr>
            <w:tcW w:w="1103" w:type="dxa"/>
            <w:gridSpan w:val="2"/>
            <w:noWrap/>
            <w:hideMark/>
          </w:tcPr>
          <w:p w:rsidR="00107CF9" w:rsidRPr="00107CF9" w:rsidRDefault="00107CF9" w:rsidP="00F54282">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rPr>
            </w:pPr>
            <w:r w:rsidRPr="00107CF9">
              <w:rPr>
                <w:rFonts w:asciiTheme="majorBidi" w:eastAsia="Times New Roman" w:hAnsiTheme="majorBidi" w:cstheme="majorBidi"/>
              </w:rPr>
              <w:t>98</w:t>
            </w:r>
            <w:r w:rsidR="00F54282">
              <w:rPr>
                <w:rFonts w:asciiTheme="majorBidi" w:eastAsia="Times New Roman" w:hAnsiTheme="majorBidi" w:cstheme="majorBidi"/>
              </w:rPr>
              <w:t>,</w:t>
            </w:r>
            <w:r w:rsidRPr="00107CF9">
              <w:rPr>
                <w:rFonts w:asciiTheme="majorBidi" w:eastAsia="Times New Roman" w:hAnsiTheme="majorBidi" w:cstheme="majorBidi"/>
              </w:rPr>
              <w:t>72</w:t>
            </w:r>
          </w:p>
        </w:tc>
        <w:tc>
          <w:tcPr>
            <w:tcW w:w="1103" w:type="dxa"/>
            <w:noWrap/>
            <w:hideMark/>
          </w:tcPr>
          <w:p w:rsidR="00107CF9" w:rsidRPr="00107CF9" w:rsidRDefault="00107CF9" w:rsidP="00F54282">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rPr>
            </w:pPr>
            <w:r w:rsidRPr="00107CF9">
              <w:rPr>
                <w:rFonts w:asciiTheme="majorBidi" w:eastAsia="Times New Roman" w:hAnsiTheme="majorBidi" w:cstheme="majorBidi"/>
              </w:rPr>
              <w:t>9</w:t>
            </w:r>
            <w:r w:rsidR="00F54282">
              <w:rPr>
                <w:rFonts w:asciiTheme="majorBidi" w:eastAsia="Times New Roman" w:hAnsiTheme="majorBidi" w:cstheme="majorBidi"/>
              </w:rPr>
              <w:t>,</w:t>
            </w:r>
            <w:r w:rsidRPr="00107CF9">
              <w:rPr>
                <w:rFonts w:asciiTheme="majorBidi" w:eastAsia="Times New Roman" w:hAnsiTheme="majorBidi" w:cstheme="majorBidi"/>
              </w:rPr>
              <w:t>32</w:t>
            </w:r>
          </w:p>
        </w:tc>
        <w:tc>
          <w:tcPr>
            <w:tcW w:w="1103" w:type="dxa"/>
            <w:noWrap/>
            <w:vAlign w:val="bottom"/>
            <w:hideMark/>
          </w:tcPr>
          <w:p w:rsidR="00107CF9" w:rsidRPr="00016806" w:rsidRDefault="00107CF9" w:rsidP="00F54282">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rPr>
            </w:pPr>
            <w:r w:rsidRPr="00016806">
              <w:rPr>
                <w:rFonts w:asciiTheme="majorBidi" w:eastAsia="Times New Roman" w:hAnsiTheme="majorBidi" w:cstheme="majorBidi"/>
              </w:rPr>
              <w:t>99</w:t>
            </w:r>
            <w:r w:rsidR="00F54282">
              <w:rPr>
                <w:rFonts w:asciiTheme="majorBidi" w:eastAsia="Times New Roman" w:hAnsiTheme="majorBidi" w:cstheme="majorBidi"/>
              </w:rPr>
              <w:t>,</w:t>
            </w:r>
            <w:r w:rsidRPr="00016806">
              <w:rPr>
                <w:rFonts w:asciiTheme="majorBidi" w:eastAsia="Times New Roman" w:hAnsiTheme="majorBidi" w:cstheme="majorBidi"/>
              </w:rPr>
              <w:t>64</w:t>
            </w:r>
          </w:p>
        </w:tc>
        <w:tc>
          <w:tcPr>
            <w:tcW w:w="1103" w:type="dxa"/>
            <w:gridSpan w:val="2"/>
            <w:noWrap/>
            <w:vAlign w:val="bottom"/>
            <w:hideMark/>
          </w:tcPr>
          <w:p w:rsidR="00107CF9" w:rsidRPr="00016806" w:rsidRDefault="00107CF9" w:rsidP="00F54282">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rPr>
            </w:pPr>
            <w:r w:rsidRPr="00016806">
              <w:rPr>
                <w:rFonts w:asciiTheme="majorBidi" w:eastAsia="Times New Roman" w:hAnsiTheme="majorBidi" w:cstheme="majorBidi"/>
              </w:rPr>
              <w:t>32</w:t>
            </w:r>
            <w:r w:rsidR="00F54282">
              <w:rPr>
                <w:rFonts w:asciiTheme="majorBidi" w:eastAsia="Times New Roman" w:hAnsiTheme="majorBidi" w:cstheme="majorBidi"/>
              </w:rPr>
              <w:t>,</w:t>
            </w:r>
            <w:r w:rsidRPr="00016806">
              <w:rPr>
                <w:rFonts w:asciiTheme="majorBidi" w:eastAsia="Times New Roman" w:hAnsiTheme="majorBidi" w:cstheme="majorBidi"/>
              </w:rPr>
              <w:t>46</w:t>
            </w:r>
          </w:p>
        </w:tc>
        <w:tc>
          <w:tcPr>
            <w:tcW w:w="1103" w:type="dxa"/>
            <w:gridSpan w:val="2"/>
            <w:noWrap/>
            <w:vAlign w:val="bottom"/>
            <w:hideMark/>
          </w:tcPr>
          <w:p w:rsidR="00107CF9" w:rsidRPr="00016806" w:rsidRDefault="00107CF9" w:rsidP="00107CF9">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rPr>
            </w:pPr>
            <w:r w:rsidRPr="00016806">
              <w:rPr>
                <w:rFonts w:asciiTheme="majorBidi" w:eastAsia="Times New Roman" w:hAnsiTheme="majorBidi" w:cstheme="majorBidi"/>
              </w:rPr>
              <w:t>100</w:t>
            </w:r>
            <w:r w:rsidR="00F54282">
              <w:rPr>
                <w:rFonts w:asciiTheme="majorBidi" w:eastAsia="Times New Roman" w:hAnsiTheme="majorBidi" w:cstheme="majorBidi"/>
              </w:rPr>
              <w:t>,</w:t>
            </w:r>
            <w:r w:rsidRPr="00016806">
              <w:rPr>
                <w:rFonts w:asciiTheme="majorBidi" w:eastAsia="Times New Roman" w:hAnsiTheme="majorBidi" w:cstheme="majorBidi"/>
              </w:rPr>
              <w:t>00</w:t>
            </w:r>
          </w:p>
        </w:tc>
        <w:tc>
          <w:tcPr>
            <w:tcW w:w="1046" w:type="dxa"/>
            <w:vAlign w:val="bottom"/>
          </w:tcPr>
          <w:p w:rsidR="00107CF9" w:rsidRPr="00016806" w:rsidRDefault="00107CF9" w:rsidP="00F54282">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rPr>
            </w:pPr>
            <w:r w:rsidRPr="00016806">
              <w:rPr>
                <w:rFonts w:asciiTheme="majorBidi" w:eastAsia="Times New Roman" w:hAnsiTheme="majorBidi" w:cstheme="majorBidi"/>
              </w:rPr>
              <w:t>8</w:t>
            </w:r>
            <w:r w:rsidR="00F54282">
              <w:rPr>
                <w:rFonts w:asciiTheme="majorBidi" w:eastAsia="Times New Roman" w:hAnsiTheme="majorBidi" w:cstheme="majorBidi"/>
              </w:rPr>
              <w:t>,</w:t>
            </w:r>
            <w:r w:rsidRPr="00016806">
              <w:rPr>
                <w:rFonts w:asciiTheme="majorBidi" w:eastAsia="Times New Roman" w:hAnsiTheme="majorBidi" w:cstheme="majorBidi"/>
              </w:rPr>
              <w:t>63</w:t>
            </w:r>
          </w:p>
        </w:tc>
        <w:tc>
          <w:tcPr>
            <w:tcW w:w="992" w:type="dxa"/>
            <w:vAlign w:val="bottom"/>
          </w:tcPr>
          <w:p w:rsidR="00107CF9" w:rsidRPr="00016806" w:rsidRDefault="00107CF9" w:rsidP="00F54282">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rPr>
            </w:pPr>
            <w:r w:rsidRPr="00016806">
              <w:rPr>
                <w:rFonts w:asciiTheme="majorBidi" w:eastAsia="Times New Roman" w:hAnsiTheme="majorBidi" w:cstheme="majorBidi"/>
              </w:rPr>
              <w:t>99</w:t>
            </w:r>
            <w:r w:rsidR="00F54282">
              <w:rPr>
                <w:rFonts w:asciiTheme="majorBidi" w:eastAsia="Times New Roman" w:hAnsiTheme="majorBidi" w:cstheme="majorBidi"/>
              </w:rPr>
              <w:t>,</w:t>
            </w:r>
            <w:r w:rsidRPr="00016806">
              <w:rPr>
                <w:rFonts w:asciiTheme="majorBidi" w:eastAsia="Times New Roman" w:hAnsiTheme="majorBidi" w:cstheme="majorBidi"/>
              </w:rPr>
              <w:t>62</w:t>
            </w:r>
          </w:p>
        </w:tc>
        <w:tc>
          <w:tcPr>
            <w:tcW w:w="1134" w:type="dxa"/>
            <w:vAlign w:val="bottom"/>
          </w:tcPr>
          <w:p w:rsidR="00107CF9" w:rsidRPr="00016806" w:rsidRDefault="00107CF9" w:rsidP="00F54282">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rPr>
            </w:pPr>
            <w:r w:rsidRPr="00016806">
              <w:rPr>
                <w:rFonts w:asciiTheme="majorBidi" w:eastAsia="Times New Roman" w:hAnsiTheme="majorBidi" w:cstheme="majorBidi"/>
              </w:rPr>
              <w:t>13</w:t>
            </w:r>
            <w:r w:rsidR="00F54282">
              <w:rPr>
                <w:rFonts w:asciiTheme="majorBidi" w:eastAsia="Times New Roman" w:hAnsiTheme="majorBidi" w:cstheme="majorBidi"/>
              </w:rPr>
              <w:t>,</w:t>
            </w:r>
            <w:r w:rsidRPr="00016806">
              <w:rPr>
                <w:rFonts w:asciiTheme="majorBidi" w:eastAsia="Times New Roman" w:hAnsiTheme="majorBidi" w:cstheme="majorBidi"/>
              </w:rPr>
              <w:t>90</w:t>
            </w:r>
          </w:p>
        </w:tc>
      </w:tr>
      <w:tr w:rsidR="00107CF9" w:rsidRPr="00557FA3" w:rsidTr="00E5621B">
        <w:trPr>
          <w:cnfStyle w:val="000000100000" w:firstRow="0" w:lastRow="0" w:firstColumn="0" w:lastColumn="0" w:oddVBand="0" w:evenVBand="0" w:oddHBand="1" w:evenHBand="0" w:firstRowFirstColumn="0" w:firstRowLastColumn="0" w:lastRowFirstColumn="0" w:lastRowLastColumn="0"/>
          <w:trHeight w:val="244"/>
        </w:trPr>
        <w:tc>
          <w:tcPr>
            <w:cnfStyle w:val="001000000000" w:firstRow="0" w:lastRow="0" w:firstColumn="1" w:lastColumn="0" w:oddVBand="0" w:evenVBand="0" w:oddHBand="0" w:evenHBand="0" w:firstRowFirstColumn="0" w:firstRowLastColumn="0" w:lastRowFirstColumn="0" w:lastRowLastColumn="0"/>
            <w:tcW w:w="1344" w:type="dxa"/>
            <w:noWrap/>
            <w:hideMark/>
          </w:tcPr>
          <w:p w:rsidR="00107CF9" w:rsidRPr="00557FA3" w:rsidRDefault="00107CF9" w:rsidP="00CE1CC0">
            <w:pPr>
              <w:jc w:val="center"/>
              <w:rPr>
                <w:rFonts w:asciiTheme="majorBidi" w:eastAsia="Times New Roman" w:hAnsiTheme="majorBidi" w:cstheme="majorBidi"/>
              </w:rPr>
            </w:pPr>
            <w:r w:rsidRPr="00557FA3">
              <w:rPr>
                <w:rFonts w:asciiTheme="majorBidi" w:eastAsia="Times New Roman" w:hAnsiTheme="majorBidi" w:cstheme="majorBidi"/>
              </w:rPr>
              <w:t>20</w:t>
            </w:r>
          </w:p>
        </w:tc>
        <w:tc>
          <w:tcPr>
            <w:tcW w:w="1103" w:type="dxa"/>
            <w:gridSpan w:val="2"/>
            <w:noWrap/>
            <w:hideMark/>
          </w:tcPr>
          <w:p w:rsidR="00107CF9" w:rsidRPr="00107CF9" w:rsidRDefault="00107CF9" w:rsidP="00F54282">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rPr>
            </w:pPr>
            <w:r w:rsidRPr="00107CF9">
              <w:rPr>
                <w:rFonts w:asciiTheme="majorBidi" w:eastAsia="Times New Roman" w:hAnsiTheme="majorBidi" w:cstheme="majorBidi"/>
              </w:rPr>
              <w:t>98</w:t>
            </w:r>
            <w:r w:rsidR="00F54282">
              <w:rPr>
                <w:rFonts w:asciiTheme="majorBidi" w:eastAsia="Times New Roman" w:hAnsiTheme="majorBidi" w:cstheme="majorBidi"/>
              </w:rPr>
              <w:t>,</w:t>
            </w:r>
            <w:r w:rsidRPr="00107CF9">
              <w:rPr>
                <w:rFonts w:asciiTheme="majorBidi" w:eastAsia="Times New Roman" w:hAnsiTheme="majorBidi" w:cstheme="majorBidi"/>
              </w:rPr>
              <w:t>78</w:t>
            </w:r>
          </w:p>
        </w:tc>
        <w:tc>
          <w:tcPr>
            <w:tcW w:w="1103" w:type="dxa"/>
            <w:noWrap/>
            <w:hideMark/>
          </w:tcPr>
          <w:p w:rsidR="00107CF9" w:rsidRPr="00107CF9" w:rsidRDefault="00107CF9" w:rsidP="00F54282">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rPr>
            </w:pPr>
            <w:r w:rsidRPr="00107CF9">
              <w:rPr>
                <w:rFonts w:asciiTheme="majorBidi" w:eastAsia="Times New Roman" w:hAnsiTheme="majorBidi" w:cstheme="majorBidi"/>
              </w:rPr>
              <w:t>9</w:t>
            </w:r>
            <w:r w:rsidR="00F54282">
              <w:rPr>
                <w:rFonts w:asciiTheme="majorBidi" w:eastAsia="Times New Roman" w:hAnsiTheme="majorBidi" w:cstheme="majorBidi"/>
              </w:rPr>
              <w:t>,</w:t>
            </w:r>
            <w:r w:rsidRPr="00107CF9">
              <w:rPr>
                <w:rFonts w:asciiTheme="majorBidi" w:eastAsia="Times New Roman" w:hAnsiTheme="majorBidi" w:cstheme="majorBidi"/>
              </w:rPr>
              <w:t>72</w:t>
            </w:r>
          </w:p>
        </w:tc>
        <w:tc>
          <w:tcPr>
            <w:tcW w:w="1103" w:type="dxa"/>
            <w:noWrap/>
            <w:vAlign w:val="bottom"/>
            <w:hideMark/>
          </w:tcPr>
          <w:p w:rsidR="00107CF9" w:rsidRPr="00016806" w:rsidRDefault="00107CF9" w:rsidP="00F54282">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rPr>
            </w:pPr>
            <w:r w:rsidRPr="00016806">
              <w:rPr>
                <w:rFonts w:asciiTheme="majorBidi" w:eastAsia="Times New Roman" w:hAnsiTheme="majorBidi" w:cstheme="majorBidi"/>
              </w:rPr>
              <w:t>99</w:t>
            </w:r>
            <w:r w:rsidR="00F54282">
              <w:rPr>
                <w:rFonts w:asciiTheme="majorBidi" w:eastAsia="Times New Roman" w:hAnsiTheme="majorBidi" w:cstheme="majorBidi"/>
              </w:rPr>
              <w:t>,</w:t>
            </w:r>
            <w:r w:rsidRPr="00016806">
              <w:rPr>
                <w:rFonts w:asciiTheme="majorBidi" w:eastAsia="Times New Roman" w:hAnsiTheme="majorBidi" w:cstheme="majorBidi"/>
              </w:rPr>
              <w:t>67</w:t>
            </w:r>
          </w:p>
        </w:tc>
        <w:tc>
          <w:tcPr>
            <w:tcW w:w="1103" w:type="dxa"/>
            <w:gridSpan w:val="2"/>
            <w:noWrap/>
            <w:vAlign w:val="bottom"/>
            <w:hideMark/>
          </w:tcPr>
          <w:p w:rsidR="00107CF9" w:rsidRPr="00016806" w:rsidRDefault="00107CF9" w:rsidP="00F54282">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rPr>
            </w:pPr>
            <w:r w:rsidRPr="00016806">
              <w:rPr>
                <w:rFonts w:asciiTheme="majorBidi" w:eastAsia="Times New Roman" w:hAnsiTheme="majorBidi" w:cstheme="majorBidi"/>
              </w:rPr>
              <w:t>32</w:t>
            </w:r>
            <w:r w:rsidR="00F54282">
              <w:rPr>
                <w:rFonts w:asciiTheme="majorBidi" w:eastAsia="Times New Roman" w:hAnsiTheme="majorBidi" w:cstheme="majorBidi"/>
              </w:rPr>
              <w:t>,</w:t>
            </w:r>
            <w:r w:rsidRPr="00016806">
              <w:rPr>
                <w:rFonts w:asciiTheme="majorBidi" w:eastAsia="Times New Roman" w:hAnsiTheme="majorBidi" w:cstheme="majorBidi"/>
              </w:rPr>
              <w:t>56</w:t>
            </w:r>
          </w:p>
        </w:tc>
        <w:tc>
          <w:tcPr>
            <w:tcW w:w="1103" w:type="dxa"/>
            <w:gridSpan w:val="2"/>
            <w:noWrap/>
            <w:vAlign w:val="bottom"/>
            <w:hideMark/>
          </w:tcPr>
          <w:p w:rsidR="00107CF9" w:rsidRPr="00016806" w:rsidRDefault="00107CF9" w:rsidP="00107CF9">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rPr>
            </w:pPr>
            <w:r w:rsidRPr="00016806">
              <w:rPr>
                <w:rFonts w:asciiTheme="majorBidi" w:eastAsia="Times New Roman" w:hAnsiTheme="majorBidi" w:cstheme="majorBidi"/>
              </w:rPr>
              <w:t>100</w:t>
            </w:r>
            <w:r w:rsidR="00F54282">
              <w:rPr>
                <w:rFonts w:asciiTheme="majorBidi" w:eastAsia="Times New Roman" w:hAnsiTheme="majorBidi" w:cstheme="majorBidi"/>
              </w:rPr>
              <w:t>,</w:t>
            </w:r>
            <w:r w:rsidRPr="00016806">
              <w:rPr>
                <w:rFonts w:asciiTheme="majorBidi" w:eastAsia="Times New Roman" w:hAnsiTheme="majorBidi" w:cstheme="majorBidi"/>
              </w:rPr>
              <w:t>00</w:t>
            </w:r>
          </w:p>
        </w:tc>
        <w:tc>
          <w:tcPr>
            <w:tcW w:w="1046" w:type="dxa"/>
            <w:vAlign w:val="bottom"/>
          </w:tcPr>
          <w:p w:rsidR="00107CF9" w:rsidRPr="00016806" w:rsidRDefault="00107CF9" w:rsidP="00F54282">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rPr>
            </w:pPr>
            <w:r w:rsidRPr="00016806">
              <w:rPr>
                <w:rFonts w:asciiTheme="majorBidi" w:eastAsia="Times New Roman" w:hAnsiTheme="majorBidi" w:cstheme="majorBidi"/>
              </w:rPr>
              <w:t>8</w:t>
            </w:r>
            <w:r w:rsidR="00F54282">
              <w:rPr>
                <w:rFonts w:asciiTheme="majorBidi" w:eastAsia="Times New Roman" w:hAnsiTheme="majorBidi" w:cstheme="majorBidi"/>
              </w:rPr>
              <w:t>,</w:t>
            </w:r>
            <w:r w:rsidRPr="00016806">
              <w:rPr>
                <w:rFonts w:asciiTheme="majorBidi" w:eastAsia="Times New Roman" w:hAnsiTheme="majorBidi" w:cstheme="majorBidi"/>
              </w:rPr>
              <w:t>12</w:t>
            </w:r>
          </w:p>
        </w:tc>
        <w:tc>
          <w:tcPr>
            <w:tcW w:w="992" w:type="dxa"/>
            <w:vAlign w:val="bottom"/>
          </w:tcPr>
          <w:p w:rsidR="00107CF9" w:rsidRPr="00016806" w:rsidRDefault="00107CF9" w:rsidP="00F54282">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rPr>
            </w:pPr>
            <w:r w:rsidRPr="00016806">
              <w:rPr>
                <w:rFonts w:asciiTheme="majorBidi" w:eastAsia="Times New Roman" w:hAnsiTheme="majorBidi" w:cstheme="majorBidi"/>
              </w:rPr>
              <w:t>99</w:t>
            </w:r>
            <w:r w:rsidR="00F54282">
              <w:rPr>
                <w:rFonts w:asciiTheme="majorBidi" w:eastAsia="Times New Roman" w:hAnsiTheme="majorBidi" w:cstheme="majorBidi"/>
              </w:rPr>
              <w:t>,</w:t>
            </w:r>
            <w:r w:rsidRPr="00016806">
              <w:rPr>
                <w:rFonts w:asciiTheme="majorBidi" w:eastAsia="Times New Roman" w:hAnsiTheme="majorBidi" w:cstheme="majorBidi"/>
              </w:rPr>
              <w:t>65</w:t>
            </w:r>
          </w:p>
        </w:tc>
        <w:tc>
          <w:tcPr>
            <w:tcW w:w="1134" w:type="dxa"/>
            <w:vAlign w:val="bottom"/>
          </w:tcPr>
          <w:p w:rsidR="00107CF9" w:rsidRPr="00016806" w:rsidRDefault="00107CF9" w:rsidP="00F54282">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rPr>
            </w:pPr>
            <w:r w:rsidRPr="00016806">
              <w:rPr>
                <w:rFonts w:asciiTheme="majorBidi" w:eastAsia="Times New Roman" w:hAnsiTheme="majorBidi" w:cstheme="majorBidi"/>
              </w:rPr>
              <w:t>14</w:t>
            </w:r>
            <w:r w:rsidR="00F54282">
              <w:rPr>
                <w:rFonts w:asciiTheme="majorBidi" w:eastAsia="Times New Roman" w:hAnsiTheme="majorBidi" w:cstheme="majorBidi"/>
              </w:rPr>
              <w:t>,</w:t>
            </w:r>
            <w:r w:rsidRPr="00016806">
              <w:rPr>
                <w:rFonts w:asciiTheme="majorBidi" w:eastAsia="Times New Roman" w:hAnsiTheme="majorBidi" w:cstheme="majorBidi"/>
              </w:rPr>
              <w:t>05</w:t>
            </w:r>
          </w:p>
        </w:tc>
      </w:tr>
      <w:tr w:rsidR="00107CF9" w:rsidRPr="00557FA3" w:rsidTr="00E5621B">
        <w:trPr>
          <w:trHeight w:val="244"/>
        </w:trPr>
        <w:tc>
          <w:tcPr>
            <w:cnfStyle w:val="001000000000" w:firstRow="0" w:lastRow="0" w:firstColumn="1" w:lastColumn="0" w:oddVBand="0" w:evenVBand="0" w:oddHBand="0" w:evenHBand="0" w:firstRowFirstColumn="0" w:firstRowLastColumn="0" w:lastRowFirstColumn="0" w:lastRowLastColumn="0"/>
            <w:tcW w:w="1344" w:type="dxa"/>
            <w:noWrap/>
            <w:hideMark/>
          </w:tcPr>
          <w:p w:rsidR="00107CF9" w:rsidRPr="00557FA3" w:rsidRDefault="00107CF9" w:rsidP="00CE1CC0">
            <w:pPr>
              <w:jc w:val="center"/>
              <w:rPr>
                <w:rFonts w:asciiTheme="majorBidi" w:eastAsia="Times New Roman" w:hAnsiTheme="majorBidi" w:cstheme="majorBidi"/>
              </w:rPr>
            </w:pPr>
            <w:r w:rsidRPr="00557FA3">
              <w:rPr>
                <w:rFonts w:asciiTheme="majorBidi" w:eastAsia="Times New Roman" w:hAnsiTheme="majorBidi" w:cstheme="majorBidi"/>
              </w:rPr>
              <w:t>30</w:t>
            </w:r>
          </w:p>
        </w:tc>
        <w:tc>
          <w:tcPr>
            <w:tcW w:w="1103" w:type="dxa"/>
            <w:gridSpan w:val="2"/>
            <w:noWrap/>
            <w:hideMark/>
          </w:tcPr>
          <w:p w:rsidR="00107CF9" w:rsidRPr="00107CF9" w:rsidRDefault="00107CF9" w:rsidP="00F54282">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rPr>
            </w:pPr>
            <w:r w:rsidRPr="00107CF9">
              <w:rPr>
                <w:rFonts w:asciiTheme="majorBidi" w:eastAsia="Times New Roman" w:hAnsiTheme="majorBidi" w:cstheme="majorBidi"/>
              </w:rPr>
              <w:t>98</w:t>
            </w:r>
            <w:r w:rsidR="00F54282">
              <w:rPr>
                <w:rFonts w:asciiTheme="majorBidi" w:eastAsia="Times New Roman" w:hAnsiTheme="majorBidi" w:cstheme="majorBidi"/>
              </w:rPr>
              <w:t>,</w:t>
            </w:r>
            <w:r w:rsidRPr="00107CF9">
              <w:rPr>
                <w:rFonts w:asciiTheme="majorBidi" w:eastAsia="Times New Roman" w:hAnsiTheme="majorBidi" w:cstheme="majorBidi"/>
              </w:rPr>
              <w:t>66</w:t>
            </w:r>
          </w:p>
        </w:tc>
        <w:tc>
          <w:tcPr>
            <w:tcW w:w="1103" w:type="dxa"/>
            <w:noWrap/>
            <w:hideMark/>
          </w:tcPr>
          <w:p w:rsidR="00107CF9" w:rsidRPr="00107CF9" w:rsidRDefault="00107CF9" w:rsidP="00F54282">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rPr>
            </w:pPr>
            <w:r w:rsidRPr="00107CF9">
              <w:rPr>
                <w:rFonts w:asciiTheme="majorBidi" w:eastAsia="Times New Roman" w:hAnsiTheme="majorBidi" w:cstheme="majorBidi"/>
              </w:rPr>
              <w:t>10</w:t>
            </w:r>
            <w:r w:rsidR="00F54282">
              <w:rPr>
                <w:rFonts w:asciiTheme="majorBidi" w:eastAsia="Times New Roman" w:hAnsiTheme="majorBidi" w:cstheme="majorBidi"/>
              </w:rPr>
              <w:t>,</w:t>
            </w:r>
            <w:r w:rsidRPr="00107CF9">
              <w:rPr>
                <w:rFonts w:asciiTheme="majorBidi" w:eastAsia="Times New Roman" w:hAnsiTheme="majorBidi" w:cstheme="majorBidi"/>
              </w:rPr>
              <w:t>06</w:t>
            </w:r>
          </w:p>
        </w:tc>
        <w:tc>
          <w:tcPr>
            <w:tcW w:w="1103" w:type="dxa"/>
            <w:noWrap/>
            <w:vAlign w:val="bottom"/>
            <w:hideMark/>
          </w:tcPr>
          <w:p w:rsidR="00107CF9" w:rsidRPr="00016806" w:rsidRDefault="00107CF9" w:rsidP="00F54282">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rPr>
            </w:pPr>
            <w:r w:rsidRPr="00016806">
              <w:rPr>
                <w:rFonts w:asciiTheme="majorBidi" w:eastAsia="Times New Roman" w:hAnsiTheme="majorBidi" w:cstheme="majorBidi"/>
              </w:rPr>
              <w:t>99</w:t>
            </w:r>
            <w:r w:rsidR="00F54282">
              <w:rPr>
                <w:rFonts w:asciiTheme="majorBidi" w:eastAsia="Times New Roman" w:hAnsiTheme="majorBidi" w:cstheme="majorBidi"/>
              </w:rPr>
              <w:t>,</w:t>
            </w:r>
            <w:r w:rsidRPr="00016806">
              <w:rPr>
                <w:rFonts w:asciiTheme="majorBidi" w:eastAsia="Times New Roman" w:hAnsiTheme="majorBidi" w:cstheme="majorBidi"/>
              </w:rPr>
              <w:t>72</w:t>
            </w:r>
          </w:p>
        </w:tc>
        <w:tc>
          <w:tcPr>
            <w:tcW w:w="1103" w:type="dxa"/>
            <w:gridSpan w:val="2"/>
            <w:noWrap/>
            <w:vAlign w:val="bottom"/>
            <w:hideMark/>
          </w:tcPr>
          <w:p w:rsidR="00107CF9" w:rsidRPr="00016806" w:rsidRDefault="00107CF9" w:rsidP="00F54282">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rPr>
            </w:pPr>
            <w:r w:rsidRPr="00016806">
              <w:rPr>
                <w:rFonts w:asciiTheme="majorBidi" w:eastAsia="Times New Roman" w:hAnsiTheme="majorBidi" w:cstheme="majorBidi"/>
              </w:rPr>
              <w:t>32</w:t>
            </w:r>
            <w:r w:rsidR="00F54282">
              <w:rPr>
                <w:rFonts w:asciiTheme="majorBidi" w:eastAsia="Times New Roman" w:hAnsiTheme="majorBidi" w:cstheme="majorBidi"/>
              </w:rPr>
              <w:t>,</w:t>
            </w:r>
            <w:r w:rsidRPr="00016806">
              <w:rPr>
                <w:rFonts w:asciiTheme="majorBidi" w:eastAsia="Times New Roman" w:hAnsiTheme="majorBidi" w:cstheme="majorBidi"/>
              </w:rPr>
              <w:t>66</w:t>
            </w:r>
          </w:p>
        </w:tc>
        <w:tc>
          <w:tcPr>
            <w:tcW w:w="1103" w:type="dxa"/>
            <w:gridSpan w:val="2"/>
            <w:noWrap/>
            <w:vAlign w:val="bottom"/>
            <w:hideMark/>
          </w:tcPr>
          <w:p w:rsidR="00107CF9" w:rsidRPr="00016806" w:rsidRDefault="00107CF9" w:rsidP="00F54282">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rPr>
            </w:pPr>
            <w:r w:rsidRPr="00016806">
              <w:rPr>
                <w:rFonts w:asciiTheme="majorBidi" w:eastAsia="Times New Roman" w:hAnsiTheme="majorBidi" w:cstheme="majorBidi"/>
              </w:rPr>
              <w:t>100</w:t>
            </w:r>
            <w:r w:rsidR="00F54282">
              <w:rPr>
                <w:rFonts w:asciiTheme="majorBidi" w:eastAsia="Times New Roman" w:hAnsiTheme="majorBidi" w:cstheme="majorBidi"/>
              </w:rPr>
              <w:t>,</w:t>
            </w:r>
            <w:r w:rsidRPr="00016806">
              <w:rPr>
                <w:rFonts w:asciiTheme="majorBidi" w:eastAsia="Times New Roman" w:hAnsiTheme="majorBidi" w:cstheme="majorBidi"/>
              </w:rPr>
              <w:t>00</w:t>
            </w:r>
          </w:p>
        </w:tc>
        <w:tc>
          <w:tcPr>
            <w:tcW w:w="1046" w:type="dxa"/>
            <w:vAlign w:val="bottom"/>
          </w:tcPr>
          <w:p w:rsidR="00107CF9" w:rsidRPr="00016806" w:rsidRDefault="00107CF9" w:rsidP="00F54282">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rPr>
            </w:pPr>
            <w:r w:rsidRPr="00016806">
              <w:rPr>
                <w:rFonts w:asciiTheme="majorBidi" w:eastAsia="Times New Roman" w:hAnsiTheme="majorBidi" w:cstheme="majorBidi"/>
              </w:rPr>
              <w:t>8</w:t>
            </w:r>
            <w:r w:rsidR="00F54282">
              <w:rPr>
                <w:rFonts w:asciiTheme="majorBidi" w:eastAsia="Times New Roman" w:hAnsiTheme="majorBidi" w:cstheme="majorBidi"/>
              </w:rPr>
              <w:t>,</w:t>
            </w:r>
            <w:r w:rsidRPr="00016806">
              <w:rPr>
                <w:rFonts w:asciiTheme="majorBidi" w:eastAsia="Times New Roman" w:hAnsiTheme="majorBidi" w:cstheme="majorBidi"/>
              </w:rPr>
              <w:t>47</w:t>
            </w:r>
          </w:p>
        </w:tc>
        <w:tc>
          <w:tcPr>
            <w:tcW w:w="992" w:type="dxa"/>
            <w:vAlign w:val="bottom"/>
          </w:tcPr>
          <w:p w:rsidR="00107CF9" w:rsidRPr="00016806" w:rsidRDefault="00107CF9" w:rsidP="00F54282">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rPr>
            </w:pPr>
            <w:r w:rsidRPr="00016806">
              <w:rPr>
                <w:rFonts w:asciiTheme="majorBidi" w:eastAsia="Times New Roman" w:hAnsiTheme="majorBidi" w:cstheme="majorBidi"/>
              </w:rPr>
              <w:t>99</w:t>
            </w:r>
            <w:r w:rsidR="00F54282">
              <w:rPr>
                <w:rFonts w:asciiTheme="majorBidi" w:eastAsia="Times New Roman" w:hAnsiTheme="majorBidi" w:cstheme="majorBidi"/>
              </w:rPr>
              <w:t>,</w:t>
            </w:r>
            <w:r w:rsidRPr="00016806">
              <w:rPr>
                <w:rFonts w:asciiTheme="majorBidi" w:eastAsia="Times New Roman" w:hAnsiTheme="majorBidi" w:cstheme="majorBidi"/>
              </w:rPr>
              <w:t>62</w:t>
            </w:r>
          </w:p>
        </w:tc>
        <w:tc>
          <w:tcPr>
            <w:tcW w:w="1134" w:type="dxa"/>
            <w:vAlign w:val="bottom"/>
          </w:tcPr>
          <w:p w:rsidR="00107CF9" w:rsidRPr="00016806" w:rsidRDefault="00107CF9" w:rsidP="00F54282">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rPr>
            </w:pPr>
            <w:r w:rsidRPr="00016806">
              <w:rPr>
                <w:rFonts w:asciiTheme="majorBidi" w:eastAsia="Times New Roman" w:hAnsiTheme="majorBidi" w:cstheme="majorBidi"/>
              </w:rPr>
              <w:t>14</w:t>
            </w:r>
            <w:r w:rsidR="00F54282">
              <w:rPr>
                <w:rFonts w:asciiTheme="majorBidi" w:eastAsia="Times New Roman" w:hAnsiTheme="majorBidi" w:cstheme="majorBidi"/>
              </w:rPr>
              <w:t>,</w:t>
            </w:r>
            <w:r w:rsidRPr="00016806">
              <w:rPr>
                <w:rFonts w:asciiTheme="majorBidi" w:eastAsia="Times New Roman" w:hAnsiTheme="majorBidi" w:cstheme="majorBidi"/>
              </w:rPr>
              <w:t>15</w:t>
            </w:r>
          </w:p>
        </w:tc>
      </w:tr>
      <w:tr w:rsidR="00107CF9" w:rsidRPr="00557FA3" w:rsidTr="00E5621B">
        <w:trPr>
          <w:cnfStyle w:val="000000100000" w:firstRow="0" w:lastRow="0" w:firstColumn="0" w:lastColumn="0" w:oddVBand="0" w:evenVBand="0" w:oddHBand="1" w:evenHBand="0" w:firstRowFirstColumn="0" w:firstRowLastColumn="0" w:lastRowFirstColumn="0" w:lastRowLastColumn="0"/>
          <w:trHeight w:val="244"/>
        </w:trPr>
        <w:tc>
          <w:tcPr>
            <w:cnfStyle w:val="001000000000" w:firstRow="0" w:lastRow="0" w:firstColumn="1" w:lastColumn="0" w:oddVBand="0" w:evenVBand="0" w:oddHBand="0" w:evenHBand="0" w:firstRowFirstColumn="0" w:firstRowLastColumn="0" w:lastRowFirstColumn="0" w:lastRowLastColumn="0"/>
            <w:tcW w:w="1344" w:type="dxa"/>
            <w:noWrap/>
            <w:hideMark/>
          </w:tcPr>
          <w:p w:rsidR="00107CF9" w:rsidRPr="00557FA3" w:rsidRDefault="00107CF9" w:rsidP="00CE1CC0">
            <w:pPr>
              <w:jc w:val="center"/>
              <w:rPr>
                <w:rFonts w:asciiTheme="majorBidi" w:eastAsia="Times New Roman" w:hAnsiTheme="majorBidi" w:cstheme="majorBidi"/>
              </w:rPr>
            </w:pPr>
            <w:r w:rsidRPr="00557FA3">
              <w:rPr>
                <w:rFonts w:asciiTheme="majorBidi" w:eastAsia="Times New Roman" w:hAnsiTheme="majorBidi" w:cstheme="majorBidi"/>
              </w:rPr>
              <w:t>45</w:t>
            </w:r>
          </w:p>
        </w:tc>
        <w:tc>
          <w:tcPr>
            <w:tcW w:w="1103" w:type="dxa"/>
            <w:gridSpan w:val="2"/>
            <w:noWrap/>
            <w:hideMark/>
          </w:tcPr>
          <w:p w:rsidR="00107CF9" w:rsidRPr="00107CF9" w:rsidRDefault="00107CF9" w:rsidP="00F54282">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rPr>
            </w:pPr>
            <w:r w:rsidRPr="00107CF9">
              <w:rPr>
                <w:rFonts w:asciiTheme="majorBidi" w:eastAsia="Times New Roman" w:hAnsiTheme="majorBidi" w:cstheme="majorBidi"/>
              </w:rPr>
              <w:t>98</w:t>
            </w:r>
            <w:r w:rsidR="00F54282">
              <w:rPr>
                <w:rFonts w:asciiTheme="majorBidi" w:eastAsia="Times New Roman" w:hAnsiTheme="majorBidi" w:cstheme="majorBidi"/>
              </w:rPr>
              <w:t>,</w:t>
            </w:r>
            <w:r w:rsidRPr="00107CF9">
              <w:rPr>
                <w:rFonts w:asciiTheme="majorBidi" w:eastAsia="Times New Roman" w:hAnsiTheme="majorBidi" w:cstheme="majorBidi"/>
              </w:rPr>
              <w:t>66</w:t>
            </w:r>
          </w:p>
        </w:tc>
        <w:tc>
          <w:tcPr>
            <w:tcW w:w="1103" w:type="dxa"/>
            <w:noWrap/>
            <w:hideMark/>
          </w:tcPr>
          <w:p w:rsidR="00107CF9" w:rsidRPr="00107CF9" w:rsidRDefault="00107CF9" w:rsidP="00F54282">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rPr>
            </w:pPr>
            <w:r w:rsidRPr="00107CF9">
              <w:rPr>
                <w:rFonts w:asciiTheme="majorBidi" w:eastAsia="Times New Roman" w:hAnsiTheme="majorBidi" w:cstheme="majorBidi"/>
              </w:rPr>
              <w:t>10</w:t>
            </w:r>
            <w:r w:rsidR="00F54282">
              <w:rPr>
                <w:rFonts w:asciiTheme="majorBidi" w:eastAsia="Times New Roman" w:hAnsiTheme="majorBidi" w:cstheme="majorBidi"/>
              </w:rPr>
              <w:t>,</w:t>
            </w:r>
            <w:r w:rsidRPr="00107CF9">
              <w:rPr>
                <w:rFonts w:asciiTheme="majorBidi" w:eastAsia="Times New Roman" w:hAnsiTheme="majorBidi" w:cstheme="majorBidi"/>
              </w:rPr>
              <w:t>63</w:t>
            </w:r>
          </w:p>
        </w:tc>
        <w:tc>
          <w:tcPr>
            <w:tcW w:w="1103" w:type="dxa"/>
            <w:noWrap/>
            <w:vAlign w:val="bottom"/>
            <w:hideMark/>
          </w:tcPr>
          <w:p w:rsidR="00107CF9" w:rsidRPr="00016806" w:rsidRDefault="00107CF9" w:rsidP="00F54282">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rPr>
            </w:pPr>
            <w:r w:rsidRPr="00016806">
              <w:rPr>
                <w:rFonts w:asciiTheme="majorBidi" w:eastAsia="Times New Roman" w:hAnsiTheme="majorBidi" w:cstheme="majorBidi"/>
              </w:rPr>
              <w:t>100</w:t>
            </w:r>
            <w:r w:rsidR="00F54282">
              <w:rPr>
                <w:rFonts w:asciiTheme="majorBidi" w:eastAsia="Times New Roman" w:hAnsiTheme="majorBidi" w:cstheme="majorBidi"/>
              </w:rPr>
              <w:t>,</w:t>
            </w:r>
            <w:r w:rsidRPr="00016806">
              <w:rPr>
                <w:rFonts w:asciiTheme="majorBidi" w:eastAsia="Times New Roman" w:hAnsiTheme="majorBidi" w:cstheme="majorBidi"/>
              </w:rPr>
              <w:t>00</w:t>
            </w:r>
          </w:p>
        </w:tc>
        <w:tc>
          <w:tcPr>
            <w:tcW w:w="1103" w:type="dxa"/>
            <w:gridSpan w:val="2"/>
            <w:noWrap/>
            <w:vAlign w:val="bottom"/>
            <w:hideMark/>
          </w:tcPr>
          <w:p w:rsidR="00107CF9" w:rsidRPr="00016806" w:rsidRDefault="00107CF9" w:rsidP="00F54282">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rPr>
            </w:pPr>
            <w:r w:rsidRPr="00016806">
              <w:rPr>
                <w:rFonts w:asciiTheme="majorBidi" w:eastAsia="Times New Roman" w:hAnsiTheme="majorBidi" w:cstheme="majorBidi"/>
              </w:rPr>
              <w:t>32</w:t>
            </w:r>
            <w:r w:rsidR="00F54282">
              <w:rPr>
                <w:rFonts w:asciiTheme="majorBidi" w:eastAsia="Times New Roman" w:hAnsiTheme="majorBidi" w:cstheme="majorBidi"/>
              </w:rPr>
              <w:t>,</w:t>
            </w:r>
            <w:r w:rsidRPr="00016806">
              <w:rPr>
                <w:rFonts w:asciiTheme="majorBidi" w:eastAsia="Times New Roman" w:hAnsiTheme="majorBidi" w:cstheme="majorBidi"/>
              </w:rPr>
              <w:t>56</w:t>
            </w:r>
          </w:p>
        </w:tc>
        <w:tc>
          <w:tcPr>
            <w:tcW w:w="1103" w:type="dxa"/>
            <w:gridSpan w:val="2"/>
            <w:noWrap/>
            <w:vAlign w:val="bottom"/>
            <w:hideMark/>
          </w:tcPr>
          <w:p w:rsidR="00107CF9" w:rsidRPr="00016806" w:rsidRDefault="00107CF9" w:rsidP="00F54282">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rPr>
            </w:pPr>
            <w:r w:rsidRPr="00016806">
              <w:rPr>
                <w:rFonts w:asciiTheme="majorBidi" w:eastAsia="Times New Roman" w:hAnsiTheme="majorBidi" w:cstheme="majorBidi"/>
              </w:rPr>
              <w:t>100</w:t>
            </w:r>
            <w:r w:rsidR="00F54282">
              <w:rPr>
                <w:rFonts w:asciiTheme="majorBidi" w:eastAsia="Times New Roman" w:hAnsiTheme="majorBidi" w:cstheme="majorBidi"/>
              </w:rPr>
              <w:t>,</w:t>
            </w:r>
            <w:r w:rsidRPr="00016806">
              <w:rPr>
                <w:rFonts w:asciiTheme="majorBidi" w:eastAsia="Times New Roman" w:hAnsiTheme="majorBidi" w:cstheme="majorBidi"/>
              </w:rPr>
              <w:t>00</w:t>
            </w:r>
          </w:p>
        </w:tc>
        <w:tc>
          <w:tcPr>
            <w:tcW w:w="1046" w:type="dxa"/>
            <w:vAlign w:val="bottom"/>
          </w:tcPr>
          <w:p w:rsidR="00107CF9" w:rsidRPr="00016806" w:rsidRDefault="00107CF9" w:rsidP="00F54282">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rPr>
            </w:pPr>
            <w:r w:rsidRPr="00016806">
              <w:rPr>
                <w:rFonts w:asciiTheme="majorBidi" w:eastAsia="Times New Roman" w:hAnsiTheme="majorBidi" w:cstheme="majorBidi"/>
              </w:rPr>
              <w:t>8</w:t>
            </w:r>
            <w:r w:rsidR="00F54282">
              <w:rPr>
                <w:rFonts w:asciiTheme="majorBidi" w:eastAsia="Times New Roman" w:hAnsiTheme="majorBidi" w:cstheme="majorBidi"/>
              </w:rPr>
              <w:t>,</w:t>
            </w:r>
            <w:r w:rsidRPr="00016806">
              <w:rPr>
                <w:rFonts w:asciiTheme="majorBidi" w:eastAsia="Times New Roman" w:hAnsiTheme="majorBidi" w:cstheme="majorBidi"/>
              </w:rPr>
              <w:t>78</w:t>
            </w:r>
          </w:p>
        </w:tc>
        <w:tc>
          <w:tcPr>
            <w:tcW w:w="992" w:type="dxa"/>
            <w:vAlign w:val="bottom"/>
          </w:tcPr>
          <w:p w:rsidR="00107CF9" w:rsidRPr="00016806" w:rsidRDefault="00107CF9" w:rsidP="00F54282">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rPr>
            </w:pPr>
            <w:r w:rsidRPr="00016806">
              <w:rPr>
                <w:rFonts w:asciiTheme="majorBidi" w:eastAsia="Times New Roman" w:hAnsiTheme="majorBidi" w:cstheme="majorBidi"/>
              </w:rPr>
              <w:t>99</w:t>
            </w:r>
            <w:r w:rsidR="00F54282">
              <w:rPr>
                <w:rFonts w:asciiTheme="majorBidi" w:eastAsia="Times New Roman" w:hAnsiTheme="majorBidi" w:cstheme="majorBidi"/>
              </w:rPr>
              <w:t>,</w:t>
            </w:r>
            <w:r w:rsidRPr="00016806">
              <w:rPr>
                <w:rFonts w:asciiTheme="majorBidi" w:eastAsia="Times New Roman" w:hAnsiTheme="majorBidi" w:cstheme="majorBidi"/>
              </w:rPr>
              <w:t>62</w:t>
            </w:r>
          </w:p>
        </w:tc>
        <w:tc>
          <w:tcPr>
            <w:tcW w:w="1134" w:type="dxa"/>
            <w:vAlign w:val="bottom"/>
          </w:tcPr>
          <w:p w:rsidR="00107CF9" w:rsidRPr="00016806" w:rsidRDefault="00107CF9" w:rsidP="00F54282">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rPr>
            </w:pPr>
            <w:r w:rsidRPr="00016806">
              <w:rPr>
                <w:rFonts w:asciiTheme="majorBidi" w:eastAsia="Times New Roman" w:hAnsiTheme="majorBidi" w:cstheme="majorBidi"/>
              </w:rPr>
              <w:t>13</w:t>
            </w:r>
            <w:r w:rsidR="00F54282">
              <w:rPr>
                <w:rFonts w:asciiTheme="majorBidi" w:eastAsia="Times New Roman" w:hAnsiTheme="majorBidi" w:cstheme="majorBidi"/>
              </w:rPr>
              <w:t>,</w:t>
            </w:r>
            <w:r w:rsidRPr="00016806">
              <w:rPr>
                <w:rFonts w:asciiTheme="majorBidi" w:eastAsia="Times New Roman" w:hAnsiTheme="majorBidi" w:cstheme="majorBidi"/>
              </w:rPr>
              <w:t>90</w:t>
            </w:r>
          </w:p>
        </w:tc>
      </w:tr>
      <w:tr w:rsidR="00107CF9" w:rsidRPr="00557FA3" w:rsidTr="00E5621B">
        <w:trPr>
          <w:trHeight w:val="244"/>
        </w:trPr>
        <w:tc>
          <w:tcPr>
            <w:cnfStyle w:val="001000000000" w:firstRow="0" w:lastRow="0" w:firstColumn="1" w:lastColumn="0" w:oddVBand="0" w:evenVBand="0" w:oddHBand="0" w:evenHBand="0" w:firstRowFirstColumn="0" w:firstRowLastColumn="0" w:lastRowFirstColumn="0" w:lastRowLastColumn="0"/>
            <w:tcW w:w="1344" w:type="dxa"/>
            <w:noWrap/>
            <w:hideMark/>
          </w:tcPr>
          <w:p w:rsidR="00107CF9" w:rsidRPr="00557FA3" w:rsidRDefault="00107CF9" w:rsidP="00CE1CC0">
            <w:pPr>
              <w:jc w:val="center"/>
              <w:rPr>
                <w:rFonts w:asciiTheme="majorBidi" w:eastAsia="Times New Roman" w:hAnsiTheme="majorBidi" w:cstheme="majorBidi"/>
              </w:rPr>
            </w:pPr>
            <w:r w:rsidRPr="00557FA3">
              <w:rPr>
                <w:rFonts w:asciiTheme="majorBidi" w:eastAsia="Times New Roman" w:hAnsiTheme="majorBidi" w:cstheme="majorBidi"/>
              </w:rPr>
              <w:t>60</w:t>
            </w:r>
          </w:p>
        </w:tc>
        <w:tc>
          <w:tcPr>
            <w:tcW w:w="1103" w:type="dxa"/>
            <w:gridSpan w:val="2"/>
            <w:noWrap/>
            <w:hideMark/>
          </w:tcPr>
          <w:p w:rsidR="00107CF9" w:rsidRPr="00107CF9" w:rsidRDefault="00107CF9" w:rsidP="00F54282">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rPr>
            </w:pPr>
            <w:r w:rsidRPr="00107CF9">
              <w:rPr>
                <w:rFonts w:asciiTheme="majorBidi" w:eastAsia="Times New Roman" w:hAnsiTheme="majorBidi" w:cstheme="majorBidi"/>
              </w:rPr>
              <w:t>98</w:t>
            </w:r>
            <w:r w:rsidR="00F54282">
              <w:rPr>
                <w:rFonts w:asciiTheme="majorBidi" w:eastAsia="Times New Roman" w:hAnsiTheme="majorBidi" w:cstheme="majorBidi"/>
              </w:rPr>
              <w:t>,</w:t>
            </w:r>
            <w:r w:rsidRPr="00107CF9">
              <w:rPr>
                <w:rFonts w:asciiTheme="majorBidi" w:eastAsia="Times New Roman" w:hAnsiTheme="majorBidi" w:cstheme="majorBidi"/>
              </w:rPr>
              <w:t>58</w:t>
            </w:r>
          </w:p>
        </w:tc>
        <w:tc>
          <w:tcPr>
            <w:tcW w:w="1103" w:type="dxa"/>
            <w:noWrap/>
            <w:hideMark/>
          </w:tcPr>
          <w:p w:rsidR="00107CF9" w:rsidRPr="00107CF9" w:rsidRDefault="00107CF9" w:rsidP="00F54282">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rPr>
            </w:pPr>
            <w:r w:rsidRPr="00107CF9">
              <w:rPr>
                <w:rFonts w:asciiTheme="majorBidi" w:eastAsia="Times New Roman" w:hAnsiTheme="majorBidi" w:cstheme="majorBidi"/>
              </w:rPr>
              <w:t>11</w:t>
            </w:r>
            <w:r w:rsidR="00F54282">
              <w:rPr>
                <w:rFonts w:asciiTheme="majorBidi" w:eastAsia="Times New Roman" w:hAnsiTheme="majorBidi" w:cstheme="majorBidi"/>
              </w:rPr>
              <w:t>,</w:t>
            </w:r>
            <w:r w:rsidRPr="00107CF9">
              <w:rPr>
                <w:rFonts w:asciiTheme="majorBidi" w:eastAsia="Times New Roman" w:hAnsiTheme="majorBidi" w:cstheme="majorBidi"/>
              </w:rPr>
              <w:t>02</w:t>
            </w:r>
          </w:p>
        </w:tc>
        <w:tc>
          <w:tcPr>
            <w:tcW w:w="1103" w:type="dxa"/>
            <w:noWrap/>
            <w:vAlign w:val="bottom"/>
            <w:hideMark/>
          </w:tcPr>
          <w:p w:rsidR="00107CF9" w:rsidRPr="00016806" w:rsidRDefault="00107CF9" w:rsidP="00F54282">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rPr>
            </w:pPr>
            <w:r w:rsidRPr="00016806">
              <w:rPr>
                <w:rFonts w:asciiTheme="majorBidi" w:eastAsia="Times New Roman" w:hAnsiTheme="majorBidi" w:cstheme="majorBidi"/>
              </w:rPr>
              <w:t>100</w:t>
            </w:r>
            <w:r w:rsidR="00F54282">
              <w:rPr>
                <w:rFonts w:asciiTheme="majorBidi" w:eastAsia="Times New Roman" w:hAnsiTheme="majorBidi" w:cstheme="majorBidi"/>
              </w:rPr>
              <w:t>,</w:t>
            </w:r>
            <w:r w:rsidRPr="00016806">
              <w:rPr>
                <w:rFonts w:asciiTheme="majorBidi" w:eastAsia="Times New Roman" w:hAnsiTheme="majorBidi" w:cstheme="majorBidi"/>
              </w:rPr>
              <w:t>00</w:t>
            </w:r>
          </w:p>
        </w:tc>
        <w:tc>
          <w:tcPr>
            <w:tcW w:w="1103" w:type="dxa"/>
            <w:gridSpan w:val="2"/>
            <w:noWrap/>
            <w:vAlign w:val="bottom"/>
            <w:hideMark/>
          </w:tcPr>
          <w:p w:rsidR="00107CF9" w:rsidRPr="00016806" w:rsidRDefault="00107CF9" w:rsidP="00F54282">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rPr>
            </w:pPr>
            <w:r w:rsidRPr="00016806">
              <w:rPr>
                <w:rFonts w:asciiTheme="majorBidi" w:eastAsia="Times New Roman" w:hAnsiTheme="majorBidi" w:cstheme="majorBidi"/>
              </w:rPr>
              <w:t>32</w:t>
            </w:r>
            <w:r w:rsidR="00F54282">
              <w:rPr>
                <w:rFonts w:asciiTheme="majorBidi" w:eastAsia="Times New Roman" w:hAnsiTheme="majorBidi" w:cstheme="majorBidi"/>
              </w:rPr>
              <w:t>,</w:t>
            </w:r>
            <w:r w:rsidRPr="00016806">
              <w:rPr>
                <w:rFonts w:asciiTheme="majorBidi" w:eastAsia="Times New Roman" w:hAnsiTheme="majorBidi" w:cstheme="majorBidi"/>
              </w:rPr>
              <w:t>77</w:t>
            </w:r>
          </w:p>
        </w:tc>
        <w:tc>
          <w:tcPr>
            <w:tcW w:w="1103" w:type="dxa"/>
            <w:gridSpan w:val="2"/>
            <w:noWrap/>
            <w:vAlign w:val="bottom"/>
            <w:hideMark/>
          </w:tcPr>
          <w:p w:rsidR="00107CF9" w:rsidRPr="00016806" w:rsidRDefault="00107CF9" w:rsidP="00F54282">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rPr>
            </w:pPr>
            <w:r w:rsidRPr="00016806">
              <w:rPr>
                <w:rFonts w:asciiTheme="majorBidi" w:eastAsia="Times New Roman" w:hAnsiTheme="majorBidi" w:cstheme="majorBidi"/>
              </w:rPr>
              <w:t>100</w:t>
            </w:r>
            <w:r w:rsidR="00F54282">
              <w:rPr>
                <w:rFonts w:asciiTheme="majorBidi" w:eastAsia="Times New Roman" w:hAnsiTheme="majorBidi" w:cstheme="majorBidi"/>
              </w:rPr>
              <w:t>,</w:t>
            </w:r>
            <w:r w:rsidRPr="00016806">
              <w:rPr>
                <w:rFonts w:asciiTheme="majorBidi" w:eastAsia="Times New Roman" w:hAnsiTheme="majorBidi" w:cstheme="majorBidi"/>
              </w:rPr>
              <w:t>00</w:t>
            </w:r>
          </w:p>
        </w:tc>
        <w:tc>
          <w:tcPr>
            <w:tcW w:w="1046" w:type="dxa"/>
            <w:vAlign w:val="bottom"/>
          </w:tcPr>
          <w:p w:rsidR="00107CF9" w:rsidRPr="00016806" w:rsidRDefault="00107CF9" w:rsidP="00F54282">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rPr>
            </w:pPr>
            <w:r w:rsidRPr="00016806">
              <w:rPr>
                <w:rFonts w:asciiTheme="majorBidi" w:eastAsia="Times New Roman" w:hAnsiTheme="majorBidi" w:cstheme="majorBidi"/>
              </w:rPr>
              <w:t>8</w:t>
            </w:r>
            <w:r w:rsidR="00F54282">
              <w:rPr>
                <w:rFonts w:asciiTheme="majorBidi" w:eastAsia="Times New Roman" w:hAnsiTheme="majorBidi" w:cstheme="majorBidi"/>
              </w:rPr>
              <w:t>,</w:t>
            </w:r>
            <w:r w:rsidRPr="00016806">
              <w:rPr>
                <w:rFonts w:asciiTheme="majorBidi" w:eastAsia="Times New Roman" w:hAnsiTheme="majorBidi" w:cstheme="majorBidi"/>
              </w:rPr>
              <w:t>58</w:t>
            </w:r>
          </w:p>
        </w:tc>
        <w:tc>
          <w:tcPr>
            <w:tcW w:w="992" w:type="dxa"/>
            <w:vAlign w:val="bottom"/>
          </w:tcPr>
          <w:p w:rsidR="00107CF9" w:rsidRPr="00016806" w:rsidRDefault="00107CF9" w:rsidP="00F54282">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rPr>
            </w:pPr>
            <w:r w:rsidRPr="00016806">
              <w:rPr>
                <w:rFonts w:asciiTheme="majorBidi" w:eastAsia="Times New Roman" w:hAnsiTheme="majorBidi" w:cstheme="majorBidi"/>
              </w:rPr>
              <w:t>99</w:t>
            </w:r>
            <w:r w:rsidR="00F54282">
              <w:rPr>
                <w:rFonts w:asciiTheme="majorBidi" w:eastAsia="Times New Roman" w:hAnsiTheme="majorBidi" w:cstheme="majorBidi"/>
              </w:rPr>
              <w:t>,</w:t>
            </w:r>
            <w:r w:rsidRPr="00016806">
              <w:rPr>
                <w:rFonts w:asciiTheme="majorBidi" w:eastAsia="Times New Roman" w:hAnsiTheme="majorBidi" w:cstheme="majorBidi"/>
              </w:rPr>
              <w:t>62</w:t>
            </w:r>
          </w:p>
        </w:tc>
        <w:tc>
          <w:tcPr>
            <w:tcW w:w="1134" w:type="dxa"/>
            <w:vAlign w:val="bottom"/>
          </w:tcPr>
          <w:p w:rsidR="00107CF9" w:rsidRPr="00016806" w:rsidRDefault="00107CF9" w:rsidP="00F54282">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rPr>
            </w:pPr>
            <w:r w:rsidRPr="00016806">
              <w:rPr>
                <w:rFonts w:asciiTheme="majorBidi" w:eastAsia="Times New Roman" w:hAnsiTheme="majorBidi" w:cstheme="majorBidi"/>
              </w:rPr>
              <w:t>13</w:t>
            </w:r>
            <w:r w:rsidR="00F54282">
              <w:rPr>
                <w:rFonts w:asciiTheme="majorBidi" w:eastAsia="Times New Roman" w:hAnsiTheme="majorBidi" w:cstheme="majorBidi"/>
              </w:rPr>
              <w:t>,</w:t>
            </w:r>
            <w:r w:rsidRPr="00016806">
              <w:rPr>
                <w:rFonts w:asciiTheme="majorBidi" w:eastAsia="Times New Roman" w:hAnsiTheme="majorBidi" w:cstheme="majorBidi"/>
              </w:rPr>
              <w:t>85</w:t>
            </w:r>
          </w:p>
        </w:tc>
      </w:tr>
    </w:tbl>
    <w:p w:rsidR="00E5621B" w:rsidRDefault="00E5621B" w:rsidP="0099550E">
      <w:pPr>
        <w:spacing w:line="360" w:lineRule="auto"/>
        <w:jc w:val="both"/>
        <w:rPr>
          <w:rFonts w:asciiTheme="majorBidi" w:hAnsiTheme="majorBidi" w:cstheme="majorBidi"/>
        </w:rPr>
      </w:pPr>
    </w:p>
    <w:p w:rsidR="0099550E" w:rsidRPr="00557FA3" w:rsidRDefault="00FB71E1" w:rsidP="0099550E">
      <w:pPr>
        <w:spacing w:line="360" w:lineRule="auto"/>
        <w:jc w:val="both"/>
        <w:rPr>
          <w:rFonts w:asciiTheme="majorBidi" w:hAnsiTheme="majorBidi" w:cstheme="majorBidi"/>
        </w:rPr>
      </w:pPr>
      <w:r w:rsidRPr="00557FA3">
        <w:rPr>
          <w:rFonts w:asciiTheme="majorBidi" w:hAnsiTheme="majorBidi" w:cstheme="majorBidi"/>
          <w:noProof/>
        </w:rPr>
        <w:lastRenderedPageBreak/>
        <w:drawing>
          <wp:anchor distT="0" distB="0" distL="114300" distR="114300" simplePos="0" relativeHeight="251754496" behindDoc="0" locked="0" layoutInCell="1" allowOverlap="1">
            <wp:simplePos x="0" y="0"/>
            <wp:positionH relativeFrom="column">
              <wp:posOffset>1141021</wp:posOffset>
            </wp:positionH>
            <wp:positionV relativeFrom="paragraph">
              <wp:posOffset>115614</wp:posOffset>
            </wp:positionV>
            <wp:extent cx="4231758" cy="2732568"/>
            <wp:effectExtent l="0" t="0" r="0" b="0"/>
            <wp:wrapNone/>
            <wp:docPr id="110" name="Chart 6"/>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78"/>
              </a:graphicData>
            </a:graphic>
          </wp:anchor>
        </w:drawing>
      </w:r>
    </w:p>
    <w:p w:rsidR="0099550E" w:rsidRPr="00511469" w:rsidRDefault="0099550E" w:rsidP="0099550E">
      <w:pPr>
        <w:spacing w:line="360" w:lineRule="auto"/>
        <w:jc w:val="both"/>
        <w:rPr>
          <w:rFonts w:asciiTheme="majorBidi" w:hAnsiTheme="majorBidi" w:cstheme="majorBidi"/>
          <w:b/>
          <w:bCs/>
          <w:sz w:val="24"/>
          <w:szCs w:val="24"/>
        </w:rPr>
      </w:pPr>
      <w:r>
        <w:rPr>
          <w:rFonts w:asciiTheme="majorBidi" w:hAnsiTheme="majorBidi" w:cstheme="majorBidi"/>
          <w:b/>
          <w:bCs/>
          <w:sz w:val="24"/>
          <w:szCs w:val="24"/>
        </w:rPr>
        <w:t xml:space="preserve">   </w:t>
      </w:r>
    </w:p>
    <w:p w:rsidR="0099550E" w:rsidRDefault="0099550E" w:rsidP="0099550E">
      <w:pPr>
        <w:spacing w:line="360" w:lineRule="auto"/>
        <w:rPr>
          <w:rFonts w:asciiTheme="majorBidi" w:hAnsiTheme="majorBidi" w:cstheme="majorBidi"/>
          <w:b/>
          <w:bCs/>
          <w:sz w:val="28"/>
          <w:szCs w:val="28"/>
        </w:rPr>
      </w:pPr>
    </w:p>
    <w:p w:rsidR="0099550E" w:rsidRDefault="0099550E" w:rsidP="0099550E">
      <w:pPr>
        <w:spacing w:line="360" w:lineRule="auto"/>
        <w:rPr>
          <w:rFonts w:asciiTheme="majorBidi" w:hAnsiTheme="majorBidi" w:cstheme="majorBidi"/>
          <w:b/>
          <w:bCs/>
          <w:sz w:val="28"/>
          <w:szCs w:val="28"/>
        </w:rPr>
      </w:pPr>
    </w:p>
    <w:p w:rsidR="0099550E" w:rsidRDefault="0099550E" w:rsidP="0099550E">
      <w:pPr>
        <w:spacing w:line="360" w:lineRule="auto"/>
        <w:rPr>
          <w:rFonts w:asciiTheme="majorBidi" w:hAnsiTheme="majorBidi" w:cstheme="majorBidi"/>
          <w:sz w:val="24"/>
          <w:szCs w:val="24"/>
        </w:rPr>
      </w:pPr>
    </w:p>
    <w:p w:rsidR="003F2615" w:rsidRDefault="003F2615" w:rsidP="0099550E">
      <w:pPr>
        <w:spacing w:line="360" w:lineRule="auto"/>
        <w:rPr>
          <w:rFonts w:asciiTheme="majorBidi" w:hAnsiTheme="majorBidi" w:cstheme="majorBidi"/>
          <w:sz w:val="24"/>
          <w:szCs w:val="24"/>
        </w:rPr>
      </w:pPr>
    </w:p>
    <w:p w:rsidR="003F2615" w:rsidRDefault="003F2615" w:rsidP="0099550E">
      <w:pPr>
        <w:spacing w:line="360" w:lineRule="auto"/>
        <w:rPr>
          <w:rFonts w:asciiTheme="majorBidi" w:hAnsiTheme="majorBidi" w:cstheme="majorBidi"/>
          <w:sz w:val="24"/>
          <w:szCs w:val="24"/>
        </w:rPr>
      </w:pPr>
    </w:p>
    <w:p w:rsidR="0099550E" w:rsidRDefault="00A43752" w:rsidP="0099550E">
      <w:pPr>
        <w:spacing w:line="360" w:lineRule="auto"/>
        <w:rPr>
          <w:rFonts w:asciiTheme="majorBidi" w:hAnsiTheme="majorBidi" w:cstheme="majorBidi"/>
          <w:sz w:val="24"/>
          <w:szCs w:val="24"/>
        </w:rPr>
      </w:pPr>
      <w:r>
        <w:rPr>
          <w:noProof/>
        </w:rPr>
        <w:pict>
          <v:shape id="_x0000_s1104" type="#_x0000_t202" style="position:absolute;margin-left:11.85pt;margin-top:7.6pt;width:477pt;height:36.05pt;z-index:251779072" stroked="f">
            <v:textbox style="mso-next-textbox:#_x0000_s1104" inset="0,0,0,0">
              <w:txbxContent>
                <w:p w:rsidR="00A43752" w:rsidRPr="00720951" w:rsidRDefault="00A43752" w:rsidP="00720951">
                  <w:pPr>
                    <w:pStyle w:val="Lgende"/>
                    <w:spacing w:line="276" w:lineRule="auto"/>
                    <w:jc w:val="center"/>
                    <w:rPr>
                      <w:rFonts w:asciiTheme="majorBidi" w:hAnsiTheme="majorBidi" w:cstheme="majorBidi"/>
                      <w:b w:val="0"/>
                      <w:bCs w:val="0"/>
                      <w:noProof/>
                      <w:color w:val="auto"/>
                      <w:sz w:val="20"/>
                      <w:szCs w:val="20"/>
                    </w:rPr>
                  </w:pPr>
                  <w:r w:rsidRPr="00720951">
                    <w:rPr>
                      <w:rFonts w:asciiTheme="majorBidi" w:hAnsiTheme="majorBidi" w:cstheme="majorBidi"/>
                      <w:color w:val="auto"/>
                      <w:sz w:val="20"/>
                      <w:szCs w:val="20"/>
                    </w:rPr>
                    <w:t>Figure IV.</w:t>
                  </w:r>
                  <w:r w:rsidRPr="00720951">
                    <w:rPr>
                      <w:rFonts w:asciiTheme="majorBidi" w:hAnsiTheme="majorBidi" w:cstheme="majorBidi"/>
                      <w:color w:val="auto"/>
                      <w:sz w:val="20"/>
                      <w:szCs w:val="20"/>
                    </w:rPr>
                    <w:fldChar w:fldCharType="begin"/>
                  </w:r>
                  <w:r w:rsidRPr="00720951">
                    <w:rPr>
                      <w:rFonts w:asciiTheme="majorBidi" w:hAnsiTheme="majorBidi" w:cstheme="majorBidi"/>
                      <w:color w:val="auto"/>
                      <w:sz w:val="20"/>
                      <w:szCs w:val="20"/>
                    </w:rPr>
                    <w:instrText xml:space="preserve"> SEQ Figure \* ARABIC </w:instrText>
                  </w:r>
                  <w:r w:rsidRPr="00720951">
                    <w:rPr>
                      <w:rFonts w:asciiTheme="majorBidi" w:hAnsiTheme="majorBidi" w:cstheme="majorBidi"/>
                      <w:color w:val="auto"/>
                      <w:sz w:val="20"/>
                      <w:szCs w:val="20"/>
                    </w:rPr>
                    <w:fldChar w:fldCharType="separate"/>
                  </w:r>
                  <w:r w:rsidR="00F864B7">
                    <w:rPr>
                      <w:rFonts w:asciiTheme="majorBidi" w:hAnsiTheme="majorBidi" w:cstheme="majorBidi"/>
                      <w:noProof/>
                      <w:color w:val="auto"/>
                      <w:sz w:val="20"/>
                      <w:szCs w:val="20"/>
                    </w:rPr>
                    <w:t>20</w:t>
                  </w:r>
                  <w:r w:rsidRPr="00720951">
                    <w:rPr>
                      <w:rFonts w:asciiTheme="majorBidi" w:hAnsiTheme="majorBidi" w:cstheme="majorBidi"/>
                      <w:color w:val="auto"/>
                      <w:sz w:val="20"/>
                      <w:szCs w:val="20"/>
                    </w:rPr>
                    <w:fldChar w:fldCharType="end"/>
                  </w:r>
                  <w:r w:rsidRPr="00720951">
                    <w:rPr>
                      <w:rFonts w:asciiTheme="majorBidi" w:hAnsiTheme="majorBidi" w:cstheme="majorBidi"/>
                      <w:color w:val="auto"/>
                      <w:sz w:val="20"/>
                      <w:szCs w:val="20"/>
                    </w:rPr>
                    <w:t>.</w:t>
                  </w:r>
                  <w:r w:rsidRPr="00720951">
                    <w:rPr>
                      <w:rFonts w:asciiTheme="majorBidi" w:hAnsiTheme="majorBidi" w:cstheme="majorBidi"/>
                      <w:b w:val="0"/>
                      <w:bCs w:val="0"/>
                      <w:color w:val="auto"/>
                      <w:sz w:val="20"/>
                      <w:szCs w:val="20"/>
                    </w:rPr>
                    <w:t xml:space="preserve"> Evolution des taux de  décoloration de </w:t>
                  </w:r>
                  <w:proofErr w:type="spellStart"/>
                  <w:r w:rsidRPr="00720951">
                    <w:rPr>
                      <w:rFonts w:asciiTheme="majorBidi" w:hAnsiTheme="majorBidi" w:cstheme="majorBidi"/>
                      <w:b w:val="0"/>
                      <w:bCs w:val="0"/>
                      <w:color w:val="auto"/>
                      <w:sz w:val="20"/>
                      <w:szCs w:val="20"/>
                    </w:rPr>
                    <w:t>RhB</w:t>
                  </w:r>
                  <w:proofErr w:type="spellEnd"/>
                  <w:r w:rsidRPr="00720951">
                    <w:rPr>
                      <w:rFonts w:asciiTheme="majorBidi" w:hAnsiTheme="majorBidi" w:cstheme="majorBidi"/>
                      <w:b w:val="0"/>
                      <w:bCs w:val="0"/>
                      <w:color w:val="auto"/>
                      <w:sz w:val="20"/>
                      <w:szCs w:val="20"/>
                    </w:rPr>
                    <w:t xml:space="preserve"> en présence de </w:t>
                  </w:r>
                  <w:r>
                    <w:rPr>
                      <w:rFonts w:asciiTheme="majorBidi" w:hAnsiTheme="majorBidi" w:cstheme="majorBidi"/>
                      <w:b w:val="0"/>
                      <w:bCs w:val="0"/>
                      <w:color w:val="auto"/>
                      <w:sz w:val="20"/>
                      <w:szCs w:val="20"/>
                    </w:rPr>
                    <w:t>l’acide oxalique par procédé photo-</w:t>
                  </w:r>
                  <w:r w:rsidRPr="00720951">
                    <w:rPr>
                      <w:rFonts w:asciiTheme="majorBidi" w:hAnsiTheme="majorBidi" w:cstheme="majorBidi"/>
                      <w:b w:val="0"/>
                      <w:bCs w:val="0"/>
                      <w:color w:val="auto"/>
                      <w:sz w:val="20"/>
                      <w:szCs w:val="20"/>
                    </w:rPr>
                    <w:t>Fenton  ([</w:t>
                  </w:r>
                  <w:proofErr w:type="spellStart"/>
                  <w:r w:rsidRPr="00720951">
                    <w:rPr>
                      <w:rFonts w:asciiTheme="majorBidi" w:hAnsiTheme="majorBidi" w:cstheme="majorBidi"/>
                      <w:b w:val="0"/>
                      <w:bCs w:val="0"/>
                      <w:color w:val="auto"/>
                      <w:sz w:val="20"/>
                      <w:szCs w:val="20"/>
                    </w:rPr>
                    <w:t>RhB</w:t>
                  </w:r>
                  <w:proofErr w:type="spellEnd"/>
                  <w:r w:rsidRPr="00720951">
                    <w:rPr>
                      <w:rFonts w:asciiTheme="majorBidi" w:hAnsiTheme="majorBidi" w:cstheme="majorBidi"/>
                      <w:b w:val="0"/>
                      <w:bCs w:val="0"/>
                      <w:color w:val="auto"/>
                      <w:sz w:val="20"/>
                      <w:szCs w:val="20"/>
                    </w:rPr>
                    <w:t>]= 500 µM; [</w:t>
                  </w:r>
                  <w:proofErr w:type="gramStart"/>
                  <w:r w:rsidRPr="00720951">
                    <w:rPr>
                      <w:rFonts w:asciiTheme="majorBidi" w:hAnsiTheme="majorBidi" w:cstheme="majorBidi"/>
                      <w:b w:val="0"/>
                      <w:bCs w:val="0"/>
                      <w:color w:val="auto"/>
                      <w:sz w:val="20"/>
                      <w:szCs w:val="20"/>
                    </w:rPr>
                    <w:t>H</w:t>
                  </w:r>
                  <w:r w:rsidRPr="00720951">
                    <w:rPr>
                      <w:rFonts w:asciiTheme="majorBidi" w:hAnsiTheme="majorBidi" w:cstheme="majorBidi"/>
                      <w:b w:val="0"/>
                      <w:bCs w:val="0"/>
                      <w:color w:val="auto"/>
                      <w:sz w:val="20"/>
                      <w:szCs w:val="20"/>
                      <w:vertAlign w:val="subscript"/>
                    </w:rPr>
                    <w:t>2</w:t>
                  </w:r>
                  <w:r w:rsidRPr="00720951">
                    <w:rPr>
                      <w:rFonts w:asciiTheme="majorBidi" w:hAnsiTheme="majorBidi" w:cstheme="majorBidi"/>
                      <w:b w:val="0"/>
                      <w:bCs w:val="0"/>
                      <w:color w:val="auto"/>
                      <w:sz w:val="20"/>
                      <w:szCs w:val="20"/>
                    </w:rPr>
                    <w:t>O</w:t>
                  </w:r>
                  <w:r w:rsidRPr="00720951">
                    <w:rPr>
                      <w:rFonts w:asciiTheme="majorBidi" w:hAnsiTheme="majorBidi" w:cstheme="majorBidi"/>
                      <w:b w:val="0"/>
                      <w:bCs w:val="0"/>
                      <w:color w:val="auto"/>
                      <w:sz w:val="20"/>
                      <w:szCs w:val="20"/>
                      <w:vertAlign w:val="subscript"/>
                    </w:rPr>
                    <w:t>2</w:t>
                  </w:r>
                  <w:r w:rsidRPr="00720951">
                    <w:rPr>
                      <w:rFonts w:asciiTheme="majorBidi" w:hAnsiTheme="majorBidi" w:cstheme="majorBidi"/>
                      <w:b w:val="0"/>
                      <w:bCs w:val="0"/>
                      <w:color w:val="auto"/>
                      <w:sz w:val="20"/>
                      <w:szCs w:val="20"/>
                    </w:rPr>
                    <w:t xml:space="preserve"> ]</w:t>
                  </w:r>
                  <w:proofErr w:type="gramEnd"/>
                  <w:r w:rsidRPr="00720951">
                    <w:rPr>
                      <w:rFonts w:asciiTheme="majorBidi" w:hAnsiTheme="majorBidi" w:cstheme="majorBidi"/>
                      <w:b w:val="0"/>
                      <w:bCs w:val="0"/>
                      <w:color w:val="auto"/>
                      <w:sz w:val="20"/>
                      <w:szCs w:val="20"/>
                    </w:rPr>
                    <w:t xml:space="preserve">= 7,5 </w:t>
                  </w:r>
                  <w:proofErr w:type="spellStart"/>
                  <w:r w:rsidRPr="00720951">
                    <w:rPr>
                      <w:rFonts w:asciiTheme="majorBidi" w:hAnsiTheme="majorBidi" w:cstheme="majorBidi"/>
                      <w:b w:val="0"/>
                      <w:bCs w:val="0"/>
                      <w:color w:val="auto"/>
                      <w:sz w:val="20"/>
                      <w:szCs w:val="20"/>
                    </w:rPr>
                    <w:t>mM</w:t>
                  </w:r>
                  <w:proofErr w:type="spellEnd"/>
                  <w:r w:rsidRPr="00720951">
                    <w:rPr>
                      <w:rFonts w:asciiTheme="majorBidi" w:hAnsiTheme="majorBidi" w:cstheme="majorBidi"/>
                      <w:b w:val="0"/>
                      <w:bCs w:val="0"/>
                      <w:color w:val="auto"/>
                      <w:sz w:val="20"/>
                      <w:szCs w:val="20"/>
                    </w:rPr>
                    <w:t xml:space="preserve"> ; [Fe</w:t>
                  </w:r>
                  <w:r w:rsidRPr="00720951">
                    <w:rPr>
                      <w:rFonts w:asciiTheme="majorBidi" w:hAnsiTheme="majorBidi" w:cstheme="majorBidi"/>
                      <w:b w:val="0"/>
                      <w:bCs w:val="0"/>
                      <w:color w:val="auto"/>
                      <w:sz w:val="20"/>
                      <w:szCs w:val="20"/>
                      <w:vertAlign w:val="superscript"/>
                    </w:rPr>
                    <w:t>2+</w:t>
                  </w:r>
                  <w:r w:rsidRPr="00720951">
                    <w:rPr>
                      <w:rFonts w:asciiTheme="majorBidi" w:hAnsiTheme="majorBidi" w:cstheme="majorBidi"/>
                      <w:b w:val="0"/>
                      <w:bCs w:val="0"/>
                      <w:color w:val="auto"/>
                      <w:sz w:val="20"/>
                      <w:szCs w:val="20"/>
                    </w:rPr>
                    <w:t xml:space="preserve">] = 2,5 </w:t>
                  </w:r>
                  <w:proofErr w:type="spellStart"/>
                  <w:r w:rsidRPr="00720951">
                    <w:rPr>
                      <w:rFonts w:asciiTheme="majorBidi" w:hAnsiTheme="majorBidi" w:cstheme="majorBidi"/>
                      <w:b w:val="0"/>
                      <w:bCs w:val="0"/>
                      <w:color w:val="auto"/>
                      <w:sz w:val="20"/>
                      <w:szCs w:val="20"/>
                    </w:rPr>
                    <w:t>mM</w:t>
                  </w:r>
                  <w:proofErr w:type="spellEnd"/>
                  <w:r w:rsidRPr="00720951">
                    <w:rPr>
                      <w:rFonts w:asciiTheme="majorBidi" w:hAnsiTheme="majorBidi" w:cstheme="majorBidi"/>
                      <w:b w:val="0"/>
                      <w:bCs w:val="0"/>
                      <w:color w:val="auto"/>
                      <w:sz w:val="20"/>
                      <w:szCs w:val="20"/>
                    </w:rPr>
                    <w:t>; pH=3)</w:t>
                  </w:r>
                </w:p>
              </w:txbxContent>
            </v:textbox>
          </v:shape>
        </w:pict>
      </w:r>
    </w:p>
    <w:p w:rsidR="001117E4" w:rsidRDefault="001117E4" w:rsidP="00AA3CAC">
      <w:pPr>
        <w:spacing w:line="360" w:lineRule="auto"/>
        <w:jc w:val="both"/>
        <w:rPr>
          <w:rFonts w:asciiTheme="majorBidi" w:hAnsiTheme="majorBidi" w:cstheme="majorBidi"/>
          <w:sz w:val="24"/>
          <w:szCs w:val="24"/>
        </w:rPr>
      </w:pPr>
    </w:p>
    <w:tbl>
      <w:tblPr>
        <w:tblStyle w:val="Listeclaire-Accent11"/>
        <w:tblpPr w:leftFromText="141" w:rightFromText="141" w:vertAnchor="text" w:horzAnchor="margin" w:tblpY="2771"/>
        <w:tblW w:w="10005" w:type="dxa"/>
        <w:tblLook w:val="04A0" w:firstRow="1" w:lastRow="0" w:firstColumn="1" w:lastColumn="0" w:noHBand="0" w:noVBand="1"/>
      </w:tblPr>
      <w:tblGrid>
        <w:gridCol w:w="1439"/>
        <w:gridCol w:w="833"/>
        <w:gridCol w:w="832"/>
        <w:gridCol w:w="672"/>
        <w:gridCol w:w="833"/>
        <w:gridCol w:w="723"/>
        <w:gridCol w:w="833"/>
        <w:gridCol w:w="723"/>
        <w:gridCol w:w="833"/>
        <w:gridCol w:w="723"/>
        <w:gridCol w:w="833"/>
        <w:gridCol w:w="722"/>
        <w:gridCol w:w="6"/>
      </w:tblGrid>
      <w:tr w:rsidR="00E5621B" w:rsidTr="00CB40B9">
        <w:trPr>
          <w:cnfStyle w:val="100000000000" w:firstRow="1" w:lastRow="0" w:firstColumn="0" w:lastColumn="0" w:oddVBand="0" w:evenVBand="0" w:oddHBand="0" w:evenHBand="0" w:firstRowFirstColumn="0" w:firstRowLastColumn="0" w:lastRowFirstColumn="0" w:lastRowLastColumn="0"/>
          <w:trHeight w:val="268"/>
        </w:trPr>
        <w:tc>
          <w:tcPr>
            <w:cnfStyle w:val="001000000000" w:firstRow="0" w:lastRow="0" w:firstColumn="1" w:lastColumn="0" w:oddVBand="0" w:evenVBand="0" w:oddHBand="0" w:evenHBand="0" w:firstRowFirstColumn="0" w:firstRowLastColumn="0" w:lastRowFirstColumn="0" w:lastRowLastColumn="0"/>
            <w:tcW w:w="2272" w:type="dxa"/>
            <w:gridSpan w:val="2"/>
            <w:tcBorders>
              <w:top w:val="single" w:sz="8" w:space="0" w:color="4F81BD" w:themeColor="accent1"/>
              <w:right w:val="single" w:sz="8" w:space="0" w:color="4F81BD" w:themeColor="accent1"/>
            </w:tcBorders>
          </w:tcPr>
          <w:p w:rsidR="00E5621B" w:rsidRPr="00E5621B" w:rsidRDefault="00E5621B" w:rsidP="00CB40B9">
            <w:pPr>
              <w:spacing w:line="360" w:lineRule="auto"/>
              <w:jc w:val="center"/>
              <w:rPr>
                <w:rFonts w:asciiTheme="majorBidi" w:hAnsiTheme="majorBidi" w:cstheme="majorBidi"/>
                <w:sz w:val="20"/>
                <w:szCs w:val="20"/>
              </w:rPr>
            </w:pPr>
            <w:r w:rsidRPr="00E5621B">
              <w:rPr>
                <w:rFonts w:asciiTheme="majorBidi" w:hAnsiTheme="majorBidi" w:cstheme="majorBidi"/>
                <w:sz w:val="20"/>
                <w:szCs w:val="20"/>
              </w:rPr>
              <w:t>temps (mn)</w:t>
            </w:r>
          </w:p>
        </w:tc>
        <w:tc>
          <w:tcPr>
            <w:tcW w:w="1504" w:type="dxa"/>
            <w:gridSpan w:val="2"/>
            <w:tcBorders>
              <w:top w:val="single" w:sz="8" w:space="0" w:color="4F81BD" w:themeColor="accent1"/>
              <w:left w:val="single" w:sz="8" w:space="0" w:color="4F81BD" w:themeColor="accent1"/>
              <w:right w:val="single" w:sz="8" w:space="0" w:color="4F81BD" w:themeColor="accent1"/>
            </w:tcBorders>
          </w:tcPr>
          <w:p w:rsidR="00E5621B" w:rsidRPr="00E5621B" w:rsidRDefault="00E5621B" w:rsidP="00CB40B9">
            <w:pPr>
              <w:spacing w:line="360" w:lineRule="auto"/>
              <w:jc w:val="center"/>
              <w:cnfStyle w:val="100000000000" w:firstRow="1" w:lastRow="0" w:firstColumn="0" w:lastColumn="0" w:oddVBand="0" w:evenVBand="0" w:oddHBand="0" w:evenHBand="0" w:firstRowFirstColumn="0" w:firstRowLastColumn="0" w:lastRowFirstColumn="0" w:lastRowLastColumn="0"/>
              <w:rPr>
                <w:rFonts w:asciiTheme="majorBidi" w:hAnsiTheme="majorBidi" w:cstheme="majorBidi"/>
                <w:sz w:val="20"/>
                <w:szCs w:val="20"/>
              </w:rPr>
            </w:pPr>
            <w:r w:rsidRPr="00E5621B">
              <w:rPr>
                <w:rFonts w:asciiTheme="majorBidi" w:hAnsiTheme="majorBidi" w:cstheme="majorBidi"/>
                <w:sz w:val="20"/>
                <w:szCs w:val="20"/>
              </w:rPr>
              <w:t>0</w:t>
            </w:r>
          </w:p>
        </w:tc>
        <w:tc>
          <w:tcPr>
            <w:tcW w:w="1556" w:type="dxa"/>
            <w:gridSpan w:val="2"/>
            <w:tcBorders>
              <w:top w:val="single" w:sz="8" w:space="0" w:color="4F81BD" w:themeColor="accent1"/>
              <w:left w:val="single" w:sz="8" w:space="0" w:color="4F81BD" w:themeColor="accent1"/>
              <w:right w:val="single" w:sz="8" w:space="0" w:color="4F81BD" w:themeColor="accent1"/>
            </w:tcBorders>
          </w:tcPr>
          <w:p w:rsidR="00E5621B" w:rsidRPr="00E5621B" w:rsidRDefault="00E5621B" w:rsidP="00CB40B9">
            <w:pPr>
              <w:spacing w:line="360" w:lineRule="auto"/>
              <w:jc w:val="center"/>
              <w:cnfStyle w:val="100000000000" w:firstRow="1" w:lastRow="0" w:firstColumn="0" w:lastColumn="0" w:oddVBand="0" w:evenVBand="0" w:oddHBand="0" w:evenHBand="0" w:firstRowFirstColumn="0" w:firstRowLastColumn="0" w:lastRowFirstColumn="0" w:lastRowLastColumn="0"/>
              <w:rPr>
                <w:rFonts w:asciiTheme="majorBidi" w:hAnsiTheme="majorBidi" w:cstheme="majorBidi"/>
                <w:sz w:val="20"/>
                <w:szCs w:val="20"/>
              </w:rPr>
            </w:pPr>
            <w:r w:rsidRPr="00E5621B">
              <w:rPr>
                <w:rFonts w:asciiTheme="majorBidi" w:hAnsiTheme="majorBidi" w:cstheme="majorBidi"/>
                <w:sz w:val="20"/>
                <w:szCs w:val="20"/>
              </w:rPr>
              <w:t>5</w:t>
            </w:r>
          </w:p>
        </w:tc>
        <w:tc>
          <w:tcPr>
            <w:tcW w:w="1556" w:type="dxa"/>
            <w:gridSpan w:val="2"/>
            <w:tcBorders>
              <w:top w:val="single" w:sz="8" w:space="0" w:color="4F81BD" w:themeColor="accent1"/>
              <w:left w:val="single" w:sz="8" w:space="0" w:color="4F81BD" w:themeColor="accent1"/>
              <w:right w:val="single" w:sz="8" w:space="0" w:color="4F81BD" w:themeColor="accent1"/>
            </w:tcBorders>
          </w:tcPr>
          <w:p w:rsidR="00E5621B" w:rsidRPr="00E5621B" w:rsidRDefault="00E5621B" w:rsidP="00CB40B9">
            <w:pPr>
              <w:spacing w:line="360" w:lineRule="auto"/>
              <w:jc w:val="center"/>
              <w:cnfStyle w:val="100000000000" w:firstRow="1" w:lastRow="0" w:firstColumn="0" w:lastColumn="0" w:oddVBand="0" w:evenVBand="0" w:oddHBand="0" w:evenHBand="0" w:firstRowFirstColumn="0" w:firstRowLastColumn="0" w:lastRowFirstColumn="0" w:lastRowLastColumn="0"/>
              <w:rPr>
                <w:rFonts w:asciiTheme="majorBidi" w:hAnsiTheme="majorBidi" w:cstheme="majorBidi"/>
                <w:sz w:val="20"/>
                <w:szCs w:val="20"/>
              </w:rPr>
            </w:pPr>
            <w:r w:rsidRPr="00E5621B">
              <w:rPr>
                <w:rFonts w:asciiTheme="majorBidi" w:hAnsiTheme="majorBidi" w:cstheme="majorBidi"/>
                <w:sz w:val="20"/>
                <w:szCs w:val="20"/>
              </w:rPr>
              <w:t>15</w:t>
            </w:r>
          </w:p>
        </w:tc>
        <w:tc>
          <w:tcPr>
            <w:tcW w:w="1556" w:type="dxa"/>
            <w:gridSpan w:val="2"/>
            <w:tcBorders>
              <w:top w:val="single" w:sz="8" w:space="0" w:color="4F81BD" w:themeColor="accent1"/>
              <w:left w:val="single" w:sz="8" w:space="0" w:color="4F81BD" w:themeColor="accent1"/>
              <w:right w:val="single" w:sz="8" w:space="0" w:color="4F81BD" w:themeColor="accent1"/>
            </w:tcBorders>
          </w:tcPr>
          <w:p w:rsidR="00E5621B" w:rsidRPr="00E5621B" w:rsidRDefault="00E5621B" w:rsidP="00CB40B9">
            <w:pPr>
              <w:spacing w:line="360" w:lineRule="auto"/>
              <w:jc w:val="center"/>
              <w:cnfStyle w:val="100000000000" w:firstRow="1" w:lastRow="0" w:firstColumn="0" w:lastColumn="0" w:oddVBand="0" w:evenVBand="0" w:oddHBand="0" w:evenHBand="0" w:firstRowFirstColumn="0" w:firstRowLastColumn="0" w:lastRowFirstColumn="0" w:lastRowLastColumn="0"/>
              <w:rPr>
                <w:rFonts w:asciiTheme="majorBidi" w:hAnsiTheme="majorBidi" w:cstheme="majorBidi"/>
                <w:sz w:val="20"/>
                <w:szCs w:val="20"/>
              </w:rPr>
            </w:pPr>
            <w:r w:rsidRPr="00E5621B">
              <w:rPr>
                <w:rFonts w:asciiTheme="majorBidi" w:hAnsiTheme="majorBidi" w:cstheme="majorBidi"/>
                <w:sz w:val="20"/>
                <w:szCs w:val="20"/>
              </w:rPr>
              <w:t>30</w:t>
            </w:r>
          </w:p>
        </w:tc>
        <w:tc>
          <w:tcPr>
            <w:tcW w:w="1561" w:type="dxa"/>
            <w:gridSpan w:val="3"/>
            <w:tcBorders>
              <w:top w:val="single" w:sz="8" w:space="0" w:color="4F81BD" w:themeColor="accent1"/>
              <w:left w:val="single" w:sz="8" w:space="0" w:color="4F81BD" w:themeColor="accent1"/>
            </w:tcBorders>
          </w:tcPr>
          <w:p w:rsidR="00E5621B" w:rsidRPr="00E5621B" w:rsidRDefault="00E5621B" w:rsidP="00CB40B9">
            <w:pPr>
              <w:spacing w:line="360" w:lineRule="auto"/>
              <w:jc w:val="center"/>
              <w:cnfStyle w:val="100000000000" w:firstRow="1" w:lastRow="0" w:firstColumn="0" w:lastColumn="0" w:oddVBand="0" w:evenVBand="0" w:oddHBand="0" w:evenHBand="0" w:firstRowFirstColumn="0" w:firstRowLastColumn="0" w:lastRowFirstColumn="0" w:lastRowLastColumn="0"/>
              <w:rPr>
                <w:rFonts w:asciiTheme="majorBidi" w:hAnsiTheme="majorBidi" w:cstheme="majorBidi"/>
                <w:sz w:val="20"/>
                <w:szCs w:val="20"/>
              </w:rPr>
            </w:pPr>
            <w:r w:rsidRPr="00E5621B">
              <w:rPr>
                <w:rFonts w:asciiTheme="majorBidi" w:hAnsiTheme="majorBidi" w:cstheme="majorBidi"/>
                <w:sz w:val="20"/>
                <w:szCs w:val="20"/>
              </w:rPr>
              <w:t>60</w:t>
            </w:r>
          </w:p>
        </w:tc>
      </w:tr>
      <w:tr w:rsidR="00E5621B" w:rsidTr="00CB40B9">
        <w:trPr>
          <w:gridAfter w:val="1"/>
          <w:cnfStyle w:val="000000100000" w:firstRow="0" w:lastRow="0" w:firstColumn="0" w:lastColumn="0" w:oddVBand="0" w:evenVBand="0" w:oddHBand="1" w:evenHBand="0" w:firstRowFirstColumn="0" w:firstRowLastColumn="0" w:lastRowFirstColumn="0" w:lastRowLastColumn="0"/>
          <w:wAfter w:w="6" w:type="dxa"/>
          <w:trHeight w:val="431"/>
        </w:trPr>
        <w:tc>
          <w:tcPr>
            <w:cnfStyle w:val="001000000000" w:firstRow="0" w:lastRow="0" w:firstColumn="1" w:lastColumn="0" w:oddVBand="0" w:evenVBand="0" w:oddHBand="0" w:evenHBand="0" w:firstRowFirstColumn="0" w:firstRowLastColumn="0" w:lastRowFirstColumn="0" w:lastRowLastColumn="0"/>
            <w:tcW w:w="1439" w:type="dxa"/>
            <w:tcBorders>
              <w:right w:val="single" w:sz="8" w:space="0" w:color="4F81BD" w:themeColor="accent1"/>
            </w:tcBorders>
          </w:tcPr>
          <w:p w:rsidR="00E5621B" w:rsidRPr="00BE0899" w:rsidRDefault="00E5621B" w:rsidP="00CB40B9">
            <w:pPr>
              <w:jc w:val="center"/>
              <w:rPr>
                <w:rFonts w:asciiTheme="majorBidi" w:eastAsia="Times New Roman" w:hAnsiTheme="majorBidi" w:cstheme="majorBidi"/>
                <w:sz w:val="18"/>
                <w:szCs w:val="18"/>
              </w:rPr>
            </w:pPr>
            <w:r w:rsidRPr="00BE0899">
              <w:rPr>
                <w:rFonts w:asciiTheme="majorBidi" w:eastAsia="Times New Roman" w:hAnsiTheme="majorBidi" w:cstheme="majorBidi"/>
                <w:sz w:val="18"/>
                <w:szCs w:val="18"/>
              </w:rPr>
              <w:t>Procédé</w:t>
            </w:r>
          </w:p>
        </w:tc>
        <w:tc>
          <w:tcPr>
            <w:tcW w:w="833" w:type="dxa"/>
            <w:tcBorders>
              <w:left w:val="single" w:sz="8" w:space="0" w:color="4F81BD" w:themeColor="accent1"/>
              <w:right w:val="single" w:sz="8" w:space="0" w:color="4F81BD" w:themeColor="accent1"/>
            </w:tcBorders>
          </w:tcPr>
          <w:p w:rsidR="00E5621B" w:rsidRPr="00BE0899" w:rsidRDefault="00E5621B" w:rsidP="00CB40B9">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18"/>
                <w:szCs w:val="18"/>
              </w:rPr>
            </w:pPr>
            <w:r w:rsidRPr="00BE0899">
              <w:rPr>
                <w:rFonts w:asciiTheme="majorBidi" w:eastAsia="Times New Roman" w:hAnsiTheme="majorBidi" w:cstheme="majorBidi"/>
                <w:sz w:val="18"/>
                <w:szCs w:val="18"/>
              </w:rPr>
              <w:t>[</w:t>
            </w:r>
            <w:proofErr w:type="spellStart"/>
            <w:r w:rsidRPr="00BE0899">
              <w:rPr>
                <w:rFonts w:asciiTheme="majorBidi" w:eastAsia="Times New Roman" w:hAnsiTheme="majorBidi" w:cstheme="majorBidi"/>
                <w:sz w:val="18"/>
                <w:szCs w:val="18"/>
              </w:rPr>
              <w:t>A.ox</w:t>
            </w:r>
            <w:proofErr w:type="spellEnd"/>
            <w:r w:rsidRPr="00BE0899">
              <w:rPr>
                <w:rFonts w:asciiTheme="majorBidi" w:eastAsia="Times New Roman" w:hAnsiTheme="majorBidi" w:cstheme="majorBidi"/>
                <w:sz w:val="18"/>
                <w:szCs w:val="18"/>
              </w:rPr>
              <w:t>] (g/l)</w:t>
            </w:r>
          </w:p>
        </w:tc>
        <w:tc>
          <w:tcPr>
            <w:tcW w:w="832" w:type="dxa"/>
            <w:tcBorders>
              <w:left w:val="single" w:sz="8" w:space="0" w:color="4F81BD" w:themeColor="accent1"/>
              <w:right w:val="single" w:sz="8" w:space="0" w:color="4F81BD" w:themeColor="accent1"/>
            </w:tcBorders>
          </w:tcPr>
          <w:p w:rsidR="00E5621B" w:rsidRPr="00BE0899" w:rsidRDefault="00E5621B" w:rsidP="00CB40B9">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18"/>
                <w:szCs w:val="18"/>
              </w:rPr>
            </w:pPr>
            <w:r w:rsidRPr="00BE0899">
              <w:rPr>
                <w:rFonts w:asciiTheme="majorBidi" w:eastAsia="Times New Roman" w:hAnsiTheme="majorBidi" w:cstheme="majorBidi"/>
                <w:sz w:val="18"/>
                <w:szCs w:val="18"/>
              </w:rPr>
              <w:t>DCO</w:t>
            </w:r>
          </w:p>
          <w:p w:rsidR="00E5621B" w:rsidRPr="00BE0899" w:rsidRDefault="00E5621B" w:rsidP="00CB40B9">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18"/>
                <w:szCs w:val="18"/>
              </w:rPr>
            </w:pPr>
            <w:r w:rsidRPr="00BE0899">
              <w:rPr>
                <w:rFonts w:asciiTheme="majorBidi" w:eastAsia="Times New Roman" w:hAnsiTheme="majorBidi" w:cstheme="majorBidi"/>
                <w:sz w:val="18"/>
                <w:szCs w:val="18"/>
              </w:rPr>
              <w:t>(mg/l)</w:t>
            </w:r>
          </w:p>
        </w:tc>
        <w:tc>
          <w:tcPr>
            <w:tcW w:w="672" w:type="dxa"/>
            <w:tcBorders>
              <w:left w:val="single" w:sz="8" w:space="0" w:color="4F81BD" w:themeColor="accent1"/>
              <w:right w:val="single" w:sz="8" w:space="0" w:color="4F81BD" w:themeColor="accent1"/>
            </w:tcBorders>
          </w:tcPr>
          <w:p w:rsidR="00E5621B" w:rsidRPr="00BE0899" w:rsidRDefault="00E5621B" w:rsidP="00CB40B9">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18"/>
                <w:szCs w:val="18"/>
                <w:vertAlign w:val="subscript"/>
              </w:rPr>
            </w:pPr>
            <w:proofErr w:type="spellStart"/>
            <w:r w:rsidRPr="00BE0899">
              <w:rPr>
                <w:rFonts w:asciiTheme="majorBidi" w:eastAsia="Times New Roman" w:hAnsiTheme="majorBidi" w:cstheme="majorBidi"/>
                <w:sz w:val="18"/>
                <w:szCs w:val="18"/>
              </w:rPr>
              <w:t>R</w:t>
            </w:r>
            <w:r w:rsidRPr="00BE0899">
              <w:rPr>
                <w:rFonts w:asciiTheme="majorBidi" w:eastAsia="Times New Roman" w:hAnsiTheme="majorBidi" w:cstheme="majorBidi"/>
                <w:sz w:val="18"/>
                <w:szCs w:val="18"/>
                <w:vertAlign w:val="subscript"/>
              </w:rPr>
              <w:t>dég</w:t>
            </w:r>
            <w:proofErr w:type="spellEnd"/>
          </w:p>
          <w:p w:rsidR="00E5621B" w:rsidRPr="00BE0899" w:rsidRDefault="00E5621B" w:rsidP="00CB40B9">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18"/>
                <w:szCs w:val="18"/>
                <w:vertAlign w:val="subscript"/>
              </w:rPr>
            </w:pPr>
            <w:r w:rsidRPr="00BE0899">
              <w:rPr>
                <w:rFonts w:asciiTheme="majorBidi" w:eastAsia="Times New Roman" w:hAnsiTheme="majorBidi" w:cstheme="majorBidi"/>
                <w:sz w:val="18"/>
                <w:szCs w:val="18"/>
              </w:rPr>
              <w:t>(%)</w:t>
            </w:r>
          </w:p>
        </w:tc>
        <w:tc>
          <w:tcPr>
            <w:tcW w:w="833" w:type="dxa"/>
            <w:tcBorders>
              <w:left w:val="single" w:sz="8" w:space="0" w:color="4F81BD" w:themeColor="accent1"/>
              <w:right w:val="single" w:sz="8" w:space="0" w:color="4F81BD" w:themeColor="accent1"/>
            </w:tcBorders>
          </w:tcPr>
          <w:p w:rsidR="00E5621B" w:rsidRPr="00BE0899" w:rsidRDefault="00E5621B" w:rsidP="00CB40B9">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18"/>
                <w:szCs w:val="18"/>
              </w:rPr>
            </w:pPr>
            <w:r w:rsidRPr="00BE0899">
              <w:rPr>
                <w:rFonts w:asciiTheme="majorBidi" w:eastAsia="Times New Roman" w:hAnsiTheme="majorBidi" w:cstheme="majorBidi"/>
                <w:sz w:val="18"/>
                <w:szCs w:val="18"/>
              </w:rPr>
              <w:t>DCO</w:t>
            </w:r>
          </w:p>
          <w:p w:rsidR="00E5621B" w:rsidRPr="00BE0899" w:rsidRDefault="00E5621B" w:rsidP="00CB40B9">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18"/>
                <w:szCs w:val="18"/>
              </w:rPr>
            </w:pPr>
            <w:r w:rsidRPr="00BE0899">
              <w:rPr>
                <w:rFonts w:asciiTheme="majorBidi" w:eastAsia="Times New Roman" w:hAnsiTheme="majorBidi" w:cstheme="majorBidi"/>
                <w:sz w:val="18"/>
                <w:szCs w:val="18"/>
              </w:rPr>
              <w:t>(mg/l)</w:t>
            </w:r>
          </w:p>
        </w:tc>
        <w:tc>
          <w:tcPr>
            <w:tcW w:w="723" w:type="dxa"/>
            <w:tcBorders>
              <w:left w:val="single" w:sz="8" w:space="0" w:color="4F81BD" w:themeColor="accent1"/>
              <w:right w:val="single" w:sz="8" w:space="0" w:color="4F81BD" w:themeColor="accent1"/>
            </w:tcBorders>
          </w:tcPr>
          <w:p w:rsidR="00E5621B" w:rsidRPr="00BE0899" w:rsidRDefault="00E5621B" w:rsidP="00CB40B9">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18"/>
                <w:szCs w:val="18"/>
                <w:vertAlign w:val="subscript"/>
              </w:rPr>
            </w:pPr>
            <w:proofErr w:type="spellStart"/>
            <w:r w:rsidRPr="00BE0899">
              <w:rPr>
                <w:rFonts w:asciiTheme="majorBidi" w:eastAsia="Times New Roman" w:hAnsiTheme="majorBidi" w:cstheme="majorBidi"/>
                <w:sz w:val="18"/>
                <w:szCs w:val="18"/>
              </w:rPr>
              <w:t>R</w:t>
            </w:r>
            <w:r w:rsidRPr="00BE0899">
              <w:rPr>
                <w:rFonts w:asciiTheme="majorBidi" w:eastAsia="Times New Roman" w:hAnsiTheme="majorBidi" w:cstheme="majorBidi"/>
                <w:sz w:val="18"/>
                <w:szCs w:val="18"/>
                <w:vertAlign w:val="subscript"/>
              </w:rPr>
              <w:t>dég</w:t>
            </w:r>
            <w:proofErr w:type="spellEnd"/>
          </w:p>
          <w:p w:rsidR="00E5621B" w:rsidRPr="00BE0899" w:rsidRDefault="00E5621B" w:rsidP="00CB40B9">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18"/>
                <w:szCs w:val="18"/>
                <w:vertAlign w:val="subscript"/>
              </w:rPr>
            </w:pPr>
            <w:r w:rsidRPr="00BE0899">
              <w:rPr>
                <w:rFonts w:asciiTheme="majorBidi" w:eastAsia="Times New Roman" w:hAnsiTheme="majorBidi" w:cstheme="majorBidi"/>
                <w:sz w:val="18"/>
                <w:szCs w:val="18"/>
              </w:rPr>
              <w:t>(%)</w:t>
            </w:r>
          </w:p>
        </w:tc>
        <w:tc>
          <w:tcPr>
            <w:tcW w:w="833" w:type="dxa"/>
            <w:tcBorders>
              <w:left w:val="single" w:sz="8" w:space="0" w:color="4F81BD" w:themeColor="accent1"/>
              <w:right w:val="single" w:sz="8" w:space="0" w:color="4F81BD" w:themeColor="accent1"/>
            </w:tcBorders>
          </w:tcPr>
          <w:p w:rsidR="00E5621B" w:rsidRPr="00BE0899" w:rsidRDefault="00E5621B" w:rsidP="00CB40B9">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18"/>
                <w:szCs w:val="18"/>
              </w:rPr>
            </w:pPr>
            <w:r w:rsidRPr="00BE0899">
              <w:rPr>
                <w:rFonts w:asciiTheme="majorBidi" w:eastAsia="Times New Roman" w:hAnsiTheme="majorBidi" w:cstheme="majorBidi"/>
                <w:sz w:val="18"/>
                <w:szCs w:val="18"/>
              </w:rPr>
              <w:t>DCO</w:t>
            </w:r>
          </w:p>
          <w:p w:rsidR="00E5621B" w:rsidRPr="00BE0899" w:rsidRDefault="00E5621B" w:rsidP="00CB40B9">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18"/>
                <w:szCs w:val="18"/>
              </w:rPr>
            </w:pPr>
            <w:r w:rsidRPr="00BE0899">
              <w:rPr>
                <w:rFonts w:asciiTheme="majorBidi" w:eastAsia="Times New Roman" w:hAnsiTheme="majorBidi" w:cstheme="majorBidi"/>
                <w:sz w:val="18"/>
                <w:szCs w:val="18"/>
              </w:rPr>
              <w:t>(mg/l)</w:t>
            </w:r>
          </w:p>
        </w:tc>
        <w:tc>
          <w:tcPr>
            <w:tcW w:w="723" w:type="dxa"/>
            <w:tcBorders>
              <w:left w:val="single" w:sz="8" w:space="0" w:color="4F81BD" w:themeColor="accent1"/>
              <w:right w:val="single" w:sz="8" w:space="0" w:color="4F81BD" w:themeColor="accent1"/>
            </w:tcBorders>
          </w:tcPr>
          <w:p w:rsidR="00E5621B" w:rsidRPr="00BE0899" w:rsidRDefault="00E5621B" w:rsidP="00CB40B9">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18"/>
                <w:szCs w:val="18"/>
                <w:vertAlign w:val="subscript"/>
              </w:rPr>
            </w:pPr>
            <w:proofErr w:type="spellStart"/>
            <w:r w:rsidRPr="00BE0899">
              <w:rPr>
                <w:rFonts w:asciiTheme="majorBidi" w:eastAsia="Times New Roman" w:hAnsiTheme="majorBidi" w:cstheme="majorBidi"/>
                <w:sz w:val="18"/>
                <w:szCs w:val="18"/>
              </w:rPr>
              <w:t>R</w:t>
            </w:r>
            <w:r w:rsidRPr="00BE0899">
              <w:rPr>
                <w:rFonts w:asciiTheme="majorBidi" w:eastAsia="Times New Roman" w:hAnsiTheme="majorBidi" w:cstheme="majorBidi"/>
                <w:sz w:val="18"/>
                <w:szCs w:val="18"/>
                <w:vertAlign w:val="subscript"/>
              </w:rPr>
              <w:t>dég</w:t>
            </w:r>
            <w:proofErr w:type="spellEnd"/>
          </w:p>
          <w:p w:rsidR="00E5621B" w:rsidRPr="00BE0899" w:rsidRDefault="00E5621B" w:rsidP="00CB40B9">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18"/>
                <w:szCs w:val="18"/>
                <w:vertAlign w:val="subscript"/>
              </w:rPr>
            </w:pPr>
            <w:r w:rsidRPr="00BE0899">
              <w:rPr>
                <w:rFonts w:asciiTheme="majorBidi" w:eastAsia="Times New Roman" w:hAnsiTheme="majorBidi" w:cstheme="majorBidi"/>
                <w:sz w:val="18"/>
                <w:szCs w:val="18"/>
              </w:rPr>
              <w:t>(%)</w:t>
            </w:r>
          </w:p>
        </w:tc>
        <w:tc>
          <w:tcPr>
            <w:tcW w:w="833" w:type="dxa"/>
            <w:tcBorders>
              <w:left w:val="single" w:sz="8" w:space="0" w:color="4F81BD" w:themeColor="accent1"/>
              <w:right w:val="single" w:sz="8" w:space="0" w:color="4F81BD" w:themeColor="accent1"/>
            </w:tcBorders>
          </w:tcPr>
          <w:p w:rsidR="00E5621B" w:rsidRPr="00BE0899" w:rsidRDefault="00E5621B" w:rsidP="00CB40B9">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18"/>
                <w:szCs w:val="18"/>
              </w:rPr>
            </w:pPr>
            <w:r w:rsidRPr="00BE0899">
              <w:rPr>
                <w:rFonts w:asciiTheme="majorBidi" w:eastAsia="Times New Roman" w:hAnsiTheme="majorBidi" w:cstheme="majorBidi"/>
                <w:sz w:val="18"/>
                <w:szCs w:val="18"/>
              </w:rPr>
              <w:t>DCO</w:t>
            </w:r>
          </w:p>
          <w:p w:rsidR="00E5621B" w:rsidRPr="00BE0899" w:rsidRDefault="00E5621B" w:rsidP="00CB40B9">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18"/>
                <w:szCs w:val="18"/>
              </w:rPr>
            </w:pPr>
            <w:r w:rsidRPr="00BE0899">
              <w:rPr>
                <w:rFonts w:asciiTheme="majorBidi" w:eastAsia="Times New Roman" w:hAnsiTheme="majorBidi" w:cstheme="majorBidi"/>
                <w:sz w:val="18"/>
                <w:szCs w:val="18"/>
              </w:rPr>
              <w:t>(mg/l)</w:t>
            </w:r>
          </w:p>
        </w:tc>
        <w:tc>
          <w:tcPr>
            <w:tcW w:w="723" w:type="dxa"/>
            <w:tcBorders>
              <w:left w:val="single" w:sz="8" w:space="0" w:color="4F81BD" w:themeColor="accent1"/>
              <w:right w:val="single" w:sz="8" w:space="0" w:color="4F81BD" w:themeColor="accent1"/>
            </w:tcBorders>
          </w:tcPr>
          <w:p w:rsidR="00E5621B" w:rsidRPr="00BE0899" w:rsidRDefault="00E5621B" w:rsidP="00CB40B9">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18"/>
                <w:szCs w:val="18"/>
                <w:vertAlign w:val="subscript"/>
              </w:rPr>
            </w:pPr>
            <w:proofErr w:type="spellStart"/>
            <w:r w:rsidRPr="00BE0899">
              <w:rPr>
                <w:rFonts w:asciiTheme="majorBidi" w:eastAsia="Times New Roman" w:hAnsiTheme="majorBidi" w:cstheme="majorBidi"/>
                <w:sz w:val="18"/>
                <w:szCs w:val="18"/>
              </w:rPr>
              <w:t>R</w:t>
            </w:r>
            <w:r w:rsidRPr="00BE0899">
              <w:rPr>
                <w:rFonts w:asciiTheme="majorBidi" w:eastAsia="Times New Roman" w:hAnsiTheme="majorBidi" w:cstheme="majorBidi"/>
                <w:sz w:val="18"/>
                <w:szCs w:val="18"/>
                <w:vertAlign w:val="subscript"/>
              </w:rPr>
              <w:t>dég</w:t>
            </w:r>
            <w:proofErr w:type="spellEnd"/>
          </w:p>
          <w:p w:rsidR="00E5621B" w:rsidRPr="00BE0899" w:rsidRDefault="00E5621B" w:rsidP="00CB40B9">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18"/>
                <w:szCs w:val="18"/>
                <w:vertAlign w:val="subscript"/>
              </w:rPr>
            </w:pPr>
            <w:r w:rsidRPr="00BE0899">
              <w:rPr>
                <w:rFonts w:asciiTheme="majorBidi" w:eastAsia="Times New Roman" w:hAnsiTheme="majorBidi" w:cstheme="majorBidi"/>
                <w:sz w:val="18"/>
                <w:szCs w:val="18"/>
              </w:rPr>
              <w:t>(%)</w:t>
            </w:r>
          </w:p>
        </w:tc>
        <w:tc>
          <w:tcPr>
            <w:tcW w:w="833" w:type="dxa"/>
            <w:tcBorders>
              <w:left w:val="single" w:sz="8" w:space="0" w:color="4F81BD" w:themeColor="accent1"/>
              <w:right w:val="single" w:sz="8" w:space="0" w:color="4F81BD" w:themeColor="accent1"/>
            </w:tcBorders>
          </w:tcPr>
          <w:p w:rsidR="00E5621B" w:rsidRPr="00BE0899" w:rsidRDefault="00E5621B" w:rsidP="00CB40B9">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18"/>
                <w:szCs w:val="18"/>
              </w:rPr>
            </w:pPr>
            <w:r w:rsidRPr="00BE0899">
              <w:rPr>
                <w:rFonts w:asciiTheme="majorBidi" w:eastAsia="Times New Roman" w:hAnsiTheme="majorBidi" w:cstheme="majorBidi"/>
                <w:sz w:val="18"/>
                <w:szCs w:val="18"/>
              </w:rPr>
              <w:t>DCO</w:t>
            </w:r>
          </w:p>
          <w:p w:rsidR="00E5621B" w:rsidRPr="00BE0899" w:rsidRDefault="00E5621B" w:rsidP="00CB40B9">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18"/>
                <w:szCs w:val="18"/>
              </w:rPr>
            </w:pPr>
            <w:r w:rsidRPr="00BE0899">
              <w:rPr>
                <w:rFonts w:asciiTheme="majorBidi" w:eastAsia="Times New Roman" w:hAnsiTheme="majorBidi" w:cstheme="majorBidi"/>
                <w:sz w:val="18"/>
                <w:szCs w:val="18"/>
              </w:rPr>
              <w:t>(mg/l)</w:t>
            </w:r>
          </w:p>
        </w:tc>
        <w:tc>
          <w:tcPr>
            <w:tcW w:w="722" w:type="dxa"/>
            <w:tcBorders>
              <w:left w:val="single" w:sz="8" w:space="0" w:color="4F81BD" w:themeColor="accent1"/>
            </w:tcBorders>
          </w:tcPr>
          <w:p w:rsidR="00E5621B" w:rsidRPr="00BE0899" w:rsidRDefault="00E5621B" w:rsidP="00CB40B9">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18"/>
                <w:szCs w:val="18"/>
                <w:vertAlign w:val="subscript"/>
              </w:rPr>
            </w:pPr>
            <w:proofErr w:type="spellStart"/>
            <w:r w:rsidRPr="00BE0899">
              <w:rPr>
                <w:rFonts w:asciiTheme="majorBidi" w:eastAsia="Times New Roman" w:hAnsiTheme="majorBidi" w:cstheme="majorBidi"/>
                <w:sz w:val="18"/>
                <w:szCs w:val="18"/>
              </w:rPr>
              <w:t>R</w:t>
            </w:r>
            <w:r w:rsidRPr="00BE0899">
              <w:rPr>
                <w:rFonts w:asciiTheme="majorBidi" w:eastAsia="Times New Roman" w:hAnsiTheme="majorBidi" w:cstheme="majorBidi"/>
                <w:sz w:val="18"/>
                <w:szCs w:val="18"/>
                <w:vertAlign w:val="subscript"/>
              </w:rPr>
              <w:t>dég</w:t>
            </w:r>
            <w:proofErr w:type="spellEnd"/>
          </w:p>
          <w:p w:rsidR="00E5621B" w:rsidRPr="00BE0899" w:rsidRDefault="00E5621B" w:rsidP="00CB40B9">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18"/>
                <w:szCs w:val="18"/>
                <w:vertAlign w:val="subscript"/>
              </w:rPr>
            </w:pPr>
            <w:r w:rsidRPr="00BE0899">
              <w:rPr>
                <w:rFonts w:asciiTheme="majorBidi" w:eastAsia="Times New Roman" w:hAnsiTheme="majorBidi" w:cstheme="majorBidi"/>
                <w:sz w:val="18"/>
                <w:szCs w:val="18"/>
              </w:rPr>
              <w:t>(%)</w:t>
            </w:r>
          </w:p>
        </w:tc>
      </w:tr>
      <w:tr w:rsidR="00E5621B" w:rsidTr="00CB40B9">
        <w:trPr>
          <w:gridAfter w:val="1"/>
          <w:wAfter w:w="6" w:type="dxa"/>
          <w:trHeight w:val="308"/>
        </w:trPr>
        <w:tc>
          <w:tcPr>
            <w:cnfStyle w:val="001000000000" w:firstRow="0" w:lastRow="0" w:firstColumn="1" w:lastColumn="0" w:oddVBand="0" w:evenVBand="0" w:oddHBand="0" w:evenHBand="0" w:firstRowFirstColumn="0" w:firstRowLastColumn="0" w:lastRowFirstColumn="0" w:lastRowLastColumn="0"/>
            <w:tcW w:w="1439" w:type="dxa"/>
            <w:tcBorders>
              <w:right w:val="single" w:sz="8" w:space="0" w:color="4F81BD" w:themeColor="accent1"/>
            </w:tcBorders>
          </w:tcPr>
          <w:p w:rsidR="00E5621B" w:rsidRPr="00BE0899" w:rsidRDefault="00E5621B" w:rsidP="00CB40B9">
            <w:pPr>
              <w:spacing w:line="276" w:lineRule="auto"/>
              <w:jc w:val="center"/>
              <w:rPr>
                <w:rFonts w:asciiTheme="majorBidi" w:hAnsiTheme="majorBidi" w:cstheme="majorBidi"/>
                <w:sz w:val="18"/>
                <w:szCs w:val="18"/>
              </w:rPr>
            </w:pPr>
            <w:r w:rsidRPr="00BE0899">
              <w:rPr>
                <w:rFonts w:asciiTheme="majorBidi" w:hAnsiTheme="majorBidi" w:cstheme="majorBidi"/>
                <w:sz w:val="18"/>
                <w:szCs w:val="18"/>
              </w:rPr>
              <w:t>Photo-Fenton</w:t>
            </w:r>
          </w:p>
        </w:tc>
        <w:tc>
          <w:tcPr>
            <w:tcW w:w="833" w:type="dxa"/>
            <w:vMerge w:val="restart"/>
            <w:tcBorders>
              <w:left w:val="single" w:sz="8" w:space="0" w:color="4F81BD" w:themeColor="accent1"/>
              <w:right w:val="single" w:sz="8" w:space="0" w:color="4F81BD" w:themeColor="accent1"/>
            </w:tcBorders>
          </w:tcPr>
          <w:p w:rsidR="00E5621B" w:rsidRPr="00BE0899" w:rsidRDefault="00E5621B" w:rsidP="00CB40B9">
            <w:pPr>
              <w:spacing w:line="276" w:lineRule="auto"/>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8"/>
                <w:szCs w:val="18"/>
              </w:rPr>
            </w:pPr>
          </w:p>
          <w:p w:rsidR="00E5621B" w:rsidRPr="00BE0899" w:rsidRDefault="00E5621B" w:rsidP="00CB40B9">
            <w:pPr>
              <w:spacing w:line="276" w:lineRule="auto"/>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8"/>
                <w:szCs w:val="18"/>
              </w:rPr>
            </w:pPr>
            <w:r w:rsidRPr="00BE0899">
              <w:rPr>
                <w:rFonts w:asciiTheme="majorBidi" w:hAnsiTheme="majorBidi" w:cstheme="majorBidi"/>
                <w:sz w:val="18"/>
                <w:szCs w:val="18"/>
              </w:rPr>
              <w:t>0</w:t>
            </w:r>
          </w:p>
        </w:tc>
        <w:tc>
          <w:tcPr>
            <w:tcW w:w="832" w:type="dxa"/>
            <w:tcBorders>
              <w:left w:val="single" w:sz="8" w:space="0" w:color="4F81BD" w:themeColor="accent1"/>
              <w:right w:val="single" w:sz="8" w:space="0" w:color="4F81BD" w:themeColor="accent1"/>
            </w:tcBorders>
          </w:tcPr>
          <w:p w:rsidR="00E5621B" w:rsidRPr="00BE0899" w:rsidRDefault="00E5621B" w:rsidP="00CB40B9">
            <w:pPr>
              <w:spacing w:line="276" w:lineRule="auto"/>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8"/>
                <w:szCs w:val="18"/>
              </w:rPr>
            </w:pPr>
            <w:r w:rsidRPr="00BE0899">
              <w:rPr>
                <w:rFonts w:asciiTheme="majorBidi" w:hAnsiTheme="majorBidi" w:cstheme="majorBidi"/>
                <w:sz w:val="18"/>
                <w:szCs w:val="18"/>
              </w:rPr>
              <w:t>561,6</w:t>
            </w:r>
          </w:p>
        </w:tc>
        <w:tc>
          <w:tcPr>
            <w:tcW w:w="672" w:type="dxa"/>
            <w:tcBorders>
              <w:left w:val="single" w:sz="8" w:space="0" w:color="4F81BD" w:themeColor="accent1"/>
              <w:right w:val="single" w:sz="8" w:space="0" w:color="4F81BD" w:themeColor="accent1"/>
            </w:tcBorders>
          </w:tcPr>
          <w:p w:rsidR="00E5621B" w:rsidRPr="00BE0899" w:rsidRDefault="00E5621B" w:rsidP="00CB40B9">
            <w:pPr>
              <w:spacing w:line="276" w:lineRule="auto"/>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8"/>
                <w:szCs w:val="18"/>
              </w:rPr>
            </w:pPr>
            <w:r w:rsidRPr="00BE0899">
              <w:rPr>
                <w:rFonts w:asciiTheme="majorBidi" w:hAnsiTheme="majorBidi" w:cstheme="majorBidi"/>
                <w:sz w:val="18"/>
                <w:szCs w:val="18"/>
              </w:rPr>
              <w:t>0,00</w:t>
            </w:r>
          </w:p>
        </w:tc>
        <w:tc>
          <w:tcPr>
            <w:tcW w:w="833" w:type="dxa"/>
            <w:tcBorders>
              <w:left w:val="single" w:sz="8" w:space="0" w:color="4F81BD" w:themeColor="accent1"/>
              <w:right w:val="single" w:sz="8" w:space="0" w:color="4F81BD" w:themeColor="accent1"/>
            </w:tcBorders>
          </w:tcPr>
          <w:p w:rsidR="00E5621B" w:rsidRPr="00BE0899" w:rsidRDefault="00E5621B" w:rsidP="00CB40B9">
            <w:pPr>
              <w:spacing w:line="276" w:lineRule="auto"/>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8"/>
                <w:szCs w:val="18"/>
              </w:rPr>
            </w:pPr>
            <w:r w:rsidRPr="00BE0899">
              <w:rPr>
                <w:rFonts w:asciiTheme="majorBidi" w:hAnsiTheme="majorBidi" w:cstheme="majorBidi"/>
                <w:sz w:val="18"/>
                <w:szCs w:val="18"/>
              </w:rPr>
              <w:t>206,4</w:t>
            </w:r>
          </w:p>
        </w:tc>
        <w:tc>
          <w:tcPr>
            <w:tcW w:w="723" w:type="dxa"/>
            <w:tcBorders>
              <w:left w:val="single" w:sz="8" w:space="0" w:color="4F81BD" w:themeColor="accent1"/>
              <w:right w:val="single" w:sz="8" w:space="0" w:color="4F81BD" w:themeColor="accent1"/>
            </w:tcBorders>
          </w:tcPr>
          <w:p w:rsidR="00E5621B" w:rsidRPr="00BE0899" w:rsidRDefault="00E5621B" w:rsidP="00CB40B9">
            <w:pPr>
              <w:spacing w:line="276" w:lineRule="auto"/>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8"/>
                <w:szCs w:val="18"/>
              </w:rPr>
            </w:pPr>
            <w:r w:rsidRPr="00BE0899">
              <w:rPr>
                <w:rFonts w:asciiTheme="majorBidi" w:hAnsiTheme="majorBidi" w:cstheme="majorBidi"/>
                <w:sz w:val="18"/>
                <w:szCs w:val="18"/>
              </w:rPr>
              <w:t>63,25</w:t>
            </w:r>
          </w:p>
        </w:tc>
        <w:tc>
          <w:tcPr>
            <w:tcW w:w="833" w:type="dxa"/>
            <w:tcBorders>
              <w:left w:val="single" w:sz="8" w:space="0" w:color="4F81BD" w:themeColor="accent1"/>
              <w:right w:val="single" w:sz="8" w:space="0" w:color="4F81BD" w:themeColor="accent1"/>
            </w:tcBorders>
          </w:tcPr>
          <w:p w:rsidR="00E5621B" w:rsidRPr="00BE0899" w:rsidRDefault="00E5621B" w:rsidP="00CB40B9">
            <w:pPr>
              <w:spacing w:line="276" w:lineRule="auto"/>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8"/>
                <w:szCs w:val="18"/>
              </w:rPr>
            </w:pPr>
            <w:r w:rsidRPr="00BE0899">
              <w:rPr>
                <w:rFonts w:asciiTheme="majorBidi" w:hAnsiTheme="majorBidi" w:cstheme="majorBidi"/>
                <w:sz w:val="18"/>
                <w:szCs w:val="18"/>
              </w:rPr>
              <w:t>177,6</w:t>
            </w:r>
          </w:p>
        </w:tc>
        <w:tc>
          <w:tcPr>
            <w:tcW w:w="723" w:type="dxa"/>
            <w:tcBorders>
              <w:left w:val="single" w:sz="8" w:space="0" w:color="4F81BD" w:themeColor="accent1"/>
              <w:right w:val="single" w:sz="8" w:space="0" w:color="4F81BD" w:themeColor="accent1"/>
            </w:tcBorders>
          </w:tcPr>
          <w:p w:rsidR="00E5621B" w:rsidRPr="00BE0899" w:rsidRDefault="00E5621B" w:rsidP="00CB40B9">
            <w:pPr>
              <w:spacing w:line="276" w:lineRule="auto"/>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8"/>
                <w:szCs w:val="18"/>
              </w:rPr>
            </w:pPr>
            <w:r w:rsidRPr="00BE0899">
              <w:rPr>
                <w:rFonts w:asciiTheme="majorBidi" w:hAnsiTheme="majorBidi" w:cstheme="majorBidi"/>
                <w:sz w:val="18"/>
                <w:szCs w:val="18"/>
              </w:rPr>
              <w:t>68,38</w:t>
            </w:r>
          </w:p>
        </w:tc>
        <w:tc>
          <w:tcPr>
            <w:tcW w:w="833" w:type="dxa"/>
            <w:tcBorders>
              <w:left w:val="single" w:sz="8" w:space="0" w:color="4F81BD" w:themeColor="accent1"/>
              <w:right w:val="single" w:sz="8" w:space="0" w:color="4F81BD" w:themeColor="accent1"/>
            </w:tcBorders>
          </w:tcPr>
          <w:p w:rsidR="00E5621B" w:rsidRPr="00BE0899" w:rsidRDefault="00E5621B" w:rsidP="00CB40B9">
            <w:pPr>
              <w:spacing w:line="276" w:lineRule="auto"/>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8"/>
                <w:szCs w:val="18"/>
              </w:rPr>
            </w:pPr>
            <w:r w:rsidRPr="00BE0899">
              <w:rPr>
                <w:rFonts w:asciiTheme="majorBidi" w:hAnsiTheme="majorBidi" w:cstheme="majorBidi"/>
                <w:sz w:val="18"/>
                <w:szCs w:val="18"/>
              </w:rPr>
              <w:t>153,6</w:t>
            </w:r>
          </w:p>
        </w:tc>
        <w:tc>
          <w:tcPr>
            <w:tcW w:w="723" w:type="dxa"/>
            <w:tcBorders>
              <w:left w:val="single" w:sz="8" w:space="0" w:color="4F81BD" w:themeColor="accent1"/>
              <w:right w:val="single" w:sz="8" w:space="0" w:color="4F81BD" w:themeColor="accent1"/>
            </w:tcBorders>
          </w:tcPr>
          <w:p w:rsidR="00E5621B" w:rsidRPr="00BE0899" w:rsidRDefault="00E5621B" w:rsidP="00CB40B9">
            <w:pPr>
              <w:spacing w:line="276" w:lineRule="auto"/>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8"/>
                <w:szCs w:val="18"/>
              </w:rPr>
            </w:pPr>
            <w:r w:rsidRPr="00BE0899">
              <w:rPr>
                <w:rFonts w:asciiTheme="majorBidi" w:hAnsiTheme="majorBidi" w:cstheme="majorBidi"/>
                <w:sz w:val="18"/>
                <w:szCs w:val="18"/>
              </w:rPr>
              <w:t>72,65</w:t>
            </w:r>
          </w:p>
        </w:tc>
        <w:tc>
          <w:tcPr>
            <w:tcW w:w="833" w:type="dxa"/>
            <w:tcBorders>
              <w:left w:val="single" w:sz="8" w:space="0" w:color="4F81BD" w:themeColor="accent1"/>
              <w:right w:val="single" w:sz="8" w:space="0" w:color="4F81BD" w:themeColor="accent1"/>
            </w:tcBorders>
          </w:tcPr>
          <w:p w:rsidR="00E5621B" w:rsidRPr="00BE0899" w:rsidRDefault="00E5621B" w:rsidP="00CB40B9">
            <w:pPr>
              <w:spacing w:line="276" w:lineRule="auto"/>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8"/>
                <w:szCs w:val="18"/>
              </w:rPr>
            </w:pPr>
            <w:r w:rsidRPr="00BE0899">
              <w:rPr>
                <w:rFonts w:asciiTheme="majorBidi" w:hAnsiTheme="majorBidi" w:cstheme="majorBidi"/>
                <w:sz w:val="18"/>
                <w:szCs w:val="18"/>
              </w:rPr>
              <w:t>129,6</w:t>
            </w:r>
          </w:p>
        </w:tc>
        <w:tc>
          <w:tcPr>
            <w:tcW w:w="722" w:type="dxa"/>
            <w:tcBorders>
              <w:left w:val="single" w:sz="8" w:space="0" w:color="4F81BD" w:themeColor="accent1"/>
            </w:tcBorders>
          </w:tcPr>
          <w:p w:rsidR="00E5621B" w:rsidRPr="00BE0899" w:rsidRDefault="00E5621B" w:rsidP="00CB40B9">
            <w:pPr>
              <w:spacing w:line="276" w:lineRule="auto"/>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8"/>
                <w:szCs w:val="18"/>
              </w:rPr>
            </w:pPr>
            <w:r w:rsidRPr="00BE0899">
              <w:rPr>
                <w:rFonts w:asciiTheme="majorBidi" w:hAnsiTheme="majorBidi" w:cstheme="majorBidi"/>
                <w:sz w:val="18"/>
                <w:szCs w:val="18"/>
              </w:rPr>
              <w:t>76,92</w:t>
            </w:r>
          </w:p>
        </w:tc>
      </w:tr>
      <w:tr w:rsidR="00E5621B" w:rsidTr="008B02EA">
        <w:trPr>
          <w:gridAfter w:val="1"/>
          <w:cnfStyle w:val="000000100000" w:firstRow="0" w:lastRow="0" w:firstColumn="0" w:lastColumn="0" w:oddVBand="0" w:evenVBand="0" w:oddHBand="1" w:evenHBand="0" w:firstRowFirstColumn="0" w:firstRowLastColumn="0" w:lastRowFirstColumn="0" w:lastRowLastColumn="0"/>
          <w:wAfter w:w="6" w:type="dxa"/>
          <w:trHeight w:val="267"/>
        </w:trPr>
        <w:tc>
          <w:tcPr>
            <w:cnfStyle w:val="001000000000" w:firstRow="0" w:lastRow="0" w:firstColumn="1" w:lastColumn="0" w:oddVBand="0" w:evenVBand="0" w:oddHBand="0" w:evenHBand="0" w:firstRowFirstColumn="0" w:firstRowLastColumn="0" w:lastRowFirstColumn="0" w:lastRowLastColumn="0"/>
            <w:tcW w:w="1439" w:type="dxa"/>
            <w:tcBorders>
              <w:right w:val="single" w:sz="8" w:space="0" w:color="4F81BD" w:themeColor="accent1"/>
            </w:tcBorders>
          </w:tcPr>
          <w:p w:rsidR="00E5621B" w:rsidRPr="00BE0899" w:rsidRDefault="00E5621B" w:rsidP="00CB40B9">
            <w:pPr>
              <w:spacing w:line="276" w:lineRule="auto"/>
              <w:jc w:val="center"/>
              <w:rPr>
                <w:rFonts w:asciiTheme="majorBidi" w:hAnsiTheme="majorBidi" w:cstheme="majorBidi"/>
                <w:sz w:val="18"/>
                <w:szCs w:val="18"/>
              </w:rPr>
            </w:pPr>
            <w:r w:rsidRPr="00BE0899">
              <w:rPr>
                <w:rFonts w:asciiTheme="majorBidi" w:hAnsiTheme="majorBidi" w:cstheme="majorBidi"/>
                <w:sz w:val="18"/>
                <w:szCs w:val="18"/>
              </w:rPr>
              <w:t>Coagulation</w:t>
            </w:r>
          </w:p>
        </w:tc>
        <w:tc>
          <w:tcPr>
            <w:tcW w:w="833" w:type="dxa"/>
            <w:vMerge/>
            <w:tcBorders>
              <w:left w:val="single" w:sz="8" w:space="0" w:color="4F81BD" w:themeColor="accent1"/>
              <w:right w:val="single" w:sz="8" w:space="0" w:color="4F81BD" w:themeColor="accent1"/>
            </w:tcBorders>
          </w:tcPr>
          <w:p w:rsidR="00E5621B" w:rsidRPr="00BE0899" w:rsidRDefault="00E5621B" w:rsidP="00CB40B9">
            <w:pPr>
              <w:spacing w:line="276" w:lineRule="auto"/>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8"/>
                <w:szCs w:val="18"/>
              </w:rPr>
            </w:pPr>
          </w:p>
        </w:tc>
        <w:tc>
          <w:tcPr>
            <w:tcW w:w="832" w:type="dxa"/>
            <w:tcBorders>
              <w:left w:val="single" w:sz="8" w:space="0" w:color="4F81BD" w:themeColor="accent1"/>
              <w:right w:val="single" w:sz="8" w:space="0" w:color="4F81BD" w:themeColor="accent1"/>
            </w:tcBorders>
          </w:tcPr>
          <w:p w:rsidR="00E5621B" w:rsidRPr="00BE0899" w:rsidRDefault="00E5621B" w:rsidP="00CB40B9">
            <w:pPr>
              <w:spacing w:line="276" w:lineRule="auto"/>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8"/>
                <w:szCs w:val="18"/>
              </w:rPr>
            </w:pPr>
            <w:r w:rsidRPr="00BE0899">
              <w:rPr>
                <w:rFonts w:asciiTheme="majorBidi" w:hAnsiTheme="majorBidi" w:cstheme="majorBidi"/>
                <w:sz w:val="18"/>
                <w:szCs w:val="18"/>
              </w:rPr>
              <w:t>561,6</w:t>
            </w:r>
          </w:p>
        </w:tc>
        <w:tc>
          <w:tcPr>
            <w:tcW w:w="672" w:type="dxa"/>
            <w:tcBorders>
              <w:left w:val="single" w:sz="8" w:space="0" w:color="4F81BD" w:themeColor="accent1"/>
              <w:right w:val="single" w:sz="8" w:space="0" w:color="4F81BD" w:themeColor="accent1"/>
            </w:tcBorders>
          </w:tcPr>
          <w:p w:rsidR="00E5621B" w:rsidRPr="00BE0899" w:rsidRDefault="00E5621B" w:rsidP="00CB40B9">
            <w:pPr>
              <w:spacing w:line="276" w:lineRule="auto"/>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8"/>
                <w:szCs w:val="18"/>
              </w:rPr>
            </w:pPr>
            <w:r w:rsidRPr="00BE0899">
              <w:rPr>
                <w:rFonts w:asciiTheme="majorBidi" w:hAnsiTheme="majorBidi" w:cstheme="majorBidi"/>
                <w:sz w:val="18"/>
                <w:szCs w:val="18"/>
              </w:rPr>
              <w:t>0,00</w:t>
            </w:r>
          </w:p>
        </w:tc>
        <w:tc>
          <w:tcPr>
            <w:tcW w:w="833" w:type="dxa"/>
            <w:tcBorders>
              <w:left w:val="single" w:sz="8" w:space="0" w:color="4F81BD" w:themeColor="accent1"/>
              <w:right w:val="single" w:sz="8" w:space="0" w:color="4F81BD" w:themeColor="accent1"/>
            </w:tcBorders>
          </w:tcPr>
          <w:p w:rsidR="00E5621B" w:rsidRPr="00BE0899" w:rsidRDefault="00E5621B" w:rsidP="00CB40B9">
            <w:pPr>
              <w:spacing w:line="276" w:lineRule="auto"/>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8"/>
                <w:szCs w:val="18"/>
              </w:rPr>
            </w:pPr>
            <w:r w:rsidRPr="00BE0899">
              <w:rPr>
                <w:rFonts w:asciiTheme="majorBidi" w:hAnsiTheme="majorBidi" w:cstheme="majorBidi"/>
                <w:sz w:val="18"/>
                <w:szCs w:val="18"/>
              </w:rPr>
              <w:t>446,40</w:t>
            </w:r>
          </w:p>
        </w:tc>
        <w:tc>
          <w:tcPr>
            <w:tcW w:w="723" w:type="dxa"/>
            <w:tcBorders>
              <w:left w:val="single" w:sz="8" w:space="0" w:color="4F81BD" w:themeColor="accent1"/>
              <w:right w:val="single" w:sz="8" w:space="0" w:color="4F81BD" w:themeColor="accent1"/>
            </w:tcBorders>
          </w:tcPr>
          <w:p w:rsidR="00E5621B" w:rsidRPr="00BE0899" w:rsidRDefault="00E5621B" w:rsidP="00CB40B9">
            <w:pPr>
              <w:spacing w:line="276" w:lineRule="auto"/>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8"/>
                <w:szCs w:val="18"/>
              </w:rPr>
            </w:pPr>
            <w:r w:rsidRPr="00BE0899">
              <w:rPr>
                <w:rFonts w:asciiTheme="majorBidi" w:hAnsiTheme="majorBidi" w:cstheme="majorBidi"/>
                <w:sz w:val="18"/>
                <w:szCs w:val="18"/>
              </w:rPr>
              <w:t>20,51</w:t>
            </w:r>
          </w:p>
        </w:tc>
        <w:tc>
          <w:tcPr>
            <w:tcW w:w="833" w:type="dxa"/>
            <w:tcBorders>
              <w:left w:val="single" w:sz="8" w:space="0" w:color="4F81BD" w:themeColor="accent1"/>
              <w:right w:val="single" w:sz="8" w:space="0" w:color="4F81BD" w:themeColor="accent1"/>
            </w:tcBorders>
          </w:tcPr>
          <w:p w:rsidR="00E5621B" w:rsidRPr="00BE0899" w:rsidRDefault="00E5621B" w:rsidP="00CB40B9">
            <w:pPr>
              <w:spacing w:line="276" w:lineRule="auto"/>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8"/>
                <w:szCs w:val="18"/>
              </w:rPr>
            </w:pPr>
            <w:r w:rsidRPr="00BE0899">
              <w:rPr>
                <w:rFonts w:asciiTheme="majorBidi" w:hAnsiTheme="majorBidi" w:cstheme="majorBidi"/>
                <w:sz w:val="18"/>
                <w:szCs w:val="18"/>
              </w:rPr>
              <w:t>446,40</w:t>
            </w:r>
          </w:p>
        </w:tc>
        <w:tc>
          <w:tcPr>
            <w:tcW w:w="723" w:type="dxa"/>
            <w:tcBorders>
              <w:left w:val="single" w:sz="8" w:space="0" w:color="4F81BD" w:themeColor="accent1"/>
              <w:right w:val="single" w:sz="8" w:space="0" w:color="4F81BD" w:themeColor="accent1"/>
            </w:tcBorders>
          </w:tcPr>
          <w:p w:rsidR="00E5621B" w:rsidRPr="00BE0899" w:rsidRDefault="00E5621B" w:rsidP="00CB40B9">
            <w:pPr>
              <w:spacing w:line="276" w:lineRule="auto"/>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8"/>
                <w:szCs w:val="18"/>
              </w:rPr>
            </w:pPr>
            <w:r w:rsidRPr="00BE0899">
              <w:rPr>
                <w:rFonts w:asciiTheme="majorBidi" w:hAnsiTheme="majorBidi" w:cstheme="majorBidi"/>
                <w:sz w:val="18"/>
                <w:szCs w:val="18"/>
              </w:rPr>
              <w:t>20,51</w:t>
            </w:r>
          </w:p>
        </w:tc>
        <w:tc>
          <w:tcPr>
            <w:tcW w:w="833" w:type="dxa"/>
            <w:tcBorders>
              <w:left w:val="single" w:sz="8" w:space="0" w:color="4F81BD" w:themeColor="accent1"/>
              <w:right w:val="single" w:sz="8" w:space="0" w:color="4F81BD" w:themeColor="accent1"/>
            </w:tcBorders>
          </w:tcPr>
          <w:p w:rsidR="00E5621B" w:rsidRPr="00BE0899" w:rsidRDefault="00E5621B" w:rsidP="00CB40B9">
            <w:pPr>
              <w:spacing w:line="276" w:lineRule="auto"/>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8"/>
                <w:szCs w:val="18"/>
              </w:rPr>
            </w:pPr>
            <w:r w:rsidRPr="00BE0899">
              <w:rPr>
                <w:rFonts w:asciiTheme="majorBidi" w:hAnsiTheme="majorBidi" w:cstheme="majorBidi"/>
                <w:sz w:val="18"/>
                <w:szCs w:val="18"/>
              </w:rPr>
              <w:t>446,40</w:t>
            </w:r>
          </w:p>
        </w:tc>
        <w:tc>
          <w:tcPr>
            <w:tcW w:w="723" w:type="dxa"/>
            <w:tcBorders>
              <w:left w:val="single" w:sz="8" w:space="0" w:color="4F81BD" w:themeColor="accent1"/>
              <w:right w:val="single" w:sz="8" w:space="0" w:color="4F81BD" w:themeColor="accent1"/>
            </w:tcBorders>
          </w:tcPr>
          <w:p w:rsidR="00E5621B" w:rsidRPr="00BE0899" w:rsidRDefault="00E5621B" w:rsidP="00CB40B9">
            <w:pPr>
              <w:spacing w:line="276" w:lineRule="auto"/>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8"/>
                <w:szCs w:val="18"/>
              </w:rPr>
            </w:pPr>
            <w:r w:rsidRPr="00BE0899">
              <w:rPr>
                <w:rFonts w:asciiTheme="majorBidi" w:hAnsiTheme="majorBidi" w:cstheme="majorBidi"/>
                <w:sz w:val="18"/>
                <w:szCs w:val="18"/>
              </w:rPr>
              <w:t>20,51</w:t>
            </w:r>
          </w:p>
        </w:tc>
        <w:tc>
          <w:tcPr>
            <w:tcW w:w="833" w:type="dxa"/>
            <w:tcBorders>
              <w:left w:val="single" w:sz="8" w:space="0" w:color="4F81BD" w:themeColor="accent1"/>
              <w:right w:val="single" w:sz="8" w:space="0" w:color="4F81BD" w:themeColor="accent1"/>
            </w:tcBorders>
          </w:tcPr>
          <w:p w:rsidR="00E5621B" w:rsidRPr="00BE0899" w:rsidRDefault="00E5621B" w:rsidP="00CB40B9">
            <w:pPr>
              <w:spacing w:line="276" w:lineRule="auto"/>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8"/>
                <w:szCs w:val="18"/>
              </w:rPr>
            </w:pPr>
            <w:r w:rsidRPr="00BE0899">
              <w:rPr>
                <w:rFonts w:asciiTheme="majorBidi" w:hAnsiTheme="majorBidi" w:cstheme="majorBidi"/>
                <w:sz w:val="18"/>
                <w:szCs w:val="18"/>
              </w:rPr>
              <w:t>446,40</w:t>
            </w:r>
          </w:p>
        </w:tc>
        <w:tc>
          <w:tcPr>
            <w:tcW w:w="722" w:type="dxa"/>
            <w:tcBorders>
              <w:left w:val="single" w:sz="8" w:space="0" w:color="4F81BD" w:themeColor="accent1"/>
            </w:tcBorders>
          </w:tcPr>
          <w:p w:rsidR="00E5621B" w:rsidRPr="00BE0899" w:rsidRDefault="00E5621B" w:rsidP="00CB40B9">
            <w:pPr>
              <w:spacing w:line="276" w:lineRule="auto"/>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8"/>
                <w:szCs w:val="18"/>
              </w:rPr>
            </w:pPr>
            <w:r w:rsidRPr="00BE0899">
              <w:rPr>
                <w:rFonts w:asciiTheme="majorBidi" w:hAnsiTheme="majorBidi" w:cstheme="majorBidi"/>
                <w:sz w:val="18"/>
                <w:szCs w:val="18"/>
              </w:rPr>
              <w:t>20,51</w:t>
            </w:r>
          </w:p>
        </w:tc>
      </w:tr>
      <w:tr w:rsidR="00E5621B" w:rsidTr="00CB40B9">
        <w:trPr>
          <w:gridAfter w:val="1"/>
          <w:wAfter w:w="6" w:type="dxa"/>
          <w:trHeight w:val="290"/>
        </w:trPr>
        <w:tc>
          <w:tcPr>
            <w:cnfStyle w:val="001000000000" w:firstRow="0" w:lastRow="0" w:firstColumn="1" w:lastColumn="0" w:oddVBand="0" w:evenVBand="0" w:oddHBand="0" w:evenHBand="0" w:firstRowFirstColumn="0" w:firstRowLastColumn="0" w:lastRowFirstColumn="0" w:lastRowLastColumn="0"/>
            <w:tcW w:w="1439" w:type="dxa"/>
            <w:tcBorders>
              <w:right w:val="single" w:sz="8" w:space="0" w:color="4F81BD" w:themeColor="accent1"/>
            </w:tcBorders>
          </w:tcPr>
          <w:p w:rsidR="00E5621B" w:rsidRPr="00BE0899" w:rsidRDefault="00E5621B" w:rsidP="00CB40B9">
            <w:pPr>
              <w:spacing w:line="276" w:lineRule="auto"/>
              <w:jc w:val="center"/>
              <w:rPr>
                <w:rFonts w:asciiTheme="majorBidi" w:hAnsiTheme="majorBidi" w:cstheme="majorBidi"/>
                <w:sz w:val="18"/>
                <w:szCs w:val="18"/>
              </w:rPr>
            </w:pPr>
            <w:r w:rsidRPr="00BE0899">
              <w:rPr>
                <w:rFonts w:asciiTheme="majorBidi" w:hAnsiTheme="majorBidi" w:cstheme="majorBidi"/>
                <w:sz w:val="18"/>
                <w:szCs w:val="18"/>
              </w:rPr>
              <w:t>Photo-Fenton</w:t>
            </w:r>
          </w:p>
        </w:tc>
        <w:tc>
          <w:tcPr>
            <w:tcW w:w="833" w:type="dxa"/>
            <w:vMerge w:val="restart"/>
            <w:tcBorders>
              <w:left w:val="single" w:sz="8" w:space="0" w:color="4F81BD" w:themeColor="accent1"/>
              <w:right w:val="single" w:sz="8" w:space="0" w:color="4F81BD" w:themeColor="accent1"/>
            </w:tcBorders>
          </w:tcPr>
          <w:p w:rsidR="00E5621B" w:rsidRPr="00BE0899" w:rsidRDefault="00E5621B" w:rsidP="00CB40B9">
            <w:pPr>
              <w:spacing w:line="276" w:lineRule="auto"/>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8"/>
                <w:szCs w:val="18"/>
              </w:rPr>
            </w:pPr>
          </w:p>
          <w:p w:rsidR="00E5621B" w:rsidRPr="00BE0899" w:rsidRDefault="00E5621B" w:rsidP="00CB40B9">
            <w:pPr>
              <w:spacing w:line="276" w:lineRule="auto"/>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8"/>
                <w:szCs w:val="18"/>
              </w:rPr>
            </w:pPr>
            <w:r w:rsidRPr="00BE0899">
              <w:rPr>
                <w:rFonts w:asciiTheme="majorBidi" w:hAnsiTheme="majorBidi" w:cstheme="majorBidi"/>
                <w:sz w:val="18"/>
                <w:szCs w:val="18"/>
              </w:rPr>
              <w:t>0,1189</w:t>
            </w:r>
          </w:p>
        </w:tc>
        <w:tc>
          <w:tcPr>
            <w:tcW w:w="832" w:type="dxa"/>
            <w:tcBorders>
              <w:left w:val="single" w:sz="8" w:space="0" w:color="4F81BD" w:themeColor="accent1"/>
              <w:right w:val="single" w:sz="8" w:space="0" w:color="4F81BD" w:themeColor="accent1"/>
            </w:tcBorders>
          </w:tcPr>
          <w:p w:rsidR="00E5621B" w:rsidRPr="00BE0899" w:rsidRDefault="00E5621B" w:rsidP="00CB40B9">
            <w:pPr>
              <w:spacing w:line="276" w:lineRule="auto"/>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8"/>
                <w:szCs w:val="18"/>
              </w:rPr>
            </w:pPr>
            <w:r w:rsidRPr="00BE0899">
              <w:rPr>
                <w:rFonts w:asciiTheme="majorBidi" w:hAnsiTheme="majorBidi" w:cstheme="majorBidi"/>
                <w:sz w:val="18"/>
                <w:szCs w:val="18"/>
              </w:rPr>
              <w:t>412,80</w:t>
            </w:r>
          </w:p>
        </w:tc>
        <w:tc>
          <w:tcPr>
            <w:tcW w:w="672" w:type="dxa"/>
            <w:tcBorders>
              <w:left w:val="single" w:sz="8" w:space="0" w:color="4F81BD" w:themeColor="accent1"/>
              <w:right w:val="single" w:sz="8" w:space="0" w:color="4F81BD" w:themeColor="accent1"/>
            </w:tcBorders>
          </w:tcPr>
          <w:p w:rsidR="00E5621B" w:rsidRPr="00BE0899" w:rsidRDefault="00E5621B" w:rsidP="00CB40B9">
            <w:pPr>
              <w:tabs>
                <w:tab w:val="center" w:pos="253"/>
              </w:tabs>
              <w:spacing w:line="276" w:lineRule="auto"/>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8"/>
                <w:szCs w:val="18"/>
              </w:rPr>
            </w:pPr>
            <w:r w:rsidRPr="00BE0899">
              <w:rPr>
                <w:rFonts w:asciiTheme="majorBidi" w:hAnsiTheme="majorBidi" w:cstheme="majorBidi"/>
                <w:sz w:val="18"/>
                <w:szCs w:val="18"/>
              </w:rPr>
              <w:tab/>
              <w:t>0,00</w:t>
            </w:r>
          </w:p>
        </w:tc>
        <w:tc>
          <w:tcPr>
            <w:tcW w:w="833" w:type="dxa"/>
            <w:tcBorders>
              <w:left w:val="single" w:sz="8" w:space="0" w:color="4F81BD" w:themeColor="accent1"/>
              <w:right w:val="single" w:sz="8" w:space="0" w:color="4F81BD" w:themeColor="accent1"/>
            </w:tcBorders>
          </w:tcPr>
          <w:p w:rsidR="00E5621B" w:rsidRPr="00BE0899" w:rsidRDefault="00E5621B" w:rsidP="00CB40B9">
            <w:pPr>
              <w:spacing w:line="276" w:lineRule="auto"/>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8"/>
                <w:szCs w:val="18"/>
              </w:rPr>
            </w:pPr>
            <w:r w:rsidRPr="00BE0899">
              <w:rPr>
                <w:rFonts w:asciiTheme="majorBidi" w:hAnsiTheme="majorBidi" w:cstheme="majorBidi"/>
                <w:sz w:val="18"/>
                <w:szCs w:val="18"/>
              </w:rPr>
              <w:t>158,40</w:t>
            </w:r>
          </w:p>
        </w:tc>
        <w:tc>
          <w:tcPr>
            <w:tcW w:w="723" w:type="dxa"/>
            <w:tcBorders>
              <w:left w:val="single" w:sz="8" w:space="0" w:color="4F81BD" w:themeColor="accent1"/>
              <w:right w:val="single" w:sz="8" w:space="0" w:color="4F81BD" w:themeColor="accent1"/>
            </w:tcBorders>
          </w:tcPr>
          <w:p w:rsidR="00E5621B" w:rsidRPr="00BE0899" w:rsidRDefault="00E5621B" w:rsidP="00CB40B9">
            <w:pPr>
              <w:spacing w:line="276" w:lineRule="auto"/>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8"/>
                <w:szCs w:val="18"/>
              </w:rPr>
            </w:pPr>
            <w:r w:rsidRPr="00BE0899">
              <w:rPr>
                <w:rFonts w:asciiTheme="majorBidi" w:hAnsiTheme="majorBidi" w:cstheme="majorBidi"/>
                <w:sz w:val="18"/>
                <w:szCs w:val="18"/>
              </w:rPr>
              <w:t>61,63</w:t>
            </w:r>
          </w:p>
        </w:tc>
        <w:tc>
          <w:tcPr>
            <w:tcW w:w="833" w:type="dxa"/>
            <w:tcBorders>
              <w:left w:val="single" w:sz="8" w:space="0" w:color="4F81BD" w:themeColor="accent1"/>
              <w:right w:val="single" w:sz="8" w:space="0" w:color="4F81BD" w:themeColor="accent1"/>
            </w:tcBorders>
          </w:tcPr>
          <w:p w:rsidR="00E5621B" w:rsidRPr="00BE0899" w:rsidRDefault="00E5621B" w:rsidP="00CB40B9">
            <w:pPr>
              <w:spacing w:line="276" w:lineRule="auto"/>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8"/>
                <w:szCs w:val="18"/>
              </w:rPr>
            </w:pPr>
            <w:r w:rsidRPr="00BE0899">
              <w:rPr>
                <w:rFonts w:asciiTheme="majorBidi" w:hAnsiTheme="majorBidi" w:cstheme="majorBidi"/>
                <w:sz w:val="18"/>
                <w:szCs w:val="18"/>
              </w:rPr>
              <w:t>115,20</w:t>
            </w:r>
          </w:p>
        </w:tc>
        <w:tc>
          <w:tcPr>
            <w:tcW w:w="723" w:type="dxa"/>
            <w:tcBorders>
              <w:left w:val="single" w:sz="8" w:space="0" w:color="4F81BD" w:themeColor="accent1"/>
              <w:right w:val="single" w:sz="8" w:space="0" w:color="4F81BD" w:themeColor="accent1"/>
            </w:tcBorders>
          </w:tcPr>
          <w:p w:rsidR="00E5621B" w:rsidRPr="00BE0899" w:rsidRDefault="00E5621B" w:rsidP="00CB40B9">
            <w:pPr>
              <w:spacing w:line="276" w:lineRule="auto"/>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8"/>
                <w:szCs w:val="18"/>
              </w:rPr>
            </w:pPr>
            <w:r w:rsidRPr="00BE0899">
              <w:rPr>
                <w:rFonts w:asciiTheme="majorBidi" w:hAnsiTheme="majorBidi" w:cstheme="majorBidi"/>
                <w:sz w:val="18"/>
                <w:szCs w:val="18"/>
              </w:rPr>
              <w:t>72,09</w:t>
            </w:r>
          </w:p>
        </w:tc>
        <w:tc>
          <w:tcPr>
            <w:tcW w:w="833" w:type="dxa"/>
            <w:tcBorders>
              <w:left w:val="single" w:sz="8" w:space="0" w:color="4F81BD" w:themeColor="accent1"/>
              <w:right w:val="single" w:sz="8" w:space="0" w:color="4F81BD" w:themeColor="accent1"/>
            </w:tcBorders>
          </w:tcPr>
          <w:p w:rsidR="00E5621B" w:rsidRPr="00BE0899" w:rsidRDefault="00E5621B" w:rsidP="00CB40B9">
            <w:pPr>
              <w:spacing w:line="276" w:lineRule="auto"/>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8"/>
                <w:szCs w:val="18"/>
              </w:rPr>
            </w:pPr>
            <w:r w:rsidRPr="00BE0899">
              <w:rPr>
                <w:rFonts w:asciiTheme="majorBidi" w:hAnsiTheme="majorBidi" w:cstheme="majorBidi"/>
                <w:sz w:val="18"/>
                <w:szCs w:val="18"/>
              </w:rPr>
              <w:t>96,00</w:t>
            </w:r>
          </w:p>
        </w:tc>
        <w:tc>
          <w:tcPr>
            <w:tcW w:w="723" w:type="dxa"/>
            <w:tcBorders>
              <w:left w:val="single" w:sz="8" w:space="0" w:color="4F81BD" w:themeColor="accent1"/>
              <w:right w:val="single" w:sz="8" w:space="0" w:color="4F81BD" w:themeColor="accent1"/>
            </w:tcBorders>
          </w:tcPr>
          <w:p w:rsidR="00E5621B" w:rsidRPr="00BE0899" w:rsidRDefault="00E5621B" w:rsidP="00CB40B9">
            <w:pPr>
              <w:spacing w:line="276" w:lineRule="auto"/>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8"/>
                <w:szCs w:val="18"/>
              </w:rPr>
            </w:pPr>
            <w:r w:rsidRPr="00BE0899">
              <w:rPr>
                <w:rFonts w:asciiTheme="majorBidi" w:hAnsiTheme="majorBidi" w:cstheme="majorBidi"/>
                <w:sz w:val="18"/>
                <w:szCs w:val="18"/>
              </w:rPr>
              <w:t>76,74</w:t>
            </w:r>
          </w:p>
        </w:tc>
        <w:tc>
          <w:tcPr>
            <w:tcW w:w="833" w:type="dxa"/>
            <w:tcBorders>
              <w:left w:val="single" w:sz="8" w:space="0" w:color="4F81BD" w:themeColor="accent1"/>
              <w:right w:val="single" w:sz="8" w:space="0" w:color="4F81BD" w:themeColor="accent1"/>
            </w:tcBorders>
          </w:tcPr>
          <w:p w:rsidR="00E5621B" w:rsidRPr="00BE0899" w:rsidRDefault="00E5621B" w:rsidP="00CB40B9">
            <w:pPr>
              <w:spacing w:line="276" w:lineRule="auto"/>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8"/>
                <w:szCs w:val="18"/>
              </w:rPr>
            </w:pPr>
            <w:r w:rsidRPr="00BE0899">
              <w:rPr>
                <w:rFonts w:asciiTheme="majorBidi" w:hAnsiTheme="majorBidi" w:cstheme="majorBidi"/>
                <w:sz w:val="18"/>
                <w:szCs w:val="18"/>
              </w:rPr>
              <w:t>81,60</w:t>
            </w:r>
          </w:p>
        </w:tc>
        <w:tc>
          <w:tcPr>
            <w:tcW w:w="722" w:type="dxa"/>
            <w:tcBorders>
              <w:left w:val="single" w:sz="8" w:space="0" w:color="4F81BD" w:themeColor="accent1"/>
            </w:tcBorders>
          </w:tcPr>
          <w:p w:rsidR="00E5621B" w:rsidRPr="00BE0899" w:rsidRDefault="00E5621B" w:rsidP="00CB40B9">
            <w:pPr>
              <w:spacing w:line="276" w:lineRule="auto"/>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8"/>
                <w:szCs w:val="18"/>
              </w:rPr>
            </w:pPr>
            <w:r w:rsidRPr="00BE0899">
              <w:rPr>
                <w:rFonts w:asciiTheme="majorBidi" w:hAnsiTheme="majorBidi" w:cstheme="majorBidi"/>
                <w:sz w:val="18"/>
                <w:szCs w:val="18"/>
              </w:rPr>
              <w:t>80,23</w:t>
            </w:r>
          </w:p>
        </w:tc>
      </w:tr>
      <w:tr w:rsidR="00E5621B" w:rsidTr="00CB40B9">
        <w:trPr>
          <w:gridAfter w:val="1"/>
          <w:cnfStyle w:val="000000100000" w:firstRow="0" w:lastRow="0" w:firstColumn="0" w:lastColumn="0" w:oddVBand="0" w:evenVBand="0" w:oddHBand="1" w:evenHBand="0" w:firstRowFirstColumn="0" w:firstRowLastColumn="0" w:lastRowFirstColumn="0" w:lastRowLastColumn="0"/>
          <w:wAfter w:w="6" w:type="dxa"/>
          <w:trHeight w:val="266"/>
        </w:trPr>
        <w:tc>
          <w:tcPr>
            <w:cnfStyle w:val="001000000000" w:firstRow="0" w:lastRow="0" w:firstColumn="1" w:lastColumn="0" w:oddVBand="0" w:evenVBand="0" w:oddHBand="0" w:evenHBand="0" w:firstRowFirstColumn="0" w:firstRowLastColumn="0" w:lastRowFirstColumn="0" w:lastRowLastColumn="0"/>
            <w:tcW w:w="1439" w:type="dxa"/>
            <w:tcBorders>
              <w:right w:val="single" w:sz="8" w:space="0" w:color="4F81BD" w:themeColor="accent1"/>
            </w:tcBorders>
          </w:tcPr>
          <w:p w:rsidR="00E5621B" w:rsidRPr="00BE0899" w:rsidRDefault="00E5621B" w:rsidP="00CB40B9">
            <w:pPr>
              <w:spacing w:line="276" w:lineRule="auto"/>
              <w:jc w:val="center"/>
              <w:rPr>
                <w:rFonts w:asciiTheme="majorBidi" w:hAnsiTheme="majorBidi" w:cstheme="majorBidi"/>
                <w:sz w:val="18"/>
                <w:szCs w:val="18"/>
              </w:rPr>
            </w:pPr>
            <w:r w:rsidRPr="00BE0899">
              <w:rPr>
                <w:rFonts w:asciiTheme="majorBidi" w:hAnsiTheme="majorBidi" w:cstheme="majorBidi"/>
                <w:sz w:val="18"/>
                <w:szCs w:val="18"/>
              </w:rPr>
              <w:t>Coagulation</w:t>
            </w:r>
          </w:p>
        </w:tc>
        <w:tc>
          <w:tcPr>
            <w:tcW w:w="833" w:type="dxa"/>
            <w:vMerge/>
            <w:tcBorders>
              <w:left w:val="single" w:sz="8" w:space="0" w:color="4F81BD" w:themeColor="accent1"/>
              <w:right w:val="single" w:sz="8" w:space="0" w:color="4F81BD" w:themeColor="accent1"/>
            </w:tcBorders>
          </w:tcPr>
          <w:p w:rsidR="00E5621B" w:rsidRPr="00BE0899" w:rsidRDefault="00E5621B" w:rsidP="00CB40B9">
            <w:pPr>
              <w:spacing w:line="276" w:lineRule="auto"/>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8"/>
                <w:szCs w:val="18"/>
              </w:rPr>
            </w:pPr>
          </w:p>
        </w:tc>
        <w:tc>
          <w:tcPr>
            <w:tcW w:w="832" w:type="dxa"/>
            <w:tcBorders>
              <w:left w:val="single" w:sz="8" w:space="0" w:color="4F81BD" w:themeColor="accent1"/>
              <w:right w:val="single" w:sz="8" w:space="0" w:color="4F81BD" w:themeColor="accent1"/>
            </w:tcBorders>
          </w:tcPr>
          <w:p w:rsidR="00E5621B" w:rsidRPr="00BE0899" w:rsidRDefault="00E5621B" w:rsidP="00CB40B9">
            <w:pPr>
              <w:spacing w:line="276" w:lineRule="auto"/>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8"/>
                <w:szCs w:val="18"/>
              </w:rPr>
            </w:pPr>
            <w:r w:rsidRPr="00BE0899">
              <w:rPr>
                <w:rFonts w:asciiTheme="majorBidi" w:hAnsiTheme="majorBidi" w:cstheme="majorBidi"/>
                <w:sz w:val="18"/>
                <w:szCs w:val="18"/>
              </w:rPr>
              <w:t>412,80</w:t>
            </w:r>
          </w:p>
        </w:tc>
        <w:tc>
          <w:tcPr>
            <w:tcW w:w="672" w:type="dxa"/>
            <w:tcBorders>
              <w:left w:val="single" w:sz="8" w:space="0" w:color="4F81BD" w:themeColor="accent1"/>
              <w:right w:val="single" w:sz="8" w:space="0" w:color="4F81BD" w:themeColor="accent1"/>
            </w:tcBorders>
          </w:tcPr>
          <w:p w:rsidR="00E5621B" w:rsidRPr="00BE0899" w:rsidRDefault="00E5621B" w:rsidP="00CB40B9">
            <w:pPr>
              <w:spacing w:line="276" w:lineRule="auto"/>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8"/>
                <w:szCs w:val="18"/>
              </w:rPr>
            </w:pPr>
            <w:r w:rsidRPr="00BE0899">
              <w:rPr>
                <w:rFonts w:asciiTheme="majorBidi" w:hAnsiTheme="majorBidi" w:cstheme="majorBidi"/>
                <w:sz w:val="18"/>
                <w:szCs w:val="18"/>
              </w:rPr>
              <w:t>0,00</w:t>
            </w:r>
          </w:p>
        </w:tc>
        <w:tc>
          <w:tcPr>
            <w:tcW w:w="833" w:type="dxa"/>
            <w:tcBorders>
              <w:left w:val="single" w:sz="8" w:space="0" w:color="4F81BD" w:themeColor="accent1"/>
              <w:right w:val="single" w:sz="8" w:space="0" w:color="4F81BD" w:themeColor="accent1"/>
            </w:tcBorders>
          </w:tcPr>
          <w:p w:rsidR="00E5621B" w:rsidRPr="00BE0899" w:rsidRDefault="00E5621B" w:rsidP="00CB40B9">
            <w:pPr>
              <w:spacing w:line="276" w:lineRule="auto"/>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8"/>
                <w:szCs w:val="18"/>
              </w:rPr>
            </w:pPr>
            <w:r w:rsidRPr="00BE0899">
              <w:rPr>
                <w:rFonts w:asciiTheme="majorBidi" w:hAnsiTheme="majorBidi" w:cstheme="majorBidi"/>
                <w:sz w:val="18"/>
                <w:szCs w:val="18"/>
              </w:rPr>
              <w:t>393,60</w:t>
            </w:r>
          </w:p>
        </w:tc>
        <w:tc>
          <w:tcPr>
            <w:tcW w:w="723" w:type="dxa"/>
            <w:tcBorders>
              <w:left w:val="single" w:sz="8" w:space="0" w:color="4F81BD" w:themeColor="accent1"/>
              <w:right w:val="single" w:sz="8" w:space="0" w:color="4F81BD" w:themeColor="accent1"/>
            </w:tcBorders>
          </w:tcPr>
          <w:p w:rsidR="00E5621B" w:rsidRPr="00BE0899" w:rsidRDefault="00E5621B" w:rsidP="00CB40B9">
            <w:pPr>
              <w:spacing w:line="276" w:lineRule="auto"/>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8"/>
                <w:szCs w:val="18"/>
              </w:rPr>
            </w:pPr>
            <w:r w:rsidRPr="00BE0899">
              <w:rPr>
                <w:rFonts w:asciiTheme="majorBidi" w:hAnsiTheme="majorBidi" w:cstheme="majorBidi"/>
                <w:sz w:val="18"/>
                <w:szCs w:val="18"/>
              </w:rPr>
              <w:t>4,65</w:t>
            </w:r>
          </w:p>
        </w:tc>
        <w:tc>
          <w:tcPr>
            <w:tcW w:w="833" w:type="dxa"/>
            <w:tcBorders>
              <w:left w:val="single" w:sz="8" w:space="0" w:color="4F81BD" w:themeColor="accent1"/>
              <w:right w:val="single" w:sz="8" w:space="0" w:color="4F81BD" w:themeColor="accent1"/>
            </w:tcBorders>
          </w:tcPr>
          <w:p w:rsidR="00E5621B" w:rsidRPr="00BE0899" w:rsidRDefault="00E5621B" w:rsidP="00CB40B9">
            <w:pPr>
              <w:spacing w:line="276" w:lineRule="auto"/>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8"/>
                <w:szCs w:val="18"/>
              </w:rPr>
            </w:pPr>
            <w:r w:rsidRPr="00BE0899">
              <w:rPr>
                <w:rFonts w:asciiTheme="majorBidi" w:hAnsiTheme="majorBidi" w:cstheme="majorBidi"/>
                <w:sz w:val="18"/>
                <w:szCs w:val="18"/>
              </w:rPr>
              <w:t>393,60</w:t>
            </w:r>
          </w:p>
        </w:tc>
        <w:tc>
          <w:tcPr>
            <w:tcW w:w="723" w:type="dxa"/>
            <w:tcBorders>
              <w:left w:val="single" w:sz="8" w:space="0" w:color="4F81BD" w:themeColor="accent1"/>
              <w:right w:val="single" w:sz="8" w:space="0" w:color="4F81BD" w:themeColor="accent1"/>
            </w:tcBorders>
          </w:tcPr>
          <w:p w:rsidR="00E5621B" w:rsidRPr="00BE0899" w:rsidRDefault="00E5621B" w:rsidP="00CB40B9">
            <w:pPr>
              <w:spacing w:line="276" w:lineRule="auto"/>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8"/>
                <w:szCs w:val="18"/>
              </w:rPr>
            </w:pPr>
            <w:r w:rsidRPr="00BE0899">
              <w:rPr>
                <w:rFonts w:asciiTheme="majorBidi" w:hAnsiTheme="majorBidi" w:cstheme="majorBidi"/>
                <w:sz w:val="18"/>
                <w:szCs w:val="18"/>
              </w:rPr>
              <w:t>4,65</w:t>
            </w:r>
          </w:p>
        </w:tc>
        <w:tc>
          <w:tcPr>
            <w:tcW w:w="833" w:type="dxa"/>
            <w:tcBorders>
              <w:left w:val="single" w:sz="8" w:space="0" w:color="4F81BD" w:themeColor="accent1"/>
              <w:right w:val="single" w:sz="8" w:space="0" w:color="4F81BD" w:themeColor="accent1"/>
            </w:tcBorders>
          </w:tcPr>
          <w:p w:rsidR="00E5621B" w:rsidRPr="00BE0899" w:rsidRDefault="00E5621B" w:rsidP="00CB40B9">
            <w:pPr>
              <w:spacing w:line="276" w:lineRule="auto"/>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8"/>
                <w:szCs w:val="18"/>
              </w:rPr>
            </w:pPr>
            <w:r w:rsidRPr="00BE0899">
              <w:rPr>
                <w:rFonts w:asciiTheme="majorBidi" w:hAnsiTheme="majorBidi" w:cstheme="majorBidi"/>
                <w:sz w:val="18"/>
                <w:szCs w:val="18"/>
              </w:rPr>
              <w:t>393,60</w:t>
            </w:r>
          </w:p>
        </w:tc>
        <w:tc>
          <w:tcPr>
            <w:tcW w:w="723" w:type="dxa"/>
            <w:tcBorders>
              <w:left w:val="single" w:sz="8" w:space="0" w:color="4F81BD" w:themeColor="accent1"/>
              <w:right w:val="single" w:sz="8" w:space="0" w:color="4F81BD" w:themeColor="accent1"/>
            </w:tcBorders>
          </w:tcPr>
          <w:p w:rsidR="00E5621B" w:rsidRPr="00BE0899" w:rsidRDefault="00E5621B" w:rsidP="00CB40B9">
            <w:pPr>
              <w:spacing w:line="276" w:lineRule="auto"/>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8"/>
                <w:szCs w:val="18"/>
              </w:rPr>
            </w:pPr>
            <w:r w:rsidRPr="00BE0899">
              <w:rPr>
                <w:rFonts w:asciiTheme="majorBidi" w:hAnsiTheme="majorBidi" w:cstheme="majorBidi"/>
                <w:sz w:val="18"/>
                <w:szCs w:val="18"/>
              </w:rPr>
              <w:t>4,65</w:t>
            </w:r>
          </w:p>
        </w:tc>
        <w:tc>
          <w:tcPr>
            <w:tcW w:w="833" w:type="dxa"/>
            <w:tcBorders>
              <w:left w:val="single" w:sz="8" w:space="0" w:color="4F81BD" w:themeColor="accent1"/>
              <w:right w:val="single" w:sz="8" w:space="0" w:color="4F81BD" w:themeColor="accent1"/>
            </w:tcBorders>
          </w:tcPr>
          <w:p w:rsidR="00E5621B" w:rsidRPr="00BE0899" w:rsidRDefault="00E5621B" w:rsidP="00CB40B9">
            <w:pPr>
              <w:spacing w:line="276" w:lineRule="auto"/>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8"/>
                <w:szCs w:val="18"/>
              </w:rPr>
            </w:pPr>
            <w:r w:rsidRPr="00BE0899">
              <w:rPr>
                <w:rFonts w:asciiTheme="majorBidi" w:hAnsiTheme="majorBidi" w:cstheme="majorBidi"/>
                <w:sz w:val="18"/>
                <w:szCs w:val="18"/>
              </w:rPr>
              <w:t>393,60</w:t>
            </w:r>
          </w:p>
        </w:tc>
        <w:tc>
          <w:tcPr>
            <w:tcW w:w="722" w:type="dxa"/>
            <w:tcBorders>
              <w:left w:val="single" w:sz="8" w:space="0" w:color="4F81BD" w:themeColor="accent1"/>
            </w:tcBorders>
          </w:tcPr>
          <w:p w:rsidR="00E5621B" w:rsidRPr="00BE0899" w:rsidRDefault="00E5621B" w:rsidP="00CB40B9">
            <w:pPr>
              <w:spacing w:line="276" w:lineRule="auto"/>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8"/>
                <w:szCs w:val="18"/>
              </w:rPr>
            </w:pPr>
            <w:r w:rsidRPr="00BE0899">
              <w:rPr>
                <w:rFonts w:asciiTheme="majorBidi" w:hAnsiTheme="majorBidi" w:cstheme="majorBidi"/>
                <w:sz w:val="18"/>
                <w:szCs w:val="18"/>
              </w:rPr>
              <w:t>4,65</w:t>
            </w:r>
          </w:p>
        </w:tc>
      </w:tr>
      <w:tr w:rsidR="00E5621B" w:rsidTr="00CB40B9">
        <w:trPr>
          <w:gridAfter w:val="1"/>
          <w:wAfter w:w="6" w:type="dxa"/>
          <w:trHeight w:val="270"/>
        </w:trPr>
        <w:tc>
          <w:tcPr>
            <w:cnfStyle w:val="001000000000" w:firstRow="0" w:lastRow="0" w:firstColumn="1" w:lastColumn="0" w:oddVBand="0" w:evenVBand="0" w:oddHBand="0" w:evenHBand="0" w:firstRowFirstColumn="0" w:firstRowLastColumn="0" w:lastRowFirstColumn="0" w:lastRowLastColumn="0"/>
            <w:tcW w:w="1439" w:type="dxa"/>
            <w:tcBorders>
              <w:right w:val="single" w:sz="8" w:space="0" w:color="4F81BD" w:themeColor="accent1"/>
            </w:tcBorders>
          </w:tcPr>
          <w:p w:rsidR="00E5621B" w:rsidRPr="00BE0899" w:rsidRDefault="00E5621B" w:rsidP="00CB40B9">
            <w:pPr>
              <w:spacing w:line="276" w:lineRule="auto"/>
              <w:jc w:val="center"/>
              <w:rPr>
                <w:rFonts w:asciiTheme="majorBidi" w:hAnsiTheme="majorBidi" w:cstheme="majorBidi"/>
                <w:sz w:val="18"/>
                <w:szCs w:val="18"/>
              </w:rPr>
            </w:pPr>
            <w:r w:rsidRPr="00BE0899">
              <w:rPr>
                <w:rFonts w:asciiTheme="majorBidi" w:hAnsiTheme="majorBidi" w:cstheme="majorBidi"/>
                <w:sz w:val="18"/>
                <w:szCs w:val="18"/>
              </w:rPr>
              <w:t>Photo-Fenton</w:t>
            </w:r>
          </w:p>
        </w:tc>
        <w:tc>
          <w:tcPr>
            <w:tcW w:w="833" w:type="dxa"/>
            <w:vMerge w:val="restart"/>
            <w:tcBorders>
              <w:left w:val="single" w:sz="8" w:space="0" w:color="4F81BD" w:themeColor="accent1"/>
              <w:right w:val="single" w:sz="8" w:space="0" w:color="4F81BD" w:themeColor="accent1"/>
            </w:tcBorders>
          </w:tcPr>
          <w:p w:rsidR="00E5621B" w:rsidRPr="00BE0899" w:rsidRDefault="00E5621B" w:rsidP="00CB40B9">
            <w:pPr>
              <w:spacing w:line="276" w:lineRule="auto"/>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8"/>
                <w:szCs w:val="18"/>
              </w:rPr>
            </w:pPr>
          </w:p>
          <w:p w:rsidR="00E5621B" w:rsidRPr="00BE0899" w:rsidRDefault="00E5621B" w:rsidP="00CB40B9">
            <w:pPr>
              <w:spacing w:line="276" w:lineRule="auto"/>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8"/>
                <w:szCs w:val="18"/>
              </w:rPr>
            </w:pPr>
            <w:r w:rsidRPr="00BE0899">
              <w:rPr>
                <w:rFonts w:asciiTheme="majorBidi" w:hAnsiTheme="majorBidi" w:cstheme="majorBidi"/>
                <w:sz w:val="18"/>
                <w:szCs w:val="18"/>
              </w:rPr>
              <w:t>0,2395</w:t>
            </w:r>
          </w:p>
        </w:tc>
        <w:tc>
          <w:tcPr>
            <w:tcW w:w="832" w:type="dxa"/>
            <w:tcBorders>
              <w:left w:val="single" w:sz="8" w:space="0" w:color="4F81BD" w:themeColor="accent1"/>
              <w:right w:val="single" w:sz="8" w:space="0" w:color="4F81BD" w:themeColor="accent1"/>
            </w:tcBorders>
          </w:tcPr>
          <w:p w:rsidR="00E5621B" w:rsidRPr="00BE0899" w:rsidRDefault="00E5621B" w:rsidP="00CB40B9">
            <w:pPr>
              <w:spacing w:line="276" w:lineRule="auto"/>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8"/>
                <w:szCs w:val="18"/>
              </w:rPr>
            </w:pPr>
            <w:r w:rsidRPr="00BE0899">
              <w:rPr>
                <w:rFonts w:asciiTheme="majorBidi" w:hAnsiTheme="majorBidi" w:cstheme="majorBidi"/>
                <w:sz w:val="18"/>
                <w:szCs w:val="18"/>
              </w:rPr>
              <w:t>465,6</w:t>
            </w:r>
          </w:p>
        </w:tc>
        <w:tc>
          <w:tcPr>
            <w:tcW w:w="672" w:type="dxa"/>
            <w:tcBorders>
              <w:left w:val="single" w:sz="8" w:space="0" w:color="4F81BD" w:themeColor="accent1"/>
              <w:right w:val="single" w:sz="8" w:space="0" w:color="4F81BD" w:themeColor="accent1"/>
            </w:tcBorders>
          </w:tcPr>
          <w:p w:rsidR="00E5621B" w:rsidRPr="00BE0899" w:rsidRDefault="00E5621B" w:rsidP="00CB40B9">
            <w:pPr>
              <w:spacing w:line="276" w:lineRule="auto"/>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8"/>
                <w:szCs w:val="18"/>
              </w:rPr>
            </w:pPr>
            <w:r w:rsidRPr="00BE0899">
              <w:rPr>
                <w:rFonts w:asciiTheme="majorBidi" w:hAnsiTheme="majorBidi" w:cstheme="majorBidi"/>
                <w:sz w:val="18"/>
                <w:szCs w:val="18"/>
              </w:rPr>
              <w:t>0,00</w:t>
            </w:r>
          </w:p>
        </w:tc>
        <w:tc>
          <w:tcPr>
            <w:tcW w:w="833" w:type="dxa"/>
            <w:tcBorders>
              <w:left w:val="single" w:sz="8" w:space="0" w:color="4F81BD" w:themeColor="accent1"/>
              <w:right w:val="single" w:sz="8" w:space="0" w:color="4F81BD" w:themeColor="accent1"/>
            </w:tcBorders>
          </w:tcPr>
          <w:p w:rsidR="00E5621B" w:rsidRPr="00BE0899" w:rsidRDefault="00E5621B" w:rsidP="00CB40B9">
            <w:pPr>
              <w:spacing w:line="276" w:lineRule="auto"/>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8"/>
                <w:szCs w:val="18"/>
              </w:rPr>
            </w:pPr>
            <w:r w:rsidRPr="00BE0899">
              <w:rPr>
                <w:rFonts w:asciiTheme="majorBidi" w:hAnsiTheme="majorBidi" w:cstheme="majorBidi"/>
                <w:sz w:val="18"/>
                <w:szCs w:val="18"/>
              </w:rPr>
              <w:t>144</w:t>
            </w:r>
          </w:p>
        </w:tc>
        <w:tc>
          <w:tcPr>
            <w:tcW w:w="723" w:type="dxa"/>
            <w:tcBorders>
              <w:left w:val="single" w:sz="8" w:space="0" w:color="4F81BD" w:themeColor="accent1"/>
              <w:right w:val="single" w:sz="8" w:space="0" w:color="4F81BD" w:themeColor="accent1"/>
            </w:tcBorders>
          </w:tcPr>
          <w:p w:rsidR="00E5621B" w:rsidRPr="00BE0899" w:rsidRDefault="00E5621B" w:rsidP="00CB40B9">
            <w:pPr>
              <w:spacing w:line="276" w:lineRule="auto"/>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8"/>
                <w:szCs w:val="18"/>
              </w:rPr>
            </w:pPr>
            <w:r w:rsidRPr="00BE0899">
              <w:rPr>
                <w:rFonts w:asciiTheme="majorBidi" w:hAnsiTheme="majorBidi" w:cstheme="majorBidi"/>
                <w:sz w:val="18"/>
                <w:szCs w:val="18"/>
              </w:rPr>
              <w:t>69,07</w:t>
            </w:r>
          </w:p>
        </w:tc>
        <w:tc>
          <w:tcPr>
            <w:tcW w:w="833" w:type="dxa"/>
            <w:tcBorders>
              <w:left w:val="single" w:sz="8" w:space="0" w:color="4F81BD" w:themeColor="accent1"/>
              <w:right w:val="single" w:sz="8" w:space="0" w:color="4F81BD" w:themeColor="accent1"/>
            </w:tcBorders>
          </w:tcPr>
          <w:p w:rsidR="00E5621B" w:rsidRPr="00BE0899" w:rsidRDefault="00E5621B" w:rsidP="00CB40B9">
            <w:pPr>
              <w:spacing w:line="276" w:lineRule="auto"/>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8"/>
                <w:szCs w:val="18"/>
              </w:rPr>
            </w:pPr>
            <w:r w:rsidRPr="00BE0899">
              <w:rPr>
                <w:rFonts w:asciiTheme="majorBidi" w:hAnsiTheme="majorBidi" w:cstheme="majorBidi"/>
                <w:sz w:val="18"/>
                <w:szCs w:val="18"/>
              </w:rPr>
              <w:t>110,4</w:t>
            </w:r>
          </w:p>
        </w:tc>
        <w:tc>
          <w:tcPr>
            <w:tcW w:w="723" w:type="dxa"/>
            <w:tcBorders>
              <w:left w:val="single" w:sz="8" w:space="0" w:color="4F81BD" w:themeColor="accent1"/>
              <w:right w:val="single" w:sz="8" w:space="0" w:color="4F81BD" w:themeColor="accent1"/>
            </w:tcBorders>
          </w:tcPr>
          <w:p w:rsidR="00E5621B" w:rsidRPr="00BE0899" w:rsidRDefault="00E5621B" w:rsidP="00CB40B9">
            <w:pPr>
              <w:spacing w:line="276" w:lineRule="auto"/>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8"/>
                <w:szCs w:val="18"/>
              </w:rPr>
            </w:pPr>
            <w:r w:rsidRPr="00BE0899">
              <w:rPr>
                <w:rFonts w:asciiTheme="majorBidi" w:hAnsiTheme="majorBidi" w:cstheme="majorBidi"/>
                <w:sz w:val="18"/>
                <w:szCs w:val="18"/>
              </w:rPr>
              <w:t>76,29</w:t>
            </w:r>
          </w:p>
        </w:tc>
        <w:tc>
          <w:tcPr>
            <w:tcW w:w="833" w:type="dxa"/>
            <w:tcBorders>
              <w:left w:val="single" w:sz="8" w:space="0" w:color="4F81BD" w:themeColor="accent1"/>
              <w:right w:val="single" w:sz="8" w:space="0" w:color="4F81BD" w:themeColor="accent1"/>
            </w:tcBorders>
          </w:tcPr>
          <w:p w:rsidR="00E5621B" w:rsidRPr="00BE0899" w:rsidRDefault="00E5621B" w:rsidP="00CB40B9">
            <w:pPr>
              <w:spacing w:line="276" w:lineRule="auto"/>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8"/>
                <w:szCs w:val="18"/>
              </w:rPr>
            </w:pPr>
            <w:r w:rsidRPr="00BE0899">
              <w:rPr>
                <w:rFonts w:asciiTheme="majorBidi" w:hAnsiTheme="majorBidi" w:cstheme="majorBidi"/>
                <w:sz w:val="18"/>
                <w:szCs w:val="18"/>
              </w:rPr>
              <w:t>81,6</w:t>
            </w:r>
          </w:p>
        </w:tc>
        <w:tc>
          <w:tcPr>
            <w:tcW w:w="723" w:type="dxa"/>
            <w:tcBorders>
              <w:left w:val="single" w:sz="8" w:space="0" w:color="4F81BD" w:themeColor="accent1"/>
              <w:right w:val="single" w:sz="8" w:space="0" w:color="4F81BD" w:themeColor="accent1"/>
            </w:tcBorders>
          </w:tcPr>
          <w:p w:rsidR="00E5621B" w:rsidRPr="00BE0899" w:rsidRDefault="00E5621B" w:rsidP="00CB40B9">
            <w:pPr>
              <w:spacing w:line="276" w:lineRule="auto"/>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8"/>
                <w:szCs w:val="18"/>
              </w:rPr>
            </w:pPr>
            <w:r w:rsidRPr="00BE0899">
              <w:rPr>
                <w:rFonts w:asciiTheme="majorBidi" w:hAnsiTheme="majorBidi" w:cstheme="majorBidi"/>
                <w:sz w:val="18"/>
                <w:szCs w:val="18"/>
              </w:rPr>
              <w:t>82,47</w:t>
            </w:r>
          </w:p>
        </w:tc>
        <w:tc>
          <w:tcPr>
            <w:tcW w:w="833" w:type="dxa"/>
            <w:tcBorders>
              <w:left w:val="single" w:sz="8" w:space="0" w:color="4F81BD" w:themeColor="accent1"/>
              <w:right w:val="single" w:sz="8" w:space="0" w:color="4F81BD" w:themeColor="accent1"/>
            </w:tcBorders>
          </w:tcPr>
          <w:p w:rsidR="00E5621B" w:rsidRPr="00BE0899" w:rsidRDefault="00E5621B" w:rsidP="00CB40B9">
            <w:pPr>
              <w:spacing w:line="276" w:lineRule="auto"/>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8"/>
                <w:szCs w:val="18"/>
              </w:rPr>
            </w:pPr>
            <w:r w:rsidRPr="00BE0899">
              <w:rPr>
                <w:rFonts w:asciiTheme="majorBidi" w:hAnsiTheme="majorBidi" w:cstheme="majorBidi"/>
                <w:sz w:val="18"/>
                <w:szCs w:val="18"/>
              </w:rPr>
              <w:t>52,8</w:t>
            </w:r>
          </w:p>
        </w:tc>
        <w:tc>
          <w:tcPr>
            <w:tcW w:w="722" w:type="dxa"/>
            <w:tcBorders>
              <w:left w:val="single" w:sz="8" w:space="0" w:color="4F81BD" w:themeColor="accent1"/>
            </w:tcBorders>
          </w:tcPr>
          <w:p w:rsidR="00E5621B" w:rsidRPr="00BE0899" w:rsidRDefault="00E5621B" w:rsidP="00CB40B9">
            <w:pPr>
              <w:spacing w:line="276" w:lineRule="auto"/>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8"/>
                <w:szCs w:val="18"/>
              </w:rPr>
            </w:pPr>
            <w:r w:rsidRPr="00BE0899">
              <w:rPr>
                <w:rFonts w:asciiTheme="majorBidi" w:hAnsiTheme="majorBidi" w:cstheme="majorBidi"/>
                <w:sz w:val="18"/>
                <w:szCs w:val="18"/>
              </w:rPr>
              <w:t>88,66</w:t>
            </w:r>
          </w:p>
        </w:tc>
      </w:tr>
      <w:tr w:rsidR="00E5621B" w:rsidTr="00CB40B9">
        <w:trPr>
          <w:gridAfter w:val="1"/>
          <w:cnfStyle w:val="000000100000" w:firstRow="0" w:lastRow="0" w:firstColumn="0" w:lastColumn="0" w:oddVBand="0" w:evenVBand="0" w:oddHBand="1" w:evenHBand="0" w:firstRowFirstColumn="0" w:firstRowLastColumn="0" w:lastRowFirstColumn="0" w:lastRowLastColumn="0"/>
          <w:wAfter w:w="6" w:type="dxa"/>
          <w:trHeight w:val="77"/>
        </w:trPr>
        <w:tc>
          <w:tcPr>
            <w:cnfStyle w:val="001000000000" w:firstRow="0" w:lastRow="0" w:firstColumn="1" w:lastColumn="0" w:oddVBand="0" w:evenVBand="0" w:oddHBand="0" w:evenHBand="0" w:firstRowFirstColumn="0" w:firstRowLastColumn="0" w:lastRowFirstColumn="0" w:lastRowLastColumn="0"/>
            <w:tcW w:w="1439" w:type="dxa"/>
            <w:tcBorders>
              <w:right w:val="single" w:sz="8" w:space="0" w:color="4F81BD" w:themeColor="accent1"/>
            </w:tcBorders>
          </w:tcPr>
          <w:p w:rsidR="00E5621B" w:rsidRPr="00BE0899" w:rsidRDefault="00E5621B" w:rsidP="00CB40B9">
            <w:pPr>
              <w:spacing w:line="276" w:lineRule="auto"/>
              <w:jc w:val="center"/>
              <w:rPr>
                <w:rFonts w:asciiTheme="majorBidi" w:hAnsiTheme="majorBidi" w:cstheme="majorBidi"/>
                <w:sz w:val="18"/>
                <w:szCs w:val="18"/>
              </w:rPr>
            </w:pPr>
            <w:r w:rsidRPr="00BE0899">
              <w:rPr>
                <w:rFonts w:asciiTheme="majorBidi" w:hAnsiTheme="majorBidi" w:cstheme="majorBidi"/>
                <w:sz w:val="18"/>
                <w:szCs w:val="18"/>
              </w:rPr>
              <w:t>Coagulation</w:t>
            </w:r>
          </w:p>
        </w:tc>
        <w:tc>
          <w:tcPr>
            <w:tcW w:w="833" w:type="dxa"/>
            <w:vMerge/>
            <w:tcBorders>
              <w:left w:val="single" w:sz="8" w:space="0" w:color="4F81BD" w:themeColor="accent1"/>
              <w:right w:val="single" w:sz="8" w:space="0" w:color="4F81BD" w:themeColor="accent1"/>
            </w:tcBorders>
          </w:tcPr>
          <w:p w:rsidR="00E5621B" w:rsidRPr="00BE0899" w:rsidRDefault="00E5621B" w:rsidP="00CB40B9">
            <w:pPr>
              <w:spacing w:line="276" w:lineRule="auto"/>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8"/>
                <w:szCs w:val="18"/>
              </w:rPr>
            </w:pPr>
          </w:p>
        </w:tc>
        <w:tc>
          <w:tcPr>
            <w:tcW w:w="832" w:type="dxa"/>
            <w:tcBorders>
              <w:left w:val="single" w:sz="8" w:space="0" w:color="4F81BD" w:themeColor="accent1"/>
              <w:right w:val="single" w:sz="8" w:space="0" w:color="4F81BD" w:themeColor="accent1"/>
            </w:tcBorders>
          </w:tcPr>
          <w:p w:rsidR="00E5621B" w:rsidRPr="00BE0899" w:rsidRDefault="00E5621B" w:rsidP="00CB40B9">
            <w:pPr>
              <w:spacing w:line="276" w:lineRule="auto"/>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8"/>
                <w:szCs w:val="18"/>
              </w:rPr>
            </w:pPr>
            <w:r w:rsidRPr="00BE0899">
              <w:rPr>
                <w:rFonts w:asciiTheme="majorBidi" w:hAnsiTheme="majorBidi" w:cstheme="majorBidi"/>
                <w:sz w:val="18"/>
                <w:szCs w:val="18"/>
              </w:rPr>
              <w:t>465,6</w:t>
            </w:r>
          </w:p>
        </w:tc>
        <w:tc>
          <w:tcPr>
            <w:tcW w:w="672" w:type="dxa"/>
            <w:tcBorders>
              <w:left w:val="single" w:sz="8" w:space="0" w:color="4F81BD" w:themeColor="accent1"/>
              <w:right w:val="single" w:sz="8" w:space="0" w:color="4F81BD" w:themeColor="accent1"/>
            </w:tcBorders>
          </w:tcPr>
          <w:p w:rsidR="00E5621B" w:rsidRPr="00BE0899" w:rsidRDefault="00E5621B" w:rsidP="00CB40B9">
            <w:pPr>
              <w:spacing w:line="276" w:lineRule="auto"/>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8"/>
                <w:szCs w:val="18"/>
              </w:rPr>
            </w:pPr>
            <w:r w:rsidRPr="00BE0899">
              <w:rPr>
                <w:rFonts w:asciiTheme="majorBidi" w:hAnsiTheme="majorBidi" w:cstheme="majorBidi"/>
                <w:sz w:val="18"/>
                <w:szCs w:val="18"/>
              </w:rPr>
              <w:t>0,00</w:t>
            </w:r>
          </w:p>
        </w:tc>
        <w:tc>
          <w:tcPr>
            <w:tcW w:w="833" w:type="dxa"/>
            <w:tcBorders>
              <w:left w:val="single" w:sz="8" w:space="0" w:color="4F81BD" w:themeColor="accent1"/>
              <w:right w:val="single" w:sz="8" w:space="0" w:color="4F81BD" w:themeColor="accent1"/>
            </w:tcBorders>
          </w:tcPr>
          <w:p w:rsidR="00E5621B" w:rsidRPr="00BE0899" w:rsidRDefault="00E5621B" w:rsidP="00CB40B9">
            <w:pPr>
              <w:spacing w:line="276" w:lineRule="auto"/>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8"/>
                <w:szCs w:val="18"/>
              </w:rPr>
            </w:pPr>
            <w:r w:rsidRPr="00BE0899">
              <w:rPr>
                <w:rFonts w:asciiTheme="majorBidi" w:hAnsiTheme="majorBidi" w:cstheme="majorBidi"/>
                <w:sz w:val="18"/>
                <w:szCs w:val="18"/>
              </w:rPr>
              <w:t>427,2</w:t>
            </w:r>
          </w:p>
        </w:tc>
        <w:tc>
          <w:tcPr>
            <w:tcW w:w="723" w:type="dxa"/>
            <w:tcBorders>
              <w:left w:val="single" w:sz="8" w:space="0" w:color="4F81BD" w:themeColor="accent1"/>
              <w:right w:val="single" w:sz="8" w:space="0" w:color="4F81BD" w:themeColor="accent1"/>
            </w:tcBorders>
          </w:tcPr>
          <w:p w:rsidR="00E5621B" w:rsidRPr="00BE0899" w:rsidRDefault="00E5621B" w:rsidP="00CB40B9">
            <w:pPr>
              <w:spacing w:line="276" w:lineRule="auto"/>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8"/>
                <w:szCs w:val="18"/>
              </w:rPr>
            </w:pPr>
            <w:r w:rsidRPr="00BE0899">
              <w:rPr>
                <w:rFonts w:asciiTheme="majorBidi" w:hAnsiTheme="majorBidi" w:cstheme="majorBidi"/>
                <w:sz w:val="18"/>
                <w:szCs w:val="18"/>
              </w:rPr>
              <w:t>8,25</w:t>
            </w:r>
          </w:p>
        </w:tc>
        <w:tc>
          <w:tcPr>
            <w:tcW w:w="833" w:type="dxa"/>
            <w:tcBorders>
              <w:left w:val="single" w:sz="8" w:space="0" w:color="4F81BD" w:themeColor="accent1"/>
              <w:right w:val="single" w:sz="8" w:space="0" w:color="4F81BD" w:themeColor="accent1"/>
            </w:tcBorders>
          </w:tcPr>
          <w:p w:rsidR="00E5621B" w:rsidRPr="00BE0899" w:rsidRDefault="00E5621B" w:rsidP="00CB40B9">
            <w:pPr>
              <w:spacing w:line="276" w:lineRule="auto"/>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8"/>
                <w:szCs w:val="18"/>
              </w:rPr>
            </w:pPr>
            <w:r w:rsidRPr="00BE0899">
              <w:rPr>
                <w:rFonts w:asciiTheme="majorBidi" w:hAnsiTheme="majorBidi" w:cstheme="majorBidi"/>
                <w:sz w:val="18"/>
                <w:szCs w:val="18"/>
              </w:rPr>
              <w:t>427,2</w:t>
            </w:r>
          </w:p>
        </w:tc>
        <w:tc>
          <w:tcPr>
            <w:tcW w:w="723" w:type="dxa"/>
            <w:tcBorders>
              <w:left w:val="single" w:sz="8" w:space="0" w:color="4F81BD" w:themeColor="accent1"/>
              <w:right w:val="single" w:sz="8" w:space="0" w:color="4F81BD" w:themeColor="accent1"/>
            </w:tcBorders>
          </w:tcPr>
          <w:p w:rsidR="00E5621B" w:rsidRPr="00BE0899" w:rsidRDefault="00E5621B" w:rsidP="00CB40B9">
            <w:pPr>
              <w:spacing w:line="276" w:lineRule="auto"/>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8"/>
                <w:szCs w:val="18"/>
              </w:rPr>
            </w:pPr>
            <w:r w:rsidRPr="00BE0899">
              <w:rPr>
                <w:rFonts w:asciiTheme="majorBidi" w:hAnsiTheme="majorBidi" w:cstheme="majorBidi"/>
                <w:sz w:val="18"/>
                <w:szCs w:val="18"/>
              </w:rPr>
              <w:t>8,25</w:t>
            </w:r>
          </w:p>
        </w:tc>
        <w:tc>
          <w:tcPr>
            <w:tcW w:w="833" w:type="dxa"/>
            <w:tcBorders>
              <w:left w:val="single" w:sz="8" w:space="0" w:color="4F81BD" w:themeColor="accent1"/>
              <w:right w:val="single" w:sz="8" w:space="0" w:color="4F81BD" w:themeColor="accent1"/>
            </w:tcBorders>
          </w:tcPr>
          <w:p w:rsidR="00E5621B" w:rsidRPr="00BE0899" w:rsidRDefault="00E5621B" w:rsidP="00CB40B9">
            <w:pPr>
              <w:spacing w:line="276" w:lineRule="auto"/>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8"/>
                <w:szCs w:val="18"/>
              </w:rPr>
            </w:pPr>
            <w:r w:rsidRPr="00BE0899">
              <w:rPr>
                <w:rFonts w:asciiTheme="majorBidi" w:hAnsiTheme="majorBidi" w:cstheme="majorBidi"/>
                <w:sz w:val="18"/>
                <w:szCs w:val="18"/>
              </w:rPr>
              <w:t>427,2</w:t>
            </w:r>
          </w:p>
        </w:tc>
        <w:tc>
          <w:tcPr>
            <w:tcW w:w="723" w:type="dxa"/>
            <w:tcBorders>
              <w:left w:val="single" w:sz="8" w:space="0" w:color="4F81BD" w:themeColor="accent1"/>
              <w:right w:val="single" w:sz="8" w:space="0" w:color="4F81BD" w:themeColor="accent1"/>
            </w:tcBorders>
          </w:tcPr>
          <w:p w:rsidR="00E5621B" w:rsidRPr="00BE0899" w:rsidRDefault="00E5621B" w:rsidP="00CB40B9">
            <w:pPr>
              <w:spacing w:line="276" w:lineRule="auto"/>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8"/>
                <w:szCs w:val="18"/>
              </w:rPr>
            </w:pPr>
            <w:r w:rsidRPr="00BE0899">
              <w:rPr>
                <w:rFonts w:asciiTheme="majorBidi" w:hAnsiTheme="majorBidi" w:cstheme="majorBidi"/>
                <w:sz w:val="18"/>
                <w:szCs w:val="18"/>
              </w:rPr>
              <w:t>8,25</w:t>
            </w:r>
          </w:p>
        </w:tc>
        <w:tc>
          <w:tcPr>
            <w:tcW w:w="833" w:type="dxa"/>
            <w:tcBorders>
              <w:left w:val="single" w:sz="8" w:space="0" w:color="4F81BD" w:themeColor="accent1"/>
              <w:right w:val="single" w:sz="8" w:space="0" w:color="4F81BD" w:themeColor="accent1"/>
            </w:tcBorders>
          </w:tcPr>
          <w:p w:rsidR="00E5621B" w:rsidRPr="00BE0899" w:rsidRDefault="00E5621B" w:rsidP="00CB40B9">
            <w:pPr>
              <w:spacing w:line="276" w:lineRule="auto"/>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8"/>
                <w:szCs w:val="18"/>
              </w:rPr>
            </w:pPr>
            <w:r w:rsidRPr="00BE0899">
              <w:rPr>
                <w:rFonts w:asciiTheme="majorBidi" w:hAnsiTheme="majorBidi" w:cstheme="majorBidi"/>
                <w:sz w:val="18"/>
                <w:szCs w:val="18"/>
              </w:rPr>
              <w:t>427,2</w:t>
            </w:r>
          </w:p>
        </w:tc>
        <w:tc>
          <w:tcPr>
            <w:tcW w:w="722" w:type="dxa"/>
            <w:tcBorders>
              <w:left w:val="single" w:sz="8" w:space="0" w:color="4F81BD" w:themeColor="accent1"/>
            </w:tcBorders>
          </w:tcPr>
          <w:p w:rsidR="00E5621B" w:rsidRPr="00BE0899" w:rsidRDefault="00E5621B" w:rsidP="00CB40B9">
            <w:pPr>
              <w:spacing w:line="276" w:lineRule="auto"/>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8"/>
                <w:szCs w:val="18"/>
              </w:rPr>
            </w:pPr>
            <w:r w:rsidRPr="00BE0899">
              <w:rPr>
                <w:rFonts w:asciiTheme="majorBidi" w:hAnsiTheme="majorBidi" w:cstheme="majorBidi"/>
                <w:sz w:val="18"/>
                <w:szCs w:val="18"/>
              </w:rPr>
              <w:t>8,25</w:t>
            </w:r>
          </w:p>
        </w:tc>
      </w:tr>
      <w:tr w:rsidR="00E5621B" w:rsidTr="00CB40B9">
        <w:trPr>
          <w:gridAfter w:val="1"/>
          <w:wAfter w:w="6" w:type="dxa"/>
          <w:trHeight w:val="278"/>
        </w:trPr>
        <w:tc>
          <w:tcPr>
            <w:cnfStyle w:val="001000000000" w:firstRow="0" w:lastRow="0" w:firstColumn="1" w:lastColumn="0" w:oddVBand="0" w:evenVBand="0" w:oddHBand="0" w:evenHBand="0" w:firstRowFirstColumn="0" w:firstRowLastColumn="0" w:lastRowFirstColumn="0" w:lastRowLastColumn="0"/>
            <w:tcW w:w="1439" w:type="dxa"/>
            <w:tcBorders>
              <w:right w:val="single" w:sz="8" w:space="0" w:color="4F81BD" w:themeColor="accent1"/>
            </w:tcBorders>
          </w:tcPr>
          <w:p w:rsidR="00E5621B" w:rsidRPr="00BE0899" w:rsidRDefault="00E5621B" w:rsidP="00CB40B9">
            <w:pPr>
              <w:spacing w:line="276" w:lineRule="auto"/>
              <w:jc w:val="center"/>
              <w:rPr>
                <w:rFonts w:asciiTheme="majorBidi" w:hAnsiTheme="majorBidi" w:cstheme="majorBidi"/>
                <w:sz w:val="18"/>
                <w:szCs w:val="18"/>
              </w:rPr>
            </w:pPr>
            <w:r w:rsidRPr="00BE0899">
              <w:rPr>
                <w:rFonts w:asciiTheme="majorBidi" w:hAnsiTheme="majorBidi" w:cstheme="majorBidi"/>
                <w:sz w:val="18"/>
                <w:szCs w:val="18"/>
              </w:rPr>
              <w:t>Photo-Fenton</w:t>
            </w:r>
          </w:p>
        </w:tc>
        <w:tc>
          <w:tcPr>
            <w:tcW w:w="833" w:type="dxa"/>
            <w:vMerge w:val="restart"/>
            <w:tcBorders>
              <w:left w:val="single" w:sz="8" w:space="0" w:color="4F81BD" w:themeColor="accent1"/>
              <w:right w:val="single" w:sz="8" w:space="0" w:color="4F81BD" w:themeColor="accent1"/>
            </w:tcBorders>
          </w:tcPr>
          <w:p w:rsidR="00E5621B" w:rsidRPr="00BE0899" w:rsidRDefault="00E5621B" w:rsidP="00CB40B9">
            <w:pPr>
              <w:spacing w:line="276" w:lineRule="auto"/>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8"/>
                <w:szCs w:val="18"/>
              </w:rPr>
            </w:pPr>
          </w:p>
          <w:p w:rsidR="00E5621B" w:rsidRPr="00BE0899" w:rsidRDefault="00E5621B" w:rsidP="00CB40B9">
            <w:pPr>
              <w:spacing w:line="276" w:lineRule="auto"/>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8"/>
                <w:szCs w:val="18"/>
              </w:rPr>
            </w:pPr>
            <w:r w:rsidRPr="00BE0899">
              <w:rPr>
                <w:rFonts w:asciiTheme="majorBidi" w:hAnsiTheme="majorBidi" w:cstheme="majorBidi"/>
                <w:sz w:val="18"/>
                <w:szCs w:val="18"/>
              </w:rPr>
              <w:t>0,479</w:t>
            </w:r>
          </w:p>
        </w:tc>
        <w:tc>
          <w:tcPr>
            <w:tcW w:w="832" w:type="dxa"/>
            <w:tcBorders>
              <w:left w:val="single" w:sz="8" w:space="0" w:color="4F81BD" w:themeColor="accent1"/>
              <w:right w:val="single" w:sz="8" w:space="0" w:color="4F81BD" w:themeColor="accent1"/>
            </w:tcBorders>
          </w:tcPr>
          <w:p w:rsidR="00E5621B" w:rsidRPr="00BE0899" w:rsidRDefault="00E5621B" w:rsidP="00CB40B9">
            <w:pPr>
              <w:spacing w:line="276" w:lineRule="auto"/>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8"/>
                <w:szCs w:val="18"/>
              </w:rPr>
            </w:pPr>
            <w:r w:rsidRPr="00BE0899">
              <w:rPr>
                <w:rFonts w:asciiTheme="majorBidi" w:hAnsiTheme="majorBidi" w:cstheme="majorBidi"/>
                <w:sz w:val="18"/>
                <w:szCs w:val="18"/>
              </w:rPr>
              <w:t>475,20</w:t>
            </w:r>
          </w:p>
        </w:tc>
        <w:tc>
          <w:tcPr>
            <w:tcW w:w="672" w:type="dxa"/>
            <w:tcBorders>
              <w:left w:val="single" w:sz="8" w:space="0" w:color="4F81BD" w:themeColor="accent1"/>
              <w:right w:val="single" w:sz="8" w:space="0" w:color="4F81BD" w:themeColor="accent1"/>
            </w:tcBorders>
          </w:tcPr>
          <w:p w:rsidR="00E5621B" w:rsidRPr="00BE0899" w:rsidRDefault="00E5621B" w:rsidP="00CB40B9">
            <w:pPr>
              <w:spacing w:line="276" w:lineRule="auto"/>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8"/>
                <w:szCs w:val="18"/>
              </w:rPr>
            </w:pPr>
            <w:r w:rsidRPr="00BE0899">
              <w:rPr>
                <w:rFonts w:asciiTheme="majorBidi" w:hAnsiTheme="majorBidi" w:cstheme="majorBidi"/>
                <w:sz w:val="18"/>
                <w:szCs w:val="18"/>
              </w:rPr>
              <w:t>0,00</w:t>
            </w:r>
          </w:p>
        </w:tc>
        <w:tc>
          <w:tcPr>
            <w:tcW w:w="833" w:type="dxa"/>
            <w:tcBorders>
              <w:left w:val="single" w:sz="8" w:space="0" w:color="4F81BD" w:themeColor="accent1"/>
              <w:right w:val="single" w:sz="8" w:space="0" w:color="4F81BD" w:themeColor="accent1"/>
            </w:tcBorders>
          </w:tcPr>
          <w:p w:rsidR="00E5621B" w:rsidRPr="00BE0899" w:rsidRDefault="00E5621B" w:rsidP="00CB40B9">
            <w:pPr>
              <w:spacing w:line="276" w:lineRule="auto"/>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8"/>
                <w:szCs w:val="18"/>
              </w:rPr>
            </w:pPr>
            <w:r w:rsidRPr="00BE0899">
              <w:rPr>
                <w:rFonts w:asciiTheme="majorBidi" w:hAnsiTheme="majorBidi" w:cstheme="majorBidi"/>
                <w:sz w:val="18"/>
                <w:szCs w:val="18"/>
              </w:rPr>
              <w:t>168,00</w:t>
            </w:r>
          </w:p>
        </w:tc>
        <w:tc>
          <w:tcPr>
            <w:tcW w:w="723" w:type="dxa"/>
            <w:tcBorders>
              <w:left w:val="single" w:sz="8" w:space="0" w:color="4F81BD" w:themeColor="accent1"/>
              <w:right w:val="single" w:sz="8" w:space="0" w:color="4F81BD" w:themeColor="accent1"/>
            </w:tcBorders>
          </w:tcPr>
          <w:p w:rsidR="00E5621B" w:rsidRPr="00BE0899" w:rsidRDefault="00E5621B" w:rsidP="00CB40B9">
            <w:pPr>
              <w:spacing w:line="276" w:lineRule="auto"/>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8"/>
                <w:szCs w:val="18"/>
              </w:rPr>
            </w:pPr>
            <w:r w:rsidRPr="00BE0899">
              <w:rPr>
                <w:rFonts w:asciiTheme="majorBidi" w:hAnsiTheme="majorBidi" w:cstheme="majorBidi"/>
                <w:sz w:val="18"/>
                <w:szCs w:val="18"/>
              </w:rPr>
              <w:t>64,65</w:t>
            </w:r>
          </w:p>
        </w:tc>
        <w:tc>
          <w:tcPr>
            <w:tcW w:w="833" w:type="dxa"/>
            <w:tcBorders>
              <w:left w:val="single" w:sz="8" w:space="0" w:color="4F81BD" w:themeColor="accent1"/>
              <w:right w:val="single" w:sz="8" w:space="0" w:color="4F81BD" w:themeColor="accent1"/>
            </w:tcBorders>
          </w:tcPr>
          <w:p w:rsidR="00E5621B" w:rsidRPr="00BE0899" w:rsidRDefault="00E5621B" w:rsidP="00CB40B9">
            <w:pPr>
              <w:spacing w:line="276" w:lineRule="auto"/>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8"/>
                <w:szCs w:val="18"/>
              </w:rPr>
            </w:pPr>
            <w:r w:rsidRPr="00BE0899">
              <w:rPr>
                <w:rFonts w:asciiTheme="majorBidi" w:hAnsiTheme="majorBidi" w:cstheme="majorBidi"/>
                <w:sz w:val="18"/>
                <w:szCs w:val="18"/>
              </w:rPr>
              <w:t>139,20</w:t>
            </w:r>
          </w:p>
        </w:tc>
        <w:tc>
          <w:tcPr>
            <w:tcW w:w="723" w:type="dxa"/>
            <w:tcBorders>
              <w:left w:val="single" w:sz="8" w:space="0" w:color="4F81BD" w:themeColor="accent1"/>
              <w:right w:val="single" w:sz="8" w:space="0" w:color="4F81BD" w:themeColor="accent1"/>
            </w:tcBorders>
          </w:tcPr>
          <w:p w:rsidR="00E5621B" w:rsidRPr="00BE0899" w:rsidRDefault="00E5621B" w:rsidP="00CB40B9">
            <w:pPr>
              <w:spacing w:line="276" w:lineRule="auto"/>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8"/>
                <w:szCs w:val="18"/>
              </w:rPr>
            </w:pPr>
            <w:r w:rsidRPr="00BE0899">
              <w:rPr>
                <w:rFonts w:asciiTheme="majorBidi" w:hAnsiTheme="majorBidi" w:cstheme="majorBidi"/>
                <w:sz w:val="18"/>
                <w:szCs w:val="18"/>
              </w:rPr>
              <w:t>70,71</w:t>
            </w:r>
          </w:p>
        </w:tc>
        <w:tc>
          <w:tcPr>
            <w:tcW w:w="833" w:type="dxa"/>
            <w:tcBorders>
              <w:left w:val="single" w:sz="8" w:space="0" w:color="4F81BD" w:themeColor="accent1"/>
              <w:right w:val="single" w:sz="8" w:space="0" w:color="4F81BD" w:themeColor="accent1"/>
            </w:tcBorders>
          </w:tcPr>
          <w:p w:rsidR="00E5621B" w:rsidRPr="00BE0899" w:rsidRDefault="00E5621B" w:rsidP="00CB40B9">
            <w:pPr>
              <w:spacing w:line="276" w:lineRule="auto"/>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8"/>
                <w:szCs w:val="18"/>
              </w:rPr>
            </w:pPr>
            <w:r w:rsidRPr="00BE0899">
              <w:rPr>
                <w:rFonts w:asciiTheme="majorBidi" w:hAnsiTheme="majorBidi" w:cstheme="majorBidi"/>
                <w:sz w:val="18"/>
                <w:szCs w:val="18"/>
              </w:rPr>
              <w:t>120,00</w:t>
            </w:r>
          </w:p>
        </w:tc>
        <w:tc>
          <w:tcPr>
            <w:tcW w:w="723" w:type="dxa"/>
            <w:tcBorders>
              <w:left w:val="single" w:sz="8" w:space="0" w:color="4F81BD" w:themeColor="accent1"/>
              <w:right w:val="single" w:sz="8" w:space="0" w:color="4F81BD" w:themeColor="accent1"/>
            </w:tcBorders>
          </w:tcPr>
          <w:p w:rsidR="00E5621B" w:rsidRPr="00BE0899" w:rsidRDefault="00E5621B" w:rsidP="00CB40B9">
            <w:pPr>
              <w:spacing w:line="276" w:lineRule="auto"/>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8"/>
                <w:szCs w:val="18"/>
              </w:rPr>
            </w:pPr>
            <w:r w:rsidRPr="00BE0899">
              <w:rPr>
                <w:rFonts w:asciiTheme="majorBidi" w:hAnsiTheme="majorBidi" w:cstheme="majorBidi"/>
                <w:sz w:val="18"/>
                <w:szCs w:val="18"/>
              </w:rPr>
              <w:t>74,75</w:t>
            </w:r>
          </w:p>
        </w:tc>
        <w:tc>
          <w:tcPr>
            <w:tcW w:w="833" w:type="dxa"/>
            <w:tcBorders>
              <w:left w:val="single" w:sz="8" w:space="0" w:color="4F81BD" w:themeColor="accent1"/>
              <w:right w:val="single" w:sz="8" w:space="0" w:color="4F81BD" w:themeColor="accent1"/>
            </w:tcBorders>
          </w:tcPr>
          <w:p w:rsidR="00E5621B" w:rsidRPr="00BE0899" w:rsidRDefault="00E5621B" w:rsidP="00CB40B9">
            <w:pPr>
              <w:spacing w:line="276" w:lineRule="auto"/>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8"/>
                <w:szCs w:val="18"/>
              </w:rPr>
            </w:pPr>
            <w:r w:rsidRPr="00BE0899">
              <w:rPr>
                <w:rFonts w:asciiTheme="majorBidi" w:hAnsiTheme="majorBidi" w:cstheme="majorBidi"/>
                <w:sz w:val="18"/>
                <w:szCs w:val="18"/>
              </w:rPr>
              <w:t>105,60</w:t>
            </w:r>
          </w:p>
        </w:tc>
        <w:tc>
          <w:tcPr>
            <w:tcW w:w="722" w:type="dxa"/>
            <w:tcBorders>
              <w:left w:val="single" w:sz="8" w:space="0" w:color="4F81BD" w:themeColor="accent1"/>
            </w:tcBorders>
          </w:tcPr>
          <w:p w:rsidR="00E5621B" w:rsidRPr="00BE0899" w:rsidRDefault="00E5621B" w:rsidP="00CB40B9">
            <w:pPr>
              <w:spacing w:line="276" w:lineRule="auto"/>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8"/>
                <w:szCs w:val="18"/>
              </w:rPr>
            </w:pPr>
            <w:r w:rsidRPr="00BE0899">
              <w:rPr>
                <w:rFonts w:asciiTheme="majorBidi" w:hAnsiTheme="majorBidi" w:cstheme="majorBidi"/>
                <w:sz w:val="18"/>
                <w:szCs w:val="18"/>
              </w:rPr>
              <w:t>77,78</w:t>
            </w:r>
          </w:p>
        </w:tc>
      </w:tr>
      <w:tr w:rsidR="00E5621B" w:rsidTr="008B02EA">
        <w:trPr>
          <w:gridAfter w:val="1"/>
          <w:cnfStyle w:val="000000100000" w:firstRow="0" w:lastRow="0" w:firstColumn="0" w:lastColumn="0" w:oddVBand="0" w:evenVBand="0" w:oddHBand="1" w:evenHBand="0" w:firstRowFirstColumn="0" w:firstRowLastColumn="0" w:lastRowFirstColumn="0" w:lastRowLastColumn="0"/>
          <w:wAfter w:w="6" w:type="dxa"/>
          <w:trHeight w:val="235"/>
        </w:trPr>
        <w:tc>
          <w:tcPr>
            <w:cnfStyle w:val="001000000000" w:firstRow="0" w:lastRow="0" w:firstColumn="1" w:lastColumn="0" w:oddVBand="0" w:evenVBand="0" w:oddHBand="0" w:evenHBand="0" w:firstRowFirstColumn="0" w:firstRowLastColumn="0" w:lastRowFirstColumn="0" w:lastRowLastColumn="0"/>
            <w:tcW w:w="1439" w:type="dxa"/>
            <w:tcBorders>
              <w:right w:val="single" w:sz="8" w:space="0" w:color="4F81BD" w:themeColor="accent1"/>
            </w:tcBorders>
          </w:tcPr>
          <w:p w:rsidR="00E5621B" w:rsidRPr="00BE0899" w:rsidRDefault="00E5621B" w:rsidP="00CB40B9">
            <w:pPr>
              <w:spacing w:line="276" w:lineRule="auto"/>
              <w:jc w:val="center"/>
              <w:rPr>
                <w:rFonts w:asciiTheme="majorBidi" w:hAnsiTheme="majorBidi" w:cstheme="majorBidi"/>
                <w:sz w:val="18"/>
                <w:szCs w:val="18"/>
              </w:rPr>
            </w:pPr>
            <w:r w:rsidRPr="00BE0899">
              <w:rPr>
                <w:rFonts w:asciiTheme="majorBidi" w:hAnsiTheme="majorBidi" w:cstheme="majorBidi"/>
                <w:sz w:val="18"/>
                <w:szCs w:val="18"/>
              </w:rPr>
              <w:t>Coagulation</w:t>
            </w:r>
          </w:p>
        </w:tc>
        <w:tc>
          <w:tcPr>
            <w:tcW w:w="833" w:type="dxa"/>
            <w:vMerge/>
            <w:tcBorders>
              <w:left w:val="single" w:sz="8" w:space="0" w:color="4F81BD" w:themeColor="accent1"/>
              <w:right w:val="single" w:sz="8" w:space="0" w:color="4F81BD" w:themeColor="accent1"/>
            </w:tcBorders>
          </w:tcPr>
          <w:p w:rsidR="00E5621B" w:rsidRPr="00BE0899" w:rsidRDefault="00E5621B" w:rsidP="00CB40B9">
            <w:pPr>
              <w:spacing w:line="276" w:lineRule="auto"/>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8"/>
                <w:szCs w:val="18"/>
              </w:rPr>
            </w:pPr>
          </w:p>
        </w:tc>
        <w:tc>
          <w:tcPr>
            <w:tcW w:w="832" w:type="dxa"/>
            <w:tcBorders>
              <w:left w:val="single" w:sz="8" w:space="0" w:color="4F81BD" w:themeColor="accent1"/>
              <w:right w:val="single" w:sz="8" w:space="0" w:color="4F81BD" w:themeColor="accent1"/>
            </w:tcBorders>
          </w:tcPr>
          <w:p w:rsidR="00E5621B" w:rsidRPr="00BE0899" w:rsidRDefault="00E5621B" w:rsidP="00CB40B9">
            <w:pPr>
              <w:spacing w:line="276" w:lineRule="auto"/>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8"/>
                <w:szCs w:val="18"/>
              </w:rPr>
            </w:pPr>
            <w:r w:rsidRPr="00BE0899">
              <w:rPr>
                <w:rFonts w:asciiTheme="majorBidi" w:hAnsiTheme="majorBidi" w:cstheme="majorBidi"/>
                <w:sz w:val="18"/>
                <w:szCs w:val="18"/>
              </w:rPr>
              <w:t>475,20</w:t>
            </w:r>
          </w:p>
        </w:tc>
        <w:tc>
          <w:tcPr>
            <w:tcW w:w="672" w:type="dxa"/>
            <w:tcBorders>
              <w:left w:val="single" w:sz="8" w:space="0" w:color="4F81BD" w:themeColor="accent1"/>
              <w:right w:val="single" w:sz="8" w:space="0" w:color="4F81BD" w:themeColor="accent1"/>
            </w:tcBorders>
          </w:tcPr>
          <w:p w:rsidR="00E5621B" w:rsidRPr="00BE0899" w:rsidRDefault="00E5621B" w:rsidP="00CB40B9">
            <w:pPr>
              <w:spacing w:line="276" w:lineRule="auto"/>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8"/>
                <w:szCs w:val="18"/>
              </w:rPr>
            </w:pPr>
            <w:r w:rsidRPr="00BE0899">
              <w:rPr>
                <w:rFonts w:asciiTheme="majorBidi" w:hAnsiTheme="majorBidi" w:cstheme="majorBidi"/>
                <w:sz w:val="18"/>
                <w:szCs w:val="18"/>
              </w:rPr>
              <w:t>0,00</w:t>
            </w:r>
          </w:p>
        </w:tc>
        <w:tc>
          <w:tcPr>
            <w:tcW w:w="833" w:type="dxa"/>
            <w:tcBorders>
              <w:left w:val="single" w:sz="8" w:space="0" w:color="4F81BD" w:themeColor="accent1"/>
              <w:right w:val="single" w:sz="8" w:space="0" w:color="4F81BD" w:themeColor="accent1"/>
            </w:tcBorders>
          </w:tcPr>
          <w:p w:rsidR="00E5621B" w:rsidRPr="00BE0899" w:rsidRDefault="00E5621B" w:rsidP="00CB40B9">
            <w:pPr>
              <w:spacing w:line="276" w:lineRule="auto"/>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8"/>
                <w:szCs w:val="18"/>
              </w:rPr>
            </w:pPr>
            <w:r w:rsidRPr="00BE0899">
              <w:rPr>
                <w:rFonts w:asciiTheme="majorBidi" w:hAnsiTheme="majorBidi" w:cstheme="majorBidi"/>
                <w:sz w:val="18"/>
                <w:szCs w:val="18"/>
              </w:rPr>
              <w:t>403,20</w:t>
            </w:r>
          </w:p>
        </w:tc>
        <w:tc>
          <w:tcPr>
            <w:tcW w:w="723" w:type="dxa"/>
            <w:tcBorders>
              <w:left w:val="single" w:sz="8" w:space="0" w:color="4F81BD" w:themeColor="accent1"/>
              <w:right w:val="single" w:sz="8" w:space="0" w:color="4F81BD" w:themeColor="accent1"/>
            </w:tcBorders>
          </w:tcPr>
          <w:p w:rsidR="00E5621B" w:rsidRPr="00BE0899" w:rsidRDefault="00E5621B" w:rsidP="00CB40B9">
            <w:pPr>
              <w:spacing w:line="276" w:lineRule="auto"/>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8"/>
                <w:szCs w:val="18"/>
              </w:rPr>
            </w:pPr>
            <w:r w:rsidRPr="00BE0899">
              <w:rPr>
                <w:rFonts w:asciiTheme="majorBidi" w:hAnsiTheme="majorBidi" w:cstheme="majorBidi"/>
                <w:sz w:val="18"/>
                <w:szCs w:val="18"/>
              </w:rPr>
              <w:t>15,15</w:t>
            </w:r>
          </w:p>
        </w:tc>
        <w:tc>
          <w:tcPr>
            <w:tcW w:w="833" w:type="dxa"/>
            <w:tcBorders>
              <w:left w:val="single" w:sz="8" w:space="0" w:color="4F81BD" w:themeColor="accent1"/>
              <w:right w:val="single" w:sz="8" w:space="0" w:color="4F81BD" w:themeColor="accent1"/>
            </w:tcBorders>
          </w:tcPr>
          <w:p w:rsidR="00E5621B" w:rsidRPr="00BE0899" w:rsidRDefault="00E5621B" w:rsidP="00CB40B9">
            <w:pPr>
              <w:spacing w:line="276" w:lineRule="auto"/>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8"/>
                <w:szCs w:val="18"/>
              </w:rPr>
            </w:pPr>
            <w:r w:rsidRPr="00BE0899">
              <w:rPr>
                <w:rFonts w:asciiTheme="majorBidi" w:hAnsiTheme="majorBidi" w:cstheme="majorBidi"/>
                <w:sz w:val="18"/>
                <w:szCs w:val="18"/>
              </w:rPr>
              <w:t>403,20</w:t>
            </w:r>
          </w:p>
        </w:tc>
        <w:tc>
          <w:tcPr>
            <w:tcW w:w="723" w:type="dxa"/>
            <w:tcBorders>
              <w:left w:val="single" w:sz="8" w:space="0" w:color="4F81BD" w:themeColor="accent1"/>
              <w:right w:val="single" w:sz="8" w:space="0" w:color="4F81BD" w:themeColor="accent1"/>
            </w:tcBorders>
          </w:tcPr>
          <w:p w:rsidR="00E5621B" w:rsidRPr="00BE0899" w:rsidRDefault="00E5621B" w:rsidP="00CB40B9">
            <w:pPr>
              <w:spacing w:line="276" w:lineRule="auto"/>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8"/>
                <w:szCs w:val="18"/>
              </w:rPr>
            </w:pPr>
            <w:r w:rsidRPr="00BE0899">
              <w:rPr>
                <w:rFonts w:asciiTheme="majorBidi" w:hAnsiTheme="majorBidi" w:cstheme="majorBidi"/>
                <w:sz w:val="18"/>
                <w:szCs w:val="18"/>
              </w:rPr>
              <w:t>15,15</w:t>
            </w:r>
          </w:p>
        </w:tc>
        <w:tc>
          <w:tcPr>
            <w:tcW w:w="833" w:type="dxa"/>
            <w:tcBorders>
              <w:left w:val="single" w:sz="8" w:space="0" w:color="4F81BD" w:themeColor="accent1"/>
              <w:right w:val="single" w:sz="8" w:space="0" w:color="4F81BD" w:themeColor="accent1"/>
            </w:tcBorders>
          </w:tcPr>
          <w:p w:rsidR="00E5621B" w:rsidRPr="00BE0899" w:rsidRDefault="00E5621B" w:rsidP="00CB40B9">
            <w:pPr>
              <w:spacing w:line="276" w:lineRule="auto"/>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8"/>
                <w:szCs w:val="18"/>
              </w:rPr>
            </w:pPr>
            <w:r w:rsidRPr="00BE0899">
              <w:rPr>
                <w:rFonts w:asciiTheme="majorBidi" w:hAnsiTheme="majorBidi" w:cstheme="majorBidi"/>
                <w:sz w:val="18"/>
                <w:szCs w:val="18"/>
              </w:rPr>
              <w:t>403,20</w:t>
            </w:r>
          </w:p>
        </w:tc>
        <w:tc>
          <w:tcPr>
            <w:tcW w:w="723" w:type="dxa"/>
            <w:tcBorders>
              <w:left w:val="single" w:sz="8" w:space="0" w:color="4F81BD" w:themeColor="accent1"/>
              <w:right w:val="single" w:sz="8" w:space="0" w:color="4F81BD" w:themeColor="accent1"/>
            </w:tcBorders>
          </w:tcPr>
          <w:p w:rsidR="00E5621B" w:rsidRPr="00BE0899" w:rsidRDefault="00E5621B" w:rsidP="00CB40B9">
            <w:pPr>
              <w:spacing w:line="276" w:lineRule="auto"/>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8"/>
                <w:szCs w:val="18"/>
              </w:rPr>
            </w:pPr>
            <w:r w:rsidRPr="00BE0899">
              <w:rPr>
                <w:rFonts w:asciiTheme="majorBidi" w:hAnsiTheme="majorBidi" w:cstheme="majorBidi"/>
                <w:sz w:val="18"/>
                <w:szCs w:val="18"/>
              </w:rPr>
              <w:t>15,15</w:t>
            </w:r>
          </w:p>
        </w:tc>
        <w:tc>
          <w:tcPr>
            <w:tcW w:w="833" w:type="dxa"/>
            <w:tcBorders>
              <w:left w:val="single" w:sz="8" w:space="0" w:color="4F81BD" w:themeColor="accent1"/>
              <w:right w:val="single" w:sz="8" w:space="0" w:color="4F81BD" w:themeColor="accent1"/>
            </w:tcBorders>
          </w:tcPr>
          <w:p w:rsidR="00E5621B" w:rsidRPr="00BE0899" w:rsidRDefault="00E5621B" w:rsidP="00CB40B9">
            <w:pPr>
              <w:spacing w:line="276" w:lineRule="auto"/>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8"/>
                <w:szCs w:val="18"/>
              </w:rPr>
            </w:pPr>
            <w:r w:rsidRPr="00BE0899">
              <w:rPr>
                <w:rFonts w:asciiTheme="majorBidi" w:hAnsiTheme="majorBidi" w:cstheme="majorBidi"/>
                <w:sz w:val="18"/>
                <w:szCs w:val="18"/>
              </w:rPr>
              <w:t>403,20</w:t>
            </w:r>
          </w:p>
        </w:tc>
        <w:tc>
          <w:tcPr>
            <w:tcW w:w="722" w:type="dxa"/>
            <w:tcBorders>
              <w:left w:val="single" w:sz="8" w:space="0" w:color="4F81BD" w:themeColor="accent1"/>
            </w:tcBorders>
          </w:tcPr>
          <w:p w:rsidR="00E5621B" w:rsidRPr="00BE0899" w:rsidRDefault="00E5621B" w:rsidP="00CB40B9">
            <w:pPr>
              <w:spacing w:line="276" w:lineRule="auto"/>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8"/>
                <w:szCs w:val="18"/>
              </w:rPr>
            </w:pPr>
            <w:r w:rsidRPr="00BE0899">
              <w:rPr>
                <w:rFonts w:asciiTheme="majorBidi" w:hAnsiTheme="majorBidi" w:cstheme="majorBidi"/>
                <w:sz w:val="18"/>
                <w:szCs w:val="18"/>
              </w:rPr>
              <w:t>15,15</w:t>
            </w:r>
          </w:p>
        </w:tc>
      </w:tr>
    </w:tbl>
    <w:p w:rsidR="00E5621B" w:rsidRDefault="00263A92" w:rsidP="001F3455">
      <w:pPr>
        <w:jc w:val="both"/>
        <w:rPr>
          <w:rFonts w:asciiTheme="majorBidi" w:hAnsiTheme="majorBidi" w:cstheme="majorBidi"/>
          <w:sz w:val="24"/>
          <w:szCs w:val="24"/>
        </w:rPr>
      </w:pPr>
      <w:r>
        <w:rPr>
          <w:rFonts w:asciiTheme="majorBidi" w:hAnsiTheme="majorBidi" w:cstheme="majorBidi"/>
          <w:sz w:val="24"/>
          <w:szCs w:val="24"/>
        </w:rPr>
        <w:t xml:space="preserve">  </w:t>
      </w:r>
      <w:r w:rsidRPr="00E5621B">
        <w:rPr>
          <w:rFonts w:asciiTheme="majorBidi" w:hAnsiTheme="majorBidi" w:cstheme="majorBidi"/>
          <w:sz w:val="24"/>
          <w:szCs w:val="24"/>
        </w:rPr>
        <w:t xml:space="preserve">   </w:t>
      </w:r>
      <w:r w:rsidR="00E5621B" w:rsidRPr="00E5621B">
        <w:rPr>
          <w:rFonts w:asciiTheme="majorBidi" w:hAnsiTheme="majorBidi" w:cstheme="majorBidi"/>
          <w:sz w:val="24"/>
          <w:szCs w:val="24"/>
        </w:rPr>
        <w:t>D’après cette figure, on remarque une décoloration rapide et presque complète pour les trois concentrations, on atteint  un taux de décoloration de 100% et 99,62% pour 0,119 ; 0,2395 et 0,479 mg/l</w:t>
      </w:r>
    </w:p>
    <w:p w:rsidR="00CB40B9" w:rsidRPr="00E5621B" w:rsidRDefault="00CB40B9" w:rsidP="001F3455">
      <w:pPr>
        <w:jc w:val="both"/>
        <w:rPr>
          <w:rFonts w:asciiTheme="majorBidi" w:hAnsiTheme="majorBidi" w:cstheme="majorBidi"/>
          <w:sz w:val="24"/>
          <w:szCs w:val="24"/>
        </w:rPr>
      </w:pPr>
    </w:p>
    <w:p w:rsidR="00A015E4" w:rsidRPr="003779DC" w:rsidRDefault="00492830" w:rsidP="001F3455">
      <w:pPr>
        <w:pStyle w:val="Lgende"/>
        <w:keepNext/>
        <w:spacing w:line="276" w:lineRule="auto"/>
        <w:jc w:val="both"/>
        <w:rPr>
          <w:rFonts w:asciiTheme="majorBidi" w:hAnsiTheme="majorBidi" w:cstheme="majorBidi"/>
          <w:b w:val="0"/>
          <w:bCs w:val="0"/>
          <w:color w:val="auto"/>
          <w:sz w:val="22"/>
          <w:szCs w:val="22"/>
        </w:rPr>
      </w:pPr>
      <w:r w:rsidRPr="003779DC">
        <w:rPr>
          <w:rFonts w:asciiTheme="majorBidi" w:hAnsiTheme="majorBidi" w:cstheme="majorBidi"/>
          <w:color w:val="auto"/>
          <w:sz w:val="22"/>
          <w:szCs w:val="22"/>
        </w:rPr>
        <w:t xml:space="preserve">Tableau </w:t>
      </w:r>
      <w:r w:rsidR="00D9372A" w:rsidRPr="003779DC">
        <w:rPr>
          <w:rFonts w:asciiTheme="majorBidi" w:hAnsiTheme="majorBidi" w:cstheme="majorBidi"/>
          <w:color w:val="auto"/>
          <w:sz w:val="22"/>
          <w:szCs w:val="22"/>
        </w:rPr>
        <w:t>IV.</w:t>
      </w:r>
      <w:r w:rsidR="00997D5E" w:rsidRPr="003779DC">
        <w:rPr>
          <w:rFonts w:asciiTheme="majorBidi" w:hAnsiTheme="majorBidi" w:cstheme="majorBidi"/>
          <w:color w:val="auto"/>
          <w:sz w:val="22"/>
          <w:szCs w:val="22"/>
        </w:rPr>
        <w:fldChar w:fldCharType="begin"/>
      </w:r>
      <w:r w:rsidRPr="003779DC">
        <w:rPr>
          <w:rFonts w:asciiTheme="majorBidi" w:hAnsiTheme="majorBidi" w:cstheme="majorBidi"/>
          <w:color w:val="auto"/>
          <w:sz w:val="22"/>
          <w:szCs w:val="22"/>
        </w:rPr>
        <w:instrText xml:space="preserve"> SEQ Tableau \* ARABIC </w:instrText>
      </w:r>
      <w:r w:rsidR="00997D5E" w:rsidRPr="003779DC">
        <w:rPr>
          <w:rFonts w:asciiTheme="majorBidi" w:hAnsiTheme="majorBidi" w:cstheme="majorBidi"/>
          <w:color w:val="auto"/>
          <w:sz w:val="22"/>
          <w:szCs w:val="22"/>
        </w:rPr>
        <w:fldChar w:fldCharType="separate"/>
      </w:r>
      <w:r w:rsidR="00F864B7">
        <w:rPr>
          <w:rFonts w:asciiTheme="majorBidi" w:hAnsiTheme="majorBidi" w:cstheme="majorBidi"/>
          <w:noProof/>
          <w:color w:val="auto"/>
          <w:sz w:val="22"/>
          <w:szCs w:val="22"/>
        </w:rPr>
        <w:t>16</w:t>
      </w:r>
      <w:r w:rsidR="00997D5E" w:rsidRPr="003779DC">
        <w:rPr>
          <w:rFonts w:asciiTheme="majorBidi" w:hAnsiTheme="majorBidi" w:cstheme="majorBidi"/>
          <w:color w:val="auto"/>
          <w:sz w:val="22"/>
          <w:szCs w:val="22"/>
        </w:rPr>
        <w:fldChar w:fldCharType="end"/>
      </w:r>
      <w:r w:rsidR="00D9372A" w:rsidRPr="003779DC">
        <w:rPr>
          <w:rFonts w:asciiTheme="majorBidi" w:hAnsiTheme="majorBidi" w:cstheme="majorBidi"/>
          <w:color w:val="auto"/>
          <w:sz w:val="22"/>
          <w:szCs w:val="22"/>
        </w:rPr>
        <w:t>.</w:t>
      </w:r>
      <w:r w:rsidR="00D9372A" w:rsidRPr="003779DC">
        <w:rPr>
          <w:rFonts w:asciiTheme="majorBidi" w:hAnsiTheme="majorBidi" w:cstheme="majorBidi"/>
          <w:b w:val="0"/>
          <w:bCs w:val="0"/>
          <w:color w:val="auto"/>
          <w:sz w:val="22"/>
          <w:szCs w:val="22"/>
        </w:rPr>
        <w:t xml:space="preserve"> Effet de la concentration d’acide oxalique sur la cinétique de la  dégradation du R</w:t>
      </w:r>
      <w:r w:rsidR="00BE0899" w:rsidRPr="003779DC">
        <w:rPr>
          <w:rFonts w:asciiTheme="majorBidi" w:hAnsiTheme="majorBidi" w:cstheme="majorBidi"/>
          <w:b w:val="0"/>
          <w:bCs w:val="0"/>
          <w:color w:val="auto"/>
          <w:sz w:val="22"/>
          <w:szCs w:val="22"/>
        </w:rPr>
        <w:t>hodamine B par procédé  photo-</w:t>
      </w:r>
      <w:r w:rsidR="00D9372A" w:rsidRPr="003779DC">
        <w:rPr>
          <w:rFonts w:asciiTheme="majorBidi" w:hAnsiTheme="majorBidi" w:cstheme="majorBidi"/>
          <w:b w:val="0"/>
          <w:bCs w:val="0"/>
          <w:color w:val="auto"/>
          <w:sz w:val="22"/>
          <w:szCs w:val="22"/>
        </w:rPr>
        <w:t>Fenton</w:t>
      </w:r>
    </w:p>
    <w:p w:rsidR="00A015E4" w:rsidRDefault="00A015E4" w:rsidP="001F3455"/>
    <w:p w:rsidR="00E5621B" w:rsidRDefault="00E5621B" w:rsidP="0099550E">
      <w:pPr>
        <w:spacing w:line="360" w:lineRule="auto"/>
        <w:rPr>
          <w:rFonts w:asciiTheme="majorBidi" w:hAnsiTheme="majorBidi" w:cstheme="majorBidi"/>
          <w:sz w:val="24"/>
          <w:szCs w:val="24"/>
        </w:rPr>
      </w:pPr>
    </w:p>
    <w:p w:rsidR="00CB40B9" w:rsidRDefault="00CB40B9" w:rsidP="0099550E">
      <w:pPr>
        <w:spacing w:line="360" w:lineRule="auto"/>
        <w:rPr>
          <w:rFonts w:asciiTheme="majorBidi" w:hAnsiTheme="majorBidi" w:cstheme="majorBidi"/>
          <w:sz w:val="24"/>
          <w:szCs w:val="24"/>
        </w:rPr>
      </w:pPr>
    </w:p>
    <w:p w:rsidR="00820995" w:rsidRDefault="00820995" w:rsidP="0099550E">
      <w:pPr>
        <w:spacing w:line="360" w:lineRule="auto"/>
        <w:rPr>
          <w:rFonts w:asciiTheme="majorBidi" w:hAnsiTheme="majorBidi" w:cstheme="majorBidi"/>
          <w:sz w:val="24"/>
          <w:szCs w:val="24"/>
        </w:rPr>
      </w:pPr>
    </w:p>
    <w:p w:rsidR="00A015E4" w:rsidRDefault="001275F6" w:rsidP="0099550E">
      <w:pPr>
        <w:spacing w:line="360" w:lineRule="auto"/>
        <w:rPr>
          <w:rFonts w:asciiTheme="majorBidi" w:hAnsiTheme="majorBidi" w:cstheme="majorBidi"/>
          <w:sz w:val="24"/>
          <w:szCs w:val="24"/>
        </w:rPr>
      </w:pPr>
      <w:r>
        <w:rPr>
          <w:rFonts w:asciiTheme="majorBidi" w:hAnsiTheme="majorBidi" w:cstheme="majorBidi"/>
          <w:noProof/>
          <w:sz w:val="24"/>
          <w:szCs w:val="24"/>
        </w:rPr>
        <w:drawing>
          <wp:anchor distT="0" distB="0" distL="114300" distR="114300" simplePos="0" relativeHeight="251755520" behindDoc="0" locked="0" layoutInCell="1" allowOverlap="1">
            <wp:simplePos x="0" y="0"/>
            <wp:positionH relativeFrom="column">
              <wp:posOffset>545465</wp:posOffset>
            </wp:positionH>
            <wp:positionV relativeFrom="paragraph">
              <wp:posOffset>165100</wp:posOffset>
            </wp:positionV>
            <wp:extent cx="4572000" cy="2880995"/>
            <wp:effectExtent l="0" t="0" r="0" b="0"/>
            <wp:wrapNone/>
            <wp:docPr id="111" name="Chart 7"/>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79"/>
              </a:graphicData>
            </a:graphic>
          </wp:anchor>
        </w:drawing>
      </w:r>
    </w:p>
    <w:p w:rsidR="0099550E" w:rsidRDefault="0099550E" w:rsidP="0099550E">
      <w:pPr>
        <w:spacing w:line="360" w:lineRule="auto"/>
        <w:rPr>
          <w:rFonts w:asciiTheme="majorBidi" w:hAnsiTheme="majorBidi" w:cstheme="majorBidi"/>
          <w:sz w:val="24"/>
          <w:szCs w:val="24"/>
        </w:rPr>
      </w:pPr>
    </w:p>
    <w:p w:rsidR="00263A92" w:rsidRDefault="00263A92" w:rsidP="0099550E">
      <w:pPr>
        <w:spacing w:line="360" w:lineRule="auto"/>
        <w:rPr>
          <w:rFonts w:asciiTheme="majorBidi" w:hAnsiTheme="majorBidi" w:cstheme="majorBidi"/>
          <w:sz w:val="24"/>
          <w:szCs w:val="24"/>
        </w:rPr>
      </w:pPr>
    </w:p>
    <w:p w:rsidR="00263A92" w:rsidRDefault="00263A92" w:rsidP="0099550E">
      <w:pPr>
        <w:spacing w:line="360" w:lineRule="auto"/>
        <w:rPr>
          <w:rFonts w:asciiTheme="majorBidi" w:hAnsiTheme="majorBidi" w:cstheme="majorBidi"/>
          <w:sz w:val="24"/>
          <w:szCs w:val="24"/>
        </w:rPr>
      </w:pPr>
    </w:p>
    <w:p w:rsidR="0099550E" w:rsidRDefault="0099550E" w:rsidP="0099550E">
      <w:pPr>
        <w:spacing w:line="360" w:lineRule="auto"/>
        <w:rPr>
          <w:rFonts w:asciiTheme="majorBidi" w:hAnsiTheme="majorBidi" w:cstheme="majorBidi"/>
          <w:sz w:val="24"/>
          <w:szCs w:val="24"/>
        </w:rPr>
      </w:pPr>
    </w:p>
    <w:p w:rsidR="0099550E" w:rsidRDefault="0099550E" w:rsidP="0099550E">
      <w:pPr>
        <w:spacing w:line="360" w:lineRule="auto"/>
        <w:rPr>
          <w:rFonts w:asciiTheme="majorBidi" w:hAnsiTheme="majorBidi" w:cstheme="majorBidi"/>
          <w:sz w:val="24"/>
          <w:szCs w:val="24"/>
        </w:rPr>
      </w:pPr>
    </w:p>
    <w:p w:rsidR="0099550E" w:rsidRDefault="0099550E" w:rsidP="0099550E">
      <w:pPr>
        <w:spacing w:line="360" w:lineRule="auto"/>
        <w:rPr>
          <w:rFonts w:asciiTheme="majorBidi" w:hAnsiTheme="majorBidi" w:cstheme="majorBidi"/>
          <w:sz w:val="24"/>
          <w:szCs w:val="24"/>
        </w:rPr>
      </w:pPr>
    </w:p>
    <w:p w:rsidR="0099550E" w:rsidRDefault="0099550E" w:rsidP="0099550E">
      <w:pPr>
        <w:spacing w:line="360" w:lineRule="auto"/>
        <w:rPr>
          <w:rFonts w:asciiTheme="majorBidi" w:hAnsiTheme="majorBidi" w:cstheme="majorBidi"/>
          <w:sz w:val="24"/>
          <w:szCs w:val="24"/>
        </w:rPr>
      </w:pPr>
    </w:p>
    <w:p w:rsidR="00387FD6" w:rsidRDefault="00387FD6" w:rsidP="0099550E">
      <w:pPr>
        <w:spacing w:line="360" w:lineRule="auto"/>
        <w:rPr>
          <w:rFonts w:asciiTheme="majorBidi" w:hAnsiTheme="majorBidi" w:cstheme="majorBidi"/>
          <w:sz w:val="24"/>
          <w:szCs w:val="24"/>
        </w:rPr>
      </w:pPr>
    </w:p>
    <w:p w:rsidR="0099550E" w:rsidRPr="003569E8" w:rsidRDefault="004154A8" w:rsidP="0099550E">
      <w:pPr>
        <w:spacing w:line="360" w:lineRule="auto"/>
        <w:jc w:val="center"/>
        <w:rPr>
          <w:rFonts w:asciiTheme="majorBidi" w:hAnsiTheme="majorBidi" w:cstheme="majorBidi"/>
          <w:b/>
          <w:bCs/>
          <w:sz w:val="24"/>
          <w:szCs w:val="24"/>
        </w:rPr>
      </w:pPr>
      <w:r>
        <w:rPr>
          <w:rFonts w:asciiTheme="majorBidi" w:hAnsiTheme="majorBidi" w:cstheme="majorBidi"/>
          <w:b/>
          <w:bCs/>
          <w:noProof/>
          <w:sz w:val="24"/>
          <w:szCs w:val="24"/>
        </w:rPr>
        <w:drawing>
          <wp:anchor distT="0" distB="0" distL="114300" distR="114300" simplePos="0" relativeHeight="251756544" behindDoc="0" locked="0" layoutInCell="1" allowOverlap="1">
            <wp:simplePos x="0" y="0"/>
            <wp:positionH relativeFrom="column">
              <wp:posOffset>715645</wp:posOffset>
            </wp:positionH>
            <wp:positionV relativeFrom="paragraph">
              <wp:posOffset>236855</wp:posOffset>
            </wp:positionV>
            <wp:extent cx="4624705" cy="2838450"/>
            <wp:effectExtent l="0" t="0" r="0" b="0"/>
            <wp:wrapNone/>
            <wp:docPr id="112" name="Chart 8"/>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80"/>
              </a:graphicData>
            </a:graphic>
          </wp:anchor>
        </w:drawing>
      </w:r>
      <w:r w:rsidRPr="003569E8">
        <w:rPr>
          <w:rFonts w:asciiTheme="majorBidi" w:hAnsiTheme="majorBidi" w:cstheme="majorBidi"/>
          <w:b/>
          <w:bCs/>
          <w:sz w:val="24"/>
          <w:szCs w:val="24"/>
        </w:rPr>
        <w:t xml:space="preserve"> </w:t>
      </w:r>
      <w:r w:rsidR="0099550E" w:rsidRPr="003569E8">
        <w:rPr>
          <w:rFonts w:asciiTheme="majorBidi" w:hAnsiTheme="majorBidi" w:cstheme="majorBidi"/>
          <w:b/>
          <w:bCs/>
          <w:sz w:val="24"/>
          <w:szCs w:val="24"/>
        </w:rPr>
        <w:t>(A)</w:t>
      </w:r>
    </w:p>
    <w:p w:rsidR="0099550E" w:rsidRPr="00DF5BD5" w:rsidRDefault="0099550E" w:rsidP="0099550E">
      <w:pPr>
        <w:spacing w:line="360" w:lineRule="auto"/>
        <w:jc w:val="center"/>
        <w:rPr>
          <w:rFonts w:asciiTheme="majorBidi" w:hAnsiTheme="majorBidi" w:cstheme="majorBidi"/>
          <w:b/>
          <w:bCs/>
          <w:sz w:val="32"/>
          <w:szCs w:val="32"/>
        </w:rPr>
      </w:pPr>
    </w:p>
    <w:p w:rsidR="0099550E" w:rsidRDefault="0099550E" w:rsidP="0099550E">
      <w:pPr>
        <w:spacing w:line="360" w:lineRule="auto"/>
        <w:rPr>
          <w:rFonts w:asciiTheme="majorBidi" w:hAnsiTheme="majorBidi" w:cstheme="majorBidi"/>
          <w:sz w:val="24"/>
          <w:szCs w:val="24"/>
        </w:rPr>
      </w:pPr>
    </w:p>
    <w:p w:rsidR="0099550E" w:rsidRDefault="0099550E" w:rsidP="0099550E">
      <w:pPr>
        <w:spacing w:line="360" w:lineRule="auto"/>
        <w:rPr>
          <w:rFonts w:asciiTheme="majorBidi" w:hAnsiTheme="majorBidi" w:cstheme="majorBidi"/>
          <w:sz w:val="24"/>
          <w:szCs w:val="24"/>
        </w:rPr>
      </w:pPr>
    </w:p>
    <w:p w:rsidR="0099550E" w:rsidRDefault="0099550E" w:rsidP="0099550E">
      <w:pPr>
        <w:spacing w:line="360" w:lineRule="auto"/>
        <w:rPr>
          <w:rFonts w:asciiTheme="majorBidi" w:hAnsiTheme="majorBidi" w:cstheme="majorBidi"/>
          <w:sz w:val="24"/>
          <w:szCs w:val="24"/>
        </w:rPr>
      </w:pPr>
    </w:p>
    <w:p w:rsidR="0099550E" w:rsidRDefault="0099550E" w:rsidP="0099550E">
      <w:pPr>
        <w:spacing w:line="360" w:lineRule="auto"/>
        <w:rPr>
          <w:rFonts w:asciiTheme="majorBidi" w:hAnsiTheme="majorBidi" w:cstheme="majorBidi"/>
          <w:sz w:val="24"/>
          <w:szCs w:val="24"/>
        </w:rPr>
      </w:pPr>
    </w:p>
    <w:p w:rsidR="0099550E" w:rsidRDefault="0099550E" w:rsidP="0099550E">
      <w:pPr>
        <w:spacing w:line="360" w:lineRule="auto"/>
        <w:rPr>
          <w:rFonts w:asciiTheme="majorBidi" w:hAnsiTheme="majorBidi" w:cstheme="majorBidi"/>
          <w:sz w:val="24"/>
          <w:szCs w:val="24"/>
        </w:rPr>
      </w:pPr>
    </w:p>
    <w:p w:rsidR="0099550E" w:rsidRDefault="0099550E" w:rsidP="0099550E">
      <w:pPr>
        <w:spacing w:line="360" w:lineRule="auto"/>
        <w:jc w:val="center"/>
        <w:rPr>
          <w:rFonts w:asciiTheme="majorBidi" w:hAnsiTheme="majorBidi" w:cstheme="majorBidi"/>
          <w:b/>
          <w:bCs/>
          <w:sz w:val="32"/>
          <w:szCs w:val="32"/>
        </w:rPr>
      </w:pPr>
    </w:p>
    <w:p w:rsidR="0099550E" w:rsidRPr="003569E8" w:rsidRDefault="00A43752" w:rsidP="0099550E">
      <w:pPr>
        <w:spacing w:line="360" w:lineRule="auto"/>
        <w:jc w:val="center"/>
        <w:rPr>
          <w:rFonts w:asciiTheme="majorBidi" w:hAnsiTheme="majorBidi" w:cstheme="majorBidi"/>
          <w:b/>
          <w:bCs/>
          <w:sz w:val="24"/>
          <w:szCs w:val="24"/>
        </w:rPr>
      </w:pPr>
      <w:r>
        <w:rPr>
          <w:noProof/>
          <w:sz w:val="18"/>
          <w:szCs w:val="18"/>
        </w:rPr>
        <w:pict>
          <v:shape id="_x0000_s1105" type="#_x0000_t202" style="position:absolute;left:0;text-align:left;margin-left:-7.25pt;margin-top:25.5pt;width:502.25pt;height:36.75pt;z-index:251780096" stroked="f">
            <v:textbox style="mso-next-textbox:#_x0000_s1105" inset="0,0,0,0">
              <w:txbxContent>
                <w:p w:rsidR="00A43752" w:rsidRDefault="00A43752" w:rsidP="00720951">
                  <w:pPr>
                    <w:pStyle w:val="Lgende"/>
                    <w:spacing w:line="276" w:lineRule="auto"/>
                    <w:jc w:val="center"/>
                    <w:rPr>
                      <w:rFonts w:asciiTheme="majorBidi" w:hAnsiTheme="majorBidi" w:cstheme="majorBidi"/>
                      <w:b w:val="0"/>
                      <w:bCs w:val="0"/>
                      <w:color w:val="auto"/>
                      <w:sz w:val="20"/>
                      <w:szCs w:val="20"/>
                    </w:rPr>
                  </w:pPr>
                  <w:r w:rsidRPr="003779DC">
                    <w:rPr>
                      <w:rFonts w:asciiTheme="majorBidi" w:hAnsiTheme="majorBidi" w:cstheme="majorBidi"/>
                      <w:color w:val="auto"/>
                      <w:sz w:val="20"/>
                      <w:szCs w:val="20"/>
                    </w:rPr>
                    <w:t>Figure  IV.</w:t>
                  </w:r>
                  <w:r w:rsidRPr="003779DC">
                    <w:rPr>
                      <w:rFonts w:asciiTheme="majorBidi" w:hAnsiTheme="majorBidi" w:cstheme="majorBidi"/>
                      <w:color w:val="auto"/>
                      <w:sz w:val="20"/>
                      <w:szCs w:val="20"/>
                    </w:rPr>
                    <w:fldChar w:fldCharType="begin"/>
                  </w:r>
                  <w:r w:rsidRPr="003779DC">
                    <w:rPr>
                      <w:rFonts w:asciiTheme="majorBidi" w:hAnsiTheme="majorBidi" w:cstheme="majorBidi"/>
                      <w:color w:val="auto"/>
                      <w:sz w:val="20"/>
                      <w:szCs w:val="20"/>
                    </w:rPr>
                    <w:instrText xml:space="preserve"> SEQ Figure \* ARABIC </w:instrText>
                  </w:r>
                  <w:r w:rsidRPr="003779DC">
                    <w:rPr>
                      <w:rFonts w:asciiTheme="majorBidi" w:hAnsiTheme="majorBidi" w:cstheme="majorBidi"/>
                      <w:color w:val="auto"/>
                      <w:sz w:val="20"/>
                      <w:szCs w:val="20"/>
                    </w:rPr>
                    <w:fldChar w:fldCharType="separate"/>
                  </w:r>
                  <w:r w:rsidR="00F864B7">
                    <w:rPr>
                      <w:rFonts w:asciiTheme="majorBidi" w:hAnsiTheme="majorBidi" w:cstheme="majorBidi"/>
                      <w:noProof/>
                      <w:color w:val="auto"/>
                      <w:sz w:val="20"/>
                      <w:szCs w:val="20"/>
                    </w:rPr>
                    <w:t>21</w:t>
                  </w:r>
                  <w:r w:rsidRPr="003779DC">
                    <w:rPr>
                      <w:rFonts w:asciiTheme="majorBidi" w:hAnsiTheme="majorBidi" w:cstheme="majorBidi"/>
                      <w:color w:val="auto"/>
                      <w:sz w:val="20"/>
                      <w:szCs w:val="20"/>
                    </w:rPr>
                    <w:fldChar w:fldCharType="end"/>
                  </w:r>
                  <w:r w:rsidRPr="003779DC">
                    <w:rPr>
                      <w:rFonts w:asciiTheme="majorBidi" w:hAnsiTheme="majorBidi" w:cstheme="majorBidi"/>
                      <w:color w:val="auto"/>
                      <w:sz w:val="20"/>
                      <w:szCs w:val="20"/>
                    </w:rPr>
                    <w:t>.</w:t>
                  </w:r>
                  <w:r w:rsidRPr="003779DC">
                    <w:rPr>
                      <w:rFonts w:asciiTheme="majorBidi" w:hAnsiTheme="majorBidi" w:cstheme="majorBidi"/>
                      <w:b w:val="0"/>
                      <w:bCs w:val="0"/>
                      <w:color w:val="auto"/>
                      <w:sz w:val="20"/>
                      <w:szCs w:val="20"/>
                    </w:rPr>
                    <w:t xml:space="preserve"> Effet de la concentration du l’acide oxalique  sur la dégradation de </w:t>
                  </w:r>
                  <w:proofErr w:type="spellStart"/>
                  <w:r w:rsidRPr="003779DC">
                    <w:rPr>
                      <w:rFonts w:asciiTheme="majorBidi" w:hAnsiTheme="majorBidi" w:cstheme="majorBidi"/>
                      <w:b w:val="0"/>
                      <w:bCs w:val="0"/>
                      <w:color w:val="auto"/>
                      <w:sz w:val="20"/>
                      <w:szCs w:val="20"/>
                    </w:rPr>
                    <w:t>RhB</w:t>
                  </w:r>
                  <w:proofErr w:type="spellEnd"/>
                  <w:r w:rsidRPr="003779DC">
                    <w:rPr>
                      <w:rFonts w:asciiTheme="majorBidi" w:hAnsiTheme="majorBidi" w:cstheme="majorBidi"/>
                      <w:b w:val="0"/>
                      <w:bCs w:val="0"/>
                      <w:color w:val="auto"/>
                      <w:sz w:val="20"/>
                      <w:szCs w:val="20"/>
                    </w:rPr>
                    <w:t xml:space="preserve"> par procédé  photo-Fenton </w:t>
                  </w:r>
                </w:p>
                <w:p w:rsidR="00A43752" w:rsidRPr="003779DC" w:rsidRDefault="00A43752" w:rsidP="00720951">
                  <w:pPr>
                    <w:pStyle w:val="Lgende"/>
                    <w:spacing w:line="276" w:lineRule="auto"/>
                    <w:jc w:val="center"/>
                    <w:rPr>
                      <w:rFonts w:asciiTheme="majorBidi" w:hAnsiTheme="majorBidi" w:cstheme="majorBidi"/>
                      <w:b w:val="0"/>
                      <w:bCs w:val="0"/>
                      <w:color w:val="auto"/>
                      <w:sz w:val="20"/>
                      <w:szCs w:val="20"/>
                    </w:rPr>
                  </w:pPr>
                  <w:r w:rsidRPr="003779DC">
                    <w:rPr>
                      <w:rFonts w:asciiTheme="majorBidi" w:hAnsiTheme="majorBidi" w:cstheme="majorBidi"/>
                      <w:b w:val="0"/>
                      <w:bCs w:val="0"/>
                      <w:color w:val="auto"/>
                      <w:sz w:val="20"/>
                      <w:szCs w:val="20"/>
                    </w:rPr>
                    <w:t xml:space="preserve">  </w:t>
                  </w:r>
                  <w:r w:rsidRPr="00606D97">
                    <w:rPr>
                      <w:rFonts w:asciiTheme="majorBidi" w:hAnsiTheme="majorBidi" w:cstheme="majorBidi"/>
                      <w:b w:val="0"/>
                      <w:bCs w:val="0"/>
                      <w:color w:val="auto"/>
                      <w:sz w:val="20"/>
                      <w:szCs w:val="20"/>
                      <w:lang w:val="en-US"/>
                    </w:rPr>
                    <w:t>([</w:t>
                  </w:r>
                  <w:proofErr w:type="spellStart"/>
                  <w:r w:rsidRPr="00606D97">
                    <w:rPr>
                      <w:rFonts w:asciiTheme="majorBidi" w:hAnsiTheme="majorBidi" w:cstheme="majorBidi"/>
                      <w:b w:val="0"/>
                      <w:bCs w:val="0"/>
                      <w:color w:val="auto"/>
                      <w:sz w:val="20"/>
                      <w:szCs w:val="20"/>
                      <w:lang w:val="en-US"/>
                    </w:rPr>
                    <w:t>RhB</w:t>
                  </w:r>
                  <w:proofErr w:type="spellEnd"/>
                  <w:proofErr w:type="gramStart"/>
                  <w:r w:rsidRPr="00606D97">
                    <w:rPr>
                      <w:rFonts w:asciiTheme="majorBidi" w:hAnsiTheme="majorBidi" w:cstheme="majorBidi"/>
                      <w:b w:val="0"/>
                      <w:bCs w:val="0"/>
                      <w:color w:val="auto"/>
                      <w:sz w:val="20"/>
                      <w:szCs w:val="20"/>
                      <w:lang w:val="en-US"/>
                    </w:rPr>
                    <w:t>]=</w:t>
                  </w:r>
                  <w:proofErr w:type="gramEnd"/>
                  <w:r w:rsidRPr="00606D97">
                    <w:rPr>
                      <w:rFonts w:asciiTheme="majorBidi" w:hAnsiTheme="majorBidi" w:cstheme="majorBidi"/>
                      <w:b w:val="0"/>
                      <w:bCs w:val="0"/>
                      <w:color w:val="auto"/>
                      <w:sz w:val="20"/>
                      <w:szCs w:val="20"/>
                      <w:lang w:val="en-US"/>
                    </w:rPr>
                    <w:t xml:space="preserve"> 500 µM; [H</w:t>
                  </w:r>
                  <w:r w:rsidRPr="00606D97">
                    <w:rPr>
                      <w:rFonts w:asciiTheme="majorBidi" w:hAnsiTheme="majorBidi" w:cstheme="majorBidi"/>
                      <w:b w:val="0"/>
                      <w:bCs w:val="0"/>
                      <w:color w:val="auto"/>
                      <w:sz w:val="20"/>
                      <w:szCs w:val="20"/>
                      <w:vertAlign w:val="subscript"/>
                      <w:lang w:val="en-US"/>
                    </w:rPr>
                    <w:t>2</w:t>
                  </w:r>
                  <w:r w:rsidRPr="00606D97">
                    <w:rPr>
                      <w:rFonts w:asciiTheme="majorBidi" w:hAnsiTheme="majorBidi" w:cstheme="majorBidi"/>
                      <w:b w:val="0"/>
                      <w:bCs w:val="0"/>
                      <w:color w:val="auto"/>
                      <w:sz w:val="20"/>
                      <w:szCs w:val="20"/>
                      <w:lang w:val="en-US"/>
                    </w:rPr>
                    <w:t>O</w:t>
                  </w:r>
                  <w:r w:rsidRPr="00606D97">
                    <w:rPr>
                      <w:rFonts w:asciiTheme="majorBidi" w:hAnsiTheme="majorBidi" w:cstheme="majorBidi"/>
                      <w:b w:val="0"/>
                      <w:bCs w:val="0"/>
                      <w:color w:val="auto"/>
                      <w:sz w:val="20"/>
                      <w:szCs w:val="20"/>
                      <w:vertAlign w:val="subscript"/>
                      <w:lang w:val="en-US"/>
                    </w:rPr>
                    <w:t>2</w:t>
                  </w:r>
                  <w:r w:rsidRPr="00606D97">
                    <w:rPr>
                      <w:rFonts w:asciiTheme="majorBidi" w:hAnsiTheme="majorBidi" w:cstheme="majorBidi"/>
                      <w:b w:val="0"/>
                      <w:bCs w:val="0"/>
                      <w:color w:val="auto"/>
                      <w:sz w:val="20"/>
                      <w:szCs w:val="20"/>
                      <w:lang w:val="en-US"/>
                    </w:rPr>
                    <w:t xml:space="preserve">] = 7,5 </w:t>
                  </w:r>
                  <w:proofErr w:type="spellStart"/>
                  <w:r w:rsidRPr="00606D97">
                    <w:rPr>
                      <w:rFonts w:asciiTheme="majorBidi" w:hAnsiTheme="majorBidi" w:cstheme="majorBidi"/>
                      <w:b w:val="0"/>
                      <w:bCs w:val="0"/>
                      <w:color w:val="auto"/>
                      <w:sz w:val="20"/>
                      <w:szCs w:val="20"/>
                      <w:lang w:val="en-US"/>
                    </w:rPr>
                    <w:t>mM</w:t>
                  </w:r>
                  <w:proofErr w:type="spellEnd"/>
                  <w:r w:rsidRPr="00606D97">
                    <w:rPr>
                      <w:rFonts w:asciiTheme="majorBidi" w:hAnsiTheme="majorBidi" w:cstheme="majorBidi"/>
                      <w:b w:val="0"/>
                      <w:bCs w:val="0"/>
                      <w:color w:val="auto"/>
                      <w:sz w:val="20"/>
                      <w:szCs w:val="20"/>
                      <w:lang w:val="en-US"/>
                    </w:rPr>
                    <w:t> ; [Fe</w:t>
                  </w:r>
                  <w:r w:rsidRPr="00606D97">
                    <w:rPr>
                      <w:rFonts w:asciiTheme="majorBidi" w:hAnsiTheme="majorBidi" w:cstheme="majorBidi"/>
                      <w:b w:val="0"/>
                      <w:bCs w:val="0"/>
                      <w:color w:val="auto"/>
                      <w:sz w:val="20"/>
                      <w:szCs w:val="20"/>
                      <w:vertAlign w:val="superscript"/>
                      <w:lang w:val="en-US"/>
                    </w:rPr>
                    <w:t>2+</w:t>
                  </w:r>
                  <w:r w:rsidRPr="00606D97">
                    <w:rPr>
                      <w:rFonts w:asciiTheme="majorBidi" w:hAnsiTheme="majorBidi" w:cstheme="majorBidi"/>
                      <w:b w:val="0"/>
                      <w:bCs w:val="0"/>
                      <w:color w:val="auto"/>
                      <w:sz w:val="20"/>
                      <w:szCs w:val="20"/>
                      <w:lang w:val="en-US"/>
                    </w:rPr>
                    <w:t xml:space="preserve">] = 2.5 </w:t>
                  </w:r>
                  <w:proofErr w:type="spellStart"/>
                  <w:r w:rsidRPr="00606D97">
                    <w:rPr>
                      <w:rFonts w:asciiTheme="majorBidi" w:hAnsiTheme="majorBidi" w:cstheme="majorBidi"/>
                      <w:b w:val="0"/>
                      <w:bCs w:val="0"/>
                      <w:color w:val="auto"/>
                      <w:sz w:val="20"/>
                      <w:szCs w:val="20"/>
                      <w:lang w:val="en-US"/>
                    </w:rPr>
                    <w:t>mM</w:t>
                  </w:r>
                  <w:proofErr w:type="spellEnd"/>
                  <w:r w:rsidRPr="00606D97">
                    <w:rPr>
                      <w:rFonts w:asciiTheme="majorBidi" w:hAnsiTheme="majorBidi" w:cstheme="majorBidi"/>
                      <w:b w:val="0"/>
                      <w:bCs w:val="0"/>
                      <w:color w:val="auto"/>
                      <w:sz w:val="20"/>
                      <w:szCs w:val="20"/>
                      <w:lang w:val="en-US"/>
                    </w:rPr>
                    <w:t>; pH=3).</w:t>
                  </w:r>
                  <w:r w:rsidRPr="00606D97">
                    <w:rPr>
                      <w:rFonts w:asciiTheme="majorBidi" w:hAnsiTheme="majorBidi" w:cstheme="majorBidi"/>
                      <w:color w:val="auto"/>
                      <w:sz w:val="20"/>
                      <w:szCs w:val="20"/>
                      <w:lang w:val="en-US"/>
                    </w:rPr>
                    <w:t xml:space="preserve"> </w:t>
                  </w:r>
                  <w:r w:rsidRPr="003779DC">
                    <w:rPr>
                      <w:rFonts w:asciiTheme="majorBidi" w:hAnsiTheme="majorBidi" w:cstheme="majorBidi"/>
                      <w:color w:val="auto"/>
                      <w:sz w:val="20"/>
                      <w:szCs w:val="20"/>
                    </w:rPr>
                    <w:t>(A)</w:t>
                  </w:r>
                  <w:r w:rsidRPr="003779DC">
                    <w:rPr>
                      <w:rFonts w:asciiTheme="majorBidi" w:hAnsiTheme="majorBidi" w:cstheme="majorBidi"/>
                      <w:b w:val="0"/>
                      <w:bCs w:val="0"/>
                      <w:color w:val="auto"/>
                      <w:sz w:val="20"/>
                      <w:szCs w:val="20"/>
                    </w:rPr>
                    <w:t xml:space="preserve"> DCO (mg/l) </w:t>
                  </w:r>
                  <w:r w:rsidRPr="003779DC">
                    <w:rPr>
                      <w:rFonts w:asciiTheme="majorBidi" w:hAnsiTheme="majorBidi" w:cstheme="majorBidi"/>
                      <w:color w:val="auto"/>
                      <w:sz w:val="20"/>
                      <w:szCs w:val="20"/>
                    </w:rPr>
                    <w:t>(B)</w:t>
                  </w:r>
                  <w:r w:rsidRPr="003779DC">
                    <w:rPr>
                      <w:rFonts w:asciiTheme="majorBidi" w:hAnsiTheme="majorBidi" w:cstheme="majorBidi"/>
                      <w:b w:val="0"/>
                      <w:bCs w:val="0"/>
                      <w:color w:val="auto"/>
                      <w:sz w:val="20"/>
                      <w:szCs w:val="20"/>
                    </w:rPr>
                    <w:t xml:space="preserve"> Taux de dégradation.</w:t>
                  </w:r>
                </w:p>
                <w:p w:rsidR="00A43752" w:rsidRPr="00225F27" w:rsidRDefault="00A43752" w:rsidP="0099550E">
                  <w:pPr>
                    <w:pStyle w:val="Lgende"/>
                    <w:rPr>
                      <w:rFonts w:asciiTheme="majorBidi" w:hAnsiTheme="majorBidi" w:cstheme="majorBidi"/>
                      <w:noProof/>
                      <w:sz w:val="32"/>
                      <w:szCs w:val="32"/>
                    </w:rPr>
                  </w:pPr>
                </w:p>
              </w:txbxContent>
            </v:textbox>
          </v:shape>
        </w:pict>
      </w:r>
      <w:r w:rsidR="0099550E" w:rsidRPr="003569E8">
        <w:rPr>
          <w:rFonts w:asciiTheme="majorBidi" w:hAnsiTheme="majorBidi" w:cstheme="majorBidi"/>
          <w:b/>
          <w:bCs/>
          <w:sz w:val="24"/>
          <w:szCs w:val="24"/>
        </w:rPr>
        <w:t>(B)</w:t>
      </w:r>
    </w:p>
    <w:p w:rsidR="0099550E" w:rsidRPr="005F18B4" w:rsidRDefault="0099550E" w:rsidP="0099550E">
      <w:pPr>
        <w:spacing w:line="360" w:lineRule="auto"/>
        <w:jc w:val="center"/>
        <w:rPr>
          <w:rFonts w:asciiTheme="majorBidi" w:hAnsiTheme="majorBidi" w:cstheme="majorBidi"/>
          <w:b/>
          <w:bCs/>
          <w:sz w:val="32"/>
          <w:szCs w:val="32"/>
        </w:rPr>
      </w:pPr>
    </w:p>
    <w:p w:rsidR="00387FD6" w:rsidRDefault="0099550E" w:rsidP="00820995">
      <w:pPr>
        <w:spacing w:line="360" w:lineRule="auto"/>
        <w:rPr>
          <w:rFonts w:asciiTheme="majorBidi" w:hAnsiTheme="majorBidi" w:cstheme="majorBidi"/>
          <w:sz w:val="24"/>
          <w:szCs w:val="24"/>
        </w:rPr>
      </w:pPr>
      <w:r>
        <w:rPr>
          <w:rFonts w:asciiTheme="majorBidi" w:hAnsiTheme="majorBidi" w:cstheme="majorBidi"/>
          <w:sz w:val="24"/>
          <w:szCs w:val="24"/>
        </w:rPr>
        <w:t xml:space="preserve">        </w:t>
      </w:r>
    </w:p>
    <w:p w:rsidR="008A1FAE" w:rsidRPr="004D43A9" w:rsidRDefault="004154A8" w:rsidP="004D43A9">
      <w:pPr>
        <w:spacing w:line="360" w:lineRule="auto"/>
        <w:jc w:val="both"/>
        <w:rPr>
          <w:rFonts w:asciiTheme="majorBidi" w:hAnsiTheme="majorBidi" w:cstheme="majorBidi"/>
          <w:sz w:val="24"/>
          <w:szCs w:val="24"/>
        </w:rPr>
      </w:pPr>
      <w:r>
        <w:rPr>
          <w:rFonts w:asciiTheme="majorBidi" w:hAnsiTheme="majorBidi" w:cstheme="majorBidi"/>
          <w:sz w:val="24"/>
          <w:szCs w:val="24"/>
        </w:rPr>
        <w:lastRenderedPageBreak/>
        <w:t xml:space="preserve">       </w:t>
      </w:r>
      <w:r w:rsidRPr="004D43A9">
        <w:rPr>
          <w:rFonts w:asciiTheme="majorBidi" w:hAnsiTheme="majorBidi" w:cstheme="majorBidi"/>
          <w:sz w:val="24"/>
          <w:szCs w:val="24"/>
        </w:rPr>
        <w:t xml:space="preserve"> </w:t>
      </w:r>
      <w:r w:rsidR="008A1FAE" w:rsidRPr="004D43A9">
        <w:rPr>
          <w:rFonts w:asciiTheme="majorBidi" w:hAnsiTheme="majorBidi" w:cstheme="majorBidi"/>
          <w:sz w:val="24"/>
          <w:szCs w:val="24"/>
        </w:rPr>
        <w:t>Dans cette figure, on constate qu’une augmentation de la concentration de l’acide oxalique engendre un accroissement d</w:t>
      </w:r>
      <w:r w:rsidR="00996CB6">
        <w:rPr>
          <w:rFonts w:asciiTheme="majorBidi" w:hAnsiTheme="majorBidi" w:cstheme="majorBidi"/>
          <w:sz w:val="24"/>
          <w:szCs w:val="24"/>
        </w:rPr>
        <w:t>e l’efficacité de système photo-</w:t>
      </w:r>
      <w:r w:rsidR="008A1FAE" w:rsidRPr="004D43A9">
        <w:rPr>
          <w:rFonts w:asciiTheme="majorBidi" w:hAnsiTheme="majorBidi" w:cstheme="majorBidi"/>
          <w:sz w:val="24"/>
          <w:szCs w:val="24"/>
        </w:rPr>
        <w:t>Fenton  amélioré par l’ion oxalate.</w:t>
      </w:r>
    </w:p>
    <w:p w:rsidR="0099550E" w:rsidRDefault="008A1FAE" w:rsidP="004D43A9">
      <w:pPr>
        <w:spacing w:line="360" w:lineRule="auto"/>
        <w:jc w:val="both"/>
        <w:rPr>
          <w:rFonts w:asciiTheme="majorBidi" w:hAnsiTheme="majorBidi" w:cstheme="majorBidi"/>
          <w:sz w:val="24"/>
          <w:szCs w:val="24"/>
        </w:rPr>
      </w:pPr>
      <w:r w:rsidRPr="004D43A9">
        <w:rPr>
          <w:rFonts w:asciiTheme="majorBidi" w:hAnsiTheme="majorBidi" w:cstheme="majorBidi"/>
          <w:sz w:val="24"/>
          <w:szCs w:val="24"/>
        </w:rPr>
        <w:t xml:space="preserve">        En outre, on remarque que la concentration de 0, 239 g/l d’acide oxalique a été optimale pour une dégradation maximale de 88,66% avec un taux de coagulation de 8,25% qui nous amène à  un taux d’oxydation de 80,41%.</w:t>
      </w:r>
    </w:p>
    <w:p w:rsidR="004D43A9" w:rsidRDefault="004D43A9" w:rsidP="004D43A9">
      <w:pPr>
        <w:spacing w:line="360" w:lineRule="auto"/>
        <w:jc w:val="both"/>
        <w:rPr>
          <w:rFonts w:asciiTheme="majorBidi" w:hAnsiTheme="majorBidi" w:cstheme="majorBidi"/>
          <w:sz w:val="24"/>
          <w:szCs w:val="24"/>
        </w:rPr>
      </w:pPr>
    </w:p>
    <w:p w:rsidR="004D43A9" w:rsidRPr="004D43A9" w:rsidRDefault="0099550E" w:rsidP="004662FE">
      <w:pPr>
        <w:spacing w:line="360" w:lineRule="auto"/>
        <w:jc w:val="both"/>
        <w:rPr>
          <w:rFonts w:asciiTheme="majorBidi" w:hAnsiTheme="majorBidi" w:cstheme="majorBidi"/>
          <w:b/>
          <w:bCs/>
          <w:sz w:val="24"/>
          <w:szCs w:val="24"/>
        </w:rPr>
      </w:pPr>
      <w:r w:rsidRPr="00DF5BD5">
        <w:rPr>
          <w:rFonts w:asciiTheme="majorBidi" w:hAnsiTheme="majorBidi" w:cstheme="majorBidi"/>
          <w:b/>
          <w:bCs/>
          <w:sz w:val="24"/>
          <w:szCs w:val="24"/>
        </w:rPr>
        <w:t>IV .</w:t>
      </w:r>
      <w:r w:rsidR="004662FE">
        <w:rPr>
          <w:rFonts w:asciiTheme="majorBidi" w:hAnsiTheme="majorBidi" w:cstheme="majorBidi"/>
          <w:b/>
          <w:bCs/>
          <w:sz w:val="24"/>
          <w:szCs w:val="24"/>
        </w:rPr>
        <w:t>2</w:t>
      </w:r>
      <w:r w:rsidR="00C74232">
        <w:rPr>
          <w:rFonts w:asciiTheme="majorBidi" w:hAnsiTheme="majorBidi" w:cstheme="majorBidi"/>
          <w:b/>
          <w:bCs/>
          <w:sz w:val="24"/>
          <w:szCs w:val="24"/>
        </w:rPr>
        <w:t>.</w:t>
      </w:r>
      <w:r w:rsidRPr="00DF5BD5">
        <w:rPr>
          <w:rFonts w:asciiTheme="majorBidi" w:hAnsiTheme="majorBidi" w:cstheme="majorBidi"/>
          <w:b/>
          <w:bCs/>
          <w:sz w:val="24"/>
          <w:szCs w:val="24"/>
        </w:rPr>
        <w:t>4.</w:t>
      </w:r>
      <w:r>
        <w:rPr>
          <w:rFonts w:asciiTheme="majorBidi" w:hAnsiTheme="majorBidi" w:cstheme="majorBidi"/>
          <w:b/>
          <w:bCs/>
          <w:sz w:val="24"/>
          <w:szCs w:val="24"/>
        </w:rPr>
        <w:t xml:space="preserve">2. </w:t>
      </w:r>
      <w:r w:rsidRPr="00DF5BD5">
        <w:rPr>
          <w:rFonts w:asciiTheme="majorBidi" w:hAnsiTheme="majorBidi" w:cstheme="majorBidi"/>
          <w:b/>
          <w:bCs/>
          <w:sz w:val="24"/>
          <w:szCs w:val="24"/>
        </w:rPr>
        <w:t xml:space="preserve"> </w:t>
      </w:r>
      <w:r w:rsidR="004D43A9" w:rsidRPr="004D43A9">
        <w:rPr>
          <w:rFonts w:asciiTheme="majorBidi" w:hAnsiTheme="majorBidi" w:cstheme="majorBidi"/>
          <w:b/>
          <w:bCs/>
          <w:sz w:val="24"/>
          <w:szCs w:val="24"/>
        </w:rPr>
        <w:t>Dégradation de la Rhodamine B en présence d’un composé promoteur « Ac</w:t>
      </w:r>
      <w:r w:rsidR="008B4BB3">
        <w:rPr>
          <w:rFonts w:asciiTheme="majorBidi" w:hAnsiTheme="majorBidi" w:cstheme="majorBidi"/>
          <w:b/>
          <w:bCs/>
          <w:sz w:val="24"/>
          <w:szCs w:val="24"/>
        </w:rPr>
        <w:t>ide oxalique »  procédé solaire-</w:t>
      </w:r>
      <w:r w:rsidR="004D43A9" w:rsidRPr="004D43A9">
        <w:rPr>
          <w:rFonts w:asciiTheme="majorBidi" w:hAnsiTheme="majorBidi" w:cstheme="majorBidi"/>
          <w:b/>
          <w:bCs/>
          <w:sz w:val="24"/>
          <w:szCs w:val="24"/>
        </w:rPr>
        <w:t>Fenton</w:t>
      </w:r>
    </w:p>
    <w:p w:rsidR="004154A8" w:rsidRPr="004D43A9" w:rsidRDefault="0099550E" w:rsidP="004D43A9">
      <w:pPr>
        <w:spacing w:line="360" w:lineRule="auto"/>
        <w:jc w:val="both"/>
        <w:rPr>
          <w:rFonts w:asciiTheme="majorBidi" w:hAnsiTheme="majorBidi" w:cstheme="majorBidi"/>
          <w:strike/>
          <w:sz w:val="24"/>
          <w:szCs w:val="24"/>
        </w:rPr>
      </w:pPr>
      <w:r>
        <w:rPr>
          <w:rFonts w:asciiTheme="majorBidi" w:hAnsiTheme="majorBidi" w:cstheme="majorBidi"/>
          <w:b/>
          <w:bCs/>
          <w:sz w:val="24"/>
          <w:szCs w:val="24"/>
        </w:rPr>
        <w:t xml:space="preserve">    </w:t>
      </w:r>
      <w:r w:rsidR="004D43A9" w:rsidRPr="004D43A9">
        <w:rPr>
          <w:rFonts w:asciiTheme="majorBidi" w:hAnsiTheme="majorBidi" w:cstheme="majorBidi"/>
          <w:sz w:val="24"/>
          <w:szCs w:val="24"/>
        </w:rPr>
        <w:t>Après 60 minutes de réaction, on atteint les taux de décoloration et de dégradation de Rhodamine B inscrits  dans les tableaux </w:t>
      </w:r>
      <w:r w:rsidR="004D43A9" w:rsidRPr="004D43A9">
        <w:rPr>
          <w:rFonts w:asciiTheme="majorBidi" w:hAnsiTheme="majorBidi" w:cstheme="majorBidi"/>
          <w:sz w:val="20"/>
          <w:szCs w:val="20"/>
        </w:rPr>
        <w:t>IV.</w:t>
      </w:r>
      <w:r w:rsidR="00997D5E" w:rsidRPr="004D43A9">
        <w:rPr>
          <w:rFonts w:asciiTheme="majorBidi" w:hAnsiTheme="majorBidi" w:cstheme="majorBidi"/>
          <w:sz w:val="20"/>
          <w:szCs w:val="20"/>
        </w:rPr>
        <w:fldChar w:fldCharType="begin"/>
      </w:r>
      <w:r w:rsidR="004D43A9" w:rsidRPr="004D43A9">
        <w:rPr>
          <w:rFonts w:asciiTheme="majorBidi" w:hAnsiTheme="majorBidi" w:cstheme="majorBidi"/>
          <w:sz w:val="20"/>
          <w:szCs w:val="20"/>
        </w:rPr>
        <w:instrText xml:space="preserve"> SEQ Tableau \* ARABIC </w:instrText>
      </w:r>
      <w:r w:rsidR="00997D5E" w:rsidRPr="004D43A9">
        <w:rPr>
          <w:rFonts w:asciiTheme="majorBidi" w:hAnsiTheme="majorBidi" w:cstheme="majorBidi"/>
          <w:sz w:val="20"/>
          <w:szCs w:val="20"/>
        </w:rPr>
        <w:fldChar w:fldCharType="separate"/>
      </w:r>
      <w:r w:rsidR="00F864B7">
        <w:rPr>
          <w:rFonts w:asciiTheme="majorBidi" w:hAnsiTheme="majorBidi" w:cstheme="majorBidi"/>
          <w:noProof/>
          <w:sz w:val="20"/>
          <w:szCs w:val="20"/>
        </w:rPr>
        <w:t>17</w:t>
      </w:r>
      <w:r w:rsidR="00997D5E" w:rsidRPr="004D43A9">
        <w:rPr>
          <w:rFonts w:asciiTheme="majorBidi" w:hAnsiTheme="majorBidi" w:cstheme="majorBidi"/>
          <w:sz w:val="20"/>
          <w:szCs w:val="20"/>
        </w:rPr>
        <w:fldChar w:fldCharType="end"/>
      </w:r>
      <w:r w:rsidR="004D43A9" w:rsidRPr="004D43A9">
        <w:rPr>
          <w:rFonts w:asciiTheme="majorBidi" w:hAnsiTheme="majorBidi" w:cstheme="majorBidi"/>
          <w:sz w:val="20"/>
          <w:szCs w:val="20"/>
        </w:rPr>
        <w:t>.</w:t>
      </w:r>
      <w:r w:rsidR="004D43A9" w:rsidRPr="004D43A9">
        <w:rPr>
          <w:rFonts w:asciiTheme="majorBidi" w:hAnsiTheme="majorBidi" w:cstheme="majorBidi"/>
          <w:sz w:val="24"/>
          <w:szCs w:val="24"/>
        </w:rPr>
        <w:t>et </w:t>
      </w:r>
      <w:r w:rsidR="004D43A9" w:rsidRPr="004D43A9">
        <w:rPr>
          <w:rFonts w:asciiTheme="majorBidi" w:hAnsiTheme="majorBidi" w:cstheme="majorBidi"/>
          <w:sz w:val="20"/>
          <w:szCs w:val="20"/>
        </w:rPr>
        <w:t xml:space="preserve"> IV.</w:t>
      </w:r>
      <w:r w:rsidR="00997D5E" w:rsidRPr="004D43A9">
        <w:rPr>
          <w:rFonts w:asciiTheme="majorBidi" w:hAnsiTheme="majorBidi" w:cstheme="majorBidi"/>
          <w:sz w:val="20"/>
          <w:szCs w:val="20"/>
        </w:rPr>
        <w:fldChar w:fldCharType="begin"/>
      </w:r>
      <w:r w:rsidR="004D43A9" w:rsidRPr="004D43A9">
        <w:rPr>
          <w:rFonts w:asciiTheme="majorBidi" w:hAnsiTheme="majorBidi" w:cstheme="majorBidi"/>
          <w:sz w:val="20"/>
          <w:szCs w:val="20"/>
        </w:rPr>
        <w:instrText xml:space="preserve"> SEQ Tableau \* ARABIC </w:instrText>
      </w:r>
      <w:r w:rsidR="00997D5E" w:rsidRPr="004D43A9">
        <w:rPr>
          <w:rFonts w:asciiTheme="majorBidi" w:hAnsiTheme="majorBidi" w:cstheme="majorBidi"/>
          <w:sz w:val="20"/>
          <w:szCs w:val="20"/>
        </w:rPr>
        <w:fldChar w:fldCharType="separate"/>
      </w:r>
      <w:r w:rsidR="00F864B7">
        <w:rPr>
          <w:rFonts w:asciiTheme="majorBidi" w:hAnsiTheme="majorBidi" w:cstheme="majorBidi"/>
          <w:noProof/>
          <w:sz w:val="20"/>
          <w:szCs w:val="20"/>
        </w:rPr>
        <w:t>18</w:t>
      </w:r>
      <w:r w:rsidR="00997D5E" w:rsidRPr="004D43A9">
        <w:rPr>
          <w:rFonts w:asciiTheme="majorBidi" w:hAnsiTheme="majorBidi" w:cstheme="majorBidi"/>
          <w:sz w:val="20"/>
          <w:szCs w:val="20"/>
        </w:rPr>
        <w:fldChar w:fldCharType="end"/>
      </w:r>
      <w:r w:rsidR="004D43A9" w:rsidRPr="004D43A9">
        <w:rPr>
          <w:rFonts w:asciiTheme="majorBidi" w:hAnsiTheme="majorBidi" w:cstheme="majorBidi"/>
          <w:sz w:val="20"/>
          <w:szCs w:val="20"/>
        </w:rPr>
        <w:t>.</w:t>
      </w:r>
      <w:r w:rsidR="004D43A9" w:rsidRPr="004D43A9">
        <w:rPr>
          <w:rFonts w:asciiTheme="majorBidi" w:hAnsiTheme="majorBidi" w:cstheme="majorBidi"/>
          <w:sz w:val="24"/>
          <w:szCs w:val="24"/>
        </w:rPr>
        <w:t xml:space="preserve">  </w:t>
      </w:r>
      <w:proofErr w:type="gramStart"/>
      <w:r w:rsidR="004D43A9" w:rsidRPr="004D43A9">
        <w:rPr>
          <w:rFonts w:asciiTheme="majorBidi" w:hAnsiTheme="majorBidi" w:cstheme="majorBidi"/>
          <w:sz w:val="24"/>
          <w:szCs w:val="24"/>
        </w:rPr>
        <w:t>et</w:t>
      </w:r>
      <w:proofErr w:type="gramEnd"/>
      <w:r w:rsidR="004D43A9" w:rsidRPr="004D43A9">
        <w:rPr>
          <w:rFonts w:asciiTheme="majorBidi" w:hAnsiTheme="majorBidi" w:cstheme="majorBidi"/>
          <w:sz w:val="24"/>
          <w:szCs w:val="24"/>
        </w:rPr>
        <w:t xml:space="preserve"> illustrés par les figures IV.22. </w:t>
      </w:r>
      <w:proofErr w:type="gramStart"/>
      <w:r w:rsidR="004D43A9" w:rsidRPr="004D43A9">
        <w:rPr>
          <w:rFonts w:asciiTheme="majorBidi" w:hAnsiTheme="majorBidi" w:cstheme="majorBidi"/>
          <w:sz w:val="24"/>
          <w:szCs w:val="24"/>
        </w:rPr>
        <w:t>et</w:t>
      </w:r>
      <w:proofErr w:type="gramEnd"/>
      <w:r w:rsidR="004D43A9" w:rsidRPr="004D43A9">
        <w:rPr>
          <w:rFonts w:asciiTheme="majorBidi" w:hAnsiTheme="majorBidi" w:cstheme="majorBidi"/>
          <w:sz w:val="24"/>
          <w:szCs w:val="24"/>
        </w:rPr>
        <w:t xml:space="preserve"> IV.23.</w:t>
      </w:r>
    </w:p>
    <w:p w:rsidR="004D43A9" w:rsidRPr="004D43A9" w:rsidRDefault="004D43A9" w:rsidP="004D43A9">
      <w:pPr>
        <w:spacing w:line="360" w:lineRule="auto"/>
        <w:jc w:val="both"/>
        <w:rPr>
          <w:rFonts w:asciiTheme="majorBidi" w:hAnsiTheme="majorBidi" w:cstheme="majorBidi"/>
          <w:strike/>
          <w:sz w:val="24"/>
          <w:szCs w:val="24"/>
        </w:rPr>
      </w:pPr>
    </w:p>
    <w:p w:rsidR="00B27628" w:rsidRPr="00A81057" w:rsidRDefault="00B27628" w:rsidP="0086067F">
      <w:pPr>
        <w:pStyle w:val="Lgende"/>
        <w:keepNext/>
        <w:spacing w:line="276" w:lineRule="auto"/>
        <w:jc w:val="both"/>
        <w:rPr>
          <w:rFonts w:asciiTheme="majorBidi" w:hAnsiTheme="majorBidi" w:cstheme="majorBidi"/>
          <w:color w:val="auto"/>
          <w:sz w:val="22"/>
          <w:szCs w:val="22"/>
        </w:rPr>
      </w:pPr>
      <w:r w:rsidRPr="00A81057">
        <w:rPr>
          <w:rFonts w:asciiTheme="majorBidi" w:hAnsiTheme="majorBidi" w:cstheme="majorBidi"/>
          <w:color w:val="auto"/>
          <w:sz w:val="22"/>
          <w:szCs w:val="22"/>
        </w:rPr>
        <w:t>Tableau IV.</w:t>
      </w:r>
      <w:r w:rsidR="00997D5E" w:rsidRPr="00A81057">
        <w:rPr>
          <w:rFonts w:asciiTheme="majorBidi" w:hAnsiTheme="majorBidi" w:cstheme="majorBidi"/>
          <w:color w:val="auto"/>
          <w:sz w:val="22"/>
          <w:szCs w:val="22"/>
        </w:rPr>
        <w:fldChar w:fldCharType="begin"/>
      </w:r>
      <w:r w:rsidRPr="00A81057">
        <w:rPr>
          <w:rFonts w:asciiTheme="majorBidi" w:hAnsiTheme="majorBidi" w:cstheme="majorBidi"/>
          <w:color w:val="auto"/>
          <w:sz w:val="22"/>
          <w:szCs w:val="22"/>
        </w:rPr>
        <w:instrText xml:space="preserve"> SEQ Tableau \* ARABIC </w:instrText>
      </w:r>
      <w:r w:rsidR="00997D5E" w:rsidRPr="00A81057">
        <w:rPr>
          <w:rFonts w:asciiTheme="majorBidi" w:hAnsiTheme="majorBidi" w:cstheme="majorBidi"/>
          <w:color w:val="auto"/>
          <w:sz w:val="22"/>
          <w:szCs w:val="22"/>
        </w:rPr>
        <w:fldChar w:fldCharType="separate"/>
      </w:r>
      <w:r w:rsidR="00F864B7">
        <w:rPr>
          <w:rFonts w:asciiTheme="majorBidi" w:hAnsiTheme="majorBidi" w:cstheme="majorBidi"/>
          <w:noProof/>
          <w:color w:val="auto"/>
          <w:sz w:val="22"/>
          <w:szCs w:val="22"/>
        </w:rPr>
        <w:t>19</w:t>
      </w:r>
      <w:r w:rsidR="00997D5E" w:rsidRPr="00A81057">
        <w:rPr>
          <w:rFonts w:asciiTheme="majorBidi" w:hAnsiTheme="majorBidi" w:cstheme="majorBidi"/>
          <w:color w:val="auto"/>
          <w:sz w:val="22"/>
          <w:szCs w:val="22"/>
        </w:rPr>
        <w:fldChar w:fldCharType="end"/>
      </w:r>
      <w:r w:rsidRPr="00A81057">
        <w:rPr>
          <w:rFonts w:asciiTheme="majorBidi" w:hAnsiTheme="majorBidi" w:cstheme="majorBidi"/>
          <w:color w:val="auto"/>
          <w:sz w:val="22"/>
          <w:szCs w:val="22"/>
        </w:rPr>
        <w:t>.</w:t>
      </w:r>
      <w:r w:rsidRPr="00A81057">
        <w:rPr>
          <w:rFonts w:asciiTheme="majorBidi" w:hAnsiTheme="majorBidi" w:cstheme="majorBidi"/>
          <w:b w:val="0"/>
          <w:bCs w:val="0"/>
          <w:color w:val="auto"/>
          <w:sz w:val="22"/>
          <w:szCs w:val="22"/>
        </w:rPr>
        <w:t xml:space="preserve"> Effet de la concentration d’acide oxalique sur la cinétique de la  décoloratio</w:t>
      </w:r>
      <w:r w:rsidR="00996CB6">
        <w:rPr>
          <w:rFonts w:asciiTheme="majorBidi" w:hAnsiTheme="majorBidi" w:cstheme="majorBidi"/>
          <w:b w:val="0"/>
          <w:bCs w:val="0"/>
          <w:color w:val="auto"/>
          <w:sz w:val="22"/>
          <w:szCs w:val="22"/>
        </w:rPr>
        <w:t xml:space="preserve">n du Rhodamine B par procédé </w:t>
      </w:r>
      <w:r w:rsidR="008B4BB3">
        <w:rPr>
          <w:rFonts w:asciiTheme="majorBidi" w:hAnsiTheme="majorBidi" w:cstheme="majorBidi"/>
          <w:b w:val="0"/>
          <w:bCs w:val="0"/>
          <w:color w:val="auto"/>
          <w:sz w:val="22"/>
          <w:szCs w:val="22"/>
        </w:rPr>
        <w:t>solaire-</w:t>
      </w:r>
      <w:r w:rsidRPr="00A81057">
        <w:rPr>
          <w:rFonts w:asciiTheme="majorBidi" w:hAnsiTheme="majorBidi" w:cstheme="majorBidi"/>
          <w:b w:val="0"/>
          <w:bCs w:val="0"/>
          <w:color w:val="auto"/>
          <w:sz w:val="22"/>
          <w:szCs w:val="22"/>
        </w:rPr>
        <w:t>Fenton</w:t>
      </w:r>
    </w:p>
    <w:tbl>
      <w:tblPr>
        <w:tblStyle w:val="Listeclaire-Accent11"/>
        <w:tblW w:w="10212" w:type="dxa"/>
        <w:tblBorders>
          <w:insideH w:val="single" w:sz="8" w:space="0" w:color="4F81BD" w:themeColor="accent1"/>
          <w:insideV w:val="single" w:sz="8" w:space="0" w:color="4F81BD" w:themeColor="accent1"/>
        </w:tblBorders>
        <w:tblLayout w:type="fixed"/>
        <w:tblLook w:val="04A0" w:firstRow="1" w:lastRow="0" w:firstColumn="1" w:lastColumn="0" w:noHBand="0" w:noVBand="1"/>
      </w:tblPr>
      <w:tblGrid>
        <w:gridCol w:w="1369"/>
        <w:gridCol w:w="1068"/>
        <w:gridCol w:w="54"/>
        <w:gridCol w:w="1124"/>
        <w:gridCol w:w="1122"/>
        <w:gridCol w:w="32"/>
        <w:gridCol w:w="1092"/>
        <w:gridCol w:w="976"/>
        <w:gridCol w:w="146"/>
        <w:gridCol w:w="1131"/>
        <w:gridCol w:w="1046"/>
        <w:gridCol w:w="1052"/>
      </w:tblGrid>
      <w:tr w:rsidR="00737FD4" w:rsidRPr="00557FA3" w:rsidTr="004F3265">
        <w:trPr>
          <w:cnfStyle w:val="100000000000" w:firstRow="1" w:lastRow="0" w:firstColumn="0" w:lastColumn="0" w:oddVBand="0" w:evenVBand="0" w:oddHBand="0" w:evenHBand="0" w:firstRowFirstColumn="0" w:firstRowLastColumn="0" w:lastRowFirstColumn="0" w:lastRowLastColumn="0"/>
          <w:trHeight w:val="260"/>
        </w:trPr>
        <w:tc>
          <w:tcPr>
            <w:cnfStyle w:val="001000000000" w:firstRow="0" w:lastRow="0" w:firstColumn="1" w:lastColumn="0" w:oddVBand="0" w:evenVBand="0" w:oddHBand="0" w:evenHBand="0" w:firstRowFirstColumn="0" w:firstRowLastColumn="0" w:lastRowFirstColumn="0" w:lastRowLastColumn="0"/>
            <w:tcW w:w="1369" w:type="dxa"/>
            <w:noWrap/>
            <w:hideMark/>
          </w:tcPr>
          <w:p w:rsidR="00737FD4" w:rsidRPr="00450D12" w:rsidRDefault="00737FD4" w:rsidP="00737FD4">
            <w:pPr>
              <w:jc w:val="center"/>
              <w:rPr>
                <w:rFonts w:asciiTheme="majorBidi" w:eastAsia="Times New Roman" w:hAnsiTheme="majorBidi" w:cstheme="majorBidi"/>
                <w:sz w:val="16"/>
                <w:szCs w:val="16"/>
              </w:rPr>
            </w:pPr>
            <w:r w:rsidRPr="00450D12">
              <w:rPr>
                <w:rFonts w:asciiTheme="majorBidi" w:eastAsia="Times New Roman" w:hAnsiTheme="majorBidi" w:cstheme="majorBidi"/>
                <w:sz w:val="16"/>
                <w:szCs w:val="16"/>
              </w:rPr>
              <w:t>Procédé</w:t>
            </w:r>
          </w:p>
        </w:tc>
        <w:tc>
          <w:tcPr>
            <w:tcW w:w="1068" w:type="dxa"/>
            <w:noWrap/>
            <w:hideMark/>
          </w:tcPr>
          <w:p w:rsidR="00737FD4" w:rsidRPr="00450D12" w:rsidRDefault="00780F70" w:rsidP="00737FD4">
            <w:pPr>
              <w:jc w:val="center"/>
              <w:cnfStyle w:val="100000000000" w:firstRow="1" w:lastRow="0" w:firstColumn="0" w:lastColumn="0" w:oddVBand="0" w:evenVBand="0" w:oddHBand="0" w:evenHBand="0" w:firstRowFirstColumn="0" w:firstRowLastColumn="0" w:lastRowFirstColumn="0" w:lastRowLastColumn="0"/>
              <w:rPr>
                <w:rFonts w:asciiTheme="majorBidi" w:eastAsia="Times New Roman" w:hAnsiTheme="majorBidi" w:cstheme="majorBidi"/>
                <w:sz w:val="16"/>
                <w:szCs w:val="16"/>
              </w:rPr>
            </w:pPr>
            <w:r w:rsidRPr="00450D12">
              <w:rPr>
                <w:rFonts w:asciiTheme="majorBidi" w:eastAsia="Times New Roman" w:hAnsiTheme="majorBidi" w:cstheme="majorBidi"/>
                <w:sz w:val="16"/>
                <w:szCs w:val="16"/>
              </w:rPr>
              <w:t>Solaire F</w:t>
            </w:r>
          </w:p>
        </w:tc>
        <w:tc>
          <w:tcPr>
            <w:tcW w:w="1178" w:type="dxa"/>
            <w:gridSpan w:val="2"/>
            <w:noWrap/>
            <w:hideMark/>
          </w:tcPr>
          <w:p w:rsidR="00737FD4" w:rsidRPr="00450D12" w:rsidRDefault="00737FD4" w:rsidP="00737FD4">
            <w:pPr>
              <w:jc w:val="center"/>
              <w:cnfStyle w:val="100000000000" w:firstRow="1" w:lastRow="0" w:firstColumn="0" w:lastColumn="0" w:oddVBand="0" w:evenVBand="0" w:oddHBand="0" w:evenHBand="0" w:firstRowFirstColumn="0" w:firstRowLastColumn="0" w:lastRowFirstColumn="0" w:lastRowLastColumn="0"/>
              <w:rPr>
                <w:rFonts w:asciiTheme="majorBidi" w:eastAsia="Times New Roman" w:hAnsiTheme="majorBidi" w:cstheme="majorBidi"/>
                <w:sz w:val="16"/>
                <w:szCs w:val="16"/>
              </w:rPr>
            </w:pPr>
            <w:r w:rsidRPr="00450D12">
              <w:rPr>
                <w:rFonts w:asciiTheme="majorBidi" w:eastAsia="Times New Roman" w:hAnsiTheme="majorBidi" w:cstheme="majorBidi"/>
                <w:sz w:val="16"/>
                <w:szCs w:val="16"/>
              </w:rPr>
              <w:t>Coagulation</w:t>
            </w:r>
          </w:p>
        </w:tc>
        <w:tc>
          <w:tcPr>
            <w:tcW w:w="1154" w:type="dxa"/>
            <w:gridSpan w:val="2"/>
            <w:noWrap/>
            <w:hideMark/>
          </w:tcPr>
          <w:p w:rsidR="00737FD4" w:rsidRPr="00450D12" w:rsidRDefault="00780F70" w:rsidP="00737FD4">
            <w:pPr>
              <w:jc w:val="center"/>
              <w:cnfStyle w:val="100000000000" w:firstRow="1" w:lastRow="0" w:firstColumn="0" w:lastColumn="0" w:oddVBand="0" w:evenVBand="0" w:oddHBand="0" w:evenHBand="0" w:firstRowFirstColumn="0" w:firstRowLastColumn="0" w:lastRowFirstColumn="0" w:lastRowLastColumn="0"/>
              <w:rPr>
                <w:rFonts w:asciiTheme="majorBidi" w:eastAsia="Times New Roman" w:hAnsiTheme="majorBidi" w:cstheme="majorBidi"/>
                <w:sz w:val="16"/>
                <w:szCs w:val="16"/>
              </w:rPr>
            </w:pPr>
            <w:r w:rsidRPr="00450D12">
              <w:rPr>
                <w:rFonts w:asciiTheme="majorBidi" w:eastAsia="Times New Roman" w:hAnsiTheme="majorBidi" w:cstheme="majorBidi"/>
                <w:sz w:val="16"/>
                <w:szCs w:val="16"/>
              </w:rPr>
              <w:t>Solaire F</w:t>
            </w:r>
          </w:p>
        </w:tc>
        <w:tc>
          <w:tcPr>
            <w:tcW w:w="1092" w:type="dxa"/>
            <w:noWrap/>
            <w:hideMark/>
          </w:tcPr>
          <w:p w:rsidR="00737FD4" w:rsidRPr="00450D12" w:rsidRDefault="00737FD4" w:rsidP="00737FD4">
            <w:pPr>
              <w:jc w:val="center"/>
              <w:cnfStyle w:val="100000000000" w:firstRow="1" w:lastRow="0" w:firstColumn="0" w:lastColumn="0" w:oddVBand="0" w:evenVBand="0" w:oddHBand="0" w:evenHBand="0" w:firstRowFirstColumn="0" w:firstRowLastColumn="0" w:lastRowFirstColumn="0" w:lastRowLastColumn="0"/>
              <w:rPr>
                <w:rFonts w:asciiTheme="majorBidi" w:eastAsia="Times New Roman" w:hAnsiTheme="majorBidi" w:cstheme="majorBidi"/>
                <w:sz w:val="16"/>
                <w:szCs w:val="16"/>
              </w:rPr>
            </w:pPr>
            <w:r w:rsidRPr="00450D12">
              <w:rPr>
                <w:rFonts w:asciiTheme="majorBidi" w:eastAsia="Times New Roman" w:hAnsiTheme="majorBidi" w:cstheme="majorBidi"/>
                <w:sz w:val="16"/>
                <w:szCs w:val="16"/>
              </w:rPr>
              <w:t>Coagulation</w:t>
            </w:r>
          </w:p>
        </w:tc>
        <w:tc>
          <w:tcPr>
            <w:tcW w:w="976" w:type="dxa"/>
            <w:noWrap/>
            <w:hideMark/>
          </w:tcPr>
          <w:p w:rsidR="00737FD4" w:rsidRPr="00450D12" w:rsidRDefault="00780F70" w:rsidP="00737FD4">
            <w:pPr>
              <w:jc w:val="center"/>
              <w:cnfStyle w:val="100000000000" w:firstRow="1" w:lastRow="0" w:firstColumn="0" w:lastColumn="0" w:oddVBand="0" w:evenVBand="0" w:oddHBand="0" w:evenHBand="0" w:firstRowFirstColumn="0" w:firstRowLastColumn="0" w:lastRowFirstColumn="0" w:lastRowLastColumn="0"/>
              <w:rPr>
                <w:rFonts w:asciiTheme="majorBidi" w:eastAsia="Times New Roman" w:hAnsiTheme="majorBidi" w:cstheme="majorBidi"/>
                <w:sz w:val="16"/>
                <w:szCs w:val="16"/>
              </w:rPr>
            </w:pPr>
            <w:r w:rsidRPr="00450D12">
              <w:rPr>
                <w:rFonts w:asciiTheme="majorBidi" w:eastAsia="Times New Roman" w:hAnsiTheme="majorBidi" w:cstheme="majorBidi"/>
                <w:sz w:val="16"/>
                <w:szCs w:val="16"/>
              </w:rPr>
              <w:t>Solaire F</w:t>
            </w:r>
          </w:p>
        </w:tc>
        <w:tc>
          <w:tcPr>
            <w:tcW w:w="1277" w:type="dxa"/>
            <w:gridSpan w:val="2"/>
          </w:tcPr>
          <w:p w:rsidR="00737FD4" w:rsidRPr="00450D12" w:rsidRDefault="00737FD4" w:rsidP="00737FD4">
            <w:pPr>
              <w:jc w:val="center"/>
              <w:cnfStyle w:val="100000000000" w:firstRow="1" w:lastRow="0" w:firstColumn="0" w:lastColumn="0" w:oddVBand="0" w:evenVBand="0" w:oddHBand="0" w:evenHBand="0" w:firstRowFirstColumn="0" w:firstRowLastColumn="0" w:lastRowFirstColumn="0" w:lastRowLastColumn="0"/>
              <w:rPr>
                <w:rFonts w:asciiTheme="majorBidi" w:eastAsia="Times New Roman" w:hAnsiTheme="majorBidi" w:cstheme="majorBidi"/>
                <w:sz w:val="16"/>
                <w:szCs w:val="16"/>
              </w:rPr>
            </w:pPr>
            <w:r w:rsidRPr="00450D12">
              <w:rPr>
                <w:rFonts w:asciiTheme="majorBidi" w:eastAsia="Times New Roman" w:hAnsiTheme="majorBidi" w:cstheme="majorBidi"/>
                <w:sz w:val="16"/>
                <w:szCs w:val="16"/>
              </w:rPr>
              <w:t>Coagulation</w:t>
            </w:r>
          </w:p>
        </w:tc>
        <w:tc>
          <w:tcPr>
            <w:tcW w:w="1046" w:type="dxa"/>
          </w:tcPr>
          <w:p w:rsidR="00737FD4" w:rsidRPr="00450D12" w:rsidRDefault="00780F70" w:rsidP="00737FD4">
            <w:pPr>
              <w:jc w:val="center"/>
              <w:cnfStyle w:val="100000000000" w:firstRow="1" w:lastRow="0" w:firstColumn="0" w:lastColumn="0" w:oddVBand="0" w:evenVBand="0" w:oddHBand="0" w:evenHBand="0" w:firstRowFirstColumn="0" w:firstRowLastColumn="0" w:lastRowFirstColumn="0" w:lastRowLastColumn="0"/>
              <w:rPr>
                <w:rFonts w:asciiTheme="majorBidi" w:eastAsia="Times New Roman" w:hAnsiTheme="majorBidi" w:cstheme="majorBidi"/>
                <w:sz w:val="16"/>
                <w:szCs w:val="16"/>
              </w:rPr>
            </w:pPr>
            <w:r w:rsidRPr="00450D12">
              <w:rPr>
                <w:rFonts w:asciiTheme="majorBidi" w:eastAsia="Times New Roman" w:hAnsiTheme="majorBidi" w:cstheme="majorBidi"/>
                <w:sz w:val="16"/>
                <w:szCs w:val="16"/>
              </w:rPr>
              <w:t>Solaire F</w:t>
            </w:r>
          </w:p>
        </w:tc>
        <w:tc>
          <w:tcPr>
            <w:tcW w:w="1052" w:type="dxa"/>
          </w:tcPr>
          <w:p w:rsidR="00737FD4" w:rsidRPr="00450D12" w:rsidRDefault="00737FD4" w:rsidP="00737FD4">
            <w:pPr>
              <w:jc w:val="center"/>
              <w:cnfStyle w:val="100000000000" w:firstRow="1" w:lastRow="0" w:firstColumn="0" w:lastColumn="0" w:oddVBand="0" w:evenVBand="0" w:oddHBand="0" w:evenHBand="0" w:firstRowFirstColumn="0" w:firstRowLastColumn="0" w:lastRowFirstColumn="0" w:lastRowLastColumn="0"/>
              <w:rPr>
                <w:rFonts w:asciiTheme="majorBidi" w:eastAsia="Times New Roman" w:hAnsiTheme="majorBidi" w:cstheme="majorBidi"/>
                <w:sz w:val="16"/>
                <w:szCs w:val="16"/>
              </w:rPr>
            </w:pPr>
            <w:r w:rsidRPr="00450D12">
              <w:rPr>
                <w:rFonts w:asciiTheme="majorBidi" w:eastAsia="Times New Roman" w:hAnsiTheme="majorBidi" w:cstheme="majorBidi"/>
                <w:sz w:val="16"/>
                <w:szCs w:val="16"/>
              </w:rPr>
              <w:t>Coagulation</w:t>
            </w:r>
          </w:p>
        </w:tc>
      </w:tr>
      <w:tr w:rsidR="00737FD4" w:rsidRPr="00557FA3" w:rsidTr="004F3265">
        <w:trPr>
          <w:cnfStyle w:val="000000100000" w:firstRow="0" w:lastRow="0" w:firstColumn="0" w:lastColumn="0" w:oddVBand="0" w:evenVBand="0" w:oddHBand="1" w:evenHBand="0" w:firstRowFirstColumn="0" w:firstRowLastColumn="0" w:lastRowFirstColumn="0" w:lastRowLastColumn="0"/>
          <w:trHeight w:val="245"/>
        </w:trPr>
        <w:tc>
          <w:tcPr>
            <w:cnfStyle w:val="001000000000" w:firstRow="0" w:lastRow="0" w:firstColumn="1" w:lastColumn="0" w:oddVBand="0" w:evenVBand="0" w:oddHBand="0" w:evenHBand="0" w:firstRowFirstColumn="0" w:firstRowLastColumn="0" w:lastRowFirstColumn="0" w:lastRowLastColumn="0"/>
            <w:tcW w:w="1369" w:type="dxa"/>
            <w:noWrap/>
            <w:hideMark/>
          </w:tcPr>
          <w:p w:rsidR="00737FD4" w:rsidRPr="004F3265" w:rsidRDefault="00737FD4" w:rsidP="00737FD4">
            <w:pPr>
              <w:jc w:val="center"/>
              <w:rPr>
                <w:rFonts w:asciiTheme="majorBidi" w:eastAsia="Times New Roman" w:hAnsiTheme="majorBidi" w:cstheme="majorBidi"/>
                <w:sz w:val="20"/>
                <w:szCs w:val="20"/>
              </w:rPr>
            </w:pPr>
            <w:r w:rsidRPr="004F3265">
              <w:rPr>
                <w:rFonts w:asciiTheme="majorBidi" w:eastAsia="Times New Roman" w:hAnsiTheme="majorBidi" w:cstheme="majorBidi"/>
                <w:sz w:val="20"/>
                <w:szCs w:val="20"/>
              </w:rPr>
              <w:t>[</w:t>
            </w:r>
            <w:proofErr w:type="spellStart"/>
            <w:r w:rsidRPr="004F3265">
              <w:rPr>
                <w:rFonts w:asciiTheme="majorBidi" w:eastAsia="Times New Roman" w:hAnsiTheme="majorBidi" w:cstheme="majorBidi"/>
                <w:sz w:val="20"/>
                <w:szCs w:val="20"/>
              </w:rPr>
              <w:t>A.ox</w:t>
            </w:r>
            <w:proofErr w:type="spellEnd"/>
            <w:r w:rsidRPr="004F3265">
              <w:rPr>
                <w:rFonts w:asciiTheme="majorBidi" w:eastAsia="Times New Roman" w:hAnsiTheme="majorBidi" w:cstheme="majorBidi"/>
                <w:sz w:val="20"/>
                <w:szCs w:val="20"/>
              </w:rPr>
              <w:t>] (g/l)</w:t>
            </w:r>
          </w:p>
        </w:tc>
        <w:tc>
          <w:tcPr>
            <w:tcW w:w="2246" w:type="dxa"/>
            <w:gridSpan w:val="3"/>
            <w:noWrap/>
            <w:hideMark/>
          </w:tcPr>
          <w:p w:rsidR="00737FD4" w:rsidRPr="00557FA3" w:rsidRDefault="00737FD4" w:rsidP="00737FD4">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rPr>
            </w:pPr>
            <w:r w:rsidRPr="00557FA3">
              <w:rPr>
                <w:rFonts w:asciiTheme="majorBidi" w:eastAsia="Times New Roman" w:hAnsiTheme="majorBidi" w:cstheme="majorBidi"/>
              </w:rPr>
              <w:t>0</w:t>
            </w:r>
          </w:p>
        </w:tc>
        <w:tc>
          <w:tcPr>
            <w:tcW w:w="2245" w:type="dxa"/>
            <w:gridSpan w:val="3"/>
            <w:noWrap/>
            <w:hideMark/>
          </w:tcPr>
          <w:p w:rsidR="00737FD4" w:rsidRPr="00557FA3" w:rsidRDefault="00737FD4" w:rsidP="00737FD4">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rPr>
            </w:pPr>
            <w:r w:rsidRPr="00557FA3">
              <w:rPr>
                <w:rFonts w:asciiTheme="majorBidi" w:eastAsia="Times New Roman" w:hAnsiTheme="majorBidi" w:cstheme="majorBidi"/>
              </w:rPr>
              <w:t>0,</w:t>
            </w:r>
            <w:r>
              <w:rPr>
                <w:rFonts w:asciiTheme="majorBidi" w:eastAsia="Times New Roman" w:hAnsiTheme="majorBidi" w:cstheme="majorBidi"/>
              </w:rPr>
              <w:t>1198</w:t>
            </w:r>
          </w:p>
        </w:tc>
        <w:tc>
          <w:tcPr>
            <w:tcW w:w="2252" w:type="dxa"/>
            <w:gridSpan w:val="3"/>
            <w:noWrap/>
            <w:hideMark/>
          </w:tcPr>
          <w:p w:rsidR="00737FD4" w:rsidRPr="00557FA3" w:rsidRDefault="00737FD4" w:rsidP="00737FD4">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rPr>
            </w:pPr>
            <w:r w:rsidRPr="00557FA3">
              <w:rPr>
                <w:rFonts w:asciiTheme="majorBidi" w:eastAsia="Times New Roman" w:hAnsiTheme="majorBidi" w:cstheme="majorBidi"/>
              </w:rPr>
              <w:t>0,</w:t>
            </w:r>
            <w:r>
              <w:rPr>
                <w:rFonts w:asciiTheme="majorBidi" w:eastAsia="Times New Roman" w:hAnsiTheme="majorBidi" w:cstheme="majorBidi"/>
              </w:rPr>
              <w:t>2395</w:t>
            </w:r>
          </w:p>
        </w:tc>
        <w:tc>
          <w:tcPr>
            <w:tcW w:w="2098" w:type="dxa"/>
            <w:gridSpan w:val="2"/>
          </w:tcPr>
          <w:p w:rsidR="00737FD4" w:rsidRPr="00557FA3" w:rsidRDefault="00737FD4" w:rsidP="00737FD4">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rPr>
            </w:pPr>
            <w:r w:rsidRPr="00557FA3">
              <w:rPr>
                <w:rFonts w:asciiTheme="majorBidi" w:eastAsia="Times New Roman" w:hAnsiTheme="majorBidi" w:cstheme="majorBidi"/>
              </w:rPr>
              <w:t>0,</w:t>
            </w:r>
            <w:r>
              <w:rPr>
                <w:rFonts w:asciiTheme="majorBidi" w:eastAsia="Times New Roman" w:hAnsiTheme="majorBidi" w:cstheme="majorBidi"/>
              </w:rPr>
              <w:t>479</w:t>
            </w:r>
          </w:p>
        </w:tc>
      </w:tr>
      <w:tr w:rsidR="00737FD4" w:rsidRPr="00557FA3" w:rsidTr="004F3265">
        <w:trPr>
          <w:trHeight w:val="245"/>
        </w:trPr>
        <w:tc>
          <w:tcPr>
            <w:cnfStyle w:val="001000000000" w:firstRow="0" w:lastRow="0" w:firstColumn="1" w:lastColumn="0" w:oddVBand="0" w:evenVBand="0" w:oddHBand="0" w:evenHBand="0" w:firstRowFirstColumn="0" w:firstRowLastColumn="0" w:lastRowFirstColumn="0" w:lastRowLastColumn="0"/>
            <w:tcW w:w="1369" w:type="dxa"/>
            <w:noWrap/>
            <w:hideMark/>
          </w:tcPr>
          <w:p w:rsidR="00737FD4" w:rsidRPr="004F3265" w:rsidRDefault="00737FD4" w:rsidP="00737FD4">
            <w:pPr>
              <w:jc w:val="center"/>
              <w:rPr>
                <w:rFonts w:asciiTheme="majorBidi" w:eastAsia="Times New Roman" w:hAnsiTheme="majorBidi" w:cstheme="majorBidi"/>
                <w:sz w:val="20"/>
                <w:szCs w:val="20"/>
              </w:rPr>
            </w:pPr>
            <w:r w:rsidRPr="004F3265">
              <w:rPr>
                <w:rFonts w:asciiTheme="majorBidi" w:eastAsia="Times New Roman" w:hAnsiTheme="majorBidi" w:cstheme="majorBidi"/>
                <w:sz w:val="20"/>
                <w:szCs w:val="20"/>
              </w:rPr>
              <w:t>temps (mn)</w:t>
            </w:r>
          </w:p>
        </w:tc>
        <w:tc>
          <w:tcPr>
            <w:tcW w:w="1122" w:type="dxa"/>
            <w:gridSpan w:val="2"/>
            <w:noWrap/>
            <w:hideMark/>
          </w:tcPr>
          <w:p w:rsidR="00737FD4" w:rsidRPr="00107CF9" w:rsidRDefault="00737FD4" w:rsidP="00737FD4">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rPr>
            </w:pPr>
            <w:proofErr w:type="spellStart"/>
            <w:r w:rsidRPr="00107CF9">
              <w:rPr>
                <w:rFonts w:asciiTheme="majorBidi" w:eastAsia="Times New Roman" w:hAnsiTheme="majorBidi" w:cstheme="majorBidi"/>
              </w:rPr>
              <w:t>R</w:t>
            </w:r>
            <w:r w:rsidRPr="00107CF9">
              <w:rPr>
                <w:rFonts w:asciiTheme="majorBidi" w:eastAsia="Times New Roman" w:hAnsiTheme="majorBidi" w:cstheme="majorBidi"/>
                <w:vertAlign w:val="subscript"/>
              </w:rPr>
              <w:t>déc</w:t>
            </w:r>
            <w:proofErr w:type="spellEnd"/>
            <w:r w:rsidRPr="00107CF9">
              <w:rPr>
                <w:rFonts w:asciiTheme="majorBidi" w:eastAsia="Times New Roman" w:hAnsiTheme="majorBidi" w:cstheme="majorBidi"/>
              </w:rPr>
              <w:t xml:space="preserve"> (%)</w:t>
            </w:r>
          </w:p>
        </w:tc>
        <w:tc>
          <w:tcPr>
            <w:tcW w:w="1124" w:type="dxa"/>
            <w:noWrap/>
            <w:hideMark/>
          </w:tcPr>
          <w:p w:rsidR="00737FD4" w:rsidRPr="00107CF9" w:rsidRDefault="00737FD4" w:rsidP="00737FD4">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rPr>
            </w:pPr>
            <w:proofErr w:type="spellStart"/>
            <w:r w:rsidRPr="00107CF9">
              <w:rPr>
                <w:rFonts w:asciiTheme="majorBidi" w:eastAsia="Times New Roman" w:hAnsiTheme="majorBidi" w:cstheme="majorBidi"/>
              </w:rPr>
              <w:t>R</w:t>
            </w:r>
            <w:r w:rsidRPr="00107CF9">
              <w:rPr>
                <w:rFonts w:asciiTheme="majorBidi" w:eastAsia="Times New Roman" w:hAnsiTheme="majorBidi" w:cstheme="majorBidi"/>
                <w:vertAlign w:val="subscript"/>
              </w:rPr>
              <w:t>déc</w:t>
            </w:r>
            <w:proofErr w:type="spellEnd"/>
            <w:r w:rsidRPr="00107CF9">
              <w:rPr>
                <w:rFonts w:asciiTheme="majorBidi" w:eastAsia="Times New Roman" w:hAnsiTheme="majorBidi" w:cstheme="majorBidi"/>
              </w:rPr>
              <w:t xml:space="preserve"> (%)</w:t>
            </w:r>
          </w:p>
        </w:tc>
        <w:tc>
          <w:tcPr>
            <w:tcW w:w="1122" w:type="dxa"/>
            <w:noWrap/>
            <w:hideMark/>
          </w:tcPr>
          <w:p w:rsidR="00737FD4" w:rsidRPr="00107CF9" w:rsidRDefault="00737FD4" w:rsidP="00737FD4">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rPr>
            </w:pPr>
            <w:proofErr w:type="spellStart"/>
            <w:r w:rsidRPr="00107CF9">
              <w:rPr>
                <w:rFonts w:asciiTheme="majorBidi" w:eastAsia="Times New Roman" w:hAnsiTheme="majorBidi" w:cstheme="majorBidi"/>
              </w:rPr>
              <w:t>R</w:t>
            </w:r>
            <w:r w:rsidRPr="00107CF9">
              <w:rPr>
                <w:rFonts w:asciiTheme="majorBidi" w:eastAsia="Times New Roman" w:hAnsiTheme="majorBidi" w:cstheme="majorBidi"/>
                <w:vertAlign w:val="subscript"/>
              </w:rPr>
              <w:t>déc</w:t>
            </w:r>
            <w:proofErr w:type="spellEnd"/>
            <w:r w:rsidRPr="00107CF9">
              <w:rPr>
                <w:rFonts w:asciiTheme="majorBidi" w:eastAsia="Times New Roman" w:hAnsiTheme="majorBidi" w:cstheme="majorBidi"/>
                <w:vertAlign w:val="subscript"/>
              </w:rPr>
              <w:t xml:space="preserve"> </w:t>
            </w:r>
            <w:r w:rsidRPr="00107CF9">
              <w:rPr>
                <w:rFonts w:asciiTheme="majorBidi" w:eastAsia="Times New Roman" w:hAnsiTheme="majorBidi" w:cstheme="majorBidi"/>
              </w:rPr>
              <w:t>(%)</w:t>
            </w:r>
          </w:p>
        </w:tc>
        <w:tc>
          <w:tcPr>
            <w:tcW w:w="1123" w:type="dxa"/>
            <w:gridSpan w:val="2"/>
            <w:noWrap/>
            <w:hideMark/>
          </w:tcPr>
          <w:p w:rsidR="00737FD4" w:rsidRPr="00107CF9" w:rsidRDefault="00737FD4" w:rsidP="00737FD4">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rPr>
            </w:pPr>
            <w:proofErr w:type="spellStart"/>
            <w:r w:rsidRPr="00107CF9">
              <w:rPr>
                <w:rFonts w:asciiTheme="majorBidi" w:eastAsia="Times New Roman" w:hAnsiTheme="majorBidi" w:cstheme="majorBidi"/>
              </w:rPr>
              <w:t>R</w:t>
            </w:r>
            <w:r w:rsidRPr="00107CF9">
              <w:rPr>
                <w:rFonts w:asciiTheme="majorBidi" w:eastAsia="Times New Roman" w:hAnsiTheme="majorBidi" w:cstheme="majorBidi"/>
                <w:vertAlign w:val="subscript"/>
              </w:rPr>
              <w:t>déc</w:t>
            </w:r>
            <w:proofErr w:type="spellEnd"/>
            <w:r w:rsidRPr="00107CF9">
              <w:rPr>
                <w:rFonts w:asciiTheme="majorBidi" w:eastAsia="Times New Roman" w:hAnsiTheme="majorBidi" w:cstheme="majorBidi"/>
              </w:rPr>
              <w:t xml:space="preserve"> (%)</w:t>
            </w:r>
          </w:p>
        </w:tc>
        <w:tc>
          <w:tcPr>
            <w:tcW w:w="1122" w:type="dxa"/>
            <w:gridSpan w:val="2"/>
            <w:noWrap/>
            <w:hideMark/>
          </w:tcPr>
          <w:p w:rsidR="00737FD4" w:rsidRPr="00107CF9" w:rsidRDefault="00737FD4" w:rsidP="00737FD4">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rPr>
            </w:pPr>
            <w:proofErr w:type="spellStart"/>
            <w:r w:rsidRPr="00107CF9">
              <w:rPr>
                <w:rFonts w:asciiTheme="majorBidi" w:eastAsia="Times New Roman" w:hAnsiTheme="majorBidi" w:cstheme="majorBidi"/>
              </w:rPr>
              <w:t>R</w:t>
            </w:r>
            <w:r w:rsidRPr="00107CF9">
              <w:rPr>
                <w:rFonts w:asciiTheme="majorBidi" w:eastAsia="Times New Roman" w:hAnsiTheme="majorBidi" w:cstheme="majorBidi"/>
                <w:vertAlign w:val="subscript"/>
              </w:rPr>
              <w:t>déc</w:t>
            </w:r>
            <w:proofErr w:type="spellEnd"/>
            <w:r w:rsidRPr="00107CF9">
              <w:rPr>
                <w:rFonts w:asciiTheme="majorBidi" w:eastAsia="Times New Roman" w:hAnsiTheme="majorBidi" w:cstheme="majorBidi"/>
              </w:rPr>
              <w:t xml:space="preserve"> (%)</w:t>
            </w:r>
          </w:p>
        </w:tc>
        <w:tc>
          <w:tcPr>
            <w:tcW w:w="1130" w:type="dxa"/>
          </w:tcPr>
          <w:p w:rsidR="00737FD4" w:rsidRPr="00107CF9" w:rsidRDefault="00737FD4" w:rsidP="00737FD4">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rPr>
            </w:pPr>
            <w:proofErr w:type="spellStart"/>
            <w:r w:rsidRPr="00107CF9">
              <w:rPr>
                <w:rFonts w:asciiTheme="majorBidi" w:eastAsia="Times New Roman" w:hAnsiTheme="majorBidi" w:cstheme="majorBidi"/>
              </w:rPr>
              <w:t>R</w:t>
            </w:r>
            <w:r w:rsidRPr="00107CF9">
              <w:rPr>
                <w:rFonts w:asciiTheme="majorBidi" w:eastAsia="Times New Roman" w:hAnsiTheme="majorBidi" w:cstheme="majorBidi"/>
                <w:vertAlign w:val="subscript"/>
              </w:rPr>
              <w:t>déc</w:t>
            </w:r>
            <w:proofErr w:type="spellEnd"/>
            <w:r w:rsidRPr="00107CF9">
              <w:rPr>
                <w:rFonts w:asciiTheme="majorBidi" w:eastAsia="Times New Roman" w:hAnsiTheme="majorBidi" w:cstheme="majorBidi"/>
              </w:rPr>
              <w:t xml:space="preserve"> (%)</w:t>
            </w:r>
          </w:p>
        </w:tc>
        <w:tc>
          <w:tcPr>
            <w:tcW w:w="1046" w:type="dxa"/>
          </w:tcPr>
          <w:p w:rsidR="00737FD4" w:rsidRPr="00107CF9" w:rsidRDefault="00737FD4" w:rsidP="00737FD4">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rPr>
            </w:pPr>
            <w:proofErr w:type="spellStart"/>
            <w:r w:rsidRPr="00107CF9">
              <w:rPr>
                <w:rFonts w:asciiTheme="majorBidi" w:eastAsia="Times New Roman" w:hAnsiTheme="majorBidi" w:cstheme="majorBidi"/>
              </w:rPr>
              <w:t>R</w:t>
            </w:r>
            <w:r w:rsidRPr="00107CF9">
              <w:rPr>
                <w:rFonts w:asciiTheme="majorBidi" w:eastAsia="Times New Roman" w:hAnsiTheme="majorBidi" w:cstheme="majorBidi"/>
                <w:vertAlign w:val="subscript"/>
              </w:rPr>
              <w:t>déc</w:t>
            </w:r>
            <w:proofErr w:type="spellEnd"/>
            <w:r w:rsidRPr="00107CF9">
              <w:rPr>
                <w:rFonts w:asciiTheme="majorBidi" w:eastAsia="Times New Roman" w:hAnsiTheme="majorBidi" w:cstheme="majorBidi"/>
              </w:rPr>
              <w:t xml:space="preserve"> (%)</w:t>
            </w:r>
          </w:p>
        </w:tc>
        <w:tc>
          <w:tcPr>
            <w:tcW w:w="1052" w:type="dxa"/>
          </w:tcPr>
          <w:p w:rsidR="00737FD4" w:rsidRPr="00107CF9" w:rsidRDefault="00737FD4" w:rsidP="00737FD4">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rPr>
            </w:pPr>
            <w:proofErr w:type="spellStart"/>
            <w:r w:rsidRPr="00107CF9">
              <w:rPr>
                <w:rFonts w:asciiTheme="majorBidi" w:eastAsia="Times New Roman" w:hAnsiTheme="majorBidi" w:cstheme="majorBidi"/>
              </w:rPr>
              <w:t>R</w:t>
            </w:r>
            <w:r w:rsidRPr="00107CF9">
              <w:rPr>
                <w:rFonts w:asciiTheme="majorBidi" w:eastAsia="Times New Roman" w:hAnsiTheme="majorBidi" w:cstheme="majorBidi"/>
                <w:vertAlign w:val="subscript"/>
              </w:rPr>
              <w:t>déc</w:t>
            </w:r>
            <w:proofErr w:type="spellEnd"/>
            <w:r w:rsidRPr="00107CF9">
              <w:rPr>
                <w:rFonts w:asciiTheme="majorBidi" w:eastAsia="Times New Roman" w:hAnsiTheme="majorBidi" w:cstheme="majorBidi"/>
              </w:rPr>
              <w:t xml:space="preserve"> (%)</w:t>
            </w:r>
          </w:p>
        </w:tc>
      </w:tr>
      <w:tr w:rsidR="00B27628" w:rsidRPr="00557FA3" w:rsidTr="004F3265">
        <w:trPr>
          <w:cnfStyle w:val="000000100000" w:firstRow="0" w:lastRow="0" w:firstColumn="0" w:lastColumn="0" w:oddVBand="0" w:evenVBand="0" w:oddHBand="1" w:evenHBand="0" w:firstRowFirstColumn="0" w:firstRowLastColumn="0" w:lastRowFirstColumn="0" w:lastRowLastColumn="0"/>
          <w:trHeight w:val="245"/>
        </w:trPr>
        <w:tc>
          <w:tcPr>
            <w:cnfStyle w:val="001000000000" w:firstRow="0" w:lastRow="0" w:firstColumn="1" w:lastColumn="0" w:oddVBand="0" w:evenVBand="0" w:oddHBand="0" w:evenHBand="0" w:firstRowFirstColumn="0" w:firstRowLastColumn="0" w:lastRowFirstColumn="0" w:lastRowLastColumn="0"/>
            <w:tcW w:w="1369" w:type="dxa"/>
            <w:noWrap/>
            <w:hideMark/>
          </w:tcPr>
          <w:p w:rsidR="00B27628" w:rsidRPr="004F3265" w:rsidRDefault="00B27628" w:rsidP="00737FD4">
            <w:pPr>
              <w:jc w:val="center"/>
              <w:rPr>
                <w:rFonts w:asciiTheme="majorBidi" w:eastAsia="Times New Roman" w:hAnsiTheme="majorBidi" w:cstheme="majorBidi"/>
                <w:sz w:val="20"/>
                <w:szCs w:val="20"/>
              </w:rPr>
            </w:pPr>
            <w:r w:rsidRPr="004F3265">
              <w:rPr>
                <w:rFonts w:asciiTheme="majorBidi" w:eastAsia="Times New Roman" w:hAnsiTheme="majorBidi" w:cstheme="majorBidi"/>
                <w:sz w:val="20"/>
                <w:szCs w:val="20"/>
              </w:rPr>
              <w:t>0</w:t>
            </w:r>
          </w:p>
        </w:tc>
        <w:tc>
          <w:tcPr>
            <w:tcW w:w="1122" w:type="dxa"/>
            <w:gridSpan w:val="2"/>
            <w:noWrap/>
            <w:vAlign w:val="bottom"/>
            <w:hideMark/>
          </w:tcPr>
          <w:p w:rsidR="00B27628" w:rsidRPr="004F3265" w:rsidRDefault="00B27628" w:rsidP="004A0FB8">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18"/>
                <w:szCs w:val="18"/>
              </w:rPr>
            </w:pPr>
            <w:r w:rsidRPr="004F3265">
              <w:rPr>
                <w:rFonts w:asciiTheme="majorBidi" w:eastAsia="Times New Roman" w:hAnsiTheme="majorBidi" w:cstheme="majorBidi"/>
                <w:sz w:val="18"/>
                <w:szCs w:val="18"/>
              </w:rPr>
              <w:t>0</w:t>
            </w:r>
            <w:r w:rsidR="004A0FB8" w:rsidRPr="004F3265">
              <w:rPr>
                <w:rFonts w:asciiTheme="majorBidi" w:eastAsia="Times New Roman" w:hAnsiTheme="majorBidi" w:cstheme="majorBidi"/>
                <w:sz w:val="18"/>
                <w:szCs w:val="18"/>
              </w:rPr>
              <w:t>,</w:t>
            </w:r>
            <w:r w:rsidRPr="004F3265">
              <w:rPr>
                <w:rFonts w:asciiTheme="majorBidi" w:eastAsia="Times New Roman" w:hAnsiTheme="majorBidi" w:cstheme="majorBidi"/>
                <w:sz w:val="18"/>
                <w:szCs w:val="18"/>
              </w:rPr>
              <w:t>00</w:t>
            </w:r>
          </w:p>
        </w:tc>
        <w:tc>
          <w:tcPr>
            <w:tcW w:w="1124" w:type="dxa"/>
            <w:noWrap/>
            <w:vAlign w:val="bottom"/>
            <w:hideMark/>
          </w:tcPr>
          <w:p w:rsidR="00B27628" w:rsidRPr="004F3265" w:rsidRDefault="00B27628" w:rsidP="004A0FB8">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18"/>
                <w:szCs w:val="18"/>
              </w:rPr>
            </w:pPr>
            <w:r w:rsidRPr="004F3265">
              <w:rPr>
                <w:rFonts w:asciiTheme="majorBidi" w:eastAsia="Times New Roman" w:hAnsiTheme="majorBidi" w:cstheme="majorBidi"/>
                <w:sz w:val="18"/>
                <w:szCs w:val="18"/>
              </w:rPr>
              <w:t>0</w:t>
            </w:r>
            <w:r w:rsidR="004A0FB8" w:rsidRPr="004F3265">
              <w:rPr>
                <w:rFonts w:asciiTheme="majorBidi" w:eastAsia="Times New Roman" w:hAnsiTheme="majorBidi" w:cstheme="majorBidi"/>
                <w:sz w:val="18"/>
                <w:szCs w:val="18"/>
              </w:rPr>
              <w:t>,</w:t>
            </w:r>
            <w:r w:rsidRPr="004F3265">
              <w:rPr>
                <w:rFonts w:asciiTheme="majorBidi" w:eastAsia="Times New Roman" w:hAnsiTheme="majorBidi" w:cstheme="majorBidi"/>
                <w:sz w:val="18"/>
                <w:szCs w:val="18"/>
              </w:rPr>
              <w:t>00</w:t>
            </w:r>
          </w:p>
        </w:tc>
        <w:tc>
          <w:tcPr>
            <w:tcW w:w="1122" w:type="dxa"/>
            <w:noWrap/>
            <w:vAlign w:val="bottom"/>
            <w:hideMark/>
          </w:tcPr>
          <w:p w:rsidR="00B27628" w:rsidRPr="004F3265" w:rsidRDefault="00B27628" w:rsidP="004A0FB8">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18"/>
                <w:szCs w:val="18"/>
              </w:rPr>
            </w:pPr>
            <w:r w:rsidRPr="004F3265">
              <w:rPr>
                <w:rFonts w:asciiTheme="majorBidi" w:eastAsia="Times New Roman" w:hAnsiTheme="majorBidi" w:cstheme="majorBidi"/>
                <w:sz w:val="18"/>
                <w:szCs w:val="18"/>
              </w:rPr>
              <w:t>0</w:t>
            </w:r>
            <w:r w:rsidR="004A0FB8" w:rsidRPr="004F3265">
              <w:rPr>
                <w:rFonts w:asciiTheme="majorBidi" w:eastAsia="Times New Roman" w:hAnsiTheme="majorBidi" w:cstheme="majorBidi"/>
                <w:sz w:val="18"/>
                <w:szCs w:val="18"/>
              </w:rPr>
              <w:t>,</w:t>
            </w:r>
            <w:r w:rsidRPr="004F3265">
              <w:rPr>
                <w:rFonts w:asciiTheme="majorBidi" w:eastAsia="Times New Roman" w:hAnsiTheme="majorBidi" w:cstheme="majorBidi"/>
                <w:sz w:val="18"/>
                <w:szCs w:val="18"/>
              </w:rPr>
              <w:t>00</w:t>
            </w:r>
          </w:p>
        </w:tc>
        <w:tc>
          <w:tcPr>
            <w:tcW w:w="1123" w:type="dxa"/>
            <w:gridSpan w:val="2"/>
            <w:noWrap/>
            <w:vAlign w:val="bottom"/>
            <w:hideMark/>
          </w:tcPr>
          <w:p w:rsidR="00B27628" w:rsidRPr="004F3265" w:rsidRDefault="00B27628" w:rsidP="004A0FB8">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18"/>
                <w:szCs w:val="18"/>
              </w:rPr>
            </w:pPr>
            <w:r w:rsidRPr="004F3265">
              <w:rPr>
                <w:rFonts w:asciiTheme="majorBidi" w:eastAsia="Times New Roman" w:hAnsiTheme="majorBidi" w:cstheme="majorBidi"/>
                <w:sz w:val="18"/>
                <w:szCs w:val="18"/>
              </w:rPr>
              <w:t>0</w:t>
            </w:r>
            <w:r w:rsidR="004A0FB8" w:rsidRPr="004F3265">
              <w:rPr>
                <w:rFonts w:asciiTheme="majorBidi" w:eastAsia="Times New Roman" w:hAnsiTheme="majorBidi" w:cstheme="majorBidi"/>
                <w:sz w:val="18"/>
                <w:szCs w:val="18"/>
              </w:rPr>
              <w:t>,</w:t>
            </w:r>
            <w:r w:rsidRPr="004F3265">
              <w:rPr>
                <w:rFonts w:asciiTheme="majorBidi" w:eastAsia="Times New Roman" w:hAnsiTheme="majorBidi" w:cstheme="majorBidi"/>
                <w:sz w:val="18"/>
                <w:szCs w:val="18"/>
              </w:rPr>
              <w:t>00</w:t>
            </w:r>
          </w:p>
        </w:tc>
        <w:tc>
          <w:tcPr>
            <w:tcW w:w="1122" w:type="dxa"/>
            <w:gridSpan w:val="2"/>
            <w:noWrap/>
            <w:vAlign w:val="bottom"/>
            <w:hideMark/>
          </w:tcPr>
          <w:p w:rsidR="00B27628" w:rsidRPr="004F3265" w:rsidRDefault="00B27628" w:rsidP="004A0FB8">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18"/>
                <w:szCs w:val="18"/>
              </w:rPr>
            </w:pPr>
            <w:r w:rsidRPr="004F3265">
              <w:rPr>
                <w:rFonts w:asciiTheme="majorBidi" w:eastAsia="Times New Roman" w:hAnsiTheme="majorBidi" w:cstheme="majorBidi"/>
                <w:sz w:val="18"/>
                <w:szCs w:val="18"/>
              </w:rPr>
              <w:t>0</w:t>
            </w:r>
            <w:r w:rsidR="004A0FB8" w:rsidRPr="004F3265">
              <w:rPr>
                <w:rFonts w:asciiTheme="majorBidi" w:eastAsia="Times New Roman" w:hAnsiTheme="majorBidi" w:cstheme="majorBidi"/>
                <w:sz w:val="18"/>
                <w:szCs w:val="18"/>
              </w:rPr>
              <w:t>,</w:t>
            </w:r>
            <w:r w:rsidRPr="004F3265">
              <w:rPr>
                <w:rFonts w:asciiTheme="majorBidi" w:eastAsia="Times New Roman" w:hAnsiTheme="majorBidi" w:cstheme="majorBidi"/>
                <w:sz w:val="18"/>
                <w:szCs w:val="18"/>
              </w:rPr>
              <w:t>00</w:t>
            </w:r>
          </w:p>
        </w:tc>
        <w:tc>
          <w:tcPr>
            <w:tcW w:w="1130" w:type="dxa"/>
            <w:vAlign w:val="bottom"/>
          </w:tcPr>
          <w:p w:rsidR="00B27628" w:rsidRPr="004F3265" w:rsidRDefault="00B27628" w:rsidP="004A0FB8">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18"/>
                <w:szCs w:val="18"/>
              </w:rPr>
            </w:pPr>
            <w:r w:rsidRPr="004F3265">
              <w:rPr>
                <w:rFonts w:asciiTheme="majorBidi" w:eastAsia="Times New Roman" w:hAnsiTheme="majorBidi" w:cstheme="majorBidi"/>
                <w:sz w:val="18"/>
                <w:szCs w:val="18"/>
              </w:rPr>
              <w:t>0</w:t>
            </w:r>
            <w:r w:rsidR="004A0FB8" w:rsidRPr="004F3265">
              <w:rPr>
                <w:rFonts w:asciiTheme="majorBidi" w:eastAsia="Times New Roman" w:hAnsiTheme="majorBidi" w:cstheme="majorBidi"/>
                <w:sz w:val="18"/>
                <w:szCs w:val="18"/>
              </w:rPr>
              <w:t>,</w:t>
            </w:r>
            <w:r w:rsidRPr="004F3265">
              <w:rPr>
                <w:rFonts w:asciiTheme="majorBidi" w:eastAsia="Times New Roman" w:hAnsiTheme="majorBidi" w:cstheme="majorBidi"/>
                <w:sz w:val="18"/>
                <w:szCs w:val="18"/>
              </w:rPr>
              <w:t>00</w:t>
            </w:r>
          </w:p>
        </w:tc>
        <w:tc>
          <w:tcPr>
            <w:tcW w:w="1046" w:type="dxa"/>
            <w:vAlign w:val="bottom"/>
          </w:tcPr>
          <w:p w:rsidR="00B27628" w:rsidRPr="004F3265" w:rsidRDefault="00B27628" w:rsidP="004A0FB8">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18"/>
                <w:szCs w:val="18"/>
              </w:rPr>
            </w:pPr>
            <w:r w:rsidRPr="004F3265">
              <w:rPr>
                <w:rFonts w:asciiTheme="majorBidi" w:eastAsia="Times New Roman" w:hAnsiTheme="majorBidi" w:cstheme="majorBidi"/>
                <w:sz w:val="18"/>
                <w:szCs w:val="18"/>
              </w:rPr>
              <w:t>0</w:t>
            </w:r>
            <w:r w:rsidR="004A0FB8" w:rsidRPr="004F3265">
              <w:rPr>
                <w:rFonts w:asciiTheme="majorBidi" w:eastAsia="Times New Roman" w:hAnsiTheme="majorBidi" w:cstheme="majorBidi"/>
                <w:sz w:val="18"/>
                <w:szCs w:val="18"/>
              </w:rPr>
              <w:t>,</w:t>
            </w:r>
            <w:r w:rsidRPr="004F3265">
              <w:rPr>
                <w:rFonts w:asciiTheme="majorBidi" w:eastAsia="Times New Roman" w:hAnsiTheme="majorBidi" w:cstheme="majorBidi"/>
                <w:sz w:val="18"/>
                <w:szCs w:val="18"/>
              </w:rPr>
              <w:t>00</w:t>
            </w:r>
          </w:p>
        </w:tc>
        <w:tc>
          <w:tcPr>
            <w:tcW w:w="1052" w:type="dxa"/>
            <w:vAlign w:val="bottom"/>
          </w:tcPr>
          <w:p w:rsidR="00B27628" w:rsidRPr="004F3265" w:rsidRDefault="00B27628" w:rsidP="004A0FB8">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18"/>
                <w:szCs w:val="18"/>
              </w:rPr>
            </w:pPr>
            <w:r w:rsidRPr="004F3265">
              <w:rPr>
                <w:rFonts w:asciiTheme="majorBidi" w:eastAsia="Times New Roman" w:hAnsiTheme="majorBidi" w:cstheme="majorBidi"/>
                <w:sz w:val="18"/>
                <w:szCs w:val="18"/>
              </w:rPr>
              <w:t>0</w:t>
            </w:r>
            <w:r w:rsidR="004A0FB8" w:rsidRPr="004F3265">
              <w:rPr>
                <w:rFonts w:asciiTheme="majorBidi" w:eastAsia="Times New Roman" w:hAnsiTheme="majorBidi" w:cstheme="majorBidi"/>
                <w:sz w:val="18"/>
                <w:szCs w:val="18"/>
              </w:rPr>
              <w:t>,</w:t>
            </w:r>
            <w:r w:rsidRPr="004F3265">
              <w:rPr>
                <w:rFonts w:asciiTheme="majorBidi" w:eastAsia="Times New Roman" w:hAnsiTheme="majorBidi" w:cstheme="majorBidi"/>
                <w:sz w:val="18"/>
                <w:szCs w:val="18"/>
              </w:rPr>
              <w:t>00</w:t>
            </w:r>
          </w:p>
        </w:tc>
      </w:tr>
      <w:tr w:rsidR="00B27628" w:rsidRPr="00557FA3" w:rsidTr="004F3265">
        <w:trPr>
          <w:trHeight w:val="245"/>
        </w:trPr>
        <w:tc>
          <w:tcPr>
            <w:cnfStyle w:val="001000000000" w:firstRow="0" w:lastRow="0" w:firstColumn="1" w:lastColumn="0" w:oddVBand="0" w:evenVBand="0" w:oddHBand="0" w:evenHBand="0" w:firstRowFirstColumn="0" w:firstRowLastColumn="0" w:lastRowFirstColumn="0" w:lastRowLastColumn="0"/>
            <w:tcW w:w="1369" w:type="dxa"/>
            <w:noWrap/>
            <w:hideMark/>
          </w:tcPr>
          <w:p w:rsidR="00B27628" w:rsidRPr="004F3265" w:rsidRDefault="00B27628" w:rsidP="00737FD4">
            <w:pPr>
              <w:jc w:val="center"/>
              <w:rPr>
                <w:rFonts w:asciiTheme="majorBidi" w:eastAsia="Times New Roman" w:hAnsiTheme="majorBidi" w:cstheme="majorBidi"/>
                <w:sz w:val="20"/>
                <w:szCs w:val="20"/>
              </w:rPr>
            </w:pPr>
            <w:r w:rsidRPr="004F3265">
              <w:rPr>
                <w:rFonts w:asciiTheme="majorBidi" w:eastAsia="Times New Roman" w:hAnsiTheme="majorBidi" w:cstheme="majorBidi"/>
                <w:sz w:val="20"/>
                <w:szCs w:val="20"/>
              </w:rPr>
              <w:t>1</w:t>
            </w:r>
          </w:p>
        </w:tc>
        <w:tc>
          <w:tcPr>
            <w:tcW w:w="1122" w:type="dxa"/>
            <w:gridSpan w:val="2"/>
            <w:noWrap/>
            <w:vAlign w:val="bottom"/>
            <w:hideMark/>
          </w:tcPr>
          <w:p w:rsidR="00B27628" w:rsidRPr="004F3265" w:rsidRDefault="00B27628" w:rsidP="004A0FB8">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sz w:val="18"/>
                <w:szCs w:val="18"/>
              </w:rPr>
            </w:pPr>
            <w:r w:rsidRPr="004F3265">
              <w:rPr>
                <w:rFonts w:asciiTheme="majorBidi" w:eastAsia="Times New Roman" w:hAnsiTheme="majorBidi" w:cstheme="majorBidi"/>
                <w:sz w:val="18"/>
                <w:szCs w:val="18"/>
              </w:rPr>
              <w:t>98</w:t>
            </w:r>
            <w:r w:rsidR="004A0FB8" w:rsidRPr="004F3265">
              <w:rPr>
                <w:rFonts w:asciiTheme="majorBidi" w:eastAsia="Times New Roman" w:hAnsiTheme="majorBidi" w:cstheme="majorBidi"/>
                <w:sz w:val="18"/>
                <w:szCs w:val="18"/>
              </w:rPr>
              <w:t>,</w:t>
            </w:r>
            <w:r w:rsidRPr="004F3265">
              <w:rPr>
                <w:rFonts w:asciiTheme="majorBidi" w:eastAsia="Times New Roman" w:hAnsiTheme="majorBidi" w:cstheme="majorBidi"/>
                <w:sz w:val="18"/>
                <w:szCs w:val="18"/>
              </w:rPr>
              <w:t>18</w:t>
            </w:r>
          </w:p>
        </w:tc>
        <w:tc>
          <w:tcPr>
            <w:tcW w:w="1124" w:type="dxa"/>
            <w:noWrap/>
            <w:vAlign w:val="bottom"/>
            <w:hideMark/>
          </w:tcPr>
          <w:p w:rsidR="00B27628" w:rsidRPr="004F3265" w:rsidRDefault="00B27628" w:rsidP="004A0FB8">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sz w:val="18"/>
                <w:szCs w:val="18"/>
              </w:rPr>
            </w:pPr>
            <w:r w:rsidRPr="004F3265">
              <w:rPr>
                <w:rFonts w:asciiTheme="majorBidi" w:eastAsia="Times New Roman" w:hAnsiTheme="majorBidi" w:cstheme="majorBidi"/>
                <w:sz w:val="18"/>
                <w:szCs w:val="18"/>
              </w:rPr>
              <w:t>12</w:t>
            </w:r>
            <w:r w:rsidR="004A0FB8" w:rsidRPr="004F3265">
              <w:rPr>
                <w:rFonts w:asciiTheme="majorBidi" w:eastAsia="Times New Roman" w:hAnsiTheme="majorBidi" w:cstheme="majorBidi"/>
                <w:sz w:val="18"/>
                <w:szCs w:val="18"/>
              </w:rPr>
              <w:t>,</w:t>
            </w:r>
            <w:r w:rsidRPr="004F3265">
              <w:rPr>
                <w:rFonts w:asciiTheme="majorBidi" w:eastAsia="Times New Roman" w:hAnsiTheme="majorBidi" w:cstheme="majorBidi"/>
                <w:sz w:val="18"/>
                <w:szCs w:val="18"/>
              </w:rPr>
              <w:t>56</w:t>
            </w:r>
          </w:p>
        </w:tc>
        <w:tc>
          <w:tcPr>
            <w:tcW w:w="1122" w:type="dxa"/>
            <w:noWrap/>
            <w:vAlign w:val="bottom"/>
            <w:hideMark/>
          </w:tcPr>
          <w:p w:rsidR="00B27628" w:rsidRPr="004F3265" w:rsidRDefault="00B27628" w:rsidP="004A0FB8">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sz w:val="18"/>
                <w:szCs w:val="18"/>
              </w:rPr>
            </w:pPr>
            <w:r w:rsidRPr="004F3265">
              <w:rPr>
                <w:rFonts w:asciiTheme="majorBidi" w:eastAsia="Times New Roman" w:hAnsiTheme="majorBidi" w:cstheme="majorBidi"/>
                <w:sz w:val="18"/>
                <w:szCs w:val="18"/>
              </w:rPr>
              <w:t>99</w:t>
            </w:r>
            <w:r w:rsidR="004A0FB8" w:rsidRPr="004F3265">
              <w:rPr>
                <w:rFonts w:asciiTheme="majorBidi" w:eastAsia="Times New Roman" w:hAnsiTheme="majorBidi" w:cstheme="majorBidi"/>
                <w:sz w:val="18"/>
                <w:szCs w:val="18"/>
              </w:rPr>
              <w:t>,</w:t>
            </w:r>
            <w:r w:rsidRPr="004F3265">
              <w:rPr>
                <w:rFonts w:asciiTheme="majorBidi" w:eastAsia="Times New Roman" w:hAnsiTheme="majorBidi" w:cstheme="majorBidi"/>
                <w:sz w:val="18"/>
                <w:szCs w:val="18"/>
              </w:rPr>
              <w:t>64</w:t>
            </w:r>
          </w:p>
        </w:tc>
        <w:tc>
          <w:tcPr>
            <w:tcW w:w="1123" w:type="dxa"/>
            <w:gridSpan w:val="2"/>
            <w:noWrap/>
            <w:vAlign w:val="bottom"/>
            <w:hideMark/>
          </w:tcPr>
          <w:p w:rsidR="00B27628" w:rsidRPr="004F3265" w:rsidRDefault="00B27628" w:rsidP="004A0FB8">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sz w:val="18"/>
                <w:szCs w:val="18"/>
              </w:rPr>
            </w:pPr>
            <w:r w:rsidRPr="004F3265">
              <w:rPr>
                <w:rFonts w:asciiTheme="majorBidi" w:eastAsia="Times New Roman" w:hAnsiTheme="majorBidi" w:cstheme="majorBidi"/>
                <w:sz w:val="18"/>
                <w:szCs w:val="18"/>
              </w:rPr>
              <w:t>32</w:t>
            </w:r>
            <w:r w:rsidR="004A0FB8" w:rsidRPr="004F3265">
              <w:rPr>
                <w:rFonts w:asciiTheme="majorBidi" w:eastAsia="Times New Roman" w:hAnsiTheme="majorBidi" w:cstheme="majorBidi"/>
                <w:sz w:val="18"/>
                <w:szCs w:val="18"/>
              </w:rPr>
              <w:t>,</w:t>
            </w:r>
            <w:r w:rsidRPr="004F3265">
              <w:rPr>
                <w:rFonts w:asciiTheme="majorBidi" w:eastAsia="Times New Roman" w:hAnsiTheme="majorBidi" w:cstheme="majorBidi"/>
                <w:sz w:val="18"/>
                <w:szCs w:val="18"/>
              </w:rPr>
              <w:t>56</w:t>
            </w:r>
          </w:p>
        </w:tc>
        <w:tc>
          <w:tcPr>
            <w:tcW w:w="1122" w:type="dxa"/>
            <w:gridSpan w:val="2"/>
            <w:noWrap/>
            <w:vAlign w:val="bottom"/>
            <w:hideMark/>
          </w:tcPr>
          <w:p w:rsidR="00B27628" w:rsidRPr="004F3265" w:rsidRDefault="00B27628" w:rsidP="004A0FB8">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sz w:val="18"/>
                <w:szCs w:val="18"/>
              </w:rPr>
            </w:pPr>
            <w:r w:rsidRPr="004F3265">
              <w:rPr>
                <w:rFonts w:asciiTheme="majorBidi" w:eastAsia="Times New Roman" w:hAnsiTheme="majorBidi" w:cstheme="majorBidi"/>
                <w:sz w:val="18"/>
                <w:szCs w:val="18"/>
              </w:rPr>
              <w:t>99</w:t>
            </w:r>
            <w:r w:rsidR="004A0FB8" w:rsidRPr="004F3265">
              <w:rPr>
                <w:rFonts w:asciiTheme="majorBidi" w:eastAsia="Times New Roman" w:hAnsiTheme="majorBidi" w:cstheme="majorBidi"/>
                <w:sz w:val="18"/>
                <w:szCs w:val="18"/>
              </w:rPr>
              <w:t>,</w:t>
            </w:r>
            <w:r w:rsidRPr="004F3265">
              <w:rPr>
                <w:rFonts w:asciiTheme="majorBidi" w:eastAsia="Times New Roman" w:hAnsiTheme="majorBidi" w:cstheme="majorBidi"/>
                <w:sz w:val="18"/>
                <w:szCs w:val="18"/>
              </w:rPr>
              <w:t>72</w:t>
            </w:r>
          </w:p>
        </w:tc>
        <w:tc>
          <w:tcPr>
            <w:tcW w:w="1130" w:type="dxa"/>
            <w:vAlign w:val="bottom"/>
          </w:tcPr>
          <w:p w:rsidR="00B27628" w:rsidRPr="004F3265" w:rsidRDefault="00B27628" w:rsidP="004A0FB8">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sz w:val="18"/>
                <w:szCs w:val="18"/>
              </w:rPr>
            </w:pPr>
            <w:r w:rsidRPr="004F3265">
              <w:rPr>
                <w:rFonts w:asciiTheme="majorBidi" w:eastAsia="Times New Roman" w:hAnsiTheme="majorBidi" w:cstheme="majorBidi"/>
                <w:sz w:val="18"/>
                <w:szCs w:val="18"/>
              </w:rPr>
              <w:t>7</w:t>
            </w:r>
            <w:r w:rsidR="004A0FB8" w:rsidRPr="004F3265">
              <w:rPr>
                <w:rFonts w:asciiTheme="majorBidi" w:eastAsia="Times New Roman" w:hAnsiTheme="majorBidi" w:cstheme="majorBidi"/>
                <w:sz w:val="18"/>
                <w:szCs w:val="18"/>
              </w:rPr>
              <w:t>,</w:t>
            </w:r>
            <w:r w:rsidRPr="004F3265">
              <w:rPr>
                <w:rFonts w:asciiTheme="majorBidi" w:eastAsia="Times New Roman" w:hAnsiTheme="majorBidi" w:cstheme="majorBidi"/>
                <w:sz w:val="18"/>
                <w:szCs w:val="18"/>
              </w:rPr>
              <w:t>66</w:t>
            </w:r>
          </w:p>
        </w:tc>
        <w:tc>
          <w:tcPr>
            <w:tcW w:w="1046" w:type="dxa"/>
            <w:vAlign w:val="bottom"/>
          </w:tcPr>
          <w:p w:rsidR="00B27628" w:rsidRPr="004F3265" w:rsidRDefault="00B27628" w:rsidP="004A0FB8">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sz w:val="18"/>
                <w:szCs w:val="18"/>
              </w:rPr>
            </w:pPr>
            <w:r w:rsidRPr="004F3265">
              <w:rPr>
                <w:rFonts w:asciiTheme="majorBidi" w:eastAsia="Times New Roman" w:hAnsiTheme="majorBidi" w:cstheme="majorBidi"/>
                <w:sz w:val="18"/>
                <w:szCs w:val="18"/>
              </w:rPr>
              <w:t>99</w:t>
            </w:r>
            <w:r w:rsidR="004A0FB8" w:rsidRPr="004F3265">
              <w:rPr>
                <w:rFonts w:asciiTheme="majorBidi" w:eastAsia="Times New Roman" w:hAnsiTheme="majorBidi" w:cstheme="majorBidi"/>
                <w:sz w:val="18"/>
                <w:szCs w:val="18"/>
              </w:rPr>
              <w:t>,</w:t>
            </w:r>
            <w:r w:rsidRPr="004F3265">
              <w:rPr>
                <w:rFonts w:asciiTheme="majorBidi" w:eastAsia="Times New Roman" w:hAnsiTheme="majorBidi" w:cstheme="majorBidi"/>
                <w:sz w:val="18"/>
                <w:szCs w:val="18"/>
              </w:rPr>
              <w:t>77</w:t>
            </w:r>
          </w:p>
        </w:tc>
        <w:tc>
          <w:tcPr>
            <w:tcW w:w="1052" w:type="dxa"/>
            <w:vAlign w:val="bottom"/>
          </w:tcPr>
          <w:p w:rsidR="00B27628" w:rsidRPr="004F3265" w:rsidRDefault="00B27628" w:rsidP="004A0FB8">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sz w:val="18"/>
                <w:szCs w:val="18"/>
              </w:rPr>
            </w:pPr>
            <w:r w:rsidRPr="004F3265">
              <w:rPr>
                <w:rFonts w:asciiTheme="majorBidi" w:eastAsia="Times New Roman" w:hAnsiTheme="majorBidi" w:cstheme="majorBidi"/>
                <w:sz w:val="18"/>
                <w:szCs w:val="18"/>
              </w:rPr>
              <w:t>14</w:t>
            </w:r>
            <w:r w:rsidR="004A0FB8" w:rsidRPr="004F3265">
              <w:rPr>
                <w:rFonts w:asciiTheme="majorBidi" w:eastAsia="Times New Roman" w:hAnsiTheme="majorBidi" w:cstheme="majorBidi"/>
                <w:sz w:val="18"/>
                <w:szCs w:val="18"/>
              </w:rPr>
              <w:t>,</w:t>
            </w:r>
            <w:r w:rsidRPr="004F3265">
              <w:rPr>
                <w:rFonts w:asciiTheme="majorBidi" w:eastAsia="Times New Roman" w:hAnsiTheme="majorBidi" w:cstheme="majorBidi"/>
                <w:sz w:val="18"/>
                <w:szCs w:val="18"/>
              </w:rPr>
              <w:t>15</w:t>
            </w:r>
          </w:p>
        </w:tc>
      </w:tr>
      <w:tr w:rsidR="00B27628" w:rsidRPr="00557FA3" w:rsidTr="004F3265">
        <w:trPr>
          <w:cnfStyle w:val="000000100000" w:firstRow="0" w:lastRow="0" w:firstColumn="0" w:lastColumn="0" w:oddVBand="0" w:evenVBand="0" w:oddHBand="1" w:evenHBand="0" w:firstRowFirstColumn="0" w:firstRowLastColumn="0" w:lastRowFirstColumn="0" w:lastRowLastColumn="0"/>
          <w:trHeight w:val="245"/>
        </w:trPr>
        <w:tc>
          <w:tcPr>
            <w:cnfStyle w:val="001000000000" w:firstRow="0" w:lastRow="0" w:firstColumn="1" w:lastColumn="0" w:oddVBand="0" w:evenVBand="0" w:oddHBand="0" w:evenHBand="0" w:firstRowFirstColumn="0" w:firstRowLastColumn="0" w:lastRowFirstColumn="0" w:lastRowLastColumn="0"/>
            <w:tcW w:w="1369" w:type="dxa"/>
            <w:noWrap/>
            <w:hideMark/>
          </w:tcPr>
          <w:p w:rsidR="00B27628" w:rsidRPr="004F3265" w:rsidRDefault="00B27628" w:rsidP="00737FD4">
            <w:pPr>
              <w:jc w:val="center"/>
              <w:rPr>
                <w:rFonts w:asciiTheme="majorBidi" w:eastAsia="Times New Roman" w:hAnsiTheme="majorBidi" w:cstheme="majorBidi"/>
                <w:sz w:val="20"/>
                <w:szCs w:val="20"/>
              </w:rPr>
            </w:pPr>
            <w:r w:rsidRPr="004F3265">
              <w:rPr>
                <w:rFonts w:asciiTheme="majorBidi" w:eastAsia="Times New Roman" w:hAnsiTheme="majorBidi" w:cstheme="majorBidi"/>
                <w:sz w:val="20"/>
                <w:szCs w:val="20"/>
              </w:rPr>
              <w:t>2</w:t>
            </w:r>
          </w:p>
        </w:tc>
        <w:tc>
          <w:tcPr>
            <w:tcW w:w="1122" w:type="dxa"/>
            <w:gridSpan w:val="2"/>
            <w:noWrap/>
            <w:vAlign w:val="bottom"/>
            <w:hideMark/>
          </w:tcPr>
          <w:p w:rsidR="00B27628" w:rsidRPr="004F3265" w:rsidRDefault="00B27628" w:rsidP="004A0FB8">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18"/>
                <w:szCs w:val="18"/>
              </w:rPr>
            </w:pPr>
            <w:r w:rsidRPr="004F3265">
              <w:rPr>
                <w:rFonts w:asciiTheme="majorBidi" w:eastAsia="Times New Roman" w:hAnsiTheme="majorBidi" w:cstheme="majorBidi"/>
                <w:sz w:val="18"/>
                <w:szCs w:val="18"/>
              </w:rPr>
              <w:t>99</w:t>
            </w:r>
            <w:r w:rsidR="004A0FB8" w:rsidRPr="004F3265">
              <w:rPr>
                <w:rFonts w:asciiTheme="majorBidi" w:eastAsia="Times New Roman" w:hAnsiTheme="majorBidi" w:cstheme="majorBidi"/>
                <w:sz w:val="18"/>
                <w:szCs w:val="18"/>
              </w:rPr>
              <w:t>,</w:t>
            </w:r>
            <w:r w:rsidRPr="004F3265">
              <w:rPr>
                <w:rFonts w:asciiTheme="majorBidi" w:eastAsia="Times New Roman" w:hAnsiTheme="majorBidi" w:cstheme="majorBidi"/>
                <w:sz w:val="18"/>
                <w:szCs w:val="18"/>
              </w:rPr>
              <w:t>03</w:t>
            </w:r>
          </w:p>
        </w:tc>
        <w:tc>
          <w:tcPr>
            <w:tcW w:w="1124" w:type="dxa"/>
            <w:noWrap/>
            <w:vAlign w:val="bottom"/>
            <w:hideMark/>
          </w:tcPr>
          <w:p w:rsidR="00B27628" w:rsidRPr="004F3265" w:rsidRDefault="00B27628" w:rsidP="004A0FB8">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18"/>
                <w:szCs w:val="18"/>
              </w:rPr>
            </w:pPr>
            <w:r w:rsidRPr="004F3265">
              <w:rPr>
                <w:rFonts w:asciiTheme="majorBidi" w:eastAsia="Times New Roman" w:hAnsiTheme="majorBidi" w:cstheme="majorBidi"/>
                <w:sz w:val="18"/>
                <w:szCs w:val="18"/>
              </w:rPr>
              <w:t>12</w:t>
            </w:r>
            <w:r w:rsidR="004A0FB8" w:rsidRPr="004F3265">
              <w:rPr>
                <w:rFonts w:asciiTheme="majorBidi" w:eastAsia="Times New Roman" w:hAnsiTheme="majorBidi" w:cstheme="majorBidi"/>
                <w:sz w:val="18"/>
                <w:szCs w:val="18"/>
              </w:rPr>
              <w:t>,</w:t>
            </w:r>
            <w:r w:rsidRPr="004F3265">
              <w:rPr>
                <w:rFonts w:asciiTheme="majorBidi" w:eastAsia="Times New Roman" w:hAnsiTheme="majorBidi" w:cstheme="majorBidi"/>
                <w:sz w:val="18"/>
                <w:szCs w:val="18"/>
              </w:rPr>
              <w:t>50</w:t>
            </w:r>
          </w:p>
        </w:tc>
        <w:tc>
          <w:tcPr>
            <w:tcW w:w="1122" w:type="dxa"/>
            <w:noWrap/>
            <w:vAlign w:val="bottom"/>
            <w:hideMark/>
          </w:tcPr>
          <w:p w:rsidR="00B27628" w:rsidRPr="004F3265" w:rsidRDefault="00B27628" w:rsidP="004A0FB8">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18"/>
                <w:szCs w:val="18"/>
              </w:rPr>
            </w:pPr>
            <w:r w:rsidRPr="004F3265">
              <w:rPr>
                <w:rFonts w:asciiTheme="majorBidi" w:eastAsia="Times New Roman" w:hAnsiTheme="majorBidi" w:cstheme="majorBidi"/>
                <w:sz w:val="18"/>
                <w:szCs w:val="18"/>
              </w:rPr>
              <w:t>99</w:t>
            </w:r>
            <w:r w:rsidR="004A0FB8" w:rsidRPr="004F3265">
              <w:rPr>
                <w:rFonts w:asciiTheme="majorBidi" w:eastAsia="Times New Roman" w:hAnsiTheme="majorBidi" w:cstheme="majorBidi"/>
                <w:sz w:val="18"/>
                <w:szCs w:val="18"/>
              </w:rPr>
              <w:t>,</w:t>
            </w:r>
            <w:r w:rsidRPr="004F3265">
              <w:rPr>
                <w:rFonts w:asciiTheme="majorBidi" w:eastAsia="Times New Roman" w:hAnsiTheme="majorBidi" w:cstheme="majorBidi"/>
                <w:sz w:val="18"/>
                <w:szCs w:val="18"/>
              </w:rPr>
              <w:t>90</w:t>
            </w:r>
          </w:p>
        </w:tc>
        <w:tc>
          <w:tcPr>
            <w:tcW w:w="1123" w:type="dxa"/>
            <w:gridSpan w:val="2"/>
            <w:noWrap/>
            <w:vAlign w:val="bottom"/>
            <w:hideMark/>
          </w:tcPr>
          <w:p w:rsidR="00B27628" w:rsidRPr="004F3265" w:rsidRDefault="00B27628" w:rsidP="004A0FB8">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18"/>
                <w:szCs w:val="18"/>
              </w:rPr>
            </w:pPr>
            <w:r w:rsidRPr="004F3265">
              <w:rPr>
                <w:rFonts w:asciiTheme="majorBidi" w:eastAsia="Times New Roman" w:hAnsiTheme="majorBidi" w:cstheme="majorBidi"/>
                <w:sz w:val="18"/>
                <w:szCs w:val="18"/>
              </w:rPr>
              <w:t>32</w:t>
            </w:r>
            <w:r w:rsidR="004A0FB8" w:rsidRPr="004F3265">
              <w:rPr>
                <w:rFonts w:asciiTheme="majorBidi" w:eastAsia="Times New Roman" w:hAnsiTheme="majorBidi" w:cstheme="majorBidi"/>
                <w:sz w:val="18"/>
                <w:szCs w:val="18"/>
              </w:rPr>
              <w:t>,</w:t>
            </w:r>
            <w:r w:rsidRPr="004F3265">
              <w:rPr>
                <w:rFonts w:asciiTheme="majorBidi" w:eastAsia="Times New Roman" w:hAnsiTheme="majorBidi" w:cstheme="majorBidi"/>
                <w:sz w:val="18"/>
                <w:szCs w:val="18"/>
              </w:rPr>
              <w:t>51</w:t>
            </w:r>
          </w:p>
        </w:tc>
        <w:tc>
          <w:tcPr>
            <w:tcW w:w="1122" w:type="dxa"/>
            <w:gridSpan w:val="2"/>
            <w:noWrap/>
            <w:vAlign w:val="bottom"/>
            <w:hideMark/>
          </w:tcPr>
          <w:p w:rsidR="00B27628" w:rsidRPr="004F3265" w:rsidRDefault="00B27628" w:rsidP="004A0FB8">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18"/>
                <w:szCs w:val="18"/>
              </w:rPr>
            </w:pPr>
            <w:r w:rsidRPr="004F3265">
              <w:rPr>
                <w:rFonts w:asciiTheme="majorBidi" w:eastAsia="Times New Roman" w:hAnsiTheme="majorBidi" w:cstheme="majorBidi"/>
                <w:sz w:val="18"/>
                <w:szCs w:val="18"/>
              </w:rPr>
              <w:t>99</w:t>
            </w:r>
            <w:r w:rsidR="004A0FB8" w:rsidRPr="004F3265">
              <w:rPr>
                <w:rFonts w:asciiTheme="majorBidi" w:eastAsia="Times New Roman" w:hAnsiTheme="majorBidi" w:cstheme="majorBidi"/>
                <w:sz w:val="18"/>
                <w:szCs w:val="18"/>
              </w:rPr>
              <w:t>,</w:t>
            </w:r>
            <w:r w:rsidRPr="004F3265">
              <w:rPr>
                <w:rFonts w:asciiTheme="majorBidi" w:eastAsia="Times New Roman" w:hAnsiTheme="majorBidi" w:cstheme="majorBidi"/>
                <w:sz w:val="18"/>
                <w:szCs w:val="18"/>
              </w:rPr>
              <w:t>87</w:t>
            </w:r>
          </w:p>
        </w:tc>
        <w:tc>
          <w:tcPr>
            <w:tcW w:w="1130" w:type="dxa"/>
            <w:vAlign w:val="bottom"/>
          </w:tcPr>
          <w:p w:rsidR="00B27628" w:rsidRPr="004F3265" w:rsidRDefault="00B27628" w:rsidP="004A0FB8">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18"/>
                <w:szCs w:val="18"/>
              </w:rPr>
            </w:pPr>
            <w:r w:rsidRPr="004F3265">
              <w:rPr>
                <w:rFonts w:asciiTheme="majorBidi" w:eastAsia="Times New Roman" w:hAnsiTheme="majorBidi" w:cstheme="majorBidi"/>
                <w:sz w:val="18"/>
                <w:szCs w:val="18"/>
              </w:rPr>
              <w:t>8</w:t>
            </w:r>
            <w:r w:rsidR="004A0FB8" w:rsidRPr="004F3265">
              <w:rPr>
                <w:rFonts w:asciiTheme="majorBidi" w:eastAsia="Times New Roman" w:hAnsiTheme="majorBidi" w:cstheme="majorBidi"/>
                <w:sz w:val="18"/>
                <w:szCs w:val="18"/>
              </w:rPr>
              <w:t>,</w:t>
            </w:r>
            <w:r w:rsidRPr="004F3265">
              <w:rPr>
                <w:rFonts w:asciiTheme="majorBidi" w:eastAsia="Times New Roman" w:hAnsiTheme="majorBidi" w:cstheme="majorBidi"/>
                <w:sz w:val="18"/>
                <w:szCs w:val="18"/>
              </w:rPr>
              <w:t>07</w:t>
            </w:r>
          </w:p>
        </w:tc>
        <w:tc>
          <w:tcPr>
            <w:tcW w:w="1046" w:type="dxa"/>
            <w:vAlign w:val="bottom"/>
          </w:tcPr>
          <w:p w:rsidR="00B27628" w:rsidRPr="004F3265" w:rsidRDefault="00B27628" w:rsidP="004A0FB8">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18"/>
                <w:szCs w:val="18"/>
              </w:rPr>
            </w:pPr>
            <w:r w:rsidRPr="004F3265">
              <w:rPr>
                <w:rFonts w:asciiTheme="majorBidi" w:eastAsia="Times New Roman" w:hAnsiTheme="majorBidi" w:cstheme="majorBidi"/>
                <w:sz w:val="18"/>
                <w:szCs w:val="18"/>
              </w:rPr>
              <w:t>99</w:t>
            </w:r>
            <w:r w:rsidR="004A0FB8" w:rsidRPr="004F3265">
              <w:rPr>
                <w:rFonts w:asciiTheme="majorBidi" w:eastAsia="Times New Roman" w:hAnsiTheme="majorBidi" w:cstheme="majorBidi"/>
                <w:sz w:val="18"/>
                <w:szCs w:val="18"/>
              </w:rPr>
              <w:t>,</w:t>
            </w:r>
            <w:r w:rsidRPr="004F3265">
              <w:rPr>
                <w:rFonts w:asciiTheme="majorBidi" w:eastAsia="Times New Roman" w:hAnsiTheme="majorBidi" w:cstheme="majorBidi"/>
                <w:sz w:val="18"/>
                <w:szCs w:val="18"/>
              </w:rPr>
              <w:t>95</w:t>
            </w:r>
          </w:p>
        </w:tc>
        <w:tc>
          <w:tcPr>
            <w:tcW w:w="1052" w:type="dxa"/>
            <w:vAlign w:val="bottom"/>
          </w:tcPr>
          <w:p w:rsidR="00B27628" w:rsidRPr="004F3265" w:rsidRDefault="00B27628" w:rsidP="004A0FB8">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18"/>
                <w:szCs w:val="18"/>
              </w:rPr>
            </w:pPr>
            <w:r w:rsidRPr="004F3265">
              <w:rPr>
                <w:rFonts w:asciiTheme="majorBidi" w:eastAsia="Times New Roman" w:hAnsiTheme="majorBidi" w:cstheme="majorBidi"/>
                <w:sz w:val="18"/>
                <w:szCs w:val="18"/>
              </w:rPr>
              <w:t>13</w:t>
            </w:r>
            <w:r w:rsidR="004A0FB8" w:rsidRPr="004F3265">
              <w:rPr>
                <w:rFonts w:asciiTheme="majorBidi" w:eastAsia="Times New Roman" w:hAnsiTheme="majorBidi" w:cstheme="majorBidi"/>
                <w:sz w:val="18"/>
                <w:szCs w:val="18"/>
              </w:rPr>
              <w:t>,</w:t>
            </w:r>
            <w:r w:rsidRPr="004F3265">
              <w:rPr>
                <w:rFonts w:asciiTheme="majorBidi" w:eastAsia="Times New Roman" w:hAnsiTheme="majorBidi" w:cstheme="majorBidi"/>
                <w:sz w:val="18"/>
                <w:szCs w:val="18"/>
              </w:rPr>
              <w:t>75</w:t>
            </w:r>
          </w:p>
        </w:tc>
      </w:tr>
      <w:tr w:rsidR="00B27628" w:rsidRPr="00557FA3" w:rsidTr="004F3265">
        <w:trPr>
          <w:trHeight w:val="245"/>
        </w:trPr>
        <w:tc>
          <w:tcPr>
            <w:cnfStyle w:val="001000000000" w:firstRow="0" w:lastRow="0" w:firstColumn="1" w:lastColumn="0" w:oddVBand="0" w:evenVBand="0" w:oddHBand="0" w:evenHBand="0" w:firstRowFirstColumn="0" w:firstRowLastColumn="0" w:lastRowFirstColumn="0" w:lastRowLastColumn="0"/>
            <w:tcW w:w="1369" w:type="dxa"/>
            <w:noWrap/>
            <w:hideMark/>
          </w:tcPr>
          <w:p w:rsidR="00B27628" w:rsidRPr="004F3265" w:rsidRDefault="00B27628" w:rsidP="00737FD4">
            <w:pPr>
              <w:jc w:val="center"/>
              <w:rPr>
                <w:rFonts w:asciiTheme="majorBidi" w:eastAsia="Times New Roman" w:hAnsiTheme="majorBidi" w:cstheme="majorBidi"/>
                <w:sz w:val="20"/>
                <w:szCs w:val="20"/>
              </w:rPr>
            </w:pPr>
            <w:r w:rsidRPr="004F3265">
              <w:rPr>
                <w:rFonts w:asciiTheme="majorBidi" w:eastAsia="Times New Roman" w:hAnsiTheme="majorBidi" w:cstheme="majorBidi"/>
                <w:sz w:val="20"/>
                <w:szCs w:val="20"/>
              </w:rPr>
              <w:t>3</w:t>
            </w:r>
          </w:p>
        </w:tc>
        <w:tc>
          <w:tcPr>
            <w:tcW w:w="1122" w:type="dxa"/>
            <w:gridSpan w:val="2"/>
            <w:noWrap/>
            <w:vAlign w:val="bottom"/>
            <w:hideMark/>
          </w:tcPr>
          <w:p w:rsidR="00B27628" w:rsidRPr="004F3265" w:rsidRDefault="00B27628" w:rsidP="004A0FB8">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sz w:val="18"/>
                <w:szCs w:val="18"/>
              </w:rPr>
            </w:pPr>
            <w:r w:rsidRPr="004F3265">
              <w:rPr>
                <w:rFonts w:asciiTheme="majorBidi" w:eastAsia="Times New Roman" w:hAnsiTheme="majorBidi" w:cstheme="majorBidi"/>
                <w:sz w:val="18"/>
                <w:szCs w:val="18"/>
              </w:rPr>
              <w:t>99</w:t>
            </w:r>
            <w:r w:rsidR="004A0FB8" w:rsidRPr="004F3265">
              <w:rPr>
                <w:rFonts w:asciiTheme="majorBidi" w:eastAsia="Times New Roman" w:hAnsiTheme="majorBidi" w:cstheme="majorBidi"/>
                <w:sz w:val="18"/>
                <w:szCs w:val="18"/>
              </w:rPr>
              <w:t>,</w:t>
            </w:r>
            <w:r w:rsidRPr="004F3265">
              <w:rPr>
                <w:rFonts w:asciiTheme="majorBidi" w:eastAsia="Times New Roman" w:hAnsiTheme="majorBidi" w:cstheme="majorBidi"/>
                <w:sz w:val="18"/>
                <w:szCs w:val="18"/>
              </w:rPr>
              <w:t>18</w:t>
            </w:r>
          </w:p>
        </w:tc>
        <w:tc>
          <w:tcPr>
            <w:tcW w:w="1124" w:type="dxa"/>
            <w:noWrap/>
            <w:vAlign w:val="bottom"/>
            <w:hideMark/>
          </w:tcPr>
          <w:p w:rsidR="00B27628" w:rsidRPr="004F3265" w:rsidRDefault="00B27628" w:rsidP="004A0FB8">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sz w:val="18"/>
                <w:szCs w:val="18"/>
              </w:rPr>
            </w:pPr>
            <w:r w:rsidRPr="004F3265">
              <w:rPr>
                <w:rFonts w:asciiTheme="majorBidi" w:eastAsia="Times New Roman" w:hAnsiTheme="majorBidi" w:cstheme="majorBidi"/>
                <w:sz w:val="18"/>
                <w:szCs w:val="18"/>
              </w:rPr>
              <w:t>12</w:t>
            </w:r>
            <w:r w:rsidR="004A0FB8" w:rsidRPr="004F3265">
              <w:rPr>
                <w:rFonts w:asciiTheme="majorBidi" w:eastAsia="Times New Roman" w:hAnsiTheme="majorBidi" w:cstheme="majorBidi"/>
                <w:sz w:val="18"/>
                <w:szCs w:val="18"/>
              </w:rPr>
              <w:t>,</w:t>
            </w:r>
            <w:r w:rsidRPr="004F3265">
              <w:rPr>
                <w:rFonts w:asciiTheme="majorBidi" w:eastAsia="Times New Roman" w:hAnsiTheme="majorBidi" w:cstheme="majorBidi"/>
                <w:sz w:val="18"/>
                <w:szCs w:val="18"/>
              </w:rPr>
              <w:t>39</w:t>
            </w:r>
          </w:p>
        </w:tc>
        <w:tc>
          <w:tcPr>
            <w:tcW w:w="1122" w:type="dxa"/>
            <w:noWrap/>
            <w:vAlign w:val="bottom"/>
            <w:hideMark/>
          </w:tcPr>
          <w:p w:rsidR="00B27628" w:rsidRPr="004F3265" w:rsidRDefault="00B27628" w:rsidP="004A0FB8">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sz w:val="18"/>
                <w:szCs w:val="18"/>
              </w:rPr>
            </w:pPr>
            <w:r w:rsidRPr="004F3265">
              <w:rPr>
                <w:rFonts w:asciiTheme="majorBidi" w:eastAsia="Times New Roman" w:hAnsiTheme="majorBidi" w:cstheme="majorBidi"/>
                <w:sz w:val="18"/>
                <w:szCs w:val="18"/>
              </w:rPr>
              <w:t>100</w:t>
            </w:r>
            <w:r w:rsidR="004A0FB8" w:rsidRPr="004F3265">
              <w:rPr>
                <w:rFonts w:asciiTheme="majorBidi" w:eastAsia="Times New Roman" w:hAnsiTheme="majorBidi" w:cstheme="majorBidi"/>
                <w:sz w:val="18"/>
                <w:szCs w:val="18"/>
              </w:rPr>
              <w:t>,</w:t>
            </w:r>
            <w:r w:rsidRPr="004F3265">
              <w:rPr>
                <w:rFonts w:asciiTheme="majorBidi" w:eastAsia="Times New Roman" w:hAnsiTheme="majorBidi" w:cstheme="majorBidi"/>
                <w:sz w:val="18"/>
                <w:szCs w:val="18"/>
              </w:rPr>
              <w:t>00</w:t>
            </w:r>
          </w:p>
        </w:tc>
        <w:tc>
          <w:tcPr>
            <w:tcW w:w="1123" w:type="dxa"/>
            <w:gridSpan w:val="2"/>
            <w:noWrap/>
            <w:vAlign w:val="bottom"/>
            <w:hideMark/>
          </w:tcPr>
          <w:p w:rsidR="00B27628" w:rsidRPr="004F3265" w:rsidRDefault="00B27628" w:rsidP="004A0FB8">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sz w:val="18"/>
                <w:szCs w:val="18"/>
              </w:rPr>
            </w:pPr>
            <w:r w:rsidRPr="004F3265">
              <w:rPr>
                <w:rFonts w:asciiTheme="majorBidi" w:eastAsia="Times New Roman" w:hAnsiTheme="majorBidi" w:cstheme="majorBidi"/>
                <w:sz w:val="18"/>
                <w:szCs w:val="18"/>
              </w:rPr>
              <w:t>32</w:t>
            </w:r>
            <w:r w:rsidR="004A0FB8" w:rsidRPr="004F3265">
              <w:rPr>
                <w:rFonts w:asciiTheme="majorBidi" w:eastAsia="Times New Roman" w:hAnsiTheme="majorBidi" w:cstheme="majorBidi"/>
                <w:sz w:val="18"/>
                <w:szCs w:val="18"/>
              </w:rPr>
              <w:t>,</w:t>
            </w:r>
            <w:r w:rsidRPr="004F3265">
              <w:rPr>
                <w:rFonts w:asciiTheme="majorBidi" w:eastAsia="Times New Roman" w:hAnsiTheme="majorBidi" w:cstheme="majorBidi"/>
                <w:sz w:val="18"/>
                <w:szCs w:val="18"/>
              </w:rPr>
              <w:t>61</w:t>
            </w:r>
          </w:p>
        </w:tc>
        <w:tc>
          <w:tcPr>
            <w:tcW w:w="1122" w:type="dxa"/>
            <w:gridSpan w:val="2"/>
            <w:noWrap/>
            <w:vAlign w:val="bottom"/>
            <w:hideMark/>
          </w:tcPr>
          <w:p w:rsidR="00B27628" w:rsidRPr="004F3265" w:rsidRDefault="00B27628" w:rsidP="004A0FB8">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sz w:val="18"/>
                <w:szCs w:val="18"/>
              </w:rPr>
            </w:pPr>
            <w:r w:rsidRPr="004F3265">
              <w:rPr>
                <w:rFonts w:asciiTheme="majorBidi" w:eastAsia="Times New Roman" w:hAnsiTheme="majorBidi" w:cstheme="majorBidi"/>
                <w:sz w:val="18"/>
                <w:szCs w:val="18"/>
              </w:rPr>
              <w:t>100</w:t>
            </w:r>
            <w:r w:rsidR="004A0FB8" w:rsidRPr="004F3265">
              <w:rPr>
                <w:rFonts w:asciiTheme="majorBidi" w:eastAsia="Times New Roman" w:hAnsiTheme="majorBidi" w:cstheme="majorBidi"/>
                <w:sz w:val="18"/>
                <w:szCs w:val="18"/>
              </w:rPr>
              <w:t>,</w:t>
            </w:r>
            <w:r w:rsidRPr="004F3265">
              <w:rPr>
                <w:rFonts w:asciiTheme="majorBidi" w:eastAsia="Times New Roman" w:hAnsiTheme="majorBidi" w:cstheme="majorBidi"/>
                <w:sz w:val="18"/>
                <w:szCs w:val="18"/>
              </w:rPr>
              <w:t>00</w:t>
            </w:r>
          </w:p>
        </w:tc>
        <w:tc>
          <w:tcPr>
            <w:tcW w:w="1130" w:type="dxa"/>
            <w:vAlign w:val="bottom"/>
          </w:tcPr>
          <w:p w:rsidR="00B27628" w:rsidRPr="004F3265" w:rsidRDefault="00B27628" w:rsidP="004A0FB8">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sz w:val="18"/>
                <w:szCs w:val="18"/>
              </w:rPr>
            </w:pPr>
            <w:r w:rsidRPr="004F3265">
              <w:rPr>
                <w:rFonts w:asciiTheme="majorBidi" w:eastAsia="Times New Roman" w:hAnsiTheme="majorBidi" w:cstheme="majorBidi"/>
                <w:sz w:val="18"/>
                <w:szCs w:val="18"/>
              </w:rPr>
              <w:t>8</w:t>
            </w:r>
            <w:r w:rsidR="004A0FB8" w:rsidRPr="004F3265">
              <w:rPr>
                <w:rFonts w:asciiTheme="majorBidi" w:eastAsia="Times New Roman" w:hAnsiTheme="majorBidi" w:cstheme="majorBidi"/>
                <w:sz w:val="18"/>
                <w:szCs w:val="18"/>
              </w:rPr>
              <w:t>,</w:t>
            </w:r>
            <w:r w:rsidRPr="004F3265">
              <w:rPr>
                <w:rFonts w:asciiTheme="majorBidi" w:eastAsia="Times New Roman" w:hAnsiTheme="majorBidi" w:cstheme="majorBidi"/>
                <w:sz w:val="18"/>
                <w:szCs w:val="18"/>
              </w:rPr>
              <w:t>58</w:t>
            </w:r>
          </w:p>
        </w:tc>
        <w:tc>
          <w:tcPr>
            <w:tcW w:w="1046" w:type="dxa"/>
            <w:vAlign w:val="bottom"/>
          </w:tcPr>
          <w:p w:rsidR="00B27628" w:rsidRPr="004F3265" w:rsidRDefault="00B27628" w:rsidP="004A0FB8">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sz w:val="18"/>
                <w:szCs w:val="18"/>
              </w:rPr>
            </w:pPr>
            <w:r w:rsidRPr="004F3265">
              <w:rPr>
                <w:rFonts w:asciiTheme="majorBidi" w:eastAsia="Times New Roman" w:hAnsiTheme="majorBidi" w:cstheme="majorBidi"/>
                <w:sz w:val="18"/>
                <w:szCs w:val="18"/>
              </w:rPr>
              <w:t>100</w:t>
            </w:r>
            <w:r w:rsidR="004A0FB8" w:rsidRPr="004F3265">
              <w:rPr>
                <w:rFonts w:asciiTheme="majorBidi" w:eastAsia="Times New Roman" w:hAnsiTheme="majorBidi" w:cstheme="majorBidi"/>
                <w:sz w:val="18"/>
                <w:szCs w:val="18"/>
              </w:rPr>
              <w:t>,</w:t>
            </w:r>
            <w:r w:rsidRPr="004F3265">
              <w:rPr>
                <w:rFonts w:asciiTheme="majorBidi" w:eastAsia="Times New Roman" w:hAnsiTheme="majorBidi" w:cstheme="majorBidi"/>
                <w:sz w:val="18"/>
                <w:szCs w:val="18"/>
              </w:rPr>
              <w:t>00</w:t>
            </w:r>
          </w:p>
        </w:tc>
        <w:tc>
          <w:tcPr>
            <w:tcW w:w="1052" w:type="dxa"/>
            <w:vAlign w:val="bottom"/>
          </w:tcPr>
          <w:p w:rsidR="00B27628" w:rsidRPr="004F3265" w:rsidRDefault="00B27628" w:rsidP="004A0FB8">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sz w:val="18"/>
                <w:szCs w:val="18"/>
              </w:rPr>
            </w:pPr>
            <w:r w:rsidRPr="004F3265">
              <w:rPr>
                <w:rFonts w:asciiTheme="majorBidi" w:eastAsia="Times New Roman" w:hAnsiTheme="majorBidi" w:cstheme="majorBidi"/>
                <w:sz w:val="18"/>
                <w:szCs w:val="18"/>
              </w:rPr>
              <w:t>13</w:t>
            </w:r>
            <w:r w:rsidR="004A0FB8" w:rsidRPr="004F3265">
              <w:rPr>
                <w:rFonts w:asciiTheme="majorBidi" w:eastAsia="Times New Roman" w:hAnsiTheme="majorBidi" w:cstheme="majorBidi"/>
                <w:sz w:val="18"/>
                <w:szCs w:val="18"/>
              </w:rPr>
              <w:t>,</w:t>
            </w:r>
            <w:r w:rsidRPr="004F3265">
              <w:rPr>
                <w:rFonts w:asciiTheme="majorBidi" w:eastAsia="Times New Roman" w:hAnsiTheme="majorBidi" w:cstheme="majorBidi"/>
                <w:sz w:val="18"/>
                <w:szCs w:val="18"/>
              </w:rPr>
              <w:t>70</w:t>
            </w:r>
          </w:p>
        </w:tc>
      </w:tr>
      <w:tr w:rsidR="00B27628" w:rsidRPr="00557FA3" w:rsidTr="004F3265">
        <w:trPr>
          <w:cnfStyle w:val="000000100000" w:firstRow="0" w:lastRow="0" w:firstColumn="0" w:lastColumn="0" w:oddVBand="0" w:evenVBand="0" w:oddHBand="1" w:evenHBand="0" w:firstRowFirstColumn="0" w:firstRowLastColumn="0" w:lastRowFirstColumn="0" w:lastRowLastColumn="0"/>
          <w:trHeight w:val="245"/>
        </w:trPr>
        <w:tc>
          <w:tcPr>
            <w:cnfStyle w:val="001000000000" w:firstRow="0" w:lastRow="0" w:firstColumn="1" w:lastColumn="0" w:oddVBand="0" w:evenVBand="0" w:oddHBand="0" w:evenHBand="0" w:firstRowFirstColumn="0" w:firstRowLastColumn="0" w:lastRowFirstColumn="0" w:lastRowLastColumn="0"/>
            <w:tcW w:w="1369" w:type="dxa"/>
            <w:noWrap/>
            <w:hideMark/>
          </w:tcPr>
          <w:p w:rsidR="00B27628" w:rsidRPr="004F3265" w:rsidRDefault="00B27628" w:rsidP="00737FD4">
            <w:pPr>
              <w:jc w:val="center"/>
              <w:rPr>
                <w:rFonts w:asciiTheme="majorBidi" w:eastAsia="Times New Roman" w:hAnsiTheme="majorBidi" w:cstheme="majorBidi"/>
                <w:sz w:val="20"/>
                <w:szCs w:val="20"/>
              </w:rPr>
            </w:pPr>
            <w:r w:rsidRPr="004F3265">
              <w:rPr>
                <w:rFonts w:asciiTheme="majorBidi" w:eastAsia="Times New Roman" w:hAnsiTheme="majorBidi" w:cstheme="majorBidi"/>
                <w:sz w:val="20"/>
                <w:szCs w:val="20"/>
              </w:rPr>
              <w:t>5</w:t>
            </w:r>
          </w:p>
        </w:tc>
        <w:tc>
          <w:tcPr>
            <w:tcW w:w="1122" w:type="dxa"/>
            <w:gridSpan w:val="2"/>
            <w:noWrap/>
            <w:vAlign w:val="bottom"/>
            <w:hideMark/>
          </w:tcPr>
          <w:p w:rsidR="00B27628" w:rsidRPr="004F3265" w:rsidRDefault="00B27628" w:rsidP="004A0FB8">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18"/>
                <w:szCs w:val="18"/>
              </w:rPr>
            </w:pPr>
            <w:r w:rsidRPr="004F3265">
              <w:rPr>
                <w:rFonts w:asciiTheme="majorBidi" w:eastAsia="Times New Roman" w:hAnsiTheme="majorBidi" w:cstheme="majorBidi"/>
                <w:sz w:val="18"/>
                <w:szCs w:val="18"/>
              </w:rPr>
              <w:t>99</w:t>
            </w:r>
            <w:r w:rsidR="004A0FB8" w:rsidRPr="004F3265">
              <w:rPr>
                <w:rFonts w:asciiTheme="majorBidi" w:eastAsia="Times New Roman" w:hAnsiTheme="majorBidi" w:cstheme="majorBidi"/>
                <w:sz w:val="18"/>
                <w:szCs w:val="18"/>
              </w:rPr>
              <w:t>,</w:t>
            </w:r>
            <w:r w:rsidRPr="004F3265">
              <w:rPr>
                <w:rFonts w:asciiTheme="majorBidi" w:eastAsia="Times New Roman" w:hAnsiTheme="majorBidi" w:cstheme="majorBidi"/>
                <w:sz w:val="18"/>
                <w:szCs w:val="18"/>
              </w:rPr>
              <w:t>43</w:t>
            </w:r>
          </w:p>
        </w:tc>
        <w:tc>
          <w:tcPr>
            <w:tcW w:w="1124" w:type="dxa"/>
            <w:noWrap/>
            <w:vAlign w:val="bottom"/>
            <w:hideMark/>
          </w:tcPr>
          <w:p w:rsidR="00B27628" w:rsidRPr="004F3265" w:rsidRDefault="00B27628" w:rsidP="004A0FB8">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18"/>
                <w:szCs w:val="18"/>
              </w:rPr>
            </w:pPr>
            <w:r w:rsidRPr="004F3265">
              <w:rPr>
                <w:rFonts w:asciiTheme="majorBidi" w:eastAsia="Times New Roman" w:hAnsiTheme="majorBidi" w:cstheme="majorBidi"/>
                <w:sz w:val="18"/>
                <w:szCs w:val="18"/>
              </w:rPr>
              <w:t>13</w:t>
            </w:r>
            <w:r w:rsidR="004A0FB8" w:rsidRPr="004F3265">
              <w:rPr>
                <w:rFonts w:asciiTheme="majorBidi" w:eastAsia="Times New Roman" w:hAnsiTheme="majorBidi" w:cstheme="majorBidi"/>
                <w:sz w:val="18"/>
                <w:szCs w:val="18"/>
              </w:rPr>
              <w:t>,</w:t>
            </w:r>
            <w:r w:rsidRPr="004F3265">
              <w:rPr>
                <w:rFonts w:asciiTheme="majorBidi" w:eastAsia="Times New Roman" w:hAnsiTheme="majorBidi" w:cstheme="majorBidi"/>
                <w:sz w:val="18"/>
                <w:szCs w:val="18"/>
              </w:rPr>
              <w:t>47</w:t>
            </w:r>
          </w:p>
        </w:tc>
        <w:tc>
          <w:tcPr>
            <w:tcW w:w="1122" w:type="dxa"/>
            <w:noWrap/>
            <w:vAlign w:val="bottom"/>
            <w:hideMark/>
          </w:tcPr>
          <w:p w:rsidR="00B27628" w:rsidRPr="004F3265" w:rsidRDefault="00B27628" w:rsidP="004A0FB8">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18"/>
                <w:szCs w:val="18"/>
              </w:rPr>
            </w:pPr>
            <w:r w:rsidRPr="004F3265">
              <w:rPr>
                <w:rFonts w:asciiTheme="majorBidi" w:eastAsia="Times New Roman" w:hAnsiTheme="majorBidi" w:cstheme="majorBidi"/>
                <w:sz w:val="18"/>
                <w:szCs w:val="18"/>
              </w:rPr>
              <w:t>100</w:t>
            </w:r>
            <w:r w:rsidR="004A0FB8" w:rsidRPr="004F3265">
              <w:rPr>
                <w:rFonts w:asciiTheme="majorBidi" w:eastAsia="Times New Roman" w:hAnsiTheme="majorBidi" w:cstheme="majorBidi"/>
                <w:sz w:val="18"/>
                <w:szCs w:val="18"/>
              </w:rPr>
              <w:t>,</w:t>
            </w:r>
            <w:r w:rsidRPr="004F3265">
              <w:rPr>
                <w:rFonts w:asciiTheme="majorBidi" w:eastAsia="Times New Roman" w:hAnsiTheme="majorBidi" w:cstheme="majorBidi"/>
                <w:sz w:val="18"/>
                <w:szCs w:val="18"/>
              </w:rPr>
              <w:t>00</w:t>
            </w:r>
          </w:p>
        </w:tc>
        <w:tc>
          <w:tcPr>
            <w:tcW w:w="1123" w:type="dxa"/>
            <w:gridSpan w:val="2"/>
            <w:noWrap/>
            <w:vAlign w:val="bottom"/>
            <w:hideMark/>
          </w:tcPr>
          <w:p w:rsidR="00B27628" w:rsidRPr="004F3265" w:rsidRDefault="00B27628" w:rsidP="004A0FB8">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18"/>
                <w:szCs w:val="18"/>
              </w:rPr>
            </w:pPr>
            <w:r w:rsidRPr="004F3265">
              <w:rPr>
                <w:rFonts w:asciiTheme="majorBidi" w:eastAsia="Times New Roman" w:hAnsiTheme="majorBidi" w:cstheme="majorBidi"/>
                <w:sz w:val="18"/>
                <w:szCs w:val="18"/>
              </w:rPr>
              <w:t>32</w:t>
            </w:r>
            <w:r w:rsidR="004A0FB8" w:rsidRPr="004F3265">
              <w:rPr>
                <w:rFonts w:asciiTheme="majorBidi" w:eastAsia="Times New Roman" w:hAnsiTheme="majorBidi" w:cstheme="majorBidi"/>
                <w:sz w:val="18"/>
                <w:szCs w:val="18"/>
              </w:rPr>
              <w:t>,</w:t>
            </w:r>
            <w:r w:rsidRPr="004F3265">
              <w:rPr>
                <w:rFonts w:asciiTheme="majorBidi" w:eastAsia="Times New Roman" w:hAnsiTheme="majorBidi" w:cstheme="majorBidi"/>
                <w:sz w:val="18"/>
                <w:szCs w:val="18"/>
              </w:rPr>
              <w:t>56</w:t>
            </w:r>
          </w:p>
        </w:tc>
        <w:tc>
          <w:tcPr>
            <w:tcW w:w="1122" w:type="dxa"/>
            <w:gridSpan w:val="2"/>
            <w:noWrap/>
            <w:vAlign w:val="bottom"/>
            <w:hideMark/>
          </w:tcPr>
          <w:p w:rsidR="00B27628" w:rsidRPr="004F3265" w:rsidRDefault="00B27628" w:rsidP="004A0FB8">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18"/>
                <w:szCs w:val="18"/>
              </w:rPr>
            </w:pPr>
            <w:r w:rsidRPr="004F3265">
              <w:rPr>
                <w:rFonts w:asciiTheme="majorBidi" w:eastAsia="Times New Roman" w:hAnsiTheme="majorBidi" w:cstheme="majorBidi"/>
                <w:sz w:val="18"/>
                <w:szCs w:val="18"/>
              </w:rPr>
              <w:t>100</w:t>
            </w:r>
            <w:r w:rsidR="004A0FB8" w:rsidRPr="004F3265">
              <w:rPr>
                <w:rFonts w:asciiTheme="majorBidi" w:eastAsia="Times New Roman" w:hAnsiTheme="majorBidi" w:cstheme="majorBidi"/>
                <w:sz w:val="18"/>
                <w:szCs w:val="18"/>
              </w:rPr>
              <w:t>,</w:t>
            </w:r>
            <w:r w:rsidRPr="004F3265">
              <w:rPr>
                <w:rFonts w:asciiTheme="majorBidi" w:eastAsia="Times New Roman" w:hAnsiTheme="majorBidi" w:cstheme="majorBidi"/>
                <w:sz w:val="18"/>
                <w:szCs w:val="18"/>
              </w:rPr>
              <w:t>00</w:t>
            </w:r>
          </w:p>
        </w:tc>
        <w:tc>
          <w:tcPr>
            <w:tcW w:w="1130" w:type="dxa"/>
            <w:vAlign w:val="bottom"/>
          </w:tcPr>
          <w:p w:rsidR="00B27628" w:rsidRPr="004F3265" w:rsidRDefault="00B27628" w:rsidP="004A0FB8">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18"/>
                <w:szCs w:val="18"/>
              </w:rPr>
            </w:pPr>
            <w:r w:rsidRPr="004F3265">
              <w:rPr>
                <w:rFonts w:asciiTheme="majorBidi" w:eastAsia="Times New Roman" w:hAnsiTheme="majorBidi" w:cstheme="majorBidi"/>
                <w:sz w:val="18"/>
                <w:szCs w:val="18"/>
              </w:rPr>
              <w:t>8</w:t>
            </w:r>
            <w:r w:rsidR="004A0FB8" w:rsidRPr="004F3265">
              <w:rPr>
                <w:rFonts w:asciiTheme="majorBidi" w:eastAsia="Times New Roman" w:hAnsiTheme="majorBidi" w:cstheme="majorBidi"/>
                <w:sz w:val="18"/>
                <w:szCs w:val="18"/>
              </w:rPr>
              <w:t>,</w:t>
            </w:r>
            <w:r w:rsidRPr="004F3265">
              <w:rPr>
                <w:rFonts w:asciiTheme="majorBidi" w:eastAsia="Times New Roman" w:hAnsiTheme="majorBidi" w:cstheme="majorBidi"/>
                <w:sz w:val="18"/>
                <w:szCs w:val="18"/>
              </w:rPr>
              <w:t>27</w:t>
            </w:r>
          </w:p>
        </w:tc>
        <w:tc>
          <w:tcPr>
            <w:tcW w:w="1046" w:type="dxa"/>
            <w:vAlign w:val="bottom"/>
          </w:tcPr>
          <w:p w:rsidR="00B27628" w:rsidRPr="004F3265" w:rsidRDefault="00B27628" w:rsidP="004A0FB8">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18"/>
                <w:szCs w:val="18"/>
              </w:rPr>
            </w:pPr>
            <w:r w:rsidRPr="004F3265">
              <w:rPr>
                <w:rFonts w:asciiTheme="majorBidi" w:eastAsia="Times New Roman" w:hAnsiTheme="majorBidi" w:cstheme="majorBidi"/>
                <w:sz w:val="18"/>
                <w:szCs w:val="18"/>
              </w:rPr>
              <w:t>100</w:t>
            </w:r>
            <w:r w:rsidR="004A0FB8" w:rsidRPr="004F3265">
              <w:rPr>
                <w:rFonts w:asciiTheme="majorBidi" w:eastAsia="Times New Roman" w:hAnsiTheme="majorBidi" w:cstheme="majorBidi"/>
                <w:sz w:val="18"/>
                <w:szCs w:val="18"/>
              </w:rPr>
              <w:t>,</w:t>
            </w:r>
            <w:r w:rsidRPr="004F3265">
              <w:rPr>
                <w:rFonts w:asciiTheme="majorBidi" w:eastAsia="Times New Roman" w:hAnsiTheme="majorBidi" w:cstheme="majorBidi"/>
                <w:sz w:val="18"/>
                <w:szCs w:val="18"/>
              </w:rPr>
              <w:t>00</w:t>
            </w:r>
          </w:p>
        </w:tc>
        <w:tc>
          <w:tcPr>
            <w:tcW w:w="1052" w:type="dxa"/>
            <w:vAlign w:val="bottom"/>
          </w:tcPr>
          <w:p w:rsidR="00B27628" w:rsidRPr="004F3265" w:rsidRDefault="00B27628" w:rsidP="004A0FB8">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18"/>
                <w:szCs w:val="18"/>
              </w:rPr>
            </w:pPr>
            <w:r w:rsidRPr="004F3265">
              <w:rPr>
                <w:rFonts w:asciiTheme="majorBidi" w:eastAsia="Times New Roman" w:hAnsiTheme="majorBidi" w:cstheme="majorBidi"/>
                <w:sz w:val="18"/>
                <w:szCs w:val="18"/>
              </w:rPr>
              <w:t>13</w:t>
            </w:r>
            <w:r w:rsidR="004A0FB8" w:rsidRPr="004F3265">
              <w:rPr>
                <w:rFonts w:asciiTheme="majorBidi" w:eastAsia="Times New Roman" w:hAnsiTheme="majorBidi" w:cstheme="majorBidi"/>
                <w:sz w:val="18"/>
                <w:szCs w:val="18"/>
              </w:rPr>
              <w:t>,</w:t>
            </w:r>
            <w:r w:rsidRPr="004F3265">
              <w:rPr>
                <w:rFonts w:asciiTheme="majorBidi" w:eastAsia="Times New Roman" w:hAnsiTheme="majorBidi" w:cstheme="majorBidi"/>
                <w:sz w:val="18"/>
                <w:szCs w:val="18"/>
              </w:rPr>
              <w:t>25</w:t>
            </w:r>
          </w:p>
        </w:tc>
      </w:tr>
      <w:tr w:rsidR="00B27628" w:rsidRPr="00557FA3" w:rsidTr="004F3265">
        <w:trPr>
          <w:trHeight w:val="245"/>
        </w:trPr>
        <w:tc>
          <w:tcPr>
            <w:cnfStyle w:val="001000000000" w:firstRow="0" w:lastRow="0" w:firstColumn="1" w:lastColumn="0" w:oddVBand="0" w:evenVBand="0" w:oddHBand="0" w:evenHBand="0" w:firstRowFirstColumn="0" w:firstRowLastColumn="0" w:lastRowFirstColumn="0" w:lastRowLastColumn="0"/>
            <w:tcW w:w="1369" w:type="dxa"/>
            <w:noWrap/>
            <w:hideMark/>
          </w:tcPr>
          <w:p w:rsidR="00B27628" w:rsidRPr="004F3265" w:rsidRDefault="00B27628" w:rsidP="00737FD4">
            <w:pPr>
              <w:jc w:val="center"/>
              <w:rPr>
                <w:rFonts w:asciiTheme="majorBidi" w:eastAsia="Times New Roman" w:hAnsiTheme="majorBidi" w:cstheme="majorBidi"/>
                <w:sz w:val="20"/>
                <w:szCs w:val="20"/>
              </w:rPr>
            </w:pPr>
            <w:r w:rsidRPr="004F3265">
              <w:rPr>
                <w:rFonts w:asciiTheme="majorBidi" w:eastAsia="Times New Roman" w:hAnsiTheme="majorBidi" w:cstheme="majorBidi"/>
                <w:sz w:val="20"/>
                <w:szCs w:val="20"/>
              </w:rPr>
              <w:t>10</w:t>
            </w:r>
          </w:p>
        </w:tc>
        <w:tc>
          <w:tcPr>
            <w:tcW w:w="1122" w:type="dxa"/>
            <w:gridSpan w:val="2"/>
            <w:noWrap/>
            <w:vAlign w:val="bottom"/>
            <w:hideMark/>
          </w:tcPr>
          <w:p w:rsidR="00B27628" w:rsidRPr="004F3265" w:rsidRDefault="00B27628" w:rsidP="004A0FB8">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sz w:val="18"/>
                <w:szCs w:val="18"/>
              </w:rPr>
            </w:pPr>
            <w:r w:rsidRPr="004F3265">
              <w:rPr>
                <w:rFonts w:asciiTheme="majorBidi" w:eastAsia="Times New Roman" w:hAnsiTheme="majorBidi" w:cstheme="majorBidi"/>
                <w:sz w:val="18"/>
                <w:szCs w:val="18"/>
              </w:rPr>
              <w:t>99</w:t>
            </w:r>
            <w:r w:rsidR="004A0FB8" w:rsidRPr="004F3265">
              <w:rPr>
                <w:rFonts w:asciiTheme="majorBidi" w:eastAsia="Times New Roman" w:hAnsiTheme="majorBidi" w:cstheme="majorBidi"/>
                <w:sz w:val="18"/>
                <w:szCs w:val="18"/>
              </w:rPr>
              <w:t>,</w:t>
            </w:r>
            <w:r w:rsidRPr="004F3265">
              <w:rPr>
                <w:rFonts w:asciiTheme="majorBidi" w:eastAsia="Times New Roman" w:hAnsiTheme="majorBidi" w:cstheme="majorBidi"/>
                <w:sz w:val="18"/>
                <w:szCs w:val="18"/>
              </w:rPr>
              <w:t>49</w:t>
            </w:r>
          </w:p>
        </w:tc>
        <w:tc>
          <w:tcPr>
            <w:tcW w:w="1124" w:type="dxa"/>
            <w:noWrap/>
            <w:vAlign w:val="bottom"/>
            <w:hideMark/>
          </w:tcPr>
          <w:p w:rsidR="00B27628" w:rsidRPr="004F3265" w:rsidRDefault="00B27628" w:rsidP="004A0FB8">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sz w:val="18"/>
                <w:szCs w:val="18"/>
              </w:rPr>
            </w:pPr>
            <w:r w:rsidRPr="004F3265">
              <w:rPr>
                <w:rFonts w:asciiTheme="majorBidi" w:eastAsia="Times New Roman" w:hAnsiTheme="majorBidi" w:cstheme="majorBidi"/>
                <w:sz w:val="18"/>
                <w:szCs w:val="18"/>
              </w:rPr>
              <w:t>14</w:t>
            </w:r>
            <w:r w:rsidR="004A0FB8" w:rsidRPr="004F3265">
              <w:rPr>
                <w:rFonts w:asciiTheme="majorBidi" w:eastAsia="Times New Roman" w:hAnsiTheme="majorBidi" w:cstheme="majorBidi"/>
                <w:sz w:val="18"/>
                <w:szCs w:val="18"/>
              </w:rPr>
              <w:t>,</w:t>
            </w:r>
            <w:r w:rsidRPr="004F3265">
              <w:rPr>
                <w:rFonts w:asciiTheme="majorBidi" w:eastAsia="Times New Roman" w:hAnsiTheme="majorBidi" w:cstheme="majorBidi"/>
                <w:sz w:val="18"/>
                <w:szCs w:val="18"/>
              </w:rPr>
              <w:t>03</w:t>
            </w:r>
          </w:p>
        </w:tc>
        <w:tc>
          <w:tcPr>
            <w:tcW w:w="1122" w:type="dxa"/>
            <w:noWrap/>
            <w:vAlign w:val="bottom"/>
            <w:hideMark/>
          </w:tcPr>
          <w:p w:rsidR="00B27628" w:rsidRPr="004F3265" w:rsidRDefault="00B27628" w:rsidP="004A0FB8">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sz w:val="18"/>
                <w:szCs w:val="18"/>
              </w:rPr>
            </w:pPr>
            <w:r w:rsidRPr="004F3265">
              <w:rPr>
                <w:rFonts w:asciiTheme="majorBidi" w:eastAsia="Times New Roman" w:hAnsiTheme="majorBidi" w:cstheme="majorBidi"/>
                <w:sz w:val="18"/>
                <w:szCs w:val="18"/>
              </w:rPr>
              <w:t>100</w:t>
            </w:r>
            <w:r w:rsidR="004A0FB8" w:rsidRPr="004F3265">
              <w:rPr>
                <w:rFonts w:asciiTheme="majorBidi" w:eastAsia="Times New Roman" w:hAnsiTheme="majorBidi" w:cstheme="majorBidi"/>
                <w:sz w:val="18"/>
                <w:szCs w:val="18"/>
              </w:rPr>
              <w:t>,</w:t>
            </w:r>
            <w:r w:rsidRPr="004F3265">
              <w:rPr>
                <w:rFonts w:asciiTheme="majorBidi" w:eastAsia="Times New Roman" w:hAnsiTheme="majorBidi" w:cstheme="majorBidi"/>
                <w:sz w:val="18"/>
                <w:szCs w:val="18"/>
              </w:rPr>
              <w:t>00</w:t>
            </w:r>
          </w:p>
        </w:tc>
        <w:tc>
          <w:tcPr>
            <w:tcW w:w="1123" w:type="dxa"/>
            <w:gridSpan w:val="2"/>
            <w:noWrap/>
            <w:vAlign w:val="bottom"/>
            <w:hideMark/>
          </w:tcPr>
          <w:p w:rsidR="00B27628" w:rsidRPr="004F3265" w:rsidRDefault="00B27628" w:rsidP="004A0FB8">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sz w:val="18"/>
                <w:szCs w:val="18"/>
              </w:rPr>
            </w:pPr>
            <w:r w:rsidRPr="004F3265">
              <w:rPr>
                <w:rFonts w:asciiTheme="majorBidi" w:eastAsia="Times New Roman" w:hAnsiTheme="majorBidi" w:cstheme="majorBidi"/>
                <w:sz w:val="18"/>
                <w:szCs w:val="18"/>
              </w:rPr>
              <w:t>32</w:t>
            </w:r>
            <w:r w:rsidR="004A0FB8" w:rsidRPr="004F3265">
              <w:rPr>
                <w:rFonts w:asciiTheme="majorBidi" w:eastAsia="Times New Roman" w:hAnsiTheme="majorBidi" w:cstheme="majorBidi"/>
                <w:sz w:val="18"/>
                <w:szCs w:val="18"/>
              </w:rPr>
              <w:t>,</w:t>
            </w:r>
            <w:r w:rsidRPr="004F3265">
              <w:rPr>
                <w:rFonts w:asciiTheme="majorBidi" w:eastAsia="Times New Roman" w:hAnsiTheme="majorBidi" w:cstheme="majorBidi"/>
                <w:sz w:val="18"/>
                <w:szCs w:val="18"/>
              </w:rPr>
              <w:t>46</w:t>
            </w:r>
          </w:p>
        </w:tc>
        <w:tc>
          <w:tcPr>
            <w:tcW w:w="1122" w:type="dxa"/>
            <w:gridSpan w:val="2"/>
            <w:noWrap/>
            <w:vAlign w:val="bottom"/>
            <w:hideMark/>
          </w:tcPr>
          <w:p w:rsidR="00B27628" w:rsidRPr="004F3265" w:rsidRDefault="00B27628" w:rsidP="004A0FB8">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sz w:val="18"/>
                <w:szCs w:val="18"/>
              </w:rPr>
            </w:pPr>
            <w:r w:rsidRPr="004F3265">
              <w:rPr>
                <w:rFonts w:asciiTheme="majorBidi" w:eastAsia="Times New Roman" w:hAnsiTheme="majorBidi" w:cstheme="majorBidi"/>
                <w:sz w:val="18"/>
                <w:szCs w:val="18"/>
              </w:rPr>
              <w:t>100</w:t>
            </w:r>
            <w:r w:rsidR="004A0FB8" w:rsidRPr="004F3265">
              <w:rPr>
                <w:rFonts w:asciiTheme="majorBidi" w:eastAsia="Times New Roman" w:hAnsiTheme="majorBidi" w:cstheme="majorBidi"/>
                <w:sz w:val="18"/>
                <w:szCs w:val="18"/>
              </w:rPr>
              <w:t>,</w:t>
            </w:r>
            <w:r w:rsidRPr="004F3265">
              <w:rPr>
                <w:rFonts w:asciiTheme="majorBidi" w:eastAsia="Times New Roman" w:hAnsiTheme="majorBidi" w:cstheme="majorBidi"/>
                <w:sz w:val="18"/>
                <w:szCs w:val="18"/>
              </w:rPr>
              <w:t>00</w:t>
            </w:r>
          </w:p>
        </w:tc>
        <w:tc>
          <w:tcPr>
            <w:tcW w:w="1130" w:type="dxa"/>
            <w:vAlign w:val="bottom"/>
          </w:tcPr>
          <w:p w:rsidR="00B27628" w:rsidRPr="004F3265" w:rsidRDefault="00B27628" w:rsidP="004A0FB8">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sz w:val="18"/>
                <w:szCs w:val="18"/>
              </w:rPr>
            </w:pPr>
            <w:r w:rsidRPr="004F3265">
              <w:rPr>
                <w:rFonts w:asciiTheme="majorBidi" w:eastAsia="Times New Roman" w:hAnsiTheme="majorBidi" w:cstheme="majorBidi"/>
                <w:sz w:val="18"/>
                <w:szCs w:val="18"/>
              </w:rPr>
              <w:t>8</w:t>
            </w:r>
            <w:r w:rsidR="004A0FB8" w:rsidRPr="004F3265">
              <w:rPr>
                <w:rFonts w:asciiTheme="majorBidi" w:eastAsia="Times New Roman" w:hAnsiTheme="majorBidi" w:cstheme="majorBidi"/>
                <w:sz w:val="18"/>
                <w:szCs w:val="18"/>
              </w:rPr>
              <w:t>,</w:t>
            </w:r>
            <w:r w:rsidRPr="004F3265">
              <w:rPr>
                <w:rFonts w:asciiTheme="majorBidi" w:eastAsia="Times New Roman" w:hAnsiTheme="majorBidi" w:cstheme="majorBidi"/>
                <w:sz w:val="18"/>
                <w:szCs w:val="18"/>
              </w:rPr>
              <w:t>63</w:t>
            </w:r>
          </w:p>
        </w:tc>
        <w:tc>
          <w:tcPr>
            <w:tcW w:w="1046" w:type="dxa"/>
            <w:vAlign w:val="bottom"/>
          </w:tcPr>
          <w:p w:rsidR="00B27628" w:rsidRPr="004F3265" w:rsidRDefault="00B27628" w:rsidP="004A0FB8">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sz w:val="18"/>
                <w:szCs w:val="18"/>
              </w:rPr>
            </w:pPr>
            <w:r w:rsidRPr="004F3265">
              <w:rPr>
                <w:rFonts w:asciiTheme="majorBidi" w:eastAsia="Times New Roman" w:hAnsiTheme="majorBidi" w:cstheme="majorBidi"/>
                <w:sz w:val="18"/>
                <w:szCs w:val="18"/>
              </w:rPr>
              <w:t>100</w:t>
            </w:r>
            <w:r w:rsidR="004A0FB8" w:rsidRPr="004F3265">
              <w:rPr>
                <w:rFonts w:asciiTheme="majorBidi" w:eastAsia="Times New Roman" w:hAnsiTheme="majorBidi" w:cstheme="majorBidi"/>
                <w:sz w:val="18"/>
                <w:szCs w:val="18"/>
              </w:rPr>
              <w:t>,</w:t>
            </w:r>
            <w:r w:rsidRPr="004F3265">
              <w:rPr>
                <w:rFonts w:asciiTheme="majorBidi" w:eastAsia="Times New Roman" w:hAnsiTheme="majorBidi" w:cstheme="majorBidi"/>
                <w:sz w:val="18"/>
                <w:szCs w:val="18"/>
              </w:rPr>
              <w:t>00</w:t>
            </w:r>
          </w:p>
        </w:tc>
        <w:tc>
          <w:tcPr>
            <w:tcW w:w="1052" w:type="dxa"/>
            <w:vAlign w:val="bottom"/>
          </w:tcPr>
          <w:p w:rsidR="00B27628" w:rsidRPr="004F3265" w:rsidRDefault="00B27628" w:rsidP="004A0FB8">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sz w:val="18"/>
                <w:szCs w:val="18"/>
              </w:rPr>
            </w:pPr>
            <w:r w:rsidRPr="004F3265">
              <w:rPr>
                <w:rFonts w:asciiTheme="majorBidi" w:eastAsia="Times New Roman" w:hAnsiTheme="majorBidi" w:cstheme="majorBidi"/>
                <w:sz w:val="18"/>
                <w:szCs w:val="18"/>
              </w:rPr>
              <w:t>13</w:t>
            </w:r>
            <w:r w:rsidR="004A0FB8" w:rsidRPr="004F3265">
              <w:rPr>
                <w:rFonts w:asciiTheme="majorBidi" w:eastAsia="Times New Roman" w:hAnsiTheme="majorBidi" w:cstheme="majorBidi"/>
                <w:sz w:val="18"/>
                <w:szCs w:val="18"/>
              </w:rPr>
              <w:t>,</w:t>
            </w:r>
            <w:r w:rsidRPr="004F3265">
              <w:rPr>
                <w:rFonts w:asciiTheme="majorBidi" w:eastAsia="Times New Roman" w:hAnsiTheme="majorBidi" w:cstheme="majorBidi"/>
                <w:sz w:val="18"/>
                <w:szCs w:val="18"/>
              </w:rPr>
              <w:t>90</w:t>
            </w:r>
          </w:p>
        </w:tc>
      </w:tr>
      <w:tr w:rsidR="00B27628" w:rsidRPr="00557FA3" w:rsidTr="004F3265">
        <w:trPr>
          <w:cnfStyle w:val="000000100000" w:firstRow="0" w:lastRow="0" w:firstColumn="0" w:lastColumn="0" w:oddVBand="0" w:evenVBand="0" w:oddHBand="1" w:evenHBand="0" w:firstRowFirstColumn="0" w:firstRowLastColumn="0" w:lastRowFirstColumn="0" w:lastRowLastColumn="0"/>
          <w:trHeight w:val="245"/>
        </w:trPr>
        <w:tc>
          <w:tcPr>
            <w:cnfStyle w:val="001000000000" w:firstRow="0" w:lastRow="0" w:firstColumn="1" w:lastColumn="0" w:oddVBand="0" w:evenVBand="0" w:oddHBand="0" w:evenHBand="0" w:firstRowFirstColumn="0" w:firstRowLastColumn="0" w:lastRowFirstColumn="0" w:lastRowLastColumn="0"/>
            <w:tcW w:w="1369" w:type="dxa"/>
            <w:noWrap/>
            <w:hideMark/>
          </w:tcPr>
          <w:p w:rsidR="00B27628" w:rsidRPr="004F3265" w:rsidRDefault="00B27628" w:rsidP="00737FD4">
            <w:pPr>
              <w:jc w:val="center"/>
              <w:rPr>
                <w:rFonts w:asciiTheme="majorBidi" w:eastAsia="Times New Roman" w:hAnsiTheme="majorBidi" w:cstheme="majorBidi"/>
                <w:sz w:val="20"/>
                <w:szCs w:val="20"/>
              </w:rPr>
            </w:pPr>
            <w:r w:rsidRPr="004F3265">
              <w:rPr>
                <w:rFonts w:asciiTheme="majorBidi" w:eastAsia="Times New Roman" w:hAnsiTheme="majorBidi" w:cstheme="majorBidi"/>
                <w:sz w:val="20"/>
                <w:szCs w:val="20"/>
              </w:rPr>
              <w:t>20</w:t>
            </w:r>
          </w:p>
        </w:tc>
        <w:tc>
          <w:tcPr>
            <w:tcW w:w="1122" w:type="dxa"/>
            <w:gridSpan w:val="2"/>
            <w:noWrap/>
            <w:vAlign w:val="bottom"/>
            <w:hideMark/>
          </w:tcPr>
          <w:p w:rsidR="00B27628" w:rsidRPr="004F3265" w:rsidRDefault="00B27628" w:rsidP="004A0FB8">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18"/>
                <w:szCs w:val="18"/>
              </w:rPr>
            </w:pPr>
            <w:r w:rsidRPr="004F3265">
              <w:rPr>
                <w:rFonts w:asciiTheme="majorBidi" w:eastAsia="Times New Roman" w:hAnsiTheme="majorBidi" w:cstheme="majorBidi"/>
                <w:sz w:val="18"/>
                <w:szCs w:val="18"/>
              </w:rPr>
              <w:t>99</w:t>
            </w:r>
            <w:r w:rsidR="004A0FB8" w:rsidRPr="004F3265">
              <w:rPr>
                <w:rFonts w:asciiTheme="majorBidi" w:eastAsia="Times New Roman" w:hAnsiTheme="majorBidi" w:cstheme="majorBidi"/>
                <w:sz w:val="18"/>
                <w:szCs w:val="18"/>
              </w:rPr>
              <w:t>,</w:t>
            </w:r>
            <w:r w:rsidRPr="004F3265">
              <w:rPr>
                <w:rFonts w:asciiTheme="majorBidi" w:eastAsia="Times New Roman" w:hAnsiTheme="majorBidi" w:cstheme="majorBidi"/>
                <w:sz w:val="18"/>
                <w:szCs w:val="18"/>
              </w:rPr>
              <w:t>40</w:t>
            </w:r>
          </w:p>
        </w:tc>
        <w:tc>
          <w:tcPr>
            <w:tcW w:w="1124" w:type="dxa"/>
            <w:noWrap/>
            <w:vAlign w:val="bottom"/>
            <w:hideMark/>
          </w:tcPr>
          <w:p w:rsidR="00B27628" w:rsidRPr="004F3265" w:rsidRDefault="00B27628" w:rsidP="004A0FB8">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18"/>
                <w:szCs w:val="18"/>
              </w:rPr>
            </w:pPr>
            <w:r w:rsidRPr="004F3265">
              <w:rPr>
                <w:rFonts w:asciiTheme="majorBidi" w:eastAsia="Times New Roman" w:hAnsiTheme="majorBidi" w:cstheme="majorBidi"/>
                <w:sz w:val="18"/>
                <w:szCs w:val="18"/>
              </w:rPr>
              <w:t>13</w:t>
            </w:r>
            <w:r w:rsidR="004A0FB8" w:rsidRPr="004F3265">
              <w:rPr>
                <w:rFonts w:asciiTheme="majorBidi" w:eastAsia="Times New Roman" w:hAnsiTheme="majorBidi" w:cstheme="majorBidi"/>
                <w:sz w:val="18"/>
                <w:szCs w:val="18"/>
              </w:rPr>
              <w:t>,</w:t>
            </w:r>
            <w:r w:rsidRPr="004F3265">
              <w:rPr>
                <w:rFonts w:asciiTheme="majorBidi" w:eastAsia="Times New Roman" w:hAnsiTheme="majorBidi" w:cstheme="majorBidi"/>
                <w:sz w:val="18"/>
                <w:szCs w:val="18"/>
              </w:rPr>
              <w:t>64</w:t>
            </w:r>
          </w:p>
        </w:tc>
        <w:tc>
          <w:tcPr>
            <w:tcW w:w="1122" w:type="dxa"/>
            <w:noWrap/>
            <w:vAlign w:val="bottom"/>
            <w:hideMark/>
          </w:tcPr>
          <w:p w:rsidR="00B27628" w:rsidRPr="004F3265" w:rsidRDefault="00B27628" w:rsidP="004A0FB8">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18"/>
                <w:szCs w:val="18"/>
              </w:rPr>
            </w:pPr>
            <w:r w:rsidRPr="004F3265">
              <w:rPr>
                <w:rFonts w:asciiTheme="majorBidi" w:eastAsia="Times New Roman" w:hAnsiTheme="majorBidi" w:cstheme="majorBidi"/>
                <w:sz w:val="18"/>
                <w:szCs w:val="18"/>
              </w:rPr>
              <w:t>100</w:t>
            </w:r>
            <w:r w:rsidR="004A0FB8" w:rsidRPr="004F3265">
              <w:rPr>
                <w:rFonts w:asciiTheme="majorBidi" w:eastAsia="Times New Roman" w:hAnsiTheme="majorBidi" w:cstheme="majorBidi"/>
                <w:sz w:val="18"/>
                <w:szCs w:val="18"/>
              </w:rPr>
              <w:t>,</w:t>
            </w:r>
            <w:r w:rsidRPr="004F3265">
              <w:rPr>
                <w:rFonts w:asciiTheme="majorBidi" w:eastAsia="Times New Roman" w:hAnsiTheme="majorBidi" w:cstheme="majorBidi"/>
                <w:sz w:val="18"/>
                <w:szCs w:val="18"/>
              </w:rPr>
              <w:t>00</w:t>
            </w:r>
          </w:p>
        </w:tc>
        <w:tc>
          <w:tcPr>
            <w:tcW w:w="1123" w:type="dxa"/>
            <w:gridSpan w:val="2"/>
            <w:noWrap/>
            <w:vAlign w:val="bottom"/>
            <w:hideMark/>
          </w:tcPr>
          <w:p w:rsidR="00B27628" w:rsidRPr="004F3265" w:rsidRDefault="00B27628" w:rsidP="004A0FB8">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18"/>
                <w:szCs w:val="18"/>
              </w:rPr>
            </w:pPr>
            <w:r w:rsidRPr="004F3265">
              <w:rPr>
                <w:rFonts w:asciiTheme="majorBidi" w:eastAsia="Times New Roman" w:hAnsiTheme="majorBidi" w:cstheme="majorBidi"/>
                <w:sz w:val="18"/>
                <w:szCs w:val="18"/>
              </w:rPr>
              <w:t>32</w:t>
            </w:r>
            <w:r w:rsidR="004A0FB8" w:rsidRPr="004F3265">
              <w:rPr>
                <w:rFonts w:asciiTheme="majorBidi" w:eastAsia="Times New Roman" w:hAnsiTheme="majorBidi" w:cstheme="majorBidi"/>
                <w:sz w:val="18"/>
                <w:szCs w:val="18"/>
              </w:rPr>
              <w:t>,</w:t>
            </w:r>
            <w:r w:rsidRPr="004F3265">
              <w:rPr>
                <w:rFonts w:asciiTheme="majorBidi" w:eastAsia="Times New Roman" w:hAnsiTheme="majorBidi" w:cstheme="majorBidi"/>
                <w:sz w:val="18"/>
                <w:szCs w:val="18"/>
              </w:rPr>
              <w:t>56</w:t>
            </w:r>
          </w:p>
        </w:tc>
        <w:tc>
          <w:tcPr>
            <w:tcW w:w="1122" w:type="dxa"/>
            <w:gridSpan w:val="2"/>
            <w:noWrap/>
            <w:vAlign w:val="bottom"/>
            <w:hideMark/>
          </w:tcPr>
          <w:p w:rsidR="00B27628" w:rsidRPr="004F3265" w:rsidRDefault="00B27628" w:rsidP="004A0FB8">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18"/>
                <w:szCs w:val="18"/>
              </w:rPr>
            </w:pPr>
            <w:r w:rsidRPr="004F3265">
              <w:rPr>
                <w:rFonts w:asciiTheme="majorBidi" w:eastAsia="Times New Roman" w:hAnsiTheme="majorBidi" w:cstheme="majorBidi"/>
                <w:sz w:val="18"/>
                <w:szCs w:val="18"/>
              </w:rPr>
              <w:t>100</w:t>
            </w:r>
            <w:r w:rsidR="004A0FB8" w:rsidRPr="004F3265">
              <w:rPr>
                <w:rFonts w:asciiTheme="majorBidi" w:eastAsia="Times New Roman" w:hAnsiTheme="majorBidi" w:cstheme="majorBidi"/>
                <w:sz w:val="18"/>
                <w:szCs w:val="18"/>
              </w:rPr>
              <w:t>,</w:t>
            </w:r>
            <w:r w:rsidRPr="004F3265">
              <w:rPr>
                <w:rFonts w:asciiTheme="majorBidi" w:eastAsia="Times New Roman" w:hAnsiTheme="majorBidi" w:cstheme="majorBidi"/>
                <w:sz w:val="18"/>
                <w:szCs w:val="18"/>
              </w:rPr>
              <w:t>00</w:t>
            </w:r>
          </w:p>
        </w:tc>
        <w:tc>
          <w:tcPr>
            <w:tcW w:w="1130" w:type="dxa"/>
            <w:vAlign w:val="bottom"/>
          </w:tcPr>
          <w:p w:rsidR="00B27628" w:rsidRPr="004F3265" w:rsidRDefault="00B27628" w:rsidP="004A0FB8">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18"/>
                <w:szCs w:val="18"/>
              </w:rPr>
            </w:pPr>
            <w:r w:rsidRPr="004F3265">
              <w:rPr>
                <w:rFonts w:asciiTheme="majorBidi" w:eastAsia="Times New Roman" w:hAnsiTheme="majorBidi" w:cstheme="majorBidi"/>
                <w:sz w:val="18"/>
                <w:szCs w:val="18"/>
              </w:rPr>
              <w:t>8</w:t>
            </w:r>
            <w:r w:rsidR="004A0FB8" w:rsidRPr="004F3265">
              <w:rPr>
                <w:rFonts w:asciiTheme="majorBidi" w:eastAsia="Times New Roman" w:hAnsiTheme="majorBidi" w:cstheme="majorBidi"/>
                <w:sz w:val="18"/>
                <w:szCs w:val="18"/>
              </w:rPr>
              <w:t>,</w:t>
            </w:r>
            <w:r w:rsidRPr="004F3265">
              <w:rPr>
                <w:rFonts w:asciiTheme="majorBidi" w:eastAsia="Times New Roman" w:hAnsiTheme="majorBidi" w:cstheme="majorBidi"/>
                <w:sz w:val="18"/>
                <w:szCs w:val="18"/>
              </w:rPr>
              <w:t>12</w:t>
            </w:r>
          </w:p>
        </w:tc>
        <w:tc>
          <w:tcPr>
            <w:tcW w:w="1046" w:type="dxa"/>
            <w:vAlign w:val="bottom"/>
          </w:tcPr>
          <w:p w:rsidR="00B27628" w:rsidRPr="004F3265" w:rsidRDefault="00B27628" w:rsidP="004A0FB8">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18"/>
                <w:szCs w:val="18"/>
              </w:rPr>
            </w:pPr>
            <w:r w:rsidRPr="004F3265">
              <w:rPr>
                <w:rFonts w:asciiTheme="majorBidi" w:eastAsia="Times New Roman" w:hAnsiTheme="majorBidi" w:cstheme="majorBidi"/>
                <w:sz w:val="18"/>
                <w:szCs w:val="18"/>
              </w:rPr>
              <w:t>100</w:t>
            </w:r>
            <w:r w:rsidR="004A0FB8" w:rsidRPr="004F3265">
              <w:rPr>
                <w:rFonts w:asciiTheme="majorBidi" w:eastAsia="Times New Roman" w:hAnsiTheme="majorBidi" w:cstheme="majorBidi"/>
                <w:sz w:val="18"/>
                <w:szCs w:val="18"/>
              </w:rPr>
              <w:t>,</w:t>
            </w:r>
            <w:r w:rsidRPr="004F3265">
              <w:rPr>
                <w:rFonts w:asciiTheme="majorBidi" w:eastAsia="Times New Roman" w:hAnsiTheme="majorBidi" w:cstheme="majorBidi"/>
                <w:sz w:val="18"/>
                <w:szCs w:val="18"/>
              </w:rPr>
              <w:t>00</w:t>
            </w:r>
          </w:p>
        </w:tc>
        <w:tc>
          <w:tcPr>
            <w:tcW w:w="1052" w:type="dxa"/>
            <w:vAlign w:val="bottom"/>
          </w:tcPr>
          <w:p w:rsidR="00B27628" w:rsidRPr="004F3265" w:rsidRDefault="00B27628" w:rsidP="004A0FB8">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18"/>
                <w:szCs w:val="18"/>
              </w:rPr>
            </w:pPr>
            <w:r w:rsidRPr="004F3265">
              <w:rPr>
                <w:rFonts w:asciiTheme="majorBidi" w:eastAsia="Times New Roman" w:hAnsiTheme="majorBidi" w:cstheme="majorBidi"/>
                <w:sz w:val="18"/>
                <w:szCs w:val="18"/>
              </w:rPr>
              <w:t>14</w:t>
            </w:r>
            <w:r w:rsidR="004A0FB8" w:rsidRPr="004F3265">
              <w:rPr>
                <w:rFonts w:asciiTheme="majorBidi" w:eastAsia="Times New Roman" w:hAnsiTheme="majorBidi" w:cstheme="majorBidi"/>
                <w:sz w:val="18"/>
                <w:szCs w:val="18"/>
              </w:rPr>
              <w:t>,</w:t>
            </w:r>
            <w:r w:rsidRPr="004F3265">
              <w:rPr>
                <w:rFonts w:asciiTheme="majorBidi" w:eastAsia="Times New Roman" w:hAnsiTheme="majorBidi" w:cstheme="majorBidi"/>
                <w:sz w:val="18"/>
                <w:szCs w:val="18"/>
              </w:rPr>
              <w:t>05</w:t>
            </w:r>
          </w:p>
        </w:tc>
      </w:tr>
      <w:tr w:rsidR="00B27628" w:rsidRPr="00557FA3" w:rsidTr="004F3265">
        <w:trPr>
          <w:trHeight w:val="245"/>
        </w:trPr>
        <w:tc>
          <w:tcPr>
            <w:cnfStyle w:val="001000000000" w:firstRow="0" w:lastRow="0" w:firstColumn="1" w:lastColumn="0" w:oddVBand="0" w:evenVBand="0" w:oddHBand="0" w:evenHBand="0" w:firstRowFirstColumn="0" w:firstRowLastColumn="0" w:lastRowFirstColumn="0" w:lastRowLastColumn="0"/>
            <w:tcW w:w="1369" w:type="dxa"/>
            <w:noWrap/>
            <w:hideMark/>
          </w:tcPr>
          <w:p w:rsidR="00B27628" w:rsidRPr="004F3265" w:rsidRDefault="00B27628" w:rsidP="00737FD4">
            <w:pPr>
              <w:jc w:val="center"/>
              <w:rPr>
                <w:rFonts w:asciiTheme="majorBidi" w:eastAsia="Times New Roman" w:hAnsiTheme="majorBidi" w:cstheme="majorBidi"/>
                <w:sz w:val="20"/>
                <w:szCs w:val="20"/>
              </w:rPr>
            </w:pPr>
            <w:r w:rsidRPr="004F3265">
              <w:rPr>
                <w:rFonts w:asciiTheme="majorBidi" w:eastAsia="Times New Roman" w:hAnsiTheme="majorBidi" w:cstheme="majorBidi"/>
                <w:sz w:val="20"/>
                <w:szCs w:val="20"/>
              </w:rPr>
              <w:t>30</w:t>
            </w:r>
          </w:p>
        </w:tc>
        <w:tc>
          <w:tcPr>
            <w:tcW w:w="1122" w:type="dxa"/>
            <w:gridSpan w:val="2"/>
            <w:noWrap/>
            <w:vAlign w:val="bottom"/>
            <w:hideMark/>
          </w:tcPr>
          <w:p w:rsidR="00B27628" w:rsidRPr="004F3265" w:rsidRDefault="00B27628" w:rsidP="004A0FB8">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sz w:val="18"/>
                <w:szCs w:val="18"/>
              </w:rPr>
            </w:pPr>
            <w:r w:rsidRPr="004F3265">
              <w:rPr>
                <w:rFonts w:asciiTheme="majorBidi" w:eastAsia="Times New Roman" w:hAnsiTheme="majorBidi" w:cstheme="majorBidi"/>
                <w:sz w:val="18"/>
                <w:szCs w:val="18"/>
              </w:rPr>
              <w:t>99</w:t>
            </w:r>
            <w:r w:rsidR="004A0FB8" w:rsidRPr="004F3265">
              <w:rPr>
                <w:rFonts w:asciiTheme="majorBidi" w:eastAsia="Times New Roman" w:hAnsiTheme="majorBidi" w:cstheme="majorBidi"/>
                <w:sz w:val="18"/>
                <w:szCs w:val="18"/>
              </w:rPr>
              <w:t>,</w:t>
            </w:r>
            <w:r w:rsidRPr="004F3265">
              <w:rPr>
                <w:rFonts w:asciiTheme="majorBidi" w:eastAsia="Times New Roman" w:hAnsiTheme="majorBidi" w:cstheme="majorBidi"/>
                <w:sz w:val="18"/>
                <w:szCs w:val="18"/>
              </w:rPr>
              <w:t>43</w:t>
            </w:r>
          </w:p>
        </w:tc>
        <w:tc>
          <w:tcPr>
            <w:tcW w:w="1124" w:type="dxa"/>
            <w:noWrap/>
            <w:vAlign w:val="bottom"/>
            <w:hideMark/>
          </w:tcPr>
          <w:p w:rsidR="00B27628" w:rsidRPr="004F3265" w:rsidRDefault="00B27628" w:rsidP="004A0FB8">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sz w:val="18"/>
                <w:szCs w:val="18"/>
              </w:rPr>
            </w:pPr>
            <w:r w:rsidRPr="004F3265">
              <w:rPr>
                <w:rFonts w:asciiTheme="majorBidi" w:eastAsia="Times New Roman" w:hAnsiTheme="majorBidi" w:cstheme="majorBidi"/>
                <w:sz w:val="18"/>
                <w:szCs w:val="18"/>
              </w:rPr>
              <w:t>13</w:t>
            </w:r>
            <w:r w:rsidR="004A0FB8" w:rsidRPr="004F3265">
              <w:rPr>
                <w:rFonts w:asciiTheme="majorBidi" w:eastAsia="Times New Roman" w:hAnsiTheme="majorBidi" w:cstheme="majorBidi"/>
                <w:sz w:val="18"/>
                <w:szCs w:val="18"/>
              </w:rPr>
              <w:t>,</w:t>
            </w:r>
            <w:r w:rsidRPr="004F3265">
              <w:rPr>
                <w:rFonts w:asciiTheme="majorBidi" w:eastAsia="Times New Roman" w:hAnsiTheme="majorBidi" w:cstheme="majorBidi"/>
                <w:sz w:val="18"/>
                <w:szCs w:val="18"/>
              </w:rPr>
              <w:t>81</w:t>
            </w:r>
          </w:p>
        </w:tc>
        <w:tc>
          <w:tcPr>
            <w:tcW w:w="1122" w:type="dxa"/>
            <w:noWrap/>
            <w:vAlign w:val="bottom"/>
            <w:hideMark/>
          </w:tcPr>
          <w:p w:rsidR="00B27628" w:rsidRPr="004F3265" w:rsidRDefault="00B27628" w:rsidP="004A0FB8">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sz w:val="18"/>
                <w:szCs w:val="18"/>
              </w:rPr>
            </w:pPr>
            <w:r w:rsidRPr="004F3265">
              <w:rPr>
                <w:rFonts w:asciiTheme="majorBidi" w:eastAsia="Times New Roman" w:hAnsiTheme="majorBidi" w:cstheme="majorBidi"/>
                <w:sz w:val="18"/>
                <w:szCs w:val="18"/>
              </w:rPr>
              <w:t>100</w:t>
            </w:r>
            <w:r w:rsidR="004A0FB8" w:rsidRPr="004F3265">
              <w:rPr>
                <w:rFonts w:asciiTheme="majorBidi" w:eastAsia="Times New Roman" w:hAnsiTheme="majorBidi" w:cstheme="majorBidi"/>
                <w:sz w:val="18"/>
                <w:szCs w:val="18"/>
              </w:rPr>
              <w:t>,</w:t>
            </w:r>
            <w:r w:rsidRPr="004F3265">
              <w:rPr>
                <w:rFonts w:asciiTheme="majorBidi" w:eastAsia="Times New Roman" w:hAnsiTheme="majorBidi" w:cstheme="majorBidi"/>
                <w:sz w:val="18"/>
                <w:szCs w:val="18"/>
              </w:rPr>
              <w:t>00</w:t>
            </w:r>
          </w:p>
        </w:tc>
        <w:tc>
          <w:tcPr>
            <w:tcW w:w="1123" w:type="dxa"/>
            <w:gridSpan w:val="2"/>
            <w:noWrap/>
            <w:vAlign w:val="bottom"/>
            <w:hideMark/>
          </w:tcPr>
          <w:p w:rsidR="00B27628" w:rsidRPr="004F3265" w:rsidRDefault="00B27628" w:rsidP="004A0FB8">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sz w:val="18"/>
                <w:szCs w:val="18"/>
              </w:rPr>
            </w:pPr>
            <w:r w:rsidRPr="004F3265">
              <w:rPr>
                <w:rFonts w:asciiTheme="majorBidi" w:eastAsia="Times New Roman" w:hAnsiTheme="majorBidi" w:cstheme="majorBidi"/>
                <w:sz w:val="18"/>
                <w:szCs w:val="18"/>
              </w:rPr>
              <w:t>32</w:t>
            </w:r>
            <w:r w:rsidR="004A0FB8" w:rsidRPr="004F3265">
              <w:rPr>
                <w:rFonts w:asciiTheme="majorBidi" w:eastAsia="Times New Roman" w:hAnsiTheme="majorBidi" w:cstheme="majorBidi"/>
                <w:sz w:val="18"/>
                <w:szCs w:val="18"/>
              </w:rPr>
              <w:t>,</w:t>
            </w:r>
            <w:r w:rsidRPr="004F3265">
              <w:rPr>
                <w:rFonts w:asciiTheme="majorBidi" w:eastAsia="Times New Roman" w:hAnsiTheme="majorBidi" w:cstheme="majorBidi"/>
                <w:sz w:val="18"/>
                <w:szCs w:val="18"/>
              </w:rPr>
              <w:t>66</w:t>
            </w:r>
          </w:p>
        </w:tc>
        <w:tc>
          <w:tcPr>
            <w:tcW w:w="1122" w:type="dxa"/>
            <w:gridSpan w:val="2"/>
            <w:noWrap/>
            <w:vAlign w:val="bottom"/>
            <w:hideMark/>
          </w:tcPr>
          <w:p w:rsidR="00B27628" w:rsidRPr="004F3265" w:rsidRDefault="00B27628" w:rsidP="004A0FB8">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sz w:val="18"/>
                <w:szCs w:val="18"/>
              </w:rPr>
            </w:pPr>
            <w:r w:rsidRPr="004F3265">
              <w:rPr>
                <w:rFonts w:asciiTheme="majorBidi" w:eastAsia="Times New Roman" w:hAnsiTheme="majorBidi" w:cstheme="majorBidi"/>
                <w:sz w:val="18"/>
                <w:szCs w:val="18"/>
              </w:rPr>
              <w:t>100</w:t>
            </w:r>
            <w:r w:rsidR="004A0FB8" w:rsidRPr="004F3265">
              <w:rPr>
                <w:rFonts w:asciiTheme="majorBidi" w:eastAsia="Times New Roman" w:hAnsiTheme="majorBidi" w:cstheme="majorBidi"/>
                <w:sz w:val="18"/>
                <w:szCs w:val="18"/>
              </w:rPr>
              <w:t>,</w:t>
            </w:r>
            <w:r w:rsidRPr="004F3265">
              <w:rPr>
                <w:rFonts w:asciiTheme="majorBidi" w:eastAsia="Times New Roman" w:hAnsiTheme="majorBidi" w:cstheme="majorBidi"/>
                <w:sz w:val="18"/>
                <w:szCs w:val="18"/>
              </w:rPr>
              <w:t>00</w:t>
            </w:r>
          </w:p>
        </w:tc>
        <w:tc>
          <w:tcPr>
            <w:tcW w:w="1130" w:type="dxa"/>
            <w:vAlign w:val="bottom"/>
          </w:tcPr>
          <w:p w:rsidR="00B27628" w:rsidRPr="004F3265" w:rsidRDefault="00B27628" w:rsidP="004A0FB8">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sz w:val="18"/>
                <w:szCs w:val="18"/>
              </w:rPr>
            </w:pPr>
            <w:r w:rsidRPr="004F3265">
              <w:rPr>
                <w:rFonts w:asciiTheme="majorBidi" w:eastAsia="Times New Roman" w:hAnsiTheme="majorBidi" w:cstheme="majorBidi"/>
                <w:sz w:val="18"/>
                <w:szCs w:val="18"/>
              </w:rPr>
              <w:t>8</w:t>
            </w:r>
            <w:r w:rsidR="004A0FB8" w:rsidRPr="004F3265">
              <w:rPr>
                <w:rFonts w:asciiTheme="majorBidi" w:eastAsia="Times New Roman" w:hAnsiTheme="majorBidi" w:cstheme="majorBidi"/>
                <w:sz w:val="18"/>
                <w:szCs w:val="18"/>
              </w:rPr>
              <w:t>,</w:t>
            </w:r>
            <w:r w:rsidRPr="004F3265">
              <w:rPr>
                <w:rFonts w:asciiTheme="majorBidi" w:eastAsia="Times New Roman" w:hAnsiTheme="majorBidi" w:cstheme="majorBidi"/>
                <w:sz w:val="18"/>
                <w:szCs w:val="18"/>
              </w:rPr>
              <w:t>47</w:t>
            </w:r>
          </w:p>
        </w:tc>
        <w:tc>
          <w:tcPr>
            <w:tcW w:w="1046" w:type="dxa"/>
            <w:vAlign w:val="bottom"/>
          </w:tcPr>
          <w:p w:rsidR="00B27628" w:rsidRPr="004F3265" w:rsidRDefault="00B27628" w:rsidP="004A0FB8">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sz w:val="18"/>
                <w:szCs w:val="18"/>
              </w:rPr>
            </w:pPr>
            <w:r w:rsidRPr="004F3265">
              <w:rPr>
                <w:rFonts w:asciiTheme="majorBidi" w:eastAsia="Times New Roman" w:hAnsiTheme="majorBidi" w:cstheme="majorBidi"/>
                <w:sz w:val="18"/>
                <w:szCs w:val="18"/>
              </w:rPr>
              <w:t>100</w:t>
            </w:r>
            <w:r w:rsidR="004A0FB8" w:rsidRPr="004F3265">
              <w:rPr>
                <w:rFonts w:asciiTheme="majorBidi" w:eastAsia="Times New Roman" w:hAnsiTheme="majorBidi" w:cstheme="majorBidi"/>
                <w:sz w:val="18"/>
                <w:szCs w:val="18"/>
              </w:rPr>
              <w:t>,</w:t>
            </w:r>
            <w:r w:rsidRPr="004F3265">
              <w:rPr>
                <w:rFonts w:asciiTheme="majorBidi" w:eastAsia="Times New Roman" w:hAnsiTheme="majorBidi" w:cstheme="majorBidi"/>
                <w:sz w:val="18"/>
                <w:szCs w:val="18"/>
              </w:rPr>
              <w:t>00</w:t>
            </w:r>
          </w:p>
        </w:tc>
        <w:tc>
          <w:tcPr>
            <w:tcW w:w="1052" w:type="dxa"/>
            <w:vAlign w:val="bottom"/>
          </w:tcPr>
          <w:p w:rsidR="00B27628" w:rsidRPr="004F3265" w:rsidRDefault="00B27628" w:rsidP="004A0FB8">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sz w:val="18"/>
                <w:szCs w:val="18"/>
              </w:rPr>
            </w:pPr>
            <w:r w:rsidRPr="004F3265">
              <w:rPr>
                <w:rFonts w:asciiTheme="majorBidi" w:eastAsia="Times New Roman" w:hAnsiTheme="majorBidi" w:cstheme="majorBidi"/>
                <w:sz w:val="18"/>
                <w:szCs w:val="18"/>
              </w:rPr>
              <w:t>14</w:t>
            </w:r>
            <w:r w:rsidR="004A0FB8" w:rsidRPr="004F3265">
              <w:rPr>
                <w:rFonts w:asciiTheme="majorBidi" w:eastAsia="Times New Roman" w:hAnsiTheme="majorBidi" w:cstheme="majorBidi"/>
                <w:sz w:val="18"/>
                <w:szCs w:val="18"/>
              </w:rPr>
              <w:t>,</w:t>
            </w:r>
            <w:r w:rsidRPr="004F3265">
              <w:rPr>
                <w:rFonts w:asciiTheme="majorBidi" w:eastAsia="Times New Roman" w:hAnsiTheme="majorBidi" w:cstheme="majorBidi"/>
                <w:sz w:val="18"/>
                <w:szCs w:val="18"/>
              </w:rPr>
              <w:t>15</w:t>
            </w:r>
          </w:p>
        </w:tc>
      </w:tr>
      <w:tr w:rsidR="00B27628" w:rsidRPr="00557FA3" w:rsidTr="004F3265">
        <w:trPr>
          <w:cnfStyle w:val="000000100000" w:firstRow="0" w:lastRow="0" w:firstColumn="0" w:lastColumn="0" w:oddVBand="0" w:evenVBand="0" w:oddHBand="1" w:evenHBand="0" w:firstRowFirstColumn="0" w:firstRowLastColumn="0" w:lastRowFirstColumn="0" w:lastRowLastColumn="0"/>
          <w:trHeight w:val="245"/>
        </w:trPr>
        <w:tc>
          <w:tcPr>
            <w:cnfStyle w:val="001000000000" w:firstRow="0" w:lastRow="0" w:firstColumn="1" w:lastColumn="0" w:oddVBand="0" w:evenVBand="0" w:oddHBand="0" w:evenHBand="0" w:firstRowFirstColumn="0" w:firstRowLastColumn="0" w:lastRowFirstColumn="0" w:lastRowLastColumn="0"/>
            <w:tcW w:w="1369" w:type="dxa"/>
            <w:noWrap/>
            <w:hideMark/>
          </w:tcPr>
          <w:p w:rsidR="00B27628" w:rsidRPr="004F3265" w:rsidRDefault="00B27628" w:rsidP="00737FD4">
            <w:pPr>
              <w:jc w:val="center"/>
              <w:rPr>
                <w:rFonts w:asciiTheme="majorBidi" w:eastAsia="Times New Roman" w:hAnsiTheme="majorBidi" w:cstheme="majorBidi"/>
                <w:sz w:val="20"/>
                <w:szCs w:val="20"/>
              </w:rPr>
            </w:pPr>
            <w:r w:rsidRPr="004F3265">
              <w:rPr>
                <w:rFonts w:asciiTheme="majorBidi" w:eastAsia="Times New Roman" w:hAnsiTheme="majorBidi" w:cstheme="majorBidi"/>
                <w:sz w:val="20"/>
                <w:szCs w:val="20"/>
              </w:rPr>
              <w:t>45</w:t>
            </w:r>
          </w:p>
        </w:tc>
        <w:tc>
          <w:tcPr>
            <w:tcW w:w="1122" w:type="dxa"/>
            <w:gridSpan w:val="2"/>
            <w:noWrap/>
            <w:vAlign w:val="bottom"/>
            <w:hideMark/>
          </w:tcPr>
          <w:p w:rsidR="00B27628" w:rsidRPr="004F3265" w:rsidRDefault="00B27628" w:rsidP="004A0FB8">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18"/>
                <w:szCs w:val="18"/>
              </w:rPr>
            </w:pPr>
            <w:r w:rsidRPr="004F3265">
              <w:rPr>
                <w:rFonts w:asciiTheme="majorBidi" w:eastAsia="Times New Roman" w:hAnsiTheme="majorBidi" w:cstheme="majorBidi"/>
                <w:sz w:val="18"/>
                <w:szCs w:val="18"/>
              </w:rPr>
              <w:t>99</w:t>
            </w:r>
            <w:r w:rsidR="004A0FB8" w:rsidRPr="004F3265">
              <w:rPr>
                <w:rFonts w:asciiTheme="majorBidi" w:eastAsia="Times New Roman" w:hAnsiTheme="majorBidi" w:cstheme="majorBidi"/>
                <w:sz w:val="18"/>
                <w:szCs w:val="18"/>
              </w:rPr>
              <w:t>,</w:t>
            </w:r>
            <w:r w:rsidRPr="004F3265">
              <w:rPr>
                <w:rFonts w:asciiTheme="majorBidi" w:eastAsia="Times New Roman" w:hAnsiTheme="majorBidi" w:cstheme="majorBidi"/>
                <w:sz w:val="18"/>
                <w:szCs w:val="18"/>
              </w:rPr>
              <w:t>38</w:t>
            </w:r>
          </w:p>
        </w:tc>
        <w:tc>
          <w:tcPr>
            <w:tcW w:w="1124" w:type="dxa"/>
            <w:noWrap/>
            <w:vAlign w:val="bottom"/>
            <w:hideMark/>
          </w:tcPr>
          <w:p w:rsidR="00B27628" w:rsidRPr="004F3265" w:rsidRDefault="00B27628" w:rsidP="004A0FB8">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18"/>
                <w:szCs w:val="18"/>
              </w:rPr>
            </w:pPr>
            <w:r w:rsidRPr="004F3265">
              <w:rPr>
                <w:rFonts w:asciiTheme="majorBidi" w:eastAsia="Times New Roman" w:hAnsiTheme="majorBidi" w:cstheme="majorBidi"/>
                <w:sz w:val="18"/>
                <w:szCs w:val="18"/>
              </w:rPr>
              <w:t>13</w:t>
            </w:r>
            <w:r w:rsidR="004A0FB8" w:rsidRPr="004F3265">
              <w:rPr>
                <w:rFonts w:asciiTheme="majorBidi" w:eastAsia="Times New Roman" w:hAnsiTheme="majorBidi" w:cstheme="majorBidi"/>
                <w:sz w:val="18"/>
                <w:szCs w:val="18"/>
              </w:rPr>
              <w:t>,</w:t>
            </w:r>
            <w:r w:rsidRPr="004F3265">
              <w:rPr>
                <w:rFonts w:asciiTheme="majorBidi" w:eastAsia="Times New Roman" w:hAnsiTheme="majorBidi" w:cstheme="majorBidi"/>
                <w:sz w:val="18"/>
                <w:szCs w:val="18"/>
              </w:rPr>
              <w:t>58</w:t>
            </w:r>
          </w:p>
        </w:tc>
        <w:tc>
          <w:tcPr>
            <w:tcW w:w="1122" w:type="dxa"/>
            <w:noWrap/>
            <w:vAlign w:val="bottom"/>
            <w:hideMark/>
          </w:tcPr>
          <w:p w:rsidR="00B27628" w:rsidRPr="004F3265" w:rsidRDefault="00B27628" w:rsidP="004A0FB8">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18"/>
                <w:szCs w:val="18"/>
              </w:rPr>
            </w:pPr>
            <w:r w:rsidRPr="004F3265">
              <w:rPr>
                <w:rFonts w:asciiTheme="majorBidi" w:eastAsia="Times New Roman" w:hAnsiTheme="majorBidi" w:cstheme="majorBidi"/>
                <w:sz w:val="18"/>
                <w:szCs w:val="18"/>
              </w:rPr>
              <w:t>100</w:t>
            </w:r>
            <w:r w:rsidR="004A0FB8" w:rsidRPr="004F3265">
              <w:rPr>
                <w:rFonts w:asciiTheme="majorBidi" w:eastAsia="Times New Roman" w:hAnsiTheme="majorBidi" w:cstheme="majorBidi"/>
                <w:sz w:val="18"/>
                <w:szCs w:val="18"/>
              </w:rPr>
              <w:t>,</w:t>
            </w:r>
            <w:r w:rsidRPr="004F3265">
              <w:rPr>
                <w:rFonts w:asciiTheme="majorBidi" w:eastAsia="Times New Roman" w:hAnsiTheme="majorBidi" w:cstheme="majorBidi"/>
                <w:sz w:val="18"/>
                <w:szCs w:val="18"/>
              </w:rPr>
              <w:t>00</w:t>
            </w:r>
          </w:p>
        </w:tc>
        <w:tc>
          <w:tcPr>
            <w:tcW w:w="1123" w:type="dxa"/>
            <w:gridSpan w:val="2"/>
            <w:noWrap/>
            <w:vAlign w:val="bottom"/>
            <w:hideMark/>
          </w:tcPr>
          <w:p w:rsidR="00B27628" w:rsidRPr="004F3265" w:rsidRDefault="00B27628" w:rsidP="004A0FB8">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18"/>
                <w:szCs w:val="18"/>
              </w:rPr>
            </w:pPr>
            <w:r w:rsidRPr="004F3265">
              <w:rPr>
                <w:rFonts w:asciiTheme="majorBidi" w:eastAsia="Times New Roman" w:hAnsiTheme="majorBidi" w:cstheme="majorBidi"/>
                <w:sz w:val="18"/>
                <w:szCs w:val="18"/>
              </w:rPr>
              <w:t>32</w:t>
            </w:r>
            <w:r w:rsidR="004A0FB8" w:rsidRPr="004F3265">
              <w:rPr>
                <w:rFonts w:asciiTheme="majorBidi" w:eastAsia="Times New Roman" w:hAnsiTheme="majorBidi" w:cstheme="majorBidi"/>
                <w:sz w:val="18"/>
                <w:szCs w:val="18"/>
              </w:rPr>
              <w:t>,</w:t>
            </w:r>
            <w:r w:rsidRPr="004F3265">
              <w:rPr>
                <w:rFonts w:asciiTheme="majorBidi" w:eastAsia="Times New Roman" w:hAnsiTheme="majorBidi" w:cstheme="majorBidi"/>
                <w:sz w:val="18"/>
                <w:szCs w:val="18"/>
              </w:rPr>
              <w:t>56</w:t>
            </w:r>
          </w:p>
        </w:tc>
        <w:tc>
          <w:tcPr>
            <w:tcW w:w="1122" w:type="dxa"/>
            <w:gridSpan w:val="2"/>
            <w:noWrap/>
            <w:vAlign w:val="bottom"/>
            <w:hideMark/>
          </w:tcPr>
          <w:p w:rsidR="00B27628" w:rsidRPr="004F3265" w:rsidRDefault="00B27628" w:rsidP="004A0FB8">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18"/>
                <w:szCs w:val="18"/>
              </w:rPr>
            </w:pPr>
            <w:r w:rsidRPr="004F3265">
              <w:rPr>
                <w:rFonts w:asciiTheme="majorBidi" w:eastAsia="Times New Roman" w:hAnsiTheme="majorBidi" w:cstheme="majorBidi"/>
                <w:sz w:val="18"/>
                <w:szCs w:val="18"/>
              </w:rPr>
              <w:t>100</w:t>
            </w:r>
            <w:r w:rsidR="004A0FB8" w:rsidRPr="004F3265">
              <w:rPr>
                <w:rFonts w:asciiTheme="majorBidi" w:eastAsia="Times New Roman" w:hAnsiTheme="majorBidi" w:cstheme="majorBidi"/>
                <w:sz w:val="18"/>
                <w:szCs w:val="18"/>
              </w:rPr>
              <w:t>,</w:t>
            </w:r>
            <w:r w:rsidRPr="004F3265">
              <w:rPr>
                <w:rFonts w:asciiTheme="majorBidi" w:eastAsia="Times New Roman" w:hAnsiTheme="majorBidi" w:cstheme="majorBidi"/>
                <w:sz w:val="18"/>
                <w:szCs w:val="18"/>
              </w:rPr>
              <w:t>00</w:t>
            </w:r>
          </w:p>
        </w:tc>
        <w:tc>
          <w:tcPr>
            <w:tcW w:w="1130" w:type="dxa"/>
            <w:vAlign w:val="bottom"/>
          </w:tcPr>
          <w:p w:rsidR="00B27628" w:rsidRPr="004F3265" w:rsidRDefault="00B27628" w:rsidP="004A0FB8">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18"/>
                <w:szCs w:val="18"/>
              </w:rPr>
            </w:pPr>
            <w:r w:rsidRPr="004F3265">
              <w:rPr>
                <w:rFonts w:asciiTheme="majorBidi" w:eastAsia="Times New Roman" w:hAnsiTheme="majorBidi" w:cstheme="majorBidi"/>
                <w:sz w:val="18"/>
                <w:szCs w:val="18"/>
              </w:rPr>
              <w:t>8</w:t>
            </w:r>
            <w:r w:rsidR="004A0FB8" w:rsidRPr="004F3265">
              <w:rPr>
                <w:rFonts w:asciiTheme="majorBidi" w:eastAsia="Times New Roman" w:hAnsiTheme="majorBidi" w:cstheme="majorBidi"/>
                <w:sz w:val="18"/>
                <w:szCs w:val="18"/>
              </w:rPr>
              <w:t>,</w:t>
            </w:r>
            <w:r w:rsidRPr="004F3265">
              <w:rPr>
                <w:rFonts w:asciiTheme="majorBidi" w:eastAsia="Times New Roman" w:hAnsiTheme="majorBidi" w:cstheme="majorBidi"/>
                <w:sz w:val="18"/>
                <w:szCs w:val="18"/>
              </w:rPr>
              <w:t>78</w:t>
            </w:r>
          </w:p>
        </w:tc>
        <w:tc>
          <w:tcPr>
            <w:tcW w:w="1046" w:type="dxa"/>
            <w:vAlign w:val="bottom"/>
          </w:tcPr>
          <w:p w:rsidR="00B27628" w:rsidRPr="004F3265" w:rsidRDefault="00B27628" w:rsidP="004A0FB8">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18"/>
                <w:szCs w:val="18"/>
              </w:rPr>
            </w:pPr>
            <w:r w:rsidRPr="004F3265">
              <w:rPr>
                <w:rFonts w:asciiTheme="majorBidi" w:eastAsia="Times New Roman" w:hAnsiTheme="majorBidi" w:cstheme="majorBidi"/>
                <w:sz w:val="18"/>
                <w:szCs w:val="18"/>
              </w:rPr>
              <w:t>100</w:t>
            </w:r>
            <w:r w:rsidR="004A0FB8" w:rsidRPr="004F3265">
              <w:rPr>
                <w:rFonts w:asciiTheme="majorBidi" w:eastAsia="Times New Roman" w:hAnsiTheme="majorBidi" w:cstheme="majorBidi"/>
                <w:sz w:val="18"/>
                <w:szCs w:val="18"/>
              </w:rPr>
              <w:t>,</w:t>
            </w:r>
            <w:r w:rsidRPr="004F3265">
              <w:rPr>
                <w:rFonts w:asciiTheme="majorBidi" w:eastAsia="Times New Roman" w:hAnsiTheme="majorBidi" w:cstheme="majorBidi"/>
                <w:sz w:val="18"/>
                <w:szCs w:val="18"/>
              </w:rPr>
              <w:t>00</w:t>
            </w:r>
          </w:p>
        </w:tc>
        <w:tc>
          <w:tcPr>
            <w:tcW w:w="1052" w:type="dxa"/>
            <w:vAlign w:val="bottom"/>
          </w:tcPr>
          <w:p w:rsidR="00B27628" w:rsidRPr="004F3265" w:rsidRDefault="00B27628" w:rsidP="004A0FB8">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18"/>
                <w:szCs w:val="18"/>
              </w:rPr>
            </w:pPr>
            <w:r w:rsidRPr="004F3265">
              <w:rPr>
                <w:rFonts w:asciiTheme="majorBidi" w:eastAsia="Times New Roman" w:hAnsiTheme="majorBidi" w:cstheme="majorBidi"/>
                <w:sz w:val="18"/>
                <w:szCs w:val="18"/>
              </w:rPr>
              <w:t>13</w:t>
            </w:r>
            <w:r w:rsidR="004A0FB8" w:rsidRPr="004F3265">
              <w:rPr>
                <w:rFonts w:asciiTheme="majorBidi" w:eastAsia="Times New Roman" w:hAnsiTheme="majorBidi" w:cstheme="majorBidi"/>
                <w:sz w:val="18"/>
                <w:szCs w:val="18"/>
              </w:rPr>
              <w:t>,</w:t>
            </w:r>
            <w:r w:rsidRPr="004F3265">
              <w:rPr>
                <w:rFonts w:asciiTheme="majorBidi" w:eastAsia="Times New Roman" w:hAnsiTheme="majorBidi" w:cstheme="majorBidi"/>
                <w:sz w:val="18"/>
                <w:szCs w:val="18"/>
              </w:rPr>
              <w:t>90</w:t>
            </w:r>
          </w:p>
        </w:tc>
      </w:tr>
      <w:tr w:rsidR="00B27628" w:rsidRPr="00557FA3" w:rsidTr="004F3265">
        <w:trPr>
          <w:trHeight w:val="245"/>
        </w:trPr>
        <w:tc>
          <w:tcPr>
            <w:cnfStyle w:val="001000000000" w:firstRow="0" w:lastRow="0" w:firstColumn="1" w:lastColumn="0" w:oddVBand="0" w:evenVBand="0" w:oddHBand="0" w:evenHBand="0" w:firstRowFirstColumn="0" w:firstRowLastColumn="0" w:lastRowFirstColumn="0" w:lastRowLastColumn="0"/>
            <w:tcW w:w="1369" w:type="dxa"/>
            <w:noWrap/>
            <w:hideMark/>
          </w:tcPr>
          <w:p w:rsidR="00B27628" w:rsidRPr="004F3265" w:rsidRDefault="00B27628" w:rsidP="00737FD4">
            <w:pPr>
              <w:jc w:val="center"/>
              <w:rPr>
                <w:rFonts w:asciiTheme="majorBidi" w:eastAsia="Times New Roman" w:hAnsiTheme="majorBidi" w:cstheme="majorBidi"/>
                <w:sz w:val="20"/>
                <w:szCs w:val="20"/>
              </w:rPr>
            </w:pPr>
            <w:r w:rsidRPr="004F3265">
              <w:rPr>
                <w:rFonts w:asciiTheme="majorBidi" w:eastAsia="Times New Roman" w:hAnsiTheme="majorBidi" w:cstheme="majorBidi"/>
                <w:sz w:val="20"/>
                <w:szCs w:val="20"/>
              </w:rPr>
              <w:t>60</w:t>
            </w:r>
          </w:p>
        </w:tc>
        <w:tc>
          <w:tcPr>
            <w:tcW w:w="1122" w:type="dxa"/>
            <w:gridSpan w:val="2"/>
            <w:noWrap/>
            <w:vAlign w:val="bottom"/>
            <w:hideMark/>
          </w:tcPr>
          <w:p w:rsidR="00B27628" w:rsidRPr="004F3265" w:rsidRDefault="00B27628" w:rsidP="004A0FB8">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sz w:val="18"/>
                <w:szCs w:val="18"/>
              </w:rPr>
            </w:pPr>
            <w:r w:rsidRPr="004F3265">
              <w:rPr>
                <w:rFonts w:asciiTheme="majorBidi" w:eastAsia="Times New Roman" w:hAnsiTheme="majorBidi" w:cstheme="majorBidi"/>
                <w:sz w:val="18"/>
                <w:szCs w:val="18"/>
              </w:rPr>
              <w:t>99</w:t>
            </w:r>
            <w:r w:rsidR="004A0FB8" w:rsidRPr="004F3265">
              <w:rPr>
                <w:rFonts w:asciiTheme="majorBidi" w:eastAsia="Times New Roman" w:hAnsiTheme="majorBidi" w:cstheme="majorBidi"/>
                <w:sz w:val="18"/>
                <w:szCs w:val="18"/>
              </w:rPr>
              <w:t>,</w:t>
            </w:r>
            <w:r w:rsidRPr="004F3265">
              <w:rPr>
                <w:rFonts w:asciiTheme="majorBidi" w:eastAsia="Times New Roman" w:hAnsiTheme="majorBidi" w:cstheme="majorBidi"/>
                <w:sz w:val="18"/>
                <w:szCs w:val="18"/>
              </w:rPr>
              <w:t>03</w:t>
            </w:r>
          </w:p>
        </w:tc>
        <w:tc>
          <w:tcPr>
            <w:tcW w:w="1124" w:type="dxa"/>
            <w:noWrap/>
            <w:vAlign w:val="bottom"/>
            <w:hideMark/>
          </w:tcPr>
          <w:p w:rsidR="00B27628" w:rsidRPr="004F3265" w:rsidRDefault="00B27628" w:rsidP="004A0FB8">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sz w:val="18"/>
                <w:szCs w:val="18"/>
              </w:rPr>
            </w:pPr>
            <w:r w:rsidRPr="004F3265">
              <w:rPr>
                <w:rFonts w:asciiTheme="majorBidi" w:eastAsia="Times New Roman" w:hAnsiTheme="majorBidi" w:cstheme="majorBidi"/>
                <w:sz w:val="18"/>
                <w:szCs w:val="18"/>
              </w:rPr>
              <w:t>13</w:t>
            </w:r>
            <w:r w:rsidR="004A0FB8" w:rsidRPr="004F3265">
              <w:rPr>
                <w:rFonts w:asciiTheme="majorBidi" w:eastAsia="Times New Roman" w:hAnsiTheme="majorBidi" w:cstheme="majorBidi"/>
                <w:sz w:val="18"/>
                <w:szCs w:val="18"/>
              </w:rPr>
              <w:t>,</w:t>
            </w:r>
            <w:r w:rsidRPr="004F3265">
              <w:rPr>
                <w:rFonts w:asciiTheme="majorBidi" w:eastAsia="Times New Roman" w:hAnsiTheme="majorBidi" w:cstheme="majorBidi"/>
                <w:sz w:val="18"/>
                <w:szCs w:val="18"/>
              </w:rPr>
              <w:t>98</w:t>
            </w:r>
          </w:p>
        </w:tc>
        <w:tc>
          <w:tcPr>
            <w:tcW w:w="1122" w:type="dxa"/>
            <w:noWrap/>
            <w:vAlign w:val="bottom"/>
            <w:hideMark/>
          </w:tcPr>
          <w:p w:rsidR="00B27628" w:rsidRPr="004F3265" w:rsidRDefault="00B27628" w:rsidP="004A0FB8">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sz w:val="18"/>
                <w:szCs w:val="18"/>
              </w:rPr>
            </w:pPr>
            <w:r w:rsidRPr="004F3265">
              <w:rPr>
                <w:rFonts w:asciiTheme="majorBidi" w:eastAsia="Times New Roman" w:hAnsiTheme="majorBidi" w:cstheme="majorBidi"/>
                <w:sz w:val="18"/>
                <w:szCs w:val="18"/>
              </w:rPr>
              <w:t>100</w:t>
            </w:r>
            <w:r w:rsidR="004A0FB8" w:rsidRPr="004F3265">
              <w:rPr>
                <w:rFonts w:asciiTheme="majorBidi" w:eastAsia="Times New Roman" w:hAnsiTheme="majorBidi" w:cstheme="majorBidi"/>
                <w:sz w:val="18"/>
                <w:szCs w:val="18"/>
              </w:rPr>
              <w:t>,</w:t>
            </w:r>
            <w:r w:rsidRPr="004F3265">
              <w:rPr>
                <w:rFonts w:asciiTheme="majorBidi" w:eastAsia="Times New Roman" w:hAnsiTheme="majorBidi" w:cstheme="majorBidi"/>
                <w:sz w:val="18"/>
                <w:szCs w:val="18"/>
              </w:rPr>
              <w:t>00</w:t>
            </w:r>
          </w:p>
        </w:tc>
        <w:tc>
          <w:tcPr>
            <w:tcW w:w="1123" w:type="dxa"/>
            <w:gridSpan w:val="2"/>
            <w:noWrap/>
            <w:vAlign w:val="bottom"/>
            <w:hideMark/>
          </w:tcPr>
          <w:p w:rsidR="00B27628" w:rsidRPr="004F3265" w:rsidRDefault="00B27628" w:rsidP="004A0FB8">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sz w:val="18"/>
                <w:szCs w:val="18"/>
              </w:rPr>
            </w:pPr>
            <w:r w:rsidRPr="004F3265">
              <w:rPr>
                <w:rFonts w:asciiTheme="majorBidi" w:eastAsia="Times New Roman" w:hAnsiTheme="majorBidi" w:cstheme="majorBidi"/>
                <w:sz w:val="18"/>
                <w:szCs w:val="18"/>
              </w:rPr>
              <w:t>32</w:t>
            </w:r>
            <w:r w:rsidR="004A0FB8" w:rsidRPr="004F3265">
              <w:rPr>
                <w:rFonts w:asciiTheme="majorBidi" w:eastAsia="Times New Roman" w:hAnsiTheme="majorBidi" w:cstheme="majorBidi"/>
                <w:sz w:val="18"/>
                <w:szCs w:val="18"/>
              </w:rPr>
              <w:t>,</w:t>
            </w:r>
            <w:r w:rsidRPr="004F3265">
              <w:rPr>
                <w:rFonts w:asciiTheme="majorBidi" w:eastAsia="Times New Roman" w:hAnsiTheme="majorBidi" w:cstheme="majorBidi"/>
                <w:sz w:val="18"/>
                <w:szCs w:val="18"/>
              </w:rPr>
              <w:t>77</w:t>
            </w:r>
          </w:p>
        </w:tc>
        <w:tc>
          <w:tcPr>
            <w:tcW w:w="1122" w:type="dxa"/>
            <w:gridSpan w:val="2"/>
            <w:noWrap/>
            <w:vAlign w:val="bottom"/>
            <w:hideMark/>
          </w:tcPr>
          <w:p w:rsidR="00B27628" w:rsidRPr="004F3265" w:rsidRDefault="00B27628" w:rsidP="004A0FB8">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sz w:val="18"/>
                <w:szCs w:val="18"/>
              </w:rPr>
            </w:pPr>
            <w:r w:rsidRPr="004F3265">
              <w:rPr>
                <w:rFonts w:asciiTheme="majorBidi" w:eastAsia="Times New Roman" w:hAnsiTheme="majorBidi" w:cstheme="majorBidi"/>
                <w:sz w:val="18"/>
                <w:szCs w:val="18"/>
              </w:rPr>
              <w:t>100</w:t>
            </w:r>
            <w:r w:rsidR="004A0FB8" w:rsidRPr="004F3265">
              <w:rPr>
                <w:rFonts w:asciiTheme="majorBidi" w:eastAsia="Times New Roman" w:hAnsiTheme="majorBidi" w:cstheme="majorBidi"/>
                <w:sz w:val="18"/>
                <w:szCs w:val="18"/>
              </w:rPr>
              <w:t>,</w:t>
            </w:r>
            <w:r w:rsidRPr="004F3265">
              <w:rPr>
                <w:rFonts w:asciiTheme="majorBidi" w:eastAsia="Times New Roman" w:hAnsiTheme="majorBidi" w:cstheme="majorBidi"/>
                <w:sz w:val="18"/>
                <w:szCs w:val="18"/>
              </w:rPr>
              <w:t>00</w:t>
            </w:r>
          </w:p>
        </w:tc>
        <w:tc>
          <w:tcPr>
            <w:tcW w:w="1130" w:type="dxa"/>
            <w:vAlign w:val="bottom"/>
          </w:tcPr>
          <w:p w:rsidR="00B27628" w:rsidRPr="004F3265" w:rsidRDefault="00B27628" w:rsidP="004A0FB8">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sz w:val="18"/>
                <w:szCs w:val="18"/>
              </w:rPr>
            </w:pPr>
            <w:r w:rsidRPr="004F3265">
              <w:rPr>
                <w:rFonts w:asciiTheme="majorBidi" w:eastAsia="Times New Roman" w:hAnsiTheme="majorBidi" w:cstheme="majorBidi"/>
                <w:sz w:val="18"/>
                <w:szCs w:val="18"/>
              </w:rPr>
              <w:t>8</w:t>
            </w:r>
            <w:r w:rsidR="004A0FB8" w:rsidRPr="004F3265">
              <w:rPr>
                <w:rFonts w:asciiTheme="majorBidi" w:eastAsia="Times New Roman" w:hAnsiTheme="majorBidi" w:cstheme="majorBidi"/>
                <w:sz w:val="18"/>
                <w:szCs w:val="18"/>
              </w:rPr>
              <w:t>,</w:t>
            </w:r>
            <w:r w:rsidRPr="004F3265">
              <w:rPr>
                <w:rFonts w:asciiTheme="majorBidi" w:eastAsia="Times New Roman" w:hAnsiTheme="majorBidi" w:cstheme="majorBidi"/>
                <w:sz w:val="18"/>
                <w:szCs w:val="18"/>
              </w:rPr>
              <w:t>58</w:t>
            </w:r>
          </w:p>
        </w:tc>
        <w:tc>
          <w:tcPr>
            <w:tcW w:w="1046" w:type="dxa"/>
            <w:vAlign w:val="bottom"/>
          </w:tcPr>
          <w:p w:rsidR="00B27628" w:rsidRPr="004F3265" w:rsidRDefault="00B27628" w:rsidP="004A0FB8">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sz w:val="18"/>
                <w:szCs w:val="18"/>
              </w:rPr>
            </w:pPr>
            <w:r w:rsidRPr="004F3265">
              <w:rPr>
                <w:rFonts w:asciiTheme="majorBidi" w:eastAsia="Times New Roman" w:hAnsiTheme="majorBidi" w:cstheme="majorBidi"/>
                <w:sz w:val="18"/>
                <w:szCs w:val="18"/>
              </w:rPr>
              <w:t>100</w:t>
            </w:r>
            <w:r w:rsidR="004A0FB8" w:rsidRPr="004F3265">
              <w:rPr>
                <w:rFonts w:asciiTheme="majorBidi" w:eastAsia="Times New Roman" w:hAnsiTheme="majorBidi" w:cstheme="majorBidi"/>
                <w:sz w:val="18"/>
                <w:szCs w:val="18"/>
              </w:rPr>
              <w:t>,</w:t>
            </w:r>
            <w:r w:rsidRPr="004F3265">
              <w:rPr>
                <w:rFonts w:asciiTheme="majorBidi" w:eastAsia="Times New Roman" w:hAnsiTheme="majorBidi" w:cstheme="majorBidi"/>
                <w:sz w:val="18"/>
                <w:szCs w:val="18"/>
              </w:rPr>
              <w:t>00</w:t>
            </w:r>
          </w:p>
        </w:tc>
        <w:tc>
          <w:tcPr>
            <w:tcW w:w="1052" w:type="dxa"/>
            <w:vAlign w:val="bottom"/>
          </w:tcPr>
          <w:p w:rsidR="00B27628" w:rsidRPr="004F3265" w:rsidRDefault="00B27628" w:rsidP="004A0FB8">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sz w:val="18"/>
                <w:szCs w:val="18"/>
              </w:rPr>
            </w:pPr>
            <w:r w:rsidRPr="004F3265">
              <w:rPr>
                <w:rFonts w:asciiTheme="majorBidi" w:eastAsia="Times New Roman" w:hAnsiTheme="majorBidi" w:cstheme="majorBidi"/>
                <w:sz w:val="18"/>
                <w:szCs w:val="18"/>
              </w:rPr>
              <w:t>13</w:t>
            </w:r>
            <w:r w:rsidR="004A0FB8" w:rsidRPr="004F3265">
              <w:rPr>
                <w:rFonts w:asciiTheme="majorBidi" w:eastAsia="Times New Roman" w:hAnsiTheme="majorBidi" w:cstheme="majorBidi"/>
                <w:sz w:val="18"/>
                <w:szCs w:val="18"/>
              </w:rPr>
              <w:t>,</w:t>
            </w:r>
            <w:r w:rsidRPr="004F3265">
              <w:rPr>
                <w:rFonts w:asciiTheme="majorBidi" w:eastAsia="Times New Roman" w:hAnsiTheme="majorBidi" w:cstheme="majorBidi"/>
                <w:sz w:val="18"/>
                <w:szCs w:val="18"/>
              </w:rPr>
              <w:t>85</w:t>
            </w:r>
          </w:p>
        </w:tc>
      </w:tr>
    </w:tbl>
    <w:p w:rsidR="004154A8" w:rsidRDefault="004154A8" w:rsidP="004154A8">
      <w:pPr>
        <w:spacing w:line="360" w:lineRule="auto"/>
        <w:jc w:val="both"/>
        <w:rPr>
          <w:rFonts w:asciiTheme="majorBidi" w:hAnsiTheme="majorBidi" w:cstheme="majorBidi"/>
          <w:sz w:val="24"/>
          <w:szCs w:val="24"/>
        </w:rPr>
      </w:pPr>
    </w:p>
    <w:p w:rsidR="004D43A9" w:rsidRDefault="004D43A9" w:rsidP="004154A8">
      <w:pPr>
        <w:spacing w:line="360" w:lineRule="auto"/>
        <w:jc w:val="both"/>
        <w:rPr>
          <w:rFonts w:asciiTheme="majorBidi" w:hAnsiTheme="majorBidi" w:cstheme="majorBidi"/>
          <w:sz w:val="24"/>
          <w:szCs w:val="24"/>
        </w:rPr>
      </w:pPr>
    </w:p>
    <w:p w:rsidR="004D43A9" w:rsidRDefault="004D43A9" w:rsidP="004154A8">
      <w:pPr>
        <w:spacing w:line="360" w:lineRule="auto"/>
        <w:jc w:val="both"/>
        <w:rPr>
          <w:rFonts w:asciiTheme="majorBidi" w:hAnsiTheme="majorBidi" w:cstheme="majorBidi"/>
          <w:sz w:val="24"/>
          <w:szCs w:val="24"/>
        </w:rPr>
      </w:pPr>
    </w:p>
    <w:p w:rsidR="004154A8" w:rsidRDefault="004154A8" w:rsidP="004154A8">
      <w:pPr>
        <w:spacing w:line="360" w:lineRule="auto"/>
        <w:jc w:val="both"/>
        <w:rPr>
          <w:rFonts w:asciiTheme="majorBidi" w:hAnsiTheme="majorBidi" w:cstheme="majorBidi"/>
          <w:sz w:val="24"/>
          <w:szCs w:val="24"/>
        </w:rPr>
      </w:pPr>
    </w:p>
    <w:p w:rsidR="004154A8" w:rsidRPr="006E5CA9" w:rsidRDefault="004154A8" w:rsidP="004154A8">
      <w:pPr>
        <w:spacing w:line="360" w:lineRule="auto"/>
        <w:jc w:val="both"/>
        <w:rPr>
          <w:rFonts w:asciiTheme="majorBidi" w:hAnsiTheme="majorBidi" w:cstheme="majorBidi"/>
          <w:sz w:val="24"/>
          <w:szCs w:val="24"/>
        </w:rPr>
      </w:pPr>
    </w:p>
    <w:p w:rsidR="0099550E" w:rsidRDefault="0099550E" w:rsidP="0099550E">
      <w:pPr>
        <w:spacing w:line="360" w:lineRule="auto"/>
        <w:jc w:val="both"/>
        <w:rPr>
          <w:rFonts w:asciiTheme="majorBidi" w:hAnsiTheme="majorBidi" w:cstheme="majorBidi"/>
          <w:b/>
          <w:bCs/>
          <w:sz w:val="24"/>
          <w:szCs w:val="24"/>
        </w:rPr>
      </w:pPr>
      <w:r>
        <w:rPr>
          <w:rFonts w:asciiTheme="majorBidi" w:hAnsiTheme="majorBidi" w:cstheme="majorBidi"/>
          <w:b/>
          <w:bCs/>
          <w:noProof/>
          <w:sz w:val="24"/>
          <w:szCs w:val="24"/>
        </w:rPr>
        <w:lastRenderedPageBreak/>
        <w:drawing>
          <wp:anchor distT="0" distB="0" distL="114300" distR="114300" simplePos="0" relativeHeight="251763712" behindDoc="0" locked="0" layoutInCell="1" allowOverlap="1">
            <wp:simplePos x="0" y="0"/>
            <wp:positionH relativeFrom="column">
              <wp:posOffset>673100</wp:posOffset>
            </wp:positionH>
            <wp:positionV relativeFrom="paragraph">
              <wp:posOffset>-115570</wp:posOffset>
            </wp:positionV>
            <wp:extent cx="4667250" cy="2604770"/>
            <wp:effectExtent l="0" t="0" r="0" b="0"/>
            <wp:wrapSquare wrapText="bothSides"/>
            <wp:docPr id="113" name="Graphique 2"/>
            <wp:cNvGraphicFramePr/>
            <a:graphic xmlns:a="http://schemas.openxmlformats.org/drawingml/2006/main">
              <a:graphicData uri="http://schemas.openxmlformats.org/drawingml/2006/chart">
                <c:chart xmlns:c="http://schemas.openxmlformats.org/drawingml/2006/chart" xmlns:r="http://schemas.openxmlformats.org/officeDocument/2006/relationships" r:id="rId81"/>
              </a:graphicData>
            </a:graphic>
          </wp:anchor>
        </w:drawing>
      </w:r>
    </w:p>
    <w:p w:rsidR="0099550E" w:rsidRDefault="0099550E" w:rsidP="0099550E">
      <w:pPr>
        <w:spacing w:line="360" w:lineRule="auto"/>
        <w:jc w:val="both"/>
        <w:rPr>
          <w:rFonts w:asciiTheme="majorBidi" w:hAnsiTheme="majorBidi" w:cstheme="majorBidi"/>
          <w:b/>
          <w:bCs/>
          <w:sz w:val="24"/>
          <w:szCs w:val="24"/>
        </w:rPr>
      </w:pPr>
    </w:p>
    <w:p w:rsidR="0099550E" w:rsidRDefault="0099550E" w:rsidP="0099550E">
      <w:pPr>
        <w:spacing w:line="360" w:lineRule="auto"/>
        <w:jc w:val="both"/>
        <w:rPr>
          <w:rFonts w:asciiTheme="majorBidi" w:hAnsiTheme="majorBidi" w:cstheme="majorBidi"/>
          <w:sz w:val="24"/>
          <w:szCs w:val="24"/>
        </w:rPr>
      </w:pPr>
    </w:p>
    <w:p w:rsidR="0099550E" w:rsidRDefault="0099550E" w:rsidP="0099550E">
      <w:pPr>
        <w:spacing w:line="360" w:lineRule="auto"/>
        <w:jc w:val="both"/>
        <w:rPr>
          <w:rFonts w:asciiTheme="majorBidi" w:hAnsiTheme="majorBidi" w:cstheme="majorBidi"/>
          <w:sz w:val="24"/>
          <w:szCs w:val="24"/>
        </w:rPr>
      </w:pPr>
    </w:p>
    <w:p w:rsidR="0099550E" w:rsidRDefault="0099550E" w:rsidP="0099550E">
      <w:pPr>
        <w:spacing w:line="360" w:lineRule="auto"/>
        <w:jc w:val="both"/>
        <w:rPr>
          <w:rFonts w:asciiTheme="majorBidi" w:hAnsiTheme="majorBidi" w:cstheme="majorBidi"/>
          <w:sz w:val="24"/>
          <w:szCs w:val="24"/>
        </w:rPr>
      </w:pPr>
    </w:p>
    <w:p w:rsidR="0099550E" w:rsidRDefault="00A43752" w:rsidP="0099550E">
      <w:pPr>
        <w:spacing w:line="360" w:lineRule="auto"/>
        <w:jc w:val="both"/>
        <w:rPr>
          <w:rFonts w:asciiTheme="majorBidi" w:hAnsiTheme="majorBidi" w:cstheme="majorBidi"/>
          <w:sz w:val="24"/>
          <w:szCs w:val="24"/>
        </w:rPr>
      </w:pPr>
      <w:r>
        <w:rPr>
          <w:noProof/>
        </w:rPr>
        <w:pict>
          <v:shape id="_x0000_s1108" type="#_x0000_t202" style="position:absolute;left:0;text-align:left;margin-left:19.6pt;margin-top:52.1pt;width:446.15pt;height:32.3pt;z-index:251785216" stroked="f">
            <v:textbox style="mso-next-textbox:#_x0000_s1108" inset="0,0,0,0">
              <w:txbxContent>
                <w:p w:rsidR="00A43752" w:rsidRPr="00F23DF3" w:rsidRDefault="00A43752" w:rsidP="001275F6">
                  <w:pPr>
                    <w:pStyle w:val="Lgende"/>
                    <w:spacing w:line="276" w:lineRule="auto"/>
                    <w:jc w:val="center"/>
                    <w:rPr>
                      <w:rFonts w:asciiTheme="majorBidi" w:hAnsiTheme="majorBidi" w:cstheme="majorBidi"/>
                      <w:b w:val="0"/>
                      <w:bCs w:val="0"/>
                      <w:noProof/>
                      <w:color w:val="auto"/>
                      <w:sz w:val="20"/>
                      <w:szCs w:val="20"/>
                    </w:rPr>
                  </w:pPr>
                  <w:r w:rsidRPr="00F23DF3">
                    <w:rPr>
                      <w:rFonts w:asciiTheme="majorBidi" w:hAnsiTheme="majorBidi" w:cstheme="majorBidi"/>
                      <w:color w:val="auto"/>
                      <w:sz w:val="20"/>
                      <w:szCs w:val="20"/>
                    </w:rPr>
                    <w:t>Figure IV.</w:t>
                  </w:r>
                  <w:r w:rsidRPr="00F23DF3">
                    <w:rPr>
                      <w:rFonts w:asciiTheme="majorBidi" w:hAnsiTheme="majorBidi" w:cstheme="majorBidi"/>
                      <w:color w:val="auto"/>
                      <w:sz w:val="20"/>
                      <w:szCs w:val="20"/>
                    </w:rPr>
                    <w:fldChar w:fldCharType="begin"/>
                  </w:r>
                  <w:r w:rsidRPr="00F23DF3">
                    <w:rPr>
                      <w:rFonts w:asciiTheme="majorBidi" w:hAnsiTheme="majorBidi" w:cstheme="majorBidi"/>
                      <w:color w:val="auto"/>
                      <w:sz w:val="20"/>
                      <w:szCs w:val="20"/>
                    </w:rPr>
                    <w:instrText xml:space="preserve"> SEQ Figure \* ARABIC </w:instrText>
                  </w:r>
                  <w:r w:rsidRPr="00F23DF3">
                    <w:rPr>
                      <w:rFonts w:asciiTheme="majorBidi" w:hAnsiTheme="majorBidi" w:cstheme="majorBidi"/>
                      <w:color w:val="auto"/>
                      <w:sz w:val="20"/>
                      <w:szCs w:val="20"/>
                    </w:rPr>
                    <w:fldChar w:fldCharType="separate"/>
                  </w:r>
                  <w:r w:rsidR="00F864B7">
                    <w:rPr>
                      <w:rFonts w:asciiTheme="majorBidi" w:hAnsiTheme="majorBidi" w:cstheme="majorBidi"/>
                      <w:noProof/>
                      <w:color w:val="auto"/>
                      <w:sz w:val="20"/>
                      <w:szCs w:val="20"/>
                    </w:rPr>
                    <w:t>22</w:t>
                  </w:r>
                  <w:r w:rsidRPr="00F23DF3">
                    <w:rPr>
                      <w:rFonts w:asciiTheme="majorBidi" w:hAnsiTheme="majorBidi" w:cstheme="majorBidi"/>
                      <w:color w:val="auto"/>
                      <w:sz w:val="20"/>
                      <w:szCs w:val="20"/>
                    </w:rPr>
                    <w:fldChar w:fldCharType="end"/>
                  </w:r>
                  <w:r w:rsidRPr="00F23DF3">
                    <w:rPr>
                      <w:rFonts w:asciiTheme="majorBidi" w:hAnsiTheme="majorBidi" w:cstheme="majorBidi"/>
                      <w:color w:val="auto"/>
                      <w:sz w:val="20"/>
                      <w:szCs w:val="20"/>
                    </w:rPr>
                    <w:t>.</w:t>
                  </w:r>
                  <w:r w:rsidRPr="00F23DF3">
                    <w:rPr>
                      <w:rFonts w:asciiTheme="majorBidi" w:hAnsiTheme="majorBidi" w:cstheme="majorBidi"/>
                      <w:b w:val="0"/>
                      <w:bCs w:val="0"/>
                      <w:color w:val="auto"/>
                      <w:sz w:val="20"/>
                      <w:szCs w:val="20"/>
                    </w:rPr>
                    <w:t xml:space="preserve"> Evolution des taux de  décoloration de </w:t>
                  </w:r>
                  <w:proofErr w:type="spellStart"/>
                  <w:r w:rsidRPr="00F23DF3">
                    <w:rPr>
                      <w:rFonts w:asciiTheme="majorBidi" w:hAnsiTheme="majorBidi" w:cstheme="majorBidi"/>
                      <w:b w:val="0"/>
                      <w:bCs w:val="0"/>
                      <w:color w:val="auto"/>
                      <w:sz w:val="20"/>
                      <w:szCs w:val="20"/>
                    </w:rPr>
                    <w:t>RhB</w:t>
                  </w:r>
                  <w:proofErr w:type="spellEnd"/>
                  <w:r w:rsidRPr="00F23DF3">
                    <w:rPr>
                      <w:rFonts w:asciiTheme="majorBidi" w:hAnsiTheme="majorBidi" w:cstheme="majorBidi"/>
                      <w:b w:val="0"/>
                      <w:bCs w:val="0"/>
                      <w:color w:val="auto"/>
                      <w:sz w:val="20"/>
                      <w:szCs w:val="20"/>
                    </w:rPr>
                    <w:t xml:space="preserve"> en présence de</w:t>
                  </w:r>
                  <w:r>
                    <w:rPr>
                      <w:rFonts w:asciiTheme="majorBidi" w:hAnsiTheme="majorBidi" w:cstheme="majorBidi"/>
                      <w:b w:val="0"/>
                      <w:bCs w:val="0"/>
                      <w:color w:val="auto"/>
                      <w:sz w:val="20"/>
                      <w:szCs w:val="20"/>
                    </w:rPr>
                    <w:t xml:space="preserve"> l’acide oxalique par procédé  solaire-</w:t>
                  </w:r>
                  <w:r w:rsidRPr="00F23DF3">
                    <w:rPr>
                      <w:rFonts w:asciiTheme="majorBidi" w:hAnsiTheme="majorBidi" w:cstheme="majorBidi"/>
                      <w:b w:val="0"/>
                      <w:bCs w:val="0"/>
                      <w:color w:val="auto"/>
                      <w:sz w:val="20"/>
                      <w:szCs w:val="20"/>
                    </w:rPr>
                    <w:t>Fenton  ([</w:t>
                  </w:r>
                  <w:proofErr w:type="spellStart"/>
                  <w:r w:rsidRPr="00F23DF3">
                    <w:rPr>
                      <w:rFonts w:asciiTheme="majorBidi" w:hAnsiTheme="majorBidi" w:cstheme="majorBidi"/>
                      <w:b w:val="0"/>
                      <w:bCs w:val="0"/>
                      <w:color w:val="auto"/>
                      <w:sz w:val="20"/>
                      <w:szCs w:val="20"/>
                    </w:rPr>
                    <w:t>RhB</w:t>
                  </w:r>
                  <w:proofErr w:type="spellEnd"/>
                  <w:r w:rsidRPr="00F23DF3">
                    <w:rPr>
                      <w:rFonts w:asciiTheme="majorBidi" w:hAnsiTheme="majorBidi" w:cstheme="majorBidi"/>
                      <w:b w:val="0"/>
                      <w:bCs w:val="0"/>
                      <w:color w:val="auto"/>
                      <w:sz w:val="20"/>
                      <w:szCs w:val="20"/>
                    </w:rPr>
                    <w:t>]= 500 µM; [</w:t>
                  </w:r>
                  <w:proofErr w:type="gramStart"/>
                  <w:r w:rsidRPr="00F23DF3">
                    <w:rPr>
                      <w:rFonts w:asciiTheme="majorBidi" w:hAnsiTheme="majorBidi" w:cstheme="majorBidi"/>
                      <w:b w:val="0"/>
                      <w:bCs w:val="0"/>
                      <w:color w:val="auto"/>
                      <w:sz w:val="20"/>
                      <w:szCs w:val="20"/>
                    </w:rPr>
                    <w:t>H</w:t>
                  </w:r>
                  <w:r w:rsidRPr="00F23DF3">
                    <w:rPr>
                      <w:rFonts w:asciiTheme="majorBidi" w:hAnsiTheme="majorBidi" w:cstheme="majorBidi"/>
                      <w:b w:val="0"/>
                      <w:bCs w:val="0"/>
                      <w:color w:val="auto"/>
                      <w:sz w:val="20"/>
                      <w:szCs w:val="20"/>
                      <w:vertAlign w:val="subscript"/>
                    </w:rPr>
                    <w:t>2</w:t>
                  </w:r>
                  <w:r w:rsidRPr="00F23DF3">
                    <w:rPr>
                      <w:rFonts w:asciiTheme="majorBidi" w:hAnsiTheme="majorBidi" w:cstheme="majorBidi"/>
                      <w:b w:val="0"/>
                      <w:bCs w:val="0"/>
                      <w:color w:val="auto"/>
                      <w:sz w:val="20"/>
                      <w:szCs w:val="20"/>
                    </w:rPr>
                    <w:t>O</w:t>
                  </w:r>
                  <w:r w:rsidRPr="00F23DF3">
                    <w:rPr>
                      <w:rFonts w:asciiTheme="majorBidi" w:hAnsiTheme="majorBidi" w:cstheme="majorBidi"/>
                      <w:b w:val="0"/>
                      <w:bCs w:val="0"/>
                      <w:color w:val="auto"/>
                      <w:sz w:val="20"/>
                      <w:szCs w:val="20"/>
                      <w:vertAlign w:val="subscript"/>
                    </w:rPr>
                    <w:t>2</w:t>
                  </w:r>
                  <w:r w:rsidRPr="00F23DF3">
                    <w:rPr>
                      <w:rFonts w:asciiTheme="majorBidi" w:hAnsiTheme="majorBidi" w:cstheme="majorBidi"/>
                      <w:b w:val="0"/>
                      <w:bCs w:val="0"/>
                      <w:color w:val="auto"/>
                      <w:sz w:val="20"/>
                      <w:szCs w:val="20"/>
                    </w:rPr>
                    <w:t xml:space="preserve"> ]</w:t>
                  </w:r>
                  <w:proofErr w:type="gramEnd"/>
                  <w:r w:rsidRPr="00F23DF3">
                    <w:rPr>
                      <w:rFonts w:asciiTheme="majorBidi" w:hAnsiTheme="majorBidi" w:cstheme="majorBidi"/>
                      <w:b w:val="0"/>
                      <w:bCs w:val="0"/>
                      <w:color w:val="auto"/>
                      <w:sz w:val="20"/>
                      <w:szCs w:val="20"/>
                    </w:rPr>
                    <w:t xml:space="preserve">= 7,5 </w:t>
                  </w:r>
                  <w:proofErr w:type="spellStart"/>
                  <w:r w:rsidRPr="00F23DF3">
                    <w:rPr>
                      <w:rFonts w:asciiTheme="majorBidi" w:hAnsiTheme="majorBidi" w:cstheme="majorBidi"/>
                      <w:b w:val="0"/>
                      <w:bCs w:val="0"/>
                      <w:color w:val="auto"/>
                      <w:sz w:val="20"/>
                      <w:szCs w:val="20"/>
                    </w:rPr>
                    <w:t>mM</w:t>
                  </w:r>
                  <w:proofErr w:type="spellEnd"/>
                  <w:r w:rsidRPr="00F23DF3">
                    <w:rPr>
                      <w:rFonts w:asciiTheme="majorBidi" w:hAnsiTheme="majorBidi" w:cstheme="majorBidi"/>
                      <w:b w:val="0"/>
                      <w:bCs w:val="0"/>
                      <w:color w:val="auto"/>
                      <w:sz w:val="20"/>
                      <w:szCs w:val="20"/>
                    </w:rPr>
                    <w:t xml:space="preserve"> ; [Fe</w:t>
                  </w:r>
                  <w:r w:rsidRPr="00F23DF3">
                    <w:rPr>
                      <w:rFonts w:asciiTheme="majorBidi" w:hAnsiTheme="majorBidi" w:cstheme="majorBidi"/>
                      <w:b w:val="0"/>
                      <w:bCs w:val="0"/>
                      <w:color w:val="auto"/>
                      <w:sz w:val="20"/>
                      <w:szCs w:val="20"/>
                      <w:vertAlign w:val="superscript"/>
                    </w:rPr>
                    <w:t>2+</w:t>
                  </w:r>
                  <w:r w:rsidRPr="00F23DF3">
                    <w:rPr>
                      <w:rFonts w:asciiTheme="majorBidi" w:hAnsiTheme="majorBidi" w:cstheme="majorBidi"/>
                      <w:b w:val="0"/>
                      <w:bCs w:val="0"/>
                      <w:color w:val="auto"/>
                      <w:sz w:val="20"/>
                      <w:szCs w:val="20"/>
                    </w:rPr>
                    <w:t xml:space="preserve">] = 2,5 </w:t>
                  </w:r>
                  <w:proofErr w:type="spellStart"/>
                  <w:r w:rsidRPr="00F23DF3">
                    <w:rPr>
                      <w:rFonts w:asciiTheme="majorBidi" w:hAnsiTheme="majorBidi" w:cstheme="majorBidi"/>
                      <w:b w:val="0"/>
                      <w:bCs w:val="0"/>
                      <w:color w:val="auto"/>
                      <w:sz w:val="20"/>
                      <w:szCs w:val="20"/>
                    </w:rPr>
                    <w:t>mM</w:t>
                  </w:r>
                  <w:proofErr w:type="spellEnd"/>
                  <w:r w:rsidRPr="00F23DF3">
                    <w:rPr>
                      <w:rFonts w:asciiTheme="majorBidi" w:hAnsiTheme="majorBidi" w:cstheme="majorBidi"/>
                      <w:b w:val="0"/>
                      <w:bCs w:val="0"/>
                      <w:color w:val="auto"/>
                      <w:sz w:val="20"/>
                      <w:szCs w:val="20"/>
                    </w:rPr>
                    <w:t>; pH=3)</w:t>
                  </w:r>
                </w:p>
                <w:p w:rsidR="00A43752" w:rsidRPr="00193658" w:rsidRDefault="00A43752" w:rsidP="0099550E">
                  <w:pPr>
                    <w:pStyle w:val="Lgende"/>
                    <w:rPr>
                      <w:rFonts w:asciiTheme="majorBidi" w:hAnsiTheme="majorBidi" w:cstheme="majorBidi"/>
                      <w:noProof/>
                      <w:sz w:val="24"/>
                      <w:szCs w:val="24"/>
                    </w:rPr>
                  </w:pPr>
                </w:p>
              </w:txbxContent>
            </v:textbox>
            <w10:wrap type="square"/>
          </v:shape>
        </w:pict>
      </w:r>
    </w:p>
    <w:p w:rsidR="00492341" w:rsidRDefault="00492341" w:rsidP="00BC0A5E">
      <w:pPr>
        <w:spacing w:line="360" w:lineRule="auto"/>
        <w:jc w:val="both"/>
        <w:rPr>
          <w:rFonts w:asciiTheme="majorBidi" w:hAnsiTheme="majorBidi" w:cstheme="majorBidi"/>
          <w:sz w:val="24"/>
          <w:szCs w:val="24"/>
        </w:rPr>
      </w:pPr>
    </w:p>
    <w:p w:rsidR="00D25611" w:rsidRDefault="00141848" w:rsidP="00141848">
      <w:pPr>
        <w:spacing w:line="360" w:lineRule="auto"/>
        <w:jc w:val="both"/>
        <w:rPr>
          <w:rFonts w:asciiTheme="majorBidi" w:hAnsiTheme="majorBidi" w:cstheme="majorBidi"/>
          <w:sz w:val="24"/>
          <w:szCs w:val="24"/>
        </w:rPr>
      </w:pPr>
      <w:r>
        <w:rPr>
          <w:rFonts w:asciiTheme="majorBidi" w:hAnsiTheme="majorBidi" w:cstheme="majorBidi"/>
          <w:b/>
          <w:bCs/>
          <w:sz w:val="24"/>
          <w:szCs w:val="24"/>
        </w:rPr>
        <w:t xml:space="preserve">  </w:t>
      </w:r>
      <w:r>
        <w:rPr>
          <w:rFonts w:asciiTheme="majorBidi" w:hAnsiTheme="majorBidi" w:cstheme="majorBidi"/>
          <w:sz w:val="24"/>
          <w:szCs w:val="24"/>
        </w:rPr>
        <w:t xml:space="preserve"> </w:t>
      </w:r>
      <w:r w:rsidRPr="00141848">
        <w:rPr>
          <w:rFonts w:asciiTheme="majorBidi" w:hAnsiTheme="majorBidi" w:cstheme="majorBidi"/>
          <w:sz w:val="24"/>
          <w:szCs w:val="24"/>
        </w:rPr>
        <w:t>La</w:t>
      </w:r>
      <w:r>
        <w:rPr>
          <w:rFonts w:asciiTheme="majorBidi" w:hAnsiTheme="majorBidi" w:cstheme="majorBidi"/>
          <w:sz w:val="24"/>
          <w:szCs w:val="24"/>
        </w:rPr>
        <w:t xml:space="preserve"> figure (IV.22.</w:t>
      </w:r>
      <w:r w:rsidRPr="00141848">
        <w:rPr>
          <w:rFonts w:asciiTheme="majorBidi" w:hAnsiTheme="majorBidi" w:cstheme="majorBidi"/>
          <w:sz w:val="24"/>
          <w:szCs w:val="24"/>
        </w:rPr>
        <w:t xml:space="preserve">) indique que nous avons obtenu les mêmes résultats que pour le procédé UV/Fenton concernant la décoloration totale, et cela pour les trois concentrations en acide oxalique. </w:t>
      </w:r>
    </w:p>
    <w:p w:rsidR="00BC0A5E" w:rsidRPr="00CC50C3" w:rsidRDefault="00BC0A5E" w:rsidP="001275F6">
      <w:pPr>
        <w:pStyle w:val="Lgende"/>
        <w:keepNext/>
        <w:spacing w:line="276" w:lineRule="auto"/>
        <w:jc w:val="both"/>
        <w:rPr>
          <w:rFonts w:asciiTheme="majorBidi" w:hAnsiTheme="majorBidi" w:cstheme="majorBidi"/>
          <w:color w:val="auto"/>
          <w:sz w:val="22"/>
          <w:szCs w:val="22"/>
        </w:rPr>
      </w:pPr>
      <w:r w:rsidRPr="00CC50C3">
        <w:rPr>
          <w:rFonts w:asciiTheme="majorBidi" w:hAnsiTheme="majorBidi" w:cstheme="majorBidi"/>
          <w:color w:val="auto"/>
          <w:sz w:val="22"/>
          <w:szCs w:val="22"/>
        </w:rPr>
        <w:t>Tableau IV.</w:t>
      </w:r>
      <w:r w:rsidR="00997D5E" w:rsidRPr="00CC50C3">
        <w:rPr>
          <w:rFonts w:asciiTheme="majorBidi" w:hAnsiTheme="majorBidi" w:cstheme="majorBidi"/>
          <w:color w:val="auto"/>
          <w:sz w:val="22"/>
          <w:szCs w:val="22"/>
        </w:rPr>
        <w:fldChar w:fldCharType="begin"/>
      </w:r>
      <w:r w:rsidRPr="00CC50C3">
        <w:rPr>
          <w:rFonts w:asciiTheme="majorBidi" w:hAnsiTheme="majorBidi" w:cstheme="majorBidi"/>
          <w:color w:val="auto"/>
          <w:sz w:val="22"/>
          <w:szCs w:val="22"/>
        </w:rPr>
        <w:instrText xml:space="preserve"> SEQ Tableau \* ARABIC </w:instrText>
      </w:r>
      <w:r w:rsidR="00997D5E" w:rsidRPr="00CC50C3">
        <w:rPr>
          <w:rFonts w:asciiTheme="majorBidi" w:hAnsiTheme="majorBidi" w:cstheme="majorBidi"/>
          <w:color w:val="auto"/>
          <w:sz w:val="22"/>
          <w:szCs w:val="22"/>
        </w:rPr>
        <w:fldChar w:fldCharType="separate"/>
      </w:r>
      <w:r w:rsidR="00F864B7">
        <w:rPr>
          <w:rFonts w:asciiTheme="majorBidi" w:hAnsiTheme="majorBidi" w:cstheme="majorBidi"/>
          <w:noProof/>
          <w:color w:val="auto"/>
          <w:sz w:val="22"/>
          <w:szCs w:val="22"/>
        </w:rPr>
        <w:t>20</w:t>
      </w:r>
      <w:r w:rsidR="00997D5E" w:rsidRPr="00CC50C3">
        <w:rPr>
          <w:rFonts w:asciiTheme="majorBidi" w:hAnsiTheme="majorBidi" w:cstheme="majorBidi"/>
          <w:color w:val="auto"/>
          <w:sz w:val="22"/>
          <w:szCs w:val="22"/>
        </w:rPr>
        <w:fldChar w:fldCharType="end"/>
      </w:r>
      <w:r w:rsidRPr="00CC50C3">
        <w:rPr>
          <w:rFonts w:asciiTheme="majorBidi" w:hAnsiTheme="majorBidi" w:cstheme="majorBidi"/>
          <w:color w:val="auto"/>
          <w:sz w:val="22"/>
          <w:szCs w:val="22"/>
        </w:rPr>
        <w:t>.</w:t>
      </w:r>
      <w:r w:rsidR="00D91743" w:rsidRPr="00CC50C3">
        <w:rPr>
          <w:rFonts w:asciiTheme="majorBidi" w:hAnsiTheme="majorBidi" w:cstheme="majorBidi"/>
          <w:b w:val="0"/>
          <w:bCs w:val="0"/>
          <w:color w:val="auto"/>
          <w:sz w:val="22"/>
          <w:szCs w:val="22"/>
        </w:rPr>
        <w:t xml:space="preserve"> Effet de la concentration d’acide oxalique sur la cinétique de la  dégradati</w:t>
      </w:r>
      <w:r w:rsidR="004714A2" w:rsidRPr="00CC50C3">
        <w:rPr>
          <w:rFonts w:asciiTheme="majorBidi" w:hAnsiTheme="majorBidi" w:cstheme="majorBidi"/>
          <w:b w:val="0"/>
          <w:bCs w:val="0"/>
          <w:color w:val="auto"/>
          <w:sz w:val="22"/>
          <w:szCs w:val="22"/>
        </w:rPr>
        <w:t xml:space="preserve">on du Rhodamine B par procédé </w:t>
      </w:r>
      <w:r w:rsidR="008B4BB3">
        <w:rPr>
          <w:rFonts w:asciiTheme="majorBidi" w:hAnsiTheme="majorBidi" w:cstheme="majorBidi"/>
          <w:b w:val="0"/>
          <w:bCs w:val="0"/>
          <w:color w:val="auto"/>
          <w:sz w:val="22"/>
          <w:szCs w:val="22"/>
        </w:rPr>
        <w:t xml:space="preserve"> solaire-</w:t>
      </w:r>
      <w:r w:rsidR="00D91743" w:rsidRPr="00CC50C3">
        <w:rPr>
          <w:rFonts w:asciiTheme="majorBidi" w:hAnsiTheme="majorBidi" w:cstheme="majorBidi"/>
          <w:b w:val="0"/>
          <w:bCs w:val="0"/>
          <w:color w:val="auto"/>
          <w:sz w:val="22"/>
          <w:szCs w:val="22"/>
        </w:rPr>
        <w:t>Fenton</w:t>
      </w:r>
    </w:p>
    <w:tbl>
      <w:tblPr>
        <w:tblStyle w:val="Listeclaire-Accent11"/>
        <w:tblpPr w:leftFromText="141" w:rightFromText="141" w:vertAnchor="text" w:horzAnchor="margin" w:tblpXSpec="center" w:tblpY="34"/>
        <w:tblW w:w="10536" w:type="dxa"/>
        <w:tblLook w:val="04A0" w:firstRow="1" w:lastRow="0" w:firstColumn="1" w:lastColumn="0" w:noHBand="0" w:noVBand="1"/>
      </w:tblPr>
      <w:tblGrid>
        <w:gridCol w:w="1506"/>
        <w:gridCol w:w="875"/>
        <w:gridCol w:w="875"/>
        <w:gridCol w:w="705"/>
        <w:gridCol w:w="875"/>
        <w:gridCol w:w="757"/>
        <w:gridCol w:w="875"/>
        <w:gridCol w:w="757"/>
        <w:gridCol w:w="875"/>
        <w:gridCol w:w="757"/>
        <w:gridCol w:w="921"/>
        <w:gridCol w:w="758"/>
      </w:tblGrid>
      <w:tr w:rsidR="004154A8" w:rsidTr="00FE11E4">
        <w:trPr>
          <w:cnfStyle w:val="100000000000" w:firstRow="1" w:lastRow="0" w:firstColumn="0" w:lastColumn="0" w:oddVBand="0" w:evenVBand="0" w:oddHBand="0" w:evenHBand="0" w:firstRowFirstColumn="0" w:firstRowLastColumn="0" w:lastRowFirstColumn="0" w:lastRowLastColumn="0"/>
          <w:trHeight w:val="269"/>
        </w:trPr>
        <w:tc>
          <w:tcPr>
            <w:cnfStyle w:val="001000000000" w:firstRow="0" w:lastRow="0" w:firstColumn="1" w:lastColumn="0" w:oddVBand="0" w:evenVBand="0" w:oddHBand="0" w:evenHBand="0" w:firstRowFirstColumn="0" w:firstRowLastColumn="0" w:lastRowFirstColumn="0" w:lastRowLastColumn="0"/>
            <w:tcW w:w="2381" w:type="dxa"/>
            <w:gridSpan w:val="2"/>
            <w:tcBorders>
              <w:top w:val="single" w:sz="8" w:space="0" w:color="4F81BD" w:themeColor="accent1"/>
              <w:right w:val="single" w:sz="8" w:space="0" w:color="4F81BD" w:themeColor="accent1"/>
            </w:tcBorders>
          </w:tcPr>
          <w:p w:rsidR="004154A8" w:rsidRPr="00141848" w:rsidRDefault="004154A8" w:rsidP="004154A8">
            <w:pPr>
              <w:spacing w:line="360" w:lineRule="auto"/>
              <w:jc w:val="center"/>
              <w:rPr>
                <w:rFonts w:asciiTheme="majorBidi" w:hAnsiTheme="majorBidi" w:cstheme="majorBidi"/>
                <w:sz w:val="20"/>
                <w:szCs w:val="20"/>
              </w:rPr>
            </w:pPr>
            <w:r w:rsidRPr="00141848">
              <w:rPr>
                <w:rFonts w:asciiTheme="majorBidi" w:hAnsiTheme="majorBidi" w:cstheme="majorBidi"/>
                <w:sz w:val="20"/>
                <w:szCs w:val="20"/>
              </w:rPr>
              <w:t>temps (mn)</w:t>
            </w:r>
          </w:p>
        </w:tc>
        <w:tc>
          <w:tcPr>
            <w:tcW w:w="1580" w:type="dxa"/>
            <w:gridSpan w:val="2"/>
            <w:tcBorders>
              <w:top w:val="single" w:sz="8" w:space="0" w:color="4F81BD" w:themeColor="accent1"/>
              <w:left w:val="single" w:sz="8" w:space="0" w:color="4F81BD" w:themeColor="accent1"/>
              <w:right w:val="single" w:sz="8" w:space="0" w:color="4F81BD" w:themeColor="accent1"/>
            </w:tcBorders>
          </w:tcPr>
          <w:p w:rsidR="004154A8" w:rsidRPr="00141848" w:rsidRDefault="004154A8" w:rsidP="004154A8">
            <w:pPr>
              <w:spacing w:line="360" w:lineRule="auto"/>
              <w:jc w:val="center"/>
              <w:cnfStyle w:val="100000000000" w:firstRow="1" w:lastRow="0" w:firstColumn="0" w:lastColumn="0" w:oddVBand="0" w:evenVBand="0" w:oddHBand="0" w:evenHBand="0" w:firstRowFirstColumn="0" w:firstRowLastColumn="0" w:lastRowFirstColumn="0" w:lastRowLastColumn="0"/>
              <w:rPr>
                <w:rFonts w:asciiTheme="majorBidi" w:hAnsiTheme="majorBidi" w:cstheme="majorBidi"/>
                <w:sz w:val="20"/>
                <w:szCs w:val="20"/>
              </w:rPr>
            </w:pPr>
            <w:r w:rsidRPr="00141848">
              <w:rPr>
                <w:rFonts w:asciiTheme="majorBidi" w:hAnsiTheme="majorBidi" w:cstheme="majorBidi"/>
                <w:sz w:val="20"/>
                <w:szCs w:val="20"/>
              </w:rPr>
              <w:t>0</w:t>
            </w:r>
          </w:p>
        </w:tc>
        <w:tc>
          <w:tcPr>
            <w:tcW w:w="1632" w:type="dxa"/>
            <w:gridSpan w:val="2"/>
            <w:tcBorders>
              <w:top w:val="single" w:sz="8" w:space="0" w:color="4F81BD" w:themeColor="accent1"/>
              <w:left w:val="single" w:sz="8" w:space="0" w:color="4F81BD" w:themeColor="accent1"/>
              <w:right w:val="single" w:sz="8" w:space="0" w:color="4F81BD" w:themeColor="accent1"/>
            </w:tcBorders>
          </w:tcPr>
          <w:p w:rsidR="004154A8" w:rsidRPr="00141848" w:rsidRDefault="004154A8" w:rsidP="004154A8">
            <w:pPr>
              <w:spacing w:line="360" w:lineRule="auto"/>
              <w:jc w:val="center"/>
              <w:cnfStyle w:val="100000000000" w:firstRow="1" w:lastRow="0" w:firstColumn="0" w:lastColumn="0" w:oddVBand="0" w:evenVBand="0" w:oddHBand="0" w:evenHBand="0" w:firstRowFirstColumn="0" w:firstRowLastColumn="0" w:lastRowFirstColumn="0" w:lastRowLastColumn="0"/>
              <w:rPr>
                <w:rFonts w:asciiTheme="majorBidi" w:hAnsiTheme="majorBidi" w:cstheme="majorBidi"/>
                <w:sz w:val="20"/>
                <w:szCs w:val="20"/>
              </w:rPr>
            </w:pPr>
            <w:r w:rsidRPr="00141848">
              <w:rPr>
                <w:rFonts w:asciiTheme="majorBidi" w:hAnsiTheme="majorBidi" w:cstheme="majorBidi"/>
                <w:sz w:val="20"/>
                <w:szCs w:val="20"/>
              </w:rPr>
              <w:t>5</w:t>
            </w:r>
          </w:p>
        </w:tc>
        <w:tc>
          <w:tcPr>
            <w:tcW w:w="1632" w:type="dxa"/>
            <w:gridSpan w:val="2"/>
            <w:tcBorders>
              <w:top w:val="single" w:sz="8" w:space="0" w:color="4F81BD" w:themeColor="accent1"/>
              <w:left w:val="single" w:sz="8" w:space="0" w:color="4F81BD" w:themeColor="accent1"/>
              <w:right w:val="single" w:sz="8" w:space="0" w:color="4F81BD" w:themeColor="accent1"/>
            </w:tcBorders>
          </w:tcPr>
          <w:p w:rsidR="004154A8" w:rsidRPr="00141848" w:rsidRDefault="004154A8" w:rsidP="004154A8">
            <w:pPr>
              <w:spacing w:line="360" w:lineRule="auto"/>
              <w:jc w:val="center"/>
              <w:cnfStyle w:val="100000000000" w:firstRow="1" w:lastRow="0" w:firstColumn="0" w:lastColumn="0" w:oddVBand="0" w:evenVBand="0" w:oddHBand="0" w:evenHBand="0" w:firstRowFirstColumn="0" w:firstRowLastColumn="0" w:lastRowFirstColumn="0" w:lastRowLastColumn="0"/>
              <w:rPr>
                <w:rFonts w:asciiTheme="majorBidi" w:hAnsiTheme="majorBidi" w:cstheme="majorBidi"/>
                <w:sz w:val="20"/>
                <w:szCs w:val="20"/>
              </w:rPr>
            </w:pPr>
            <w:r w:rsidRPr="00141848">
              <w:rPr>
                <w:rFonts w:asciiTheme="majorBidi" w:hAnsiTheme="majorBidi" w:cstheme="majorBidi"/>
                <w:sz w:val="20"/>
                <w:szCs w:val="20"/>
              </w:rPr>
              <w:t>15</w:t>
            </w:r>
          </w:p>
        </w:tc>
        <w:tc>
          <w:tcPr>
            <w:tcW w:w="1632" w:type="dxa"/>
            <w:gridSpan w:val="2"/>
            <w:tcBorders>
              <w:top w:val="single" w:sz="8" w:space="0" w:color="4F81BD" w:themeColor="accent1"/>
              <w:left w:val="single" w:sz="8" w:space="0" w:color="4F81BD" w:themeColor="accent1"/>
              <w:right w:val="single" w:sz="8" w:space="0" w:color="4F81BD" w:themeColor="accent1"/>
            </w:tcBorders>
          </w:tcPr>
          <w:p w:rsidR="004154A8" w:rsidRPr="00141848" w:rsidRDefault="004154A8" w:rsidP="004154A8">
            <w:pPr>
              <w:spacing w:line="360" w:lineRule="auto"/>
              <w:jc w:val="center"/>
              <w:cnfStyle w:val="100000000000" w:firstRow="1" w:lastRow="0" w:firstColumn="0" w:lastColumn="0" w:oddVBand="0" w:evenVBand="0" w:oddHBand="0" w:evenHBand="0" w:firstRowFirstColumn="0" w:firstRowLastColumn="0" w:lastRowFirstColumn="0" w:lastRowLastColumn="0"/>
              <w:rPr>
                <w:rFonts w:asciiTheme="majorBidi" w:hAnsiTheme="majorBidi" w:cstheme="majorBidi"/>
                <w:sz w:val="20"/>
                <w:szCs w:val="20"/>
              </w:rPr>
            </w:pPr>
            <w:r w:rsidRPr="00141848">
              <w:rPr>
                <w:rFonts w:asciiTheme="majorBidi" w:hAnsiTheme="majorBidi" w:cstheme="majorBidi"/>
                <w:sz w:val="20"/>
                <w:szCs w:val="20"/>
              </w:rPr>
              <w:t>30</w:t>
            </w:r>
          </w:p>
        </w:tc>
        <w:tc>
          <w:tcPr>
            <w:tcW w:w="1679" w:type="dxa"/>
            <w:gridSpan w:val="2"/>
            <w:tcBorders>
              <w:top w:val="single" w:sz="8" w:space="0" w:color="4F81BD" w:themeColor="accent1"/>
              <w:left w:val="single" w:sz="8" w:space="0" w:color="4F81BD" w:themeColor="accent1"/>
            </w:tcBorders>
          </w:tcPr>
          <w:p w:rsidR="004154A8" w:rsidRPr="00141848" w:rsidRDefault="004154A8" w:rsidP="004154A8">
            <w:pPr>
              <w:spacing w:line="360" w:lineRule="auto"/>
              <w:jc w:val="center"/>
              <w:cnfStyle w:val="100000000000" w:firstRow="1" w:lastRow="0" w:firstColumn="0" w:lastColumn="0" w:oddVBand="0" w:evenVBand="0" w:oddHBand="0" w:evenHBand="0" w:firstRowFirstColumn="0" w:firstRowLastColumn="0" w:lastRowFirstColumn="0" w:lastRowLastColumn="0"/>
              <w:rPr>
                <w:rFonts w:asciiTheme="majorBidi" w:hAnsiTheme="majorBidi" w:cstheme="majorBidi"/>
                <w:sz w:val="20"/>
                <w:szCs w:val="20"/>
              </w:rPr>
            </w:pPr>
            <w:r w:rsidRPr="00141848">
              <w:rPr>
                <w:rFonts w:asciiTheme="majorBidi" w:hAnsiTheme="majorBidi" w:cstheme="majorBidi"/>
                <w:sz w:val="20"/>
                <w:szCs w:val="20"/>
              </w:rPr>
              <w:t>60</w:t>
            </w:r>
          </w:p>
        </w:tc>
      </w:tr>
      <w:tr w:rsidR="00141848" w:rsidTr="004714A2">
        <w:trPr>
          <w:cnfStyle w:val="000000100000" w:firstRow="0" w:lastRow="0" w:firstColumn="0" w:lastColumn="0" w:oddVBand="0" w:evenVBand="0" w:oddHBand="1" w:evenHBand="0" w:firstRowFirstColumn="0" w:firstRowLastColumn="0" w:lastRowFirstColumn="0" w:lastRowLastColumn="0"/>
          <w:trHeight w:val="467"/>
        </w:trPr>
        <w:tc>
          <w:tcPr>
            <w:cnfStyle w:val="001000000000" w:firstRow="0" w:lastRow="0" w:firstColumn="1" w:lastColumn="0" w:oddVBand="0" w:evenVBand="0" w:oddHBand="0" w:evenHBand="0" w:firstRowFirstColumn="0" w:firstRowLastColumn="0" w:lastRowFirstColumn="0" w:lastRowLastColumn="0"/>
            <w:tcW w:w="1506" w:type="dxa"/>
            <w:tcBorders>
              <w:right w:val="single" w:sz="8" w:space="0" w:color="4F81BD" w:themeColor="accent1"/>
            </w:tcBorders>
          </w:tcPr>
          <w:p w:rsidR="004154A8" w:rsidRPr="00141848" w:rsidRDefault="004154A8" w:rsidP="004154A8">
            <w:pPr>
              <w:jc w:val="center"/>
              <w:rPr>
                <w:rFonts w:asciiTheme="majorBidi" w:eastAsia="Times New Roman" w:hAnsiTheme="majorBidi" w:cstheme="majorBidi"/>
                <w:sz w:val="20"/>
                <w:szCs w:val="20"/>
              </w:rPr>
            </w:pPr>
            <w:r w:rsidRPr="00141848">
              <w:rPr>
                <w:rFonts w:asciiTheme="majorBidi" w:eastAsia="Times New Roman" w:hAnsiTheme="majorBidi" w:cstheme="majorBidi"/>
                <w:sz w:val="20"/>
                <w:szCs w:val="20"/>
              </w:rPr>
              <w:t>Procédé</w:t>
            </w:r>
          </w:p>
        </w:tc>
        <w:tc>
          <w:tcPr>
            <w:tcW w:w="875" w:type="dxa"/>
            <w:tcBorders>
              <w:left w:val="single" w:sz="8" w:space="0" w:color="4F81BD" w:themeColor="accent1"/>
              <w:right w:val="single" w:sz="8" w:space="0" w:color="4F81BD" w:themeColor="accent1"/>
            </w:tcBorders>
          </w:tcPr>
          <w:p w:rsidR="004154A8" w:rsidRPr="00141848" w:rsidRDefault="004154A8" w:rsidP="004154A8">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20"/>
                <w:szCs w:val="20"/>
              </w:rPr>
            </w:pPr>
            <w:r w:rsidRPr="00141848">
              <w:rPr>
                <w:rFonts w:asciiTheme="majorBidi" w:eastAsia="Times New Roman" w:hAnsiTheme="majorBidi" w:cstheme="majorBidi"/>
                <w:sz w:val="20"/>
                <w:szCs w:val="20"/>
              </w:rPr>
              <w:t>[</w:t>
            </w:r>
            <w:proofErr w:type="spellStart"/>
            <w:r w:rsidRPr="00141848">
              <w:rPr>
                <w:rFonts w:asciiTheme="majorBidi" w:eastAsia="Times New Roman" w:hAnsiTheme="majorBidi" w:cstheme="majorBidi"/>
                <w:sz w:val="20"/>
                <w:szCs w:val="20"/>
              </w:rPr>
              <w:t>A.ox</w:t>
            </w:r>
            <w:proofErr w:type="spellEnd"/>
            <w:r w:rsidRPr="00141848">
              <w:rPr>
                <w:rFonts w:asciiTheme="majorBidi" w:eastAsia="Times New Roman" w:hAnsiTheme="majorBidi" w:cstheme="majorBidi"/>
                <w:sz w:val="20"/>
                <w:szCs w:val="20"/>
              </w:rPr>
              <w:t>] (g/l)</w:t>
            </w:r>
          </w:p>
        </w:tc>
        <w:tc>
          <w:tcPr>
            <w:tcW w:w="875" w:type="dxa"/>
            <w:tcBorders>
              <w:left w:val="single" w:sz="8" w:space="0" w:color="4F81BD" w:themeColor="accent1"/>
              <w:right w:val="single" w:sz="8" w:space="0" w:color="4F81BD" w:themeColor="accent1"/>
            </w:tcBorders>
          </w:tcPr>
          <w:p w:rsidR="004154A8" w:rsidRPr="00141848" w:rsidRDefault="004154A8" w:rsidP="004154A8">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20"/>
                <w:szCs w:val="20"/>
              </w:rPr>
            </w:pPr>
            <w:r w:rsidRPr="00141848">
              <w:rPr>
                <w:rFonts w:asciiTheme="majorBidi" w:eastAsia="Times New Roman" w:hAnsiTheme="majorBidi" w:cstheme="majorBidi"/>
                <w:sz w:val="20"/>
                <w:szCs w:val="20"/>
              </w:rPr>
              <w:t>DCO</w:t>
            </w:r>
          </w:p>
          <w:p w:rsidR="004154A8" w:rsidRPr="00141848" w:rsidRDefault="004154A8" w:rsidP="004154A8">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20"/>
                <w:szCs w:val="20"/>
              </w:rPr>
            </w:pPr>
            <w:r w:rsidRPr="00141848">
              <w:rPr>
                <w:rFonts w:asciiTheme="majorBidi" w:eastAsia="Times New Roman" w:hAnsiTheme="majorBidi" w:cstheme="majorBidi"/>
                <w:sz w:val="20"/>
                <w:szCs w:val="20"/>
              </w:rPr>
              <w:t>(mg/l)</w:t>
            </w:r>
          </w:p>
        </w:tc>
        <w:tc>
          <w:tcPr>
            <w:tcW w:w="705" w:type="dxa"/>
            <w:tcBorders>
              <w:left w:val="single" w:sz="8" w:space="0" w:color="4F81BD" w:themeColor="accent1"/>
              <w:right w:val="single" w:sz="8" w:space="0" w:color="4F81BD" w:themeColor="accent1"/>
            </w:tcBorders>
          </w:tcPr>
          <w:p w:rsidR="004154A8" w:rsidRPr="00141848" w:rsidRDefault="004154A8" w:rsidP="004154A8">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20"/>
                <w:szCs w:val="20"/>
                <w:vertAlign w:val="subscript"/>
              </w:rPr>
            </w:pPr>
            <w:proofErr w:type="spellStart"/>
            <w:r w:rsidRPr="00141848">
              <w:rPr>
                <w:rFonts w:asciiTheme="majorBidi" w:eastAsia="Times New Roman" w:hAnsiTheme="majorBidi" w:cstheme="majorBidi"/>
                <w:sz w:val="20"/>
                <w:szCs w:val="20"/>
              </w:rPr>
              <w:t>R</w:t>
            </w:r>
            <w:r w:rsidRPr="00141848">
              <w:rPr>
                <w:rFonts w:asciiTheme="majorBidi" w:eastAsia="Times New Roman" w:hAnsiTheme="majorBidi" w:cstheme="majorBidi"/>
                <w:sz w:val="20"/>
                <w:szCs w:val="20"/>
                <w:vertAlign w:val="subscript"/>
              </w:rPr>
              <w:t>dég</w:t>
            </w:r>
            <w:proofErr w:type="spellEnd"/>
          </w:p>
          <w:p w:rsidR="004154A8" w:rsidRPr="00141848" w:rsidRDefault="004154A8" w:rsidP="004154A8">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20"/>
                <w:szCs w:val="20"/>
                <w:vertAlign w:val="subscript"/>
              </w:rPr>
            </w:pPr>
            <w:r w:rsidRPr="00141848">
              <w:rPr>
                <w:rFonts w:asciiTheme="majorBidi" w:eastAsia="Times New Roman" w:hAnsiTheme="majorBidi" w:cstheme="majorBidi"/>
                <w:sz w:val="20"/>
                <w:szCs w:val="20"/>
              </w:rPr>
              <w:t>(%)</w:t>
            </w:r>
          </w:p>
        </w:tc>
        <w:tc>
          <w:tcPr>
            <w:tcW w:w="875" w:type="dxa"/>
            <w:tcBorders>
              <w:left w:val="single" w:sz="8" w:space="0" w:color="4F81BD" w:themeColor="accent1"/>
              <w:right w:val="single" w:sz="8" w:space="0" w:color="4F81BD" w:themeColor="accent1"/>
            </w:tcBorders>
          </w:tcPr>
          <w:p w:rsidR="004154A8" w:rsidRPr="00141848" w:rsidRDefault="004154A8" w:rsidP="004154A8">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20"/>
                <w:szCs w:val="20"/>
              </w:rPr>
            </w:pPr>
            <w:r w:rsidRPr="00141848">
              <w:rPr>
                <w:rFonts w:asciiTheme="majorBidi" w:eastAsia="Times New Roman" w:hAnsiTheme="majorBidi" w:cstheme="majorBidi"/>
                <w:sz w:val="20"/>
                <w:szCs w:val="20"/>
              </w:rPr>
              <w:t>DCO</w:t>
            </w:r>
          </w:p>
          <w:p w:rsidR="004154A8" w:rsidRPr="00141848" w:rsidRDefault="004154A8" w:rsidP="004154A8">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20"/>
                <w:szCs w:val="20"/>
              </w:rPr>
            </w:pPr>
            <w:r w:rsidRPr="00141848">
              <w:rPr>
                <w:rFonts w:asciiTheme="majorBidi" w:eastAsia="Times New Roman" w:hAnsiTheme="majorBidi" w:cstheme="majorBidi"/>
                <w:sz w:val="20"/>
                <w:szCs w:val="20"/>
              </w:rPr>
              <w:t>(mg/l)</w:t>
            </w:r>
          </w:p>
        </w:tc>
        <w:tc>
          <w:tcPr>
            <w:tcW w:w="757" w:type="dxa"/>
            <w:tcBorders>
              <w:left w:val="single" w:sz="8" w:space="0" w:color="4F81BD" w:themeColor="accent1"/>
              <w:right w:val="single" w:sz="8" w:space="0" w:color="4F81BD" w:themeColor="accent1"/>
            </w:tcBorders>
          </w:tcPr>
          <w:p w:rsidR="004154A8" w:rsidRPr="00141848" w:rsidRDefault="004154A8" w:rsidP="004154A8">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20"/>
                <w:szCs w:val="20"/>
                <w:vertAlign w:val="subscript"/>
              </w:rPr>
            </w:pPr>
            <w:proofErr w:type="spellStart"/>
            <w:r w:rsidRPr="00141848">
              <w:rPr>
                <w:rFonts w:asciiTheme="majorBidi" w:eastAsia="Times New Roman" w:hAnsiTheme="majorBidi" w:cstheme="majorBidi"/>
                <w:sz w:val="20"/>
                <w:szCs w:val="20"/>
              </w:rPr>
              <w:t>R</w:t>
            </w:r>
            <w:r w:rsidRPr="00141848">
              <w:rPr>
                <w:rFonts w:asciiTheme="majorBidi" w:eastAsia="Times New Roman" w:hAnsiTheme="majorBidi" w:cstheme="majorBidi"/>
                <w:sz w:val="20"/>
                <w:szCs w:val="20"/>
                <w:vertAlign w:val="subscript"/>
              </w:rPr>
              <w:t>dég</w:t>
            </w:r>
            <w:proofErr w:type="spellEnd"/>
          </w:p>
          <w:p w:rsidR="004154A8" w:rsidRPr="00141848" w:rsidRDefault="004154A8" w:rsidP="004154A8">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20"/>
                <w:szCs w:val="20"/>
                <w:vertAlign w:val="subscript"/>
              </w:rPr>
            </w:pPr>
            <w:r w:rsidRPr="00141848">
              <w:rPr>
                <w:rFonts w:asciiTheme="majorBidi" w:eastAsia="Times New Roman" w:hAnsiTheme="majorBidi" w:cstheme="majorBidi"/>
                <w:sz w:val="20"/>
                <w:szCs w:val="20"/>
              </w:rPr>
              <w:t>(%)</w:t>
            </w:r>
          </w:p>
        </w:tc>
        <w:tc>
          <w:tcPr>
            <w:tcW w:w="875" w:type="dxa"/>
            <w:tcBorders>
              <w:left w:val="single" w:sz="8" w:space="0" w:color="4F81BD" w:themeColor="accent1"/>
              <w:right w:val="single" w:sz="8" w:space="0" w:color="4F81BD" w:themeColor="accent1"/>
            </w:tcBorders>
          </w:tcPr>
          <w:p w:rsidR="004154A8" w:rsidRPr="00141848" w:rsidRDefault="004154A8" w:rsidP="004154A8">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20"/>
                <w:szCs w:val="20"/>
              </w:rPr>
            </w:pPr>
            <w:r w:rsidRPr="00141848">
              <w:rPr>
                <w:rFonts w:asciiTheme="majorBidi" w:eastAsia="Times New Roman" w:hAnsiTheme="majorBidi" w:cstheme="majorBidi"/>
                <w:sz w:val="20"/>
                <w:szCs w:val="20"/>
              </w:rPr>
              <w:t>DCO</w:t>
            </w:r>
          </w:p>
          <w:p w:rsidR="004154A8" w:rsidRPr="00141848" w:rsidRDefault="004154A8" w:rsidP="004154A8">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20"/>
                <w:szCs w:val="20"/>
              </w:rPr>
            </w:pPr>
            <w:r w:rsidRPr="00141848">
              <w:rPr>
                <w:rFonts w:asciiTheme="majorBidi" w:eastAsia="Times New Roman" w:hAnsiTheme="majorBidi" w:cstheme="majorBidi"/>
                <w:sz w:val="20"/>
                <w:szCs w:val="20"/>
              </w:rPr>
              <w:t>(mg/l)</w:t>
            </w:r>
          </w:p>
        </w:tc>
        <w:tc>
          <w:tcPr>
            <w:tcW w:w="757" w:type="dxa"/>
            <w:tcBorders>
              <w:left w:val="single" w:sz="8" w:space="0" w:color="4F81BD" w:themeColor="accent1"/>
              <w:right w:val="single" w:sz="8" w:space="0" w:color="4F81BD" w:themeColor="accent1"/>
            </w:tcBorders>
          </w:tcPr>
          <w:p w:rsidR="004154A8" w:rsidRPr="00141848" w:rsidRDefault="004154A8" w:rsidP="004154A8">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20"/>
                <w:szCs w:val="20"/>
                <w:vertAlign w:val="subscript"/>
              </w:rPr>
            </w:pPr>
            <w:proofErr w:type="spellStart"/>
            <w:r w:rsidRPr="00141848">
              <w:rPr>
                <w:rFonts w:asciiTheme="majorBidi" w:eastAsia="Times New Roman" w:hAnsiTheme="majorBidi" w:cstheme="majorBidi"/>
                <w:sz w:val="20"/>
                <w:szCs w:val="20"/>
              </w:rPr>
              <w:t>R</w:t>
            </w:r>
            <w:r w:rsidRPr="00141848">
              <w:rPr>
                <w:rFonts w:asciiTheme="majorBidi" w:eastAsia="Times New Roman" w:hAnsiTheme="majorBidi" w:cstheme="majorBidi"/>
                <w:sz w:val="20"/>
                <w:szCs w:val="20"/>
                <w:vertAlign w:val="subscript"/>
              </w:rPr>
              <w:t>dég</w:t>
            </w:r>
            <w:proofErr w:type="spellEnd"/>
          </w:p>
          <w:p w:rsidR="004154A8" w:rsidRPr="00141848" w:rsidRDefault="004154A8" w:rsidP="004154A8">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20"/>
                <w:szCs w:val="20"/>
                <w:vertAlign w:val="subscript"/>
              </w:rPr>
            </w:pPr>
            <w:r w:rsidRPr="00141848">
              <w:rPr>
                <w:rFonts w:asciiTheme="majorBidi" w:eastAsia="Times New Roman" w:hAnsiTheme="majorBidi" w:cstheme="majorBidi"/>
                <w:sz w:val="20"/>
                <w:szCs w:val="20"/>
              </w:rPr>
              <w:t>(%)</w:t>
            </w:r>
          </w:p>
        </w:tc>
        <w:tc>
          <w:tcPr>
            <w:tcW w:w="875" w:type="dxa"/>
            <w:tcBorders>
              <w:left w:val="single" w:sz="8" w:space="0" w:color="4F81BD" w:themeColor="accent1"/>
              <w:right w:val="single" w:sz="8" w:space="0" w:color="4F81BD" w:themeColor="accent1"/>
            </w:tcBorders>
          </w:tcPr>
          <w:p w:rsidR="004154A8" w:rsidRPr="00141848" w:rsidRDefault="004154A8" w:rsidP="004154A8">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20"/>
                <w:szCs w:val="20"/>
              </w:rPr>
            </w:pPr>
            <w:r w:rsidRPr="00141848">
              <w:rPr>
                <w:rFonts w:asciiTheme="majorBidi" w:eastAsia="Times New Roman" w:hAnsiTheme="majorBidi" w:cstheme="majorBidi"/>
                <w:sz w:val="20"/>
                <w:szCs w:val="20"/>
              </w:rPr>
              <w:t>DCO</w:t>
            </w:r>
          </w:p>
          <w:p w:rsidR="004154A8" w:rsidRPr="00141848" w:rsidRDefault="004154A8" w:rsidP="004154A8">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20"/>
                <w:szCs w:val="20"/>
              </w:rPr>
            </w:pPr>
            <w:r w:rsidRPr="00141848">
              <w:rPr>
                <w:rFonts w:asciiTheme="majorBidi" w:eastAsia="Times New Roman" w:hAnsiTheme="majorBidi" w:cstheme="majorBidi"/>
                <w:sz w:val="20"/>
                <w:szCs w:val="20"/>
              </w:rPr>
              <w:t>(mg/l)</w:t>
            </w:r>
          </w:p>
        </w:tc>
        <w:tc>
          <w:tcPr>
            <w:tcW w:w="757" w:type="dxa"/>
            <w:tcBorders>
              <w:left w:val="single" w:sz="8" w:space="0" w:color="4F81BD" w:themeColor="accent1"/>
              <w:right w:val="single" w:sz="8" w:space="0" w:color="4F81BD" w:themeColor="accent1"/>
            </w:tcBorders>
          </w:tcPr>
          <w:p w:rsidR="004154A8" w:rsidRPr="00141848" w:rsidRDefault="004154A8" w:rsidP="004154A8">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20"/>
                <w:szCs w:val="20"/>
                <w:vertAlign w:val="subscript"/>
              </w:rPr>
            </w:pPr>
            <w:proofErr w:type="spellStart"/>
            <w:r w:rsidRPr="00141848">
              <w:rPr>
                <w:rFonts w:asciiTheme="majorBidi" w:eastAsia="Times New Roman" w:hAnsiTheme="majorBidi" w:cstheme="majorBidi"/>
                <w:sz w:val="20"/>
                <w:szCs w:val="20"/>
              </w:rPr>
              <w:t>R</w:t>
            </w:r>
            <w:r w:rsidRPr="00141848">
              <w:rPr>
                <w:rFonts w:asciiTheme="majorBidi" w:eastAsia="Times New Roman" w:hAnsiTheme="majorBidi" w:cstheme="majorBidi"/>
                <w:sz w:val="20"/>
                <w:szCs w:val="20"/>
                <w:vertAlign w:val="subscript"/>
              </w:rPr>
              <w:t>dég</w:t>
            </w:r>
            <w:proofErr w:type="spellEnd"/>
          </w:p>
          <w:p w:rsidR="004154A8" w:rsidRPr="00141848" w:rsidRDefault="004154A8" w:rsidP="004154A8">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20"/>
                <w:szCs w:val="20"/>
                <w:vertAlign w:val="subscript"/>
              </w:rPr>
            </w:pPr>
            <w:r w:rsidRPr="00141848">
              <w:rPr>
                <w:rFonts w:asciiTheme="majorBidi" w:eastAsia="Times New Roman" w:hAnsiTheme="majorBidi" w:cstheme="majorBidi"/>
                <w:sz w:val="20"/>
                <w:szCs w:val="20"/>
              </w:rPr>
              <w:t>(%)</w:t>
            </w:r>
          </w:p>
        </w:tc>
        <w:tc>
          <w:tcPr>
            <w:tcW w:w="921" w:type="dxa"/>
            <w:tcBorders>
              <w:left w:val="single" w:sz="8" w:space="0" w:color="4F81BD" w:themeColor="accent1"/>
              <w:right w:val="single" w:sz="8" w:space="0" w:color="4F81BD" w:themeColor="accent1"/>
            </w:tcBorders>
          </w:tcPr>
          <w:p w:rsidR="004154A8" w:rsidRPr="00141848" w:rsidRDefault="004154A8" w:rsidP="004154A8">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20"/>
                <w:szCs w:val="20"/>
              </w:rPr>
            </w:pPr>
            <w:r w:rsidRPr="00141848">
              <w:rPr>
                <w:rFonts w:asciiTheme="majorBidi" w:eastAsia="Times New Roman" w:hAnsiTheme="majorBidi" w:cstheme="majorBidi"/>
                <w:sz w:val="20"/>
                <w:szCs w:val="20"/>
              </w:rPr>
              <w:t>DCO</w:t>
            </w:r>
          </w:p>
          <w:p w:rsidR="004154A8" w:rsidRPr="00141848" w:rsidRDefault="004154A8" w:rsidP="004154A8">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20"/>
                <w:szCs w:val="20"/>
              </w:rPr>
            </w:pPr>
            <w:r w:rsidRPr="00141848">
              <w:rPr>
                <w:rFonts w:asciiTheme="majorBidi" w:eastAsia="Times New Roman" w:hAnsiTheme="majorBidi" w:cstheme="majorBidi"/>
                <w:sz w:val="20"/>
                <w:szCs w:val="20"/>
              </w:rPr>
              <w:t>(mg/l)</w:t>
            </w:r>
          </w:p>
        </w:tc>
        <w:tc>
          <w:tcPr>
            <w:tcW w:w="758" w:type="dxa"/>
            <w:tcBorders>
              <w:left w:val="single" w:sz="8" w:space="0" w:color="4F81BD" w:themeColor="accent1"/>
            </w:tcBorders>
          </w:tcPr>
          <w:p w:rsidR="004154A8" w:rsidRPr="00141848" w:rsidRDefault="004154A8" w:rsidP="004154A8">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20"/>
                <w:szCs w:val="20"/>
                <w:vertAlign w:val="subscript"/>
              </w:rPr>
            </w:pPr>
            <w:proofErr w:type="spellStart"/>
            <w:r w:rsidRPr="00141848">
              <w:rPr>
                <w:rFonts w:asciiTheme="majorBidi" w:eastAsia="Times New Roman" w:hAnsiTheme="majorBidi" w:cstheme="majorBidi"/>
                <w:sz w:val="20"/>
                <w:szCs w:val="20"/>
              </w:rPr>
              <w:t>R</w:t>
            </w:r>
            <w:r w:rsidRPr="00141848">
              <w:rPr>
                <w:rFonts w:asciiTheme="majorBidi" w:eastAsia="Times New Roman" w:hAnsiTheme="majorBidi" w:cstheme="majorBidi"/>
                <w:sz w:val="20"/>
                <w:szCs w:val="20"/>
                <w:vertAlign w:val="subscript"/>
              </w:rPr>
              <w:t>dég</w:t>
            </w:r>
            <w:proofErr w:type="spellEnd"/>
          </w:p>
          <w:p w:rsidR="004154A8" w:rsidRPr="00141848" w:rsidRDefault="004154A8" w:rsidP="004154A8">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20"/>
                <w:szCs w:val="20"/>
                <w:vertAlign w:val="subscript"/>
              </w:rPr>
            </w:pPr>
            <w:r w:rsidRPr="00141848">
              <w:rPr>
                <w:rFonts w:asciiTheme="majorBidi" w:eastAsia="Times New Roman" w:hAnsiTheme="majorBidi" w:cstheme="majorBidi"/>
                <w:sz w:val="20"/>
                <w:szCs w:val="20"/>
              </w:rPr>
              <w:t>(%)</w:t>
            </w:r>
          </w:p>
        </w:tc>
      </w:tr>
      <w:tr w:rsidR="00141848" w:rsidTr="00FE11E4">
        <w:trPr>
          <w:trHeight w:val="266"/>
        </w:trPr>
        <w:tc>
          <w:tcPr>
            <w:cnfStyle w:val="001000000000" w:firstRow="0" w:lastRow="0" w:firstColumn="1" w:lastColumn="0" w:oddVBand="0" w:evenVBand="0" w:oddHBand="0" w:evenHBand="0" w:firstRowFirstColumn="0" w:firstRowLastColumn="0" w:lastRowFirstColumn="0" w:lastRowLastColumn="0"/>
            <w:tcW w:w="1506" w:type="dxa"/>
            <w:tcBorders>
              <w:right w:val="single" w:sz="8" w:space="0" w:color="4F81BD" w:themeColor="accent1"/>
            </w:tcBorders>
          </w:tcPr>
          <w:p w:rsidR="004154A8" w:rsidRPr="00141848" w:rsidRDefault="00450D12" w:rsidP="004154A8">
            <w:pPr>
              <w:spacing w:line="360" w:lineRule="auto"/>
              <w:jc w:val="center"/>
              <w:rPr>
                <w:rFonts w:asciiTheme="majorBidi" w:hAnsiTheme="majorBidi" w:cstheme="majorBidi"/>
                <w:sz w:val="20"/>
                <w:szCs w:val="20"/>
              </w:rPr>
            </w:pPr>
            <w:r w:rsidRPr="00141848">
              <w:rPr>
                <w:rFonts w:asciiTheme="majorBidi" w:hAnsiTheme="majorBidi" w:cstheme="majorBidi"/>
                <w:sz w:val="20"/>
                <w:szCs w:val="20"/>
              </w:rPr>
              <w:t>Solaire</w:t>
            </w:r>
            <w:r w:rsidR="004154A8" w:rsidRPr="00141848">
              <w:rPr>
                <w:rFonts w:asciiTheme="majorBidi" w:hAnsiTheme="majorBidi" w:cstheme="majorBidi"/>
                <w:sz w:val="20"/>
                <w:szCs w:val="20"/>
              </w:rPr>
              <w:t>-Fenton</w:t>
            </w:r>
          </w:p>
        </w:tc>
        <w:tc>
          <w:tcPr>
            <w:tcW w:w="875" w:type="dxa"/>
            <w:vMerge w:val="restart"/>
            <w:tcBorders>
              <w:left w:val="single" w:sz="8" w:space="0" w:color="4F81BD" w:themeColor="accent1"/>
              <w:right w:val="single" w:sz="8" w:space="0" w:color="4F81BD" w:themeColor="accent1"/>
            </w:tcBorders>
          </w:tcPr>
          <w:p w:rsidR="004154A8" w:rsidRPr="00FE11E4" w:rsidRDefault="004154A8" w:rsidP="004154A8">
            <w:pPr>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8"/>
                <w:szCs w:val="18"/>
              </w:rPr>
            </w:pPr>
          </w:p>
          <w:p w:rsidR="004154A8" w:rsidRPr="00FE11E4" w:rsidRDefault="004154A8" w:rsidP="004154A8">
            <w:pPr>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8"/>
                <w:szCs w:val="18"/>
              </w:rPr>
            </w:pPr>
            <w:r w:rsidRPr="00FE11E4">
              <w:rPr>
                <w:rFonts w:asciiTheme="majorBidi" w:hAnsiTheme="majorBidi" w:cstheme="majorBidi"/>
                <w:sz w:val="18"/>
                <w:szCs w:val="18"/>
              </w:rPr>
              <w:t>0</w:t>
            </w:r>
          </w:p>
        </w:tc>
        <w:tc>
          <w:tcPr>
            <w:tcW w:w="875" w:type="dxa"/>
            <w:tcBorders>
              <w:left w:val="single" w:sz="8" w:space="0" w:color="4F81BD" w:themeColor="accent1"/>
              <w:right w:val="single" w:sz="8" w:space="0" w:color="4F81BD" w:themeColor="accent1"/>
            </w:tcBorders>
          </w:tcPr>
          <w:p w:rsidR="004154A8" w:rsidRPr="00FE11E4" w:rsidRDefault="004154A8" w:rsidP="004154A8">
            <w:pPr>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8"/>
                <w:szCs w:val="18"/>
              </w:rPr>
            </w:pPr>
            <w:r w:rsidRPr="00FE11E4">
              <w:rPr>
                <w:rFonts w:asciiTheme="majorBidi" w:hAnsiTheme="majorBidi" w:cstheme="majorBidi"/>
                <w:sz w:val="18"/>
                <w:szCs w:val="18"/>
              </w:rPr>
              <w:t>561,6</w:t>
            </w:r>
          </w:p>
        </w:tc>
        <w:tc>
          <w:tcPr>
            <w:tcW w:w="705" w:type="dxa"/>
            <w:tcBorders>
              <w:left w:val="single" w:sz="8" w:space="0" w:color="4F81BD" w:themeColor="accent1"/>
              <w:right w:val="single" w:sz="8" w:space="0" w:color="4F81BD" w:themeColor="accent1"/>
            </w:tcBorders>
          </w:tcPr>
          <w:p w:rsidR="004154A8" w:rsidRPr="00FE11E4" w:rsidRDefault="004154A8" w:rsidP="004154A8">
            <w:pPr>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8"/>
                <w:szCs w:val="18"/>
              </w:rPr>
            </w:pPr>
            <w:r w:rsidRPr="00FE11E4">
              <w:rPr>
                <w:rFonts w:asciiTheme="majorBidi" w:hAnsiTheme="majorBidi" w:cstheme="majorBidi"/>
                <w:sz w:val="18"/>
                <w:szCs w:val="18"/>
              </w:rPr>
              <w:t>0,00</w:t>
            </w:r>
          </w:p>
        </w:tc>
        <w:tc>
          <w:tcPr>
            <w:tcW w:w="875" w:type="dxa"/>
            <w:tcBorders>
              <w:left w:val="single" w:sz="8" w:space="0" w:color="4F81BD" w:themeColor="accent1"/>
              <w:right w:val="single" w:sz="8" w:space="0" w:color="4F81BD" w:themeColor="accent1"/>
            </w:tcBorders>
          </w:tcPr>
          <w:p w:rsidR="004154A8" w:rsidRPr="00FE11E4" w:rsidRDefault="00D25611" w:rsidP="004154A8">
            <w:pPr>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8"/>
                <w:szCs w:val="18"/>
              </w:rPr>
            </w:pPr>
            <w:r w:rsidRPr="00FE11E4">
              <w:rPr>
                <w:rFonts w:asciiTheme="majorBidi" w:hAnsiTheme="majorBidi" w:cstheme="majorBidi"/>
                <w:sz w:val="18"/>
                <w:szCs w:val="18"/>
              </w:rPr>
              <w:t>182,40</w:t>
            </w:r>
          </w:p>
        </w:tc>
        <w:tc>
          <w:tcPr>
            <w:tcW w:w="757" w:type="dxa"/>
            <w:tcBorders>
              <w:left w:val="single" w:sz="8" w:space="0" w:color="4F81BD" w:themeColor="accent1"/>
              <w:right w:val="single" w:sz="8" w:space="0" w:color="4F81BD" w:themeColor="accent1"/>
            </w:tcBorders>
          </w:tcPr>
          <w:p w:rsidR="004154A8" w:rsidRPr="00FE11E4" w:rsidRDefault="00D25611" w:rsidP="004154A8">
            <w:pPr>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8"/>
                <w:szCs w:val="18"/>
              </w:rPr>
            </w:pPr>
            <w:r w:rsidRPr="00FE11E4">
              <w:rPr>
                <w:rFonts w:asciiTheme="majorBidi" w:hAnsiTheme="majorBidi" w:cstheme="majorBidi"/>
                <w:sz w:val="18"/>
                <w:szCs w:val="18"/>
              </w:rPr>
              <w:t>67,52</w:t>
            </w:r>
          </w:p>
        </w:tc>
        <w:tc>
          <w:tcPr>
            <w:tcW w:w="875" w:type="dxa"/>
            <w:tcBorders>
              <w:left w:val="single" w:sz="8" w:space="0" w:color="4F81BD" w:themeColor="accent1"/>
              <w:right w:val="single" w:sz="8" w:space="0" w:color="4F81BD" w:themeColor="accent1"/>
            </w:tcBorders>
          </w:tcPr>
          <w:p w:rsidR="004154A8" w:rsidRPr="00FE11E4" w:rsidRDefault="004154A8" w:rsidP="004154A8">
            <w:pPr>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8"/>
                <w:szCs w:val="18"/>
              </w:rPr>
            </w:pPr>
            <w:r w:rsidRPr="00FE11E4">
              <w:rPr>
                <w:rFonts w:asciiTheme="majorBidi" w:hAnsiTheme="majorBidi" w:cstheme="majorBidi"/>
                <w:sz w:val="18"/>
                <w:szCs w:val="18"/>
              </w:rPr>
              <w:t>1</w:t>
            </w:r>
            <w:r w:rsidR="00D25611" w:rsidRPr="00FE11E4">
              <w:rPr>
                <w:rFonts w:asciiTheme="majorBidi" w:hAnsiTheme="majorBidi" w:cstheme="majorBidi"/>
                <w:sz w:val="18"/>
                <w:szCs w:val="18"/>
              </w:rPr>
              <w:t>39,20</w:t>
            </w:r>
          </w:p>
        </w:tc>
        <w:tc>
          <w:tcPr>
            <w:tcW w:w="757" w:type="dxa"/>
            <w:tcBorders>
              <w:left w:val="single" w:sz="8" w:space="0" w:color="4F81BD" w:themeColor="accent1"/>
              <w:right w:val="single" w:sz="8" w:space="0" w:color="4F81BD" w:themeColor="accent1"/>
            </w:tcBorders>
          </w:tcPr>
          <w:p w:rsidR="004154A8" w:rsidRPr="00FE11E4" w:rsidRDefault="00D25611" w:rsidP="004154A8">
            <w:pPr>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8"/>
                <w:szCs w:val="18"/>
              </w:rPr>
            </w:pPr>
            <w:r w:rsidRPr="00FE11E4">
              <w:rPr>
                <w:rFonts w:asciiTheme="majorBidi" w:hAnsiTheme="majorBidi" w:cstheme="majorBidi"/>
                <w:sz w:val="18"/>
                <w:szCs w:val="18"/>
              </w:rPr>
              <w:t>75,21</w:t>
            </w:r>
          </w:p>
        </w:tc>
        <w:tc>
          <w:tcPr>
            <w:tcW w:w="875" w:type="dxa"/>
            <w:tcBorders>
              <w:left w:val="single" w:sz="8" w:space="0" w:color="4F81BD" w:themeColor="accent1"/>
              <w:right w:val="single" w:sz="8" w:space="0" w:color="4F81BD" w:themeColor="accent1"/>
            </w:tcBorders>
          </w:tcPr>
          <w:p w:rsidR="004154A8" w:rsidRPr="00FE11E4" w:rsidRDefault="004154A8" w:rsidP="004154A8">
            <w:pPr>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8"/>
                <w:szCs w:val="18"/>
              </w:rPr>
            </w:pPr>
            <w:r w:rsidRPr="00FE11E4">
              <w:rPr>
                <w:rFonts w:asciiTheme="majorBidi" w:hAnsiTheme="majorBidi" w:cstheme="majorBidi"/>
                <w:sz w:val="18"/>
                <w:szCs w:val="18"/>
              </w:rPr>
              <w:t>1</w:t>
            </w:r>
            <w:r w:rsidR="00D25611" w:rsidRPr="00FE11E4">
              <w:rPr>
                <w:rFonts w:asciiTheme="majorBidi" w:hAnsiTheme="majorBidi" w:cstheme="majorBidi"/>
                <w:sz w:val="18"/>
                <w:szCs w:val="18"/>
              </w:rPr>
              <w:t>29,60</w:t>
            </w:r>
          </w:p>
        </w:tc>
        <w:tc>
          <w:tcPr>
            <w:tcW w:w="757" w:type="dxa"/>
            <w:tcBorders>
              <w:left w:val="single" w:sz="8" w:space="0" w:color="4F81BD" w:themeColor="accent1"/>
              <w:right w:val="single" w:sz="8" w:space="0" w:color="4F81BD" w:themeColor="accent1"/>
            </w:tcBorders>
          </w:tcPr>
          <w:p w:rsidR="004154A8" w:rsidRPr="00FE11E4" w:rsidRDefault="004154A8" w:rsidP="004154A8">
            <w:pPr>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8"/>
                <w:szCs w:val="18"/>
              </w:rPr>
            </w:pPr>
            <w:r w:rsidRPr="00FE11E4">
              <w:rPr>
                <w:rFonts w:asciiTheme="majorBidi" w:hAnsiTheme="majorBidi" w:cstheme="majorBidi"/>
                <w:sz w:val="18"/>
                <w:szCs w:val="18"/>
              </w:rPr>
              <w:t>7</w:t>
            </w:r>
            <w:r w:rsidR="00D25611" w:rsidRPr="00FE11E4">
              <w:rPr>
                <w:rFonts w:asciiTheme="majorBidi" w:hAnsiTheme="majorBidi" w:cstheme="majorBidi"/>
                <w:sz w:val="18"/>
                <w:szCs w:val="18"/>
              </w:rPr>
              <w:t>9,60</w:t>
            </w:r>
          </w:p>
        </w:tc>
        <w:tc>
          <w:tcPr>
            <w:tcW w:w="921" w:type="dxa"/>
            <w:tcBorders>
              <w:left w:val="single" w:sz="8" w:space="0" w:color="4F81BD" w:themeColor="accent1"/>
              <w:right w:val="single" w:sz="8" w:space="0" w:color="4F81BD" w:themeColor="accent1"/>
            </w:tcBorders>
          </w:tcPr>
          <w:p w:rsidR="004154A8" w:rsidRPr="00FE11E4" w:rsidRDefault="004154A8" w:rsidP="004154A8">
            <w:pPr>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8"/>
                <w:szCs w:val="18"/>
              </w:rPr>
            </w:pPr>
            <w:r w:rsidRPr="00FE11E4">
              <w:rPr>
                <w:rFonts w:asciiTheme="majorBidi" w:hAnsiTheme="majorBidi" w:cstheme="majorBidi"/>
                <w:sz w:val="18"/>
                <w:szCs w:val="18"/>
              </w:rPr>
              <w:t>1</w:t>
            </w:r>
            <w:r w:rsidR="00D25611" w:rsidRPr="00FE11E4">
              <w:rPr>
                <w:rFonts w:asciiTheme="majorBidi" w:hAnsiTheme="majorBidi" w:cstheme="majorBidi"/>
                <w:sz w:val="18"/>
                <w:szCs w:val="18"/>
              </w:rPr>
              <w:t>115,20</w:t>
            </w:r>
          </w:p>
        </w:tc>
        <w:tc>
          <w:tcPr>
            <w:tcW w:w="758" w:type="dxa"/>
            <w:tcBorders>
              <w:left w:val="single" w:sz="8" w:space="0" w:color="4F81BD" w:themeColor="accent1"/>
            </w:tcBorders>
          </w:tcPr>
          <w:p w:rsidR="004154A8" w:rsidRPr="00FE11E4" w:rsidRDefault="00D25611" w:rsidP="004154A8">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8"/>
                <w:szCs w:val="18"/>
              </w:rPr>
            </w:pPr>
            <w:r w:rsidRPr="00FE11E4">
              <w:rPr>
                <w:rFonts w:asciiTheme="majorBidi" w:hAnsiTheme="majorBidi" w:cstheme="majorBidi"/>
                <w:sz w:val="18"/>
                <w:szCs w:val="18"/>
              </w:rPr>
              <w:t>79</w:t>
            </w:r>
            <w:r w:rsidR="004154A8" w:rsidRPr="00FE11E4">
              <w:rPr>
                <w:rFonts w:asciiTheme="majorBidi" w:hAnsiTheme="majorBidi" w:cstheme="majorBidi"/>
                <w:sz w:val="18"/>
                <w:szCs w:val="18"/>
              </w:rPr>
              <w:t>,</w:t>
            </w:r>
            <w:r w:rsidRPr="00FE11E4">
              <w:rPr>
                <w:rFonts w:asciiTheme="majorBidi" w:hAnsiTheme="majorBidi" w:cstheme="majorBidi"/>
                <w:sz w:val="18"/>
                <w:szCs w:val="18"/>
              </w:rPr>
              <w:t>49</w:t>
            </w:r>
          </w:p>
        </w:tc>
      </w:tr>
      <w:tr w:rsidR="00141848" w:rsidTr="00FE11E4">
        <w:trPr>
          <w:cnfStyle w:val="000000100000" w:firstRow="0" w:lastRow="0" w:firstColumn="0" w:lastColumn="0" w:oddVBand="0" w:evenVBand="0" w:oddHBand="1" w:evenHBand="0" w:firstRowFirstColumn="0" w:firstRowLastColumn="0" w:lastRowFirstColumn="0" w:lastRowLastColumn="0"/>
          <w:trHeight w:val="329"/>
        </w:trPr>
        <w:tc>
          <w:tcPr>
            <w:cnfStyle w:val="001000000000" w:firstRow="0" w:lastRow="0" w:firstColumn="1" w:lastColumn="0" w:oddVBand="0" w:evenVBand="0" w:oddHBand="0" w:evenHBand="0" w:firstRowFirstColumn="0" w:firstRowLastColumn="0" w:lastRowFirstColumn="0" w:lastRowLastColumn="0"/>
            <w:tcW w:w="1506" w:type="dxa"/>
            <w:tcBorders>
              <w:right w:val="single" w:sz="8" w:space="0" w:color="4F81BD" w:themeColor="accent1"/>
            </w:tcBorders>
          </w:tcPr>
          <w:p w:rsidR="00D25611" w:rsidRPr="00141848" w:rsidRDefault="00D25611" w:rsidP="00D25611">
            <w:pPr>
              <w:spacing w:line="360" w:lineRule="auto"/>
              <w:jc w:val="center"/>
              <w:rPr>
                <w:rFonts w:asciiTheme="majorBidi" w:hAnsiTheme="majorBidi" w:cstheme="majorBidi"/>
                <w:sz w:val="20"/>
                <w:szCs w:val="20"/>
              </w:rPr>
            </w:pPr>
            <w:r w:rsidRPr="00141848">
              <w:rPr>
                <w:rFonts w:asciiTheme="majorBidi" w:hAnsiTheme="majorBidi" w:cstheme="majorBidi"/>
                <w:sz w:val="20"/>
                <w:szCs w:val="20"/>
              </w:rPr>
              <w:t>Coagulation</w:t>
            </w:r>
          </w:p>
        </w:tc>
        <w:tc>
          <w:tcPr>
            <w:tcW w:w="875" w:type="dxa"/>
            <w:vMerge/>
            <w:tcBorders>
              <w:left w:val="single" w:sz="8" w:space="0" w:color="4F81BD" w:themeColor="accent1"/>
              <w:right w:val="single" w:sz="8" w:space="0" w:color="4F81BD" w:themeColor="accent1"/>
            </w:tcBorders>
          </w:tcPr>
          <w:p w:rsidR="00D25611" w:rsidRPr="00FE11E4" w:rsidRDefault="00D25611" w:rsidP="00D25611">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8"/>
                <w:szCs w:val="18"/>
              </w:rPr>
            </w:pPr>
          </w:p>
        </w:tc>
        <w:tc>
          <w:tcPr>
            <w:tcW w:w="875" w:type="dxa"/>
            <w:tcBorders>
              <w:left w:val="single" w:sz="8" w:space="0" w:color="4F81BD" w:themeColor="accent1"/>
              <w:right w:val="single" w:sz="8" w:space="0" w:color="4F81BD" w:themeColor="accent1"/>
            </w:tcBorders>
          </w:tcPr>
          <w:p w:rsidR="00D25611" w:rsidRPr="00FE11E4" w:rsidRDefault="00D25611" w:rsidP="00D25611">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8"/>
                <w:szCs w:val="18"/>
              </w:rPr>
            </w:pPr>
            <w:r w:rsidRPr="00FE11E4">
              <w:rPr>
                <w:rFonts w:asciiTheme="majorBidi" w:hAnsiTheme="majorBidi" w:cstheme="majorBidi"/>
                <w:sz w:val="18"/>
                <w:szCs w:val="18"/>
              </w:rPr>
              <w:t>561,6</w:t>
            </w:r>
          </w:p>
        </w:tc>
        <w:tc>
          <w:tcPr>
            <w:tcW w:w="705" w:type="dxa"/>
            <w:tcBorders>
              <w:left w:val="single" w:sz="8" w:space="0" w:color="4F81BD" w:themeColor="accent1"/>
              <w:right w:val="single" w:sz="8" w:space="0" w:color="4F81BD" w:themeColor="accent1"/>
            </w:tcBorders>
          </w:tcPr>
          <w:p w:rsidR="00D25611" w:rsidRPr="00FE11E4" w:rsidRDefault="00D25611" w:rsidP="00D25611">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8"/>
                <w:szCs w:val="18"/>
              </w:rPr>
            </w:pPr>
            <w:r w:rsidRPr="00FE11E4">
              <w:rPr>
                <w:rFonts w:asciiTheme="majorBidi" w:hAnsiTheme="majorBidi" w:cstheme="majorBidi"/>
                <w:sz w:val="18"/>
                <w:szCs w:val="18"/>
              </w:rPr>
              <w:t>0,00</w:t>
            </w:r>
          </w:p>
        </w:tc>
        <w:tc>
          <w:tcPr>
            <w:tcW w:w="875" w:type="dxa"/>
            <w:tcBorders>
              <w:left w:val="single" w:sz="8" w:space="0" w:color="4F81BD" w:themeColor="accent1"/>
              <w:right w:val="single" w:sz="8" w:space="0" w:color="4F81BD" w:themeColor="accent1"/>
            </w:tcBorders>
          </w:tcPr>
          <w:p w:rsidR="00D25611" w:rsidRPr="00FE11E4" w:rsidRDefault="00D25611" w:rsidP="00D25611">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8"/>
                <w:szCs w:val="18"/>
              </w:rPr>
            </w:pPr>
            <w:r w:rsidRPr="00FE11E4">
              <w:rPr>
                <w:rFonts w:asciiTheme="majorBidi" w:hAnsiTheme="majorBidi" w:cstheme="majorBidi"/>
                <w:sz w:val="18"/>
                <w:szCs w:val="18"/>
              </w:rPr>
              <w:t>441,60</w:t>
            </w:r>
          </w:p>
        </w:tc>
        <w:tc>
          <w:tcPr>
            <w:tcW w:w="757" w:type="dxa"/>
            <w:tcBorders>
              <w:left w:val="single" w:sz="8" w:space="0" w:color="4F81BD" w:themeColor="accent1"/>
              <w:right w:val="single" w:sz="8" w:space="0" w:color="4F81BD" w:themeColor="accent1"/>
            </w:tcBorders>
          </w:tcPr>
          <w:p w:rsidR="00D25611" w:rsidRPr="00FE11E4" w:rsidRDefault="00D25611" w:rsidP="00D25611">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8"/>
                <w:szCs w:val="18"/>
              </w:rPr>
            </w:pPr>
            <w:r w:rsidRPr="00FE11E4">
              <w:rPr>
                <w:rFonts w:asciiTheme="majorBidi" w:hAnsiTheme="majorBidi" w:cstheme="majorBidi"/>
                <w:sz w:val="18"/>
                <w:szCs w:val="18"/>
              </w:rPr>
              <w:t>21,37</w:t>
            </w:r>
          </w:p>
        </w:tc>
        <w:tc>
          <w:tcPr>
            <w:tcW w:w="875" w:type="dxa"/>
            <w:tcBorders>
              <w:left w:val="single" w:sz="8" w:space="0" w:color="4F81BD" w:themeColor="accent1"/>
              <w:right w:val="single" w:sz="8" w:space="0" w:color="4F81BD" w:themeColor="accent1"/>
            </w:tcBorders>
          </w:tcPr>
          <w:p w:rsidR="00D25611" w:rsidRPr="00FE11E4" w:rsidRDefault="00D25611" w:rsidP="00D25611">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8"/>
                <w:szCs w:val="18"/>
              </w:rPr>
            </w:pPr>
            <w:r w:rsidRPr="00FE11E4">
              <w:rPr>
                <w:rFonts w:asciiTheme="majorBidi" w:hAnsiTheme="majorBidi" w:cstheme="majorBidi"/>
                <w:sz w:val="18"/>
                <w:szCs w:val="18"/>
              </w:rPr>
              <w:t>441,60</w:t>
            </w:r>
          </w:p>
        </w:tc>
        <w:tc>
          <w:tcPr>
            <w:tcW w:w="757" w:type="dxa"/>
            <w:tcBorders>
              <w:left w:val="single" w:sz="8" w:space="0" w:color="4F81BD" w:themeColor="accent1"/>
              <w:right w:val="single" w:sz="8" w:space="0" w:color="4F81BD" w:themeColor="accent1"/>
            </w:tcBorders>
          </w:tcPr>
          <w:p w:rsidR="00D25611" w:rsidRPr="00FE11E4" w:rsidRDefault="00D25611" w:rsidP="00D25611">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8"/>
                <w:szCs w:val="18"/>
              </w:rPr>
            </w:pPr>
            <w:r w:rsidRPr="00FE11E4">
              <w:rPr>
                <w:rFonts w:asciiTheme="majorBidi" w:hAnsiTheme="majorBidi" w:cstheme="majorBidi"/>
                <w:sz w:val="18"/>
                <w:szCs w:val="18"/>
              </w:rPr>
              <w:t>21,37</w:t>
            </w:r>
          </w:p>
        </w:tc>
        <w:tc>
          <w:tcPr>
            <w:tcW w:w="875" w:type="dxa"/>
            <w:tcBorders>
              <w:left w:val="single" w:sz="8" w:space="0" w:color="4F81BD" w:themeColor="accent1"/>
              <w:right w:val="single" w:sz="8" w:space="0" w:color="4F81BD" w:themeColor="accent1"/>
            </w:tcBorders>
          </w:tcPr>
          <w:p w:rsidR="00D25611" w:rsidRPr="00FE11E4" w:rsidRDefault="00D25611" w:rsidP="00D25611">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8"/>
                <w:szCs w:val="18"/>
              </w:rPr>
            </w:pPr>
            <w:r w:rsidRPr="00FE11E4">
              <w:rPr>
                <w:rFonts w:asciiTheme="majorBidi" w:hAnsiTheme="majorBidi" w:cstheme="majorBidi"/>
                <w:sz w:val="18"/>
                <w:szCs w:val="18"/>
              </w:rPr>
              <w:t>441,60</w:t>
            </w:r>
          </w:p>
        </w:tc>
        <w:tc>
          <w:tcPr>
            <w:tcW w:w="757" w:type="dxa"/>
            <w:tcBorders>
              <w:left w:val="single" w:sz="8" w:space="0" w:color="4F81BD" w:themeColor="accent1"/>
              <w:right w:val="single" w:sz="8" w:space="0" w:color="4F81BD" w:themeColor="accent1"/>
            </w:tcBorders>
          </w:tcPr>
          <w:p w:rsidR="00D25611" w:rsidRPr="00FE11E4" w:rsidRDefault="00D25611" w:rsidP="00D25611">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8"/>
                <w:szCs w:val="18"/>
              </w:rPr>
            </w:pPr>
            <w:r w:rsidRPr="00FE11E4">
              <w:rPr>
                <w:rFonts w:asciiTheme="majorBidi" w:hAnsiTheme="majorBidi" w:cstheme="majorBidi"/>
                <w:sz w:val="18"/>
                <w:szCs w:val="18"/>
              </w:rPr>
              <w:t>21,37</w:t>
            </w:r>
          </w:p>
        </w:tc>
        <w:tc>
          <w:tcPr>
            <w:tcW w:w="921" w:type="dxa"/>
            <w:tcBorders>
              <w:left w:val="single" w:sz="8" w:space="0" w:color="4F81BD" w:themeColor="accent1"/>
              <w:right w:val="single" w:sz="8" w:space="0" w:color="4F81BD" w:themeColor="accent1"/>
            </w:tcBorders>
          </w:tcPr>
          <w:p w:rsidR="00D25611" w:rsidRPr="00FE11E4" w:rsidRDefault="00D25611" w:rsidP="00D25611">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8"/>
                <w:szCs w:val="18"/>
              </w:rPr>
            </w:pPr>
            <w:r w:rsidRPr="00FE11E4">
              <w:rPr>
                <w:rFonts w:asciiTheme="majorBidi" w:hAnsiTheme="majorBidi" w:cstheme="majorBidi"/>
                <w:sz w:val="18"/>
                <w:szCs w:val="18"/>
              </w:rPr>
              <w:t>441,60</w:t>
            </w:r>
          </w:p>
        </w:tc>
        <w:tc>
          <w:tcPr>
            <w:tcW w:w="758" w:type="dxa"/>
            <w:tcBorders>
              <w:left w:val="single" w:sz="8" w:space="0" w:color="4F81BD" w:themeColor="accent1"/>
            </w:tcBorders>
          </w:tcPr>
          <w:p w:rsidR="00D25611" w:rsidRPr="00FE11E4" w:rsidRDefault="00D25611" w:rsidP="00D25611">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8"/>
                <w:szCs w:val="18"/>
              </w:rPr>
            </w:pPr>
            <w:r w:rsidRPr="00FE11E4">
              <w:rPr>
                <w:rFonts w:asciiTheme="majorBidi" w:hAnsiTheme="majorBidi" w:cstheme="majorBidi"/>
                <w:sz w:val="18"/>
                <w:szCs w:val="18"/>
              </w:rPr>
              <w:t>21,37</w:t>
            </w:r>
          </w:p>
        </w:tc>
      </w:tr>
      <w:tr w:rsidR="00141848" w:rsidTr="00FE11E4">
        <w:trPr>
          <w:trHeight w:val="320"/>
        </w:trPr>
        <w:tc>
          <w:tcPr>
            <w:cnfStyle w:val="001000000000" w:firstRow="0" w:lastRow="0" w:firstColumn="1" w:lastColumn="0" w:oddVBand="0" w:evenVBand="0" w:oddHBand="0" w:evenHBand="0" w:firstRowFirstColumn="0" w:firstRowLastColumn="0" w:lastRowFirstColumn="0" w:lastRowLastColumn="0"/>
            <w:tcW w:w="1506" w:type="dxa"/>
            <w:tcBorders>
              <w:right w:val="single" w:sz="8" w:space="0" w:color="4F81BD" w:themeColor="accent1"/>
            </w:tcBorders>
          </w:tcPr>
          <w:p w:rsidR="004154A8" w:rsidRPr="00141848" w:rsidRDefault="00450D12" w:rsidP="004154A8">
            <w:pPr>
              <w:spacing w:line="360" w:lineRule="auto"/>
              <w:jc w:val="center"/>
              <w:rPr>
                <w:rFonts w:asciiTheme="majorBidi" w:hAnsiTheme="majorBidi" w:cstheme="majorBidi"/>
                <w:sz w:val="20"/>
                <w:szCs w:val="20"/>
              </w:rPr>
            </w:pPr>
            <w:r w:rsidRPr="00141848">
              <w:rPr>
                <w:rFonts w:asciiTheme="majorBidi" w:hAnsiTheme="majorBidi" w:cstheme="majorBidi"/>
                <w:sz w:val="20"/>
                <w:szCs w:val="20"/>
              </w:rPr>
              <w:t>Solaire-Fenton</w:t>
            </w:r>
          </w:p>
        </w:tc>
        <w:tc>
          <w:tcPr>
            <w:tcW w:w="875" w:type="dxa"/>
            <w:vMerge w:val="restart"/>
            <w:tcBorders>
              <w:left w:val="single" w:sz="8" w:space="0" w:color="4F81BD" w:themeColor="accent1"/>
              <w:right w:val="single" w:sz="8" w:space="0" w:color="4F81BD" w:themeColor="accent1"/>
            </w:tcBorders>
          </w:tcPr>
          <w:p w:rsidR="004154A8" w:rsidRPr="00FE11E4" w:rsidRDefault="004154A8" w:rsidP="004154A8">
            <w:pPr>
              <w:spacing w:line="360" w:lineRule="auto"/>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8"/>
                <w:szCs w:val="18"/>
              </w:rPr>
            </w:pPr>
          </w:p>
          <w:p w:rsidR="004154A8" w:rsidRPr="00FE11E4" w:rsidRDefault="004154A8" w:rsidP="004154A8">
            <w:pPr>
              <w:spacing w:line="360" w:lineRule="auto"/>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8"/>
                <w:szCs w:val="18"/>
              </w:rPr>
            </w:pPr>
            <w:r w:rsidRPr="00FE11E4">
              <w:rPr>
                <w:rFonts w:asciiTheme="majorBidi" w:hAnsiTheme="majorBidi" w:cstheme="majorBidi"/>
                <w:sz w:val="18"/>
                <w:szCs w:val="18"/>
              </w:rPr>
              <w:t>0,1189</w:t>
            </w:r>
          </w:p>
        </w:tc>
        <w:tc>
          <w:tcPr>
            <w:tcW w:w="875" w:type="dxa"/>
            <w:tcBorders>
              <w:left w:val="single" w:sz="8" w:space="0" w:color="4F81BD" w:themeColor="accent1"/>
              <w:right w:val="single" w:sz="8" w:space="0" w:color="4F81BD" w:themeColor="accent1"/>
            </w:tcBorders>
          </w:tcPr>
          <w:p w:rsidR="004154A8" w:rsidRPr="00FE11E4" w:rsidRDefault="004154A8" w:rsidP="004154A8">
            <w:pPr>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8"/>
                <w:szCs w:val="18"/>
              </w:rPr>
            </w:pPr>
            <w:r w:rsidRPr="00FE11E4">
              <w:rPr>
                <w:rFonts w:asciiTheme="majorBidi" w:hAnsiTheme="majorBidi" w:cstheme="majorBidi"/>
                <w:sz w:val="18"/>
                <w:szCs w:val="18"/>
              </w:rPr>
              <w:t>412,80</w:t>
            </w:r>
          </w:p>
        </w:tc>
        <w:tc>
          <w:tcPr>
            <w:tcW w:w="705" w:type="dxa"/>
            <w:tcBorders>
              <w:left w:val="single" w:sz="8" w:space="0" w:color="4F81BD" w:themeColor="accent1"/>
              <w:right w:val="single" w:sz="8" w:space="0" w:color="4F81BD" w:themeColor="accent1"/>
            </w:tcBorders>
          </w:tcPr>
          <w:p w:rsidR="004154A8" w:rsidRPr="00FE11E4" w:rsidRDefault="004154A8" w:rsidP="004154A8">
            <w:pPr>
              <w:tabs>
                <w:tab w:val="center" w:pos="253"/>
              </w:tabs>
              <w:spacing w:line="360" w:lineRule="auto"/>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8"/>
                <w:szCs w:val="18"/>
              </w:rPr>
            </w:pPr>
            <w:r w:rsidRPr="00FE11E4">
              <w:rPr>
                <w:rFonts w:asciiTheme="majorBidi" w:hAnsiTheme="majorBidi" w:cstheme="majorBidi"/>
                <w:sz w:val="18"/>
                <w:szCs w:val="18"/>
              </w:rPr>
              <w:tab/>
              <w:t>0,00</w:t>
            </w:r>
          </w:p>
        </w:tc>
        <w:tc>
          <w:tcPr>
            <w:tcW w:w="875" w:type="dxa"/>
            <w:tcBorders>
              <w:left w:val="single" w:sz="8" w:space="0" w:color="4F81BD" w:themeColor="accent1"/>
              <w:right w:val="single" w:sz="8" w:space="0" w:color="4F81BD" w:themeColor="accent1"/>
            </w:tcBorders>
          </w:tcPr>
          <w:p w:rsidR="004154A8" w:rsidRPr="00FE11E4" w:rsidRDefault="00D25611" w:rsidP="004154A8">
            <w:pPr>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8"/>
                <w:szCs w:val="18"/>
              </w:rPr>
            </w:pPr>
            <w:r w:rsidRPr="00FE11E4">
              <w:rPr>
                <w:rFonts w:asciiTheme="majorBidi" w:hAnsiTheme="majorBidi" w:cstheme="majorBidi"/>
                <w:sz w:val="18"/>
                <w:szCs w:val="18"/>
              </w:rPr>
              <w:t>144,00</w:t>
            </w:r>
          </w:p>
        </w:tc>
        <w:tc>
          <w:tcPr>
            <w:tcW w:w="757" w:type="dxa"/>
            <w:tcBorders>
              <w:left w:val="single" w:sz="8" w:space="0" w:color="4F81BD" w:themeColor="accent1"/>
              <w:right w:val="single" w:sz="8" w:space="0" w:color="4F81BD" w:themeColor="accent1"/>
            </w:tcBorders>
          </w:tcPr>
          <w:p w:rsidR="004154A8" w:rsidRPr="00FE11E4" w:rsidRDefault="004154A8" w:rsidP="004154A8">
            <w:pPr>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8"/>
                <w:szCs w:val="18"/>
              </w:rPr>
            </w:pPr>
            <w:r w:rsidRPr="00FE11E4">
              <w:rPr>
                <w:rFonts w:asciiTheme="majorBidi" w:hAnsiTheme="majorBidi" w:cstheme="majorBidi"/>
                <w:sz w:val="18"/>
                <w:szCs w:val="18"/>
              </w:rPr>
              <w:t>6</w:t>
            </w:r>
            <w:r w:rsidR="00D25611" w:rsidRPr="00FE11E4">
              <w:rPr>
                <w:rFonts w:asciiTheme="majorBidi" w:hAnsiTheme="majorBidi" w:cstheme="majorBidi"/>
                <w:sz w:val="18"/>
                <w:szCs w:val="18"/>
              </w:rPr>
              <w:t>5,12</w:t>
            </w:r>
          </w:p>
        </w:tc>
        <w:tc>
          <w:tcPr>
            <w:tcW w:w="875" w:type="dxa"/>
            <w:tcBorders>
              <w:left w:val="single" w:sz="8" w:space="0" w:color="4F81BD" w:themeColor="accent1"/>
              <w:right w:val="single" w:sz="8" w:space="0" w:color="4F81BD" w:themeColor="accent1"/>
            </w:tcBorders>
          </w:tcPr>
          <w:p w:rsidR="004154A8" w:rsidRPr="00FE11E4" w:rsidRDefault="004154A8" w:rsidP="004154A8">
            <w:pPr>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8"/>
                <w:szCs w:val="18"/>
              </w:rPr>
            </w:pPr>
            <w:r w:rsidRPr="00FE11E4">
              <w:rPr>
                <w:rFonts w:asciiTheme="majorBidi" w:hAnsiTheme="majorBidi" w:cstheme="majorBidi"/>
                <w:sz w:val="18"/>
                <w:szCs w:val="18"/>
              </w:rPr>
              <w:t>115,20</w:t>
            </w:r>
          </w:p>
        </w:tc>
        <w:tc>
          <w:tcPr>
            <w:tcW w:w="757" w:type="dxa"/>
            <w:tcBorders>
              <w:left w:val="single" w:sz="8" w:space="0" w:color="4F81BD" w:themeColor="accent1"/>
              <w:right w:val="single" w:sz="8" w:space="0" w:color="4F81BD" w:themeColor="accent1"/>
            </w:tcBorders>
          </w:tcPr>
          <w:p w:rsidR="004154A8" w:rsidRPr="00FE11E4" w:rsidRDefault="004154A8" w:rsidP="004154A8">
            <w:pPr>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8"/>
                <w:szCs w:val="18"/>
              </w:rPr>
            </w:pPr>
            <w:r w:rsidRPr="00FE11E4">
              <w:rPr>
                <w:rFonts w:asciiTheme="majorBidi" w:hAnsiTheme="majorBidi" w:cstheme="majorBidi"/>
                <w:sz w:val="18"/>
                <w:szCs w:val="18"/>
              </w:rPr>
              <w:t>72,09</w:t>
            </w:r>
          </w:p>
        </w:tc>
        <w:tc>
          <w:tcPr>
            <w:tcW w:w="875" w:type="dxa"/>
            <w:tcBorders>
              <w:left w:val="single" w:sz="8" w:space="0" w:color="4F81BD" w:themeColor="accent1"/>
              <w:right w:val="single" w:sz="8" w:space="0" w:color="4F81BD" w:themeColor="accent1"/>
            </w:tcBorders>
          </w:tcPr>
          <w:p w:rsidR="004154A8" w:rsidRPr="00FE11E4" w:rsidRDefault="00D25611" w:rsidP="004154A8">
            <w:pPr>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8"/>
                <w:szCs w:val="18"/>
              </w:rPr>
            </w:pPr>
            <w:r w:rsidRPr="00FE11E4">
              <w:rPr>
                <w:rFonts w:asciiTheme="majorBidi" w:hAnsiTheme="majorBidi" w:cstheme="majorBidi"/>
                <w:sz w:val="18"/>
                <w:szCs w:val="18"/>
              </w:rPr>
              <w:t>81</w:t>
            </w:r>
            <w:r w:rsidR="004154A8" w:rsidRPr="00FE11E4">
              <w:rPr>
                <w:rFonts w:asciiTheme="majorBidi" w:hAnsiTheme="majorBidi" w:cstheme="majorBidi"/>
                <w:sz w:val="18"/>
                <w:szCs w:val="18"/>
              </w:rPr>
              <w:t>,</w:t>
            </w:r>
            <w:r w:rsidRPr="00FE11E4">
              <w:rPr>
                <w:rFonts w:asciiTheme="majorBidi" w:hAnsiTheme="majorBidi" w:cstheme="majorBidi"/>
                <w:sz w:val="18"/>
                <w:szCs w:val="18"/>
              </w:rPr>
              <w:t>6</w:t>
            </w:r>
            <w:r w:rsidR="004154A8" w:rsidRPr="00FE11E4">
              <w:rPr>
                <w:rFonts w:asciiTheme="majorBidi" w:hAnsiTheme="majorBidi" w:cstheme="majorBidi"/>
                <w:sz w:val="18"/>
                <w:szCs w:val="18"/>
              </w:rPr>
              <w:t>0</w:t>
            </w:r>
          </w:p>
        </w:tc>
        <w:tc>
          <w:tcPr>
            <w:tcW w:w="757" w:type="dxa"/>
            <w:tcBorders>
              <w:left w:val="single" w:sz="8" w:space="0" w:color="4F81BD" w:themeColor="accent1"/>
              <w:right w:val="single" w:sz="8" w:space="0" w:color="4F81BD" w:themeColor="accent1"/>
            </w:tcBorders>
          </w:tcPr>
          <w:p w:rsidR="004154A8" w:rsidRPr="00FE11E4" w:rsidRDefault="00D25611" w:rsidP="004154A8">
            <w:pPr>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8"/>
                <w:szCs w:val="18"/>
              </w:rPr>
            </w:pPr>
            <w:r w:rsidRPr="00FE11E4">
              <w:rPr>
                <w:rFonts w:asciiTheme="majorBidi" w:hAnsiTheme="majorBidi" w:cstheme="majorBidi"/>
                <w:sz w:val="18"/>
                <w:szCs w:val="18"/>
              </w:rPr>
              <w:t>80</w:t>
            </w:r>
            <w:r w:rsidR="004154A8" w:rsidRPr="00FE11E4">
              <w:rPr>
                <w:rFonts w:asciiTheme="majorBidi" w:hAnsiTheme="majorBidi" w:cstheme="majorBidi"/>
                <w:sz w:val="18"/>
                <w:szCs w:val="18"/>
              </w:rPr>
              <w:t>,</w:t>
            </w:r>
            <w:r w:rsidRPr="00FE11E4">
              <w:rPr>
                <w:rFonts w:asciiTheme="majorBidi" w:hAnsiTheme="majorBidi" w:cstheme="majorBidi"/>
                <w:sz w:val="18"/>
                <w:szCs w:val="18"/>
              </w:rPr>
              <w:t>23</w:t>
            </w:r>
          </w:p>
        </w:tc>
        <w:tc>
          <w:tcPr>
            <w:tcW w:w="921" w:type="dxa"/>
            <w:tcBorders>
              <w:left w:val="single" w:sz="8" w:space="0" w:color="4F81BD" w:themeColor="accent1"/>
              <w:right w:val="single" w:sz="8" w:space="0" w:color="4F81BD" w:themeColor="accent1"/>
            </w:tcBorders>
          </w:tcPr>
          <w:p w:rsidR="004154A8" w:rsidRPr="00FE11E4" w:rsidRDefault="008F06E0" w:rsidP="004154A8">
            <w:pPr>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8"/>
                <w:szCs w:val="18"/>
              </w:rPr>
            </w:pPr>
            <w:r w:rsidRPr="00FE11E4">
              <w:rPr>
                <w:rFonts w:asciiTheme="majorBidi" w:hAnsiTheme="majorBidi" w:cstheme="majorBidi"/>
                <w:sz w:val="18"/>
                <w:szCs w:val="18"/>
              </w:rPr>
              <w:t>72,</w:t>
            </w:r>
            <w:r w:rsidR="00D25611" w:rsidRPr="00FE11E4">
              <w:rPr>
                <w:rFonts w:asciiTheme="majorBidi" w:hAnsiTheme="majorBidi" w:cstheme="majorBidi"/>
                <w:sz w:val="18"/>
                <w:szCs w:val="18"/>
              </w:rPr>
              <w:t>0</w:t>
            </w:r>
            <w:r w:rsidR="004154A8" w:rsidRPr="00FE11E4">
              <w:rPr>
                <w:rFonts w:asciiTheme="majorBidi" w:hAnsiTheme="majorBidi" w:cstheme="majorBidi"/>
                <w:sz w:val="18"/>
                <w:szCs w:val="18"/>
              </w:rPr>
              <w:t>0</w:t>
            </w:r>
          </w:p>
        </w:tc>
        <w:tc>
          <w:tcPr>
            <w:tcW w:w="758" w:type="dxa"/>
            <w:tcBorders>
              <w:left w:val="single" w:sz="8" w:space="0" w:color="4F81BD" w:themeColor="accent1"/>
            </w:tcBorders>
          </w:tcPr>
          <w:p w:rsidR="004154A8" w:rsidRPr="00FE11E4" w:rsidRDefault="00D25611" w:rsidP="004154A8">
            <w:pPr>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8"/>
                <w:szCs w:val="18"/>
              </w:rPr>
            </w:pPr>
            <w:r w:rsidRPr="00FE11E4">
              <w:rPr>
                <w:rFonts w:asciiTheme="majorBidi" w:hAnsiTheme="majorBidi" w:cstheme="majorBidi"/>
                <w:sz w:val="18"/>
                <w:szCs w:val="18"/>
              </w:rPr>
              <w:t>82</w:t>
            </w:r>
            <w:r w:rsidR="004154A8" w:rsidRPr="00FE11E4">
              <w:rPr>
                <w:rFonts w:asciiTheme="majorBidi" w:hAnsiTheme="majorBidi" w:cstheme="majorBidi"/>
                <w:sz w:val="18"/>
                <w:szCs w:val="18"/>
              </w:rPr>
              <w:t>,</w:t>
            </w:r>
            <w:r w:rsidRPr="00FE11E4">
              <w:rPr>
                <w:rFonts w:asciiTheme="majorBidi" w:hAnsiTheme="majorBidi" w:cstheme="majorBidi"/>
                <w:sz w:val="18"/>
                <w:szCs w:val="18"/>
              </w:rPr>
              <w:t>56</w:t>
            </w:r>
          </w:p>
        </w:tc>
      </w:tr>
      <w:tr w:rsidR="00141848" w:rsidTr="00FE11E4">
        <w:trPr>
          <w:cnfStyle w:val="000000100000" w:firstRow="0" w:lastRow="0" w:firstColumn="0" w:lastColumn="0" w:oddVBand="0" w:evenVBand="0" w:oddHBand="1" w:evenHBand="0" w:firstRowFirstColumn="0" w:firstRowLastColumn="0" w:lastRowFirstColumn="0" w:lastRowLastColumn="0"/>
          <w:trHeight w:val="284"/>
        </w:trPr>
        <w:tc>
          <w:tcPr>
            <w:cnfStyle w:val="001000000000" w:firstRow="0" w:lastRow="0" w:firstColumn="1" w:lastColumn="0" w:oddVBand="0" w:evenVBand="0" w:oddHBand="0" w:evenHBand="0" w:firstRowFirstColumn="0" w:firstRowLastColumn="0" w:lastRowFirstColumn="0" w:lastRowLastColumn="0"/>
            <w:tcW w:w="1506" w:type="dxa"/>
            <w:tcBorders>
              <w:right w:val="single" w:sz="8" w:space="0" w:color="4F81BD" w:themeColor="accent1"/>
            </w:tcBorders>
          </w:tcPr>
          <w:p w:rsidR="004154A8" w:rsidRPr="00141848" w:rsidRDefault="004154A8" w:rsidP="004154A8">
            <w:pPr>
              <w:spacing w:line="360" w:lineRule="auto"/>
              <w:jc w:val="center"/>
              <w:rPr>
                <w:rFonts w:asciiTheme="majorBidi" w:hAnsiTheme="majorBidi" w:cstheme="majorBidi"/>
                <w:sz w:val="20"/>
                <w:szCs w:val="20"/>
              </w:rPr>
            </w:pPr>
            <w:r w:rsidRPr="00141848">
              <w:rPr>
                <w:rFonts w:asciiTheme="majorBidi" w:hAnsiTheme="majorBidi" w:cstheme="majorBidi"/>
                <w:sz w:val="20"/>
                <w:szCs w:val="20"/>
              </w:rPr>
              <w:t>Coagulation</w:t>
            </w:r>
          </w:p>
        </w:tc>
        <w:tc>
          <w:tcPr>
            <w:tcW w:w="875" w:type="dxa"/>
            <w:vMerge/>
            <w:tcBorders>
              <w:left w:val="single" w:sz="8" w:space="0" w:color="4F81BD" w:themeColor="accent1"/>
              <w:right w:val="single" w:sz="8" w:space="0" w:color="4F81BD" w:themeColor="accent1"/>
            </w:tcBorders>
          </w:tcPr>
          <w:p w:rsidR="004154A8" w:rsidRPr="00FE11E4" w:rsidRDefault="004154A8" w:rsidP="004154A8">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8"/>
                <w:szCs w:val="18"/>
              </w:rPr>
            </w:pPr>
          </w:p>
        </w:tc>
        <w:tc>
          <w:tcPr>
            <w:tcW w:w="875" w:type="dxa"/>
            <w:tcBorders>
              <w:left w:val="single" w:sz="8" w:space="0" w:color="4F81BD" w:themeColor="accent1"/>
              <w:right w:val="single" w:sz="8" w:space="0" w:color="4F81BD" w:themeColor="accent1"/>
            </w:tcBorders>
          </w:tcPr>
          <w:p w:rsidR="004154A8" w:rsidRPr="00FE11E4" w:rsidRDefault="004154A8" w:rsidP="004154A8">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8"/>
                <w:szCs w:val="18"/>
              </w:rPr>
            </w:pPr>
            <w:r w:rsidRPr="00FE11E4">
              <w:rPr>
                <w:rFonts w:asciiTheme="majorBidi" w:hAnsiTheme="majorBidi" w:cstheme="majorBidi"/>
                <w:sz w:val="18"/>
                <w:szCs w:val="18"/>
              </w:rPr>
              <w:t>412,80</w:t>
            </w:r>
          </w:p>
        </w:tc>
        <w:tc>
          <w:tcPr>
            <w:tcW w:w="705" w:type="dxa"/>
            <w:tcBorders>
              <w:left w:val="single" w:sz="8" w:space="0" w:color="4F81BD" w:themeColor="accent1"/>
              <w:right w:val="single" w:sz="8" w:space="0" w:color="4F81BD" w:themeColor="accent1"/>
            </w:tcBorders>
          </w:tcPr>
          <w:p w:rsidR="004154A8" w:rsidRPr="00FE11E4" w:rsidRDefault="004154A8" w:rsidP="004154A8">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8"/>
                <w:szCs w:val="18"/>
              </w:rPr>
            </w:pPr>
            <w:r w:rsidRPr="00FE11E4">
              <w:rPr>
                <w:rFonts w:asciiTheme="majorBidi" w:hAnsiTheme="majorBidi" w:cstheme="majorBidi"/>
                <w:sz w:val="18"/>
                <w:szCs w:val="18"/>
              </w:rPr>
              <w:t>0,00</w:t>
            </w:r>
          </w:p>
        </w:tc>
        <w:tc>
          <w:tcPr>
            <w:tcW w:w="875" w:type="dxa"/>
            <w:tcBorders>
              <w:left w:val="single" w:sz="8" w:space="0" w:color="4F81BD" w:themeColor="accent1"/>
              <w:right w:val="single" w:sz="8" w:space="0" w:color="4F81BD" w:themeColor="accent1"/>
            </w:tcBorders>
          </w:tcPr>
          <w:p w:rsidR="004154A8" w:rsidRPr="00FE11E4" w:rsidRDefault="004154A8" w:rsidP="004154A8">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8"/>
                <w:szCs w:val="18"/>
              </w:rPr>
            </w:pPr>
            <w:r w:rsidRPr="00FE11E4">
              <w:rPr>
                <w:rFonts w:asciiTheme="majorBidi" w:hAnsiTheme="majorBidi" w:cstheme="majorBidi"/>
                <w:sz w:val="18"/>
                <w:szCs w:val="18"/>
              </w:rPr>
              <w:t>393,60</w:t>
            </w:r>
          </w:p>
        </w:tc>
        <w:tc>
          <w:tcPr>
            <w:tcW w:w="757" w:type="dxa"/>
            <w:tcBorders>
              <w:left w:val="single" w:sz="8" w:space="0" w:color="4F81BD" w:themeColor="accent1"/>
              <w:right w:val="single" w:sz="8" w:space="0" w:color="4F81BD" w:themeColor="accent1"/>
            </w:tcBorders>
          </w:tcPr>
          <w:p w:rsidR="004154A8" w:rsidRPr="00FE11E4" w:rsidRDefault="004154A8" w:rsidP="004154A8">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8"/>
                <w:szCs w:val="18"/>
              </w:rPr>
            </w:pPr>
            <w:r w:rsidRPr="00FE11E4">
              <w:rPr>
                <w:rFonts w:asciiTheme="majorBidi" w:hAnsiTheme="majorBidi" w:cstheme="majorBidi"/>
                <w:sz w:val="18"/>
                <w:szCs w:val="18"/>
              </w:rPr>
              <w:t>4,65</w:t>
            </w:r>
          </w:p>
        </w:tc>
        <w:tc>
          <w:tcPr>
            <w:tcW w:w="875" w:type="dxa"/>
            <w:tcBorders>
              <w:left w:val="single" w:sz="8" w:space="0" w:color="4F81BD" w:themeColor="accent1"/>
              <w:right w:val="single" w:sz="8" w:space="0" w:color="4F81BD" w:themeColor="accent1"/>
            </w:tcBorders>
          </w:tcPr>
          <w:p w:rsidR="004154A8" w:rsidRPr="00FE11E4" w:rsidRDefault="004154A8" w:rsidP="004154A8">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8"/>
                <w:szCs w:val="18"/>
              </w:rPr>
            </w:pPr>
            <w:r w:rsidRPr="00FE11E4">
              <w:rPr>
                <w:rFonts w:asciiTheme="majorBidi" w:hAnsiTheme="majorBidi" w:cstheme="majorBidi"/>
                <w:sz w:val="18"/>
                <w:szCs w:val="18"/>
              </w:rPr>
              <w:t>393,60</w:t>
            </w:r>
          </w:p>
        </w:tc>
        <w:tc>
          <w:tcPr>
            <w:tcW w:w="757" w:type="dxa"/>
            <w:tcBorders>
              <w:left w:val="single" w:sz="8" w:space="0" w:color="4F81BD" w:themeColor="accent1"/>
              <w:right w:val="single" w:sz="8" w:space="0" w:color="4F81BD" w:themeColor="accent1"/>
            </w:tcBorders>
          </w:tcPr>
          <w:p w:rsidR="004154A8" w:rsidRPr="00FE11E4" w:rsidRDefault="004154A8" w:rsidP="004154A8">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8"/>
                <w:szCs w:val="18"/>
              </w:rPr>
            </w:pPr>
            <w:r w:rsidRPr="00FE11E4">
              <w:rPr>
                <w:rFonts w:asciiTheme="majorBidi" w:hAnsiTheme="majorBidi" w:cstheme="majorBidi"/>
                <w:sz w:val="18"/>
                <w:szCs w:val="18"/>
              </w:rPr>
              <w:t>4,65</w:t>
            </w:r>
          </w:p>
        </w:tc>
        <w:tc>
          <w:tcPr>
            <w:tcW w:w="875" w:type="dxa"/>
            <w:tcBorders>
              <w:left w:val="single" w:sz="8" w:space="0" w:color="4F81BD" w:themeColor="accent1"/>
              <w:right w:val="single" w:sz="8" w:space="0" w:color="4F81BD" w:themeColor="accent1"/>
            </w:tcBorders>
          </w:tcPr>
          <w:p w:rsidR="004154A8" w:rsidRPr="00FE11E4" w:rsidRDefault="004154A8" w:rsidP="004154A8">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8"/>
                <w:szCs w:val="18"/>
              </w:rPr>
            </w:pPr>
            <w:r w:rsidRPr="00FE11E4">
              <w:rPr>
                <w:rFonts w:asciiTheme="majorBidi" w:hAnsiTheme="majorBidi" w:cstheme="majorBidi"/>
                <w:sz w:val="18"/>
                <w:szCs w:val="18"/>
              </w:rPr>
              <w:t>393,60</w:t>
            </w:r>
          </w:p>
        </w:tc>
        <w:tc>
          <w:tcPr>
            <w:tcW w:w="757" w:type="dxa"/>
            <w:tcBorders>
              <w:left w:val="single" w:sz="8" w:space="0" w:color="4F81BD" w:themeColor="accent1"/>
              <w:right w:val="single" w:sz="8" w:space="0" w:color="4F81BD" w:themeColor="accent1"/>
            </w:tcBorders>
          </w:tcPr>
          <w:p w:rsidR="004154A8" w:rsidRPr="00FE11E4" w:rsidRDefault="004154A8" w:rsidP="004154A8">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8"/>
                <w:szCs w:val="18"/>
              </w:rPr>
            </w:pPr>
            <w:r w:rsidRPr="00FE11E4">
              <w:rPr>
                <w:rFonts w:asciiTheme="majorBidi" w:hAnsiTheme="majorBidi" w:cstheme="majorBidi"/>
                <w:sz w:val="18"/>
                <w:szCs w:val="18"/>
              </w:rPr>
              <w:t>4,65</w:t>
            </w:r>
          </w:p>
        </w:tc>
        <w:tc>
          <w:tcPr>
            <w:tcW w:w="921" w:type="dxa"/>
            <w:tcBorders>
              <w:left w:val="single" w:sz="8" w:space="0" w:color="4F81BD" w:themeColor="accent1"/>
              <w:right w:val="single" w:sz="8" w:space="0" w:color="4F81BD" w:themeColor="accent1"/>
            </w:tcBorders>
          </w:tcPr>
          <w:p w:rsidR="004154A8" w:rsidRPr="00FE11E4" w:rsidRDefault="004154A8" w:rsidP="004154A8">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8"/>
                <w:szCs w:val="18"/>
              </w:rPr>
            </w:pPr>
            <w:r w:rsidRPr="00FE11E4">
              <w:rPr>
                <w:rFonts w:asciiTheme="majorBidi" w:hAnsiTheme="majorBidi" w:cstheme="majorBidi"/>
                <w:sz w:val="18"/>
                <w:szCs w:val="18"/>
              </w:rPr>
              <w:t>393,60</w:t>
            </w:r>
          </w:p>
        </w:tc>
        <w:tc>
          <w:tcPr>
            <w:tcW w:w="758" w:type="dxa"/>
            <w:tcBorders>
              <w:left w:val="single" w:sz="8" w:space="0" w:color="4F81BD" w:themeColor="accent1"/>
            </w:tcBorders>
          </w:tcPr>
          <w:p w:rsidR="004154A8" w:rsidRPr="00FE11E4" w:rsidRDefault="004154A8" w:rsidP="004154A8">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8"/>
                <w:szCs w:val="18"/>
              </w:rPr>
            </w:pPr>
            <w:r w:rsidRPr="00FE11E4">
              <w:rPr>
                <w:rFonts w:asciiTheme="majorBidi" w:hAnsiTheme="majorBidi" w:cstheme="majorBidi"/>
                <w:sz w:val="18"/>
                <w:szCs w:val="18"/>
              </w:rPr>
              <w:t>4,65</w:t>
            </w:r>
          </w:p>
        </w:tc>
      </w:tr>
      <w:tr w:rsidR="00141848" w:rsidTr="00FE11E4">
        <w:trPr>
          <w:trHeight w:val="303"/>
        </w:trPr>
        <w:tc>
          <w:tcPr>
            <w:cnfStyle w:val="001000000000" w:firstRow="0" w:lastRow="0" w:firstColumn="1" w:lastColumn="0" w:oddVBand="0" w:evenVBand="0" w:oddHBand="0" w:evenHBand="0" w:firstRowFirstColumn="0" w:firstRowLastColumn="0" w:lastRowFirstColumn="0" w:lastRowLastColumn="0"/>
            <w:tcW w:w="1506" w:type="dxa"/>
            <w:tcBorders>
              <w:right w:val="single" w:sz="8" w:space="0" w:color="4F81BD" w:themeColor="accent1"/>
            </w:tcBorders>
          </w:tcPr>
          <w:p w:rsidR="004154A8" w:rsidRPr="00141848" w:rsidRDefault="00450D12" w:rsidP="004154A8">
            <w:pPr>
              <w:spacing w:line="360" w:lineRule="auto"/>
              <w:jc w:val="center"/>
              <w:rPr>
                <w:rFonts w:asciiTheme="majorBidi" w:hAnsiTheme="majorBidi" w:cstheme="majorBidi"/>
                <w:sz w:val="20"/>
                <w:szCs w:val="20"/>
              </w:rPr>
            </w:pPr>
            <w:r w:rsidRPr="00141848">
              <w:rPr>
                <w:rFonts w:asciiTheme="majorBidi" w:hAnsiTheme="majorBidi" w:cstheme="majorBidi"/>
                <w:sz w:val="20"/>
                <w:szCs w:val="20"/>
              </w:rPr>
              <w:t>Solaire</w:t>
            </w:r>
            <w:r w:rsidR="004154A8" w:rsidRPr="00141848">
              <w:rPr>
                <w:rFonts w:asciiTheme="majorBidi" w:hAnsiTheme="majorBidi" w:cstheme="majorBidi"/>
                <w:sz w:val="20"/>
                <w:szCs w:val="20"/>
              </w:rPr>
              <w:t>-Fenton</w:t>
            </w:r>
          </w:p>
        </w:tc>
        <w:tc>
          <w:tcPr>
            <w:tcW w:w="875" w:type="dxa"/>
            <w:vMerge w:val="restart"/>
            <w:tcBorders>
              <w:left w:val="single" w:sz="8" w:space="0" w:color="4F81BD" w:themeColor="accent1"/>
              <w:right w:val="single" w:sz="8" w:space="0" w:color="4F81BD" w:themeColor="accent1"/>
            </w:tcBorders>
          </w:tcPr>
          <w:p w:rsidR="004154A8" w:rsidRPr="00FE11E4" w:rsidRDefault="004154A8" w:rsidP="004154A8">
            <w:pPr>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8"/>
                <w:szCs w:val="18"/>
              </w:rPr>
            </w:pPr>
          </w:p>
          <w:p w:rsidR="004154A8" w:rsidRPr="00FE11E4" w:rsidRDefault="004154A8" w:rsidP="004154A8">
            <w:pPr>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8"/>
                <w:szCs w:val="18"/>
              </w:rPr>
            </w:pPr>
            <w:r w:rsidRPr="00FE11E4">
              <w:rPr>
                <w:rFonts w:asciiTheme="majorBidi" w:hAnsiTheme="majorBidi" w:cstheme="majorBidi"/>
                <w:sz w:val="18"/>
                <w:szCs w:val="18"/>
              </w:rPr>
              <w:t>0,2395</w:t>
            </w:r>
          </w:p>
        </w:tc>
        <w:tc>
          <w:tcPr>
            <w:tcW w:w="875" w:type="dxa"/>
            <w:tcBorders>
              <w:left w:val="single" w:sz="8" w:space="0" w:color="4F81BD" w:themeColor="accent1"/>
              <w:right w:val="single" w:sz="8" w:space="0" w:color="4F81BD" w:themeColor="accent1"/>
            </w:tcBorders>
          </w:tcPr>
          <w:p w:rsidR="004154A8" w:rsidRPr="00FE11E4" w:rsidRDefault="0099520D" w:rsidP="004154A8">
            <w:pPr>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8"/>
                <w:szCs w:val="18"/>
              </w:rPr>
            </w:pPr>
            <w:r w:rsidRPr="00FE11E4">
              <w:rPr>
                <w:rFonts w:asciiTheme="majorBidi" w:hAnsiTheme="majorBidi" w:cstheme="majorBidi"/>
                <w:sz w:val="18"/>
                <w:szCs w:val="18"/>
              </w:rPr>
              <w:t>465,6</w:t>
            </w:r>
          </w:p>
        </w:tc>
        <w:tc>
          <w:tcPr>
            <w:tcW w:w="705" w:type="dxa"/>
            <w:tcBorders>
              <w:left w:val="single" w:sz="8" w:space="0" w:color="4F81BD" w:themeColor="accent1"/>
              <w:right w:val="single" w:sz="8" w:space="0" w:color="4F81BD" w:themeColor="accent1"/>
            </w:tcBorders>
          </w:tcPr>
          <w:p w:rsidR="004154A8" w:rsidRPr="00FE11E4" w:rsidRDefault="004154A8" w:rsidP="004154A8">
            <w:pPr>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8"/>
                <w:szCs w:val="18"/>
              </w:rPr>
            </w:pPr>
            <w:r w:rsidRPr="00FE11E4">
              <w:rPr>
                <w:rFonts w:asciiTheme="majorBidi" w:hAnsiTheme="majorBidi" w:cstheme="majorBidi"/>
                <w:sz w:val="18"/>
                <w:szCs w:val="18"/>
              </w:rPr>
              <w:t>0,00</w:t>
            </w:r>
          </w:p>
        </w:tc>
        <w:tc>
          <w:tcPr>
            <w:tcW w:w="875" w:type="dxa"/>
            <w:tcBorders>
              <w:left w:val="single" w:sz="8" w:space="0" w:color="4F81BD" w:themeColor="accent1"/>
              <w:right w:val="single" w:sz="8" w:space="0" w:color="4F81BD" w:themeColor="accent1"/>
            </w:tcBorders>
          </w:tcPr>
          <w:p w:rsidR="004154A8" w:rsidRPr="00FE11E4" w:rsidRDefault="0099520D" w:rsidP="004154A8">
            <w:pPr>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8"/>
                <w:szCs w:val="18"/>
              </w:rPr>
            </w:pPr>
            <w:r w:rsidRPr="00FE11E4">
              <w:rPr>
                <w:rFonts w:asciiTheme="majorBidi" w:hAnsiTheme="majorBidi" w:cstheme="majorBidi"/>
                <w:sz w:val="18"/>
                <w:szCs w:val="18"/>
              </w:rPr>
              <w:t>148,8</w:t>
            </w:r>
          </w:p>
        </w:tc>
        <w:tc>
          <w:tcPr>
            <w:tcW w:w="757" w:type="dxa"/>
            <w:tcBorders>
              <w:left w:val="single" w:sz="8" w:space="0" w:color="4F81BD" w:themeColor="accent1"/>
              <w:right w:val="single" w:sz="8" w:space="0" w:color="4F81BD" w:themeColor="accent1"/>
            </w:tcBorders>
          </w:tcPr>
          <w:p w:rsidR="004154A8" w:rsidRPr="00FE11E4" w:rsidRDefault="0099520D" w:rsidP="004154A8">
            <w:pPr>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8"/>
                <w:szCs w:val="18"/>
              </w:rPr>
            </w:pPr>
            <w:r w:rsidRPr="00FE11E4">
              <w:rPr>
                <w:rFonts w:asciiTheme="majorBidi" w:hAnsiTheme="majorBidi" w:cstheme="majorBidi"/>
                <w:sz w:val="18"/>
                <w:szCs w:val="18"/>
              </w:rPr>
              <w:t>68,04</w:t>
            </w:r>
          </w:p>
        </w:tc>
        <w:tc>
          <w:tcPr>
            <w:tcW w:w="875" w:type="dxa"/>
            <w:tcBorders>
              <w:left w:val="single" w:sz="8" w:space="0" w:color="4F81BD" w:themeColor="accent1"/>
              <w:right w:val="single" w:sz="8" w:space="0" w:color="4F81BD" w:themeColor="accent1"/>
            </w:tcBorders>
          </w:tcPr>
          <w:p w:rsidR="004154A8" w:rsidRPr="00FE11E4" w:rsidRDefault="0099520D" w:rsidP="004154A8">
            <w:pPr>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8"/>
                <w:szCs w:val="18"/>
              </w:rPr>
            </w:pPr>
            <w:r w:rsidRPr="00FE11E4">
              <w:rPr>
                <w:rFonts w:asciiTheme="majorBidi" w:hAnsiTheme="majorBidi" w:cstheme="majorBidi"/>
                <w:sz w:val="18"/>
                <w:szCs w:val="18"/>
              </w:rPr>
              <w:t>100,8</w:t>
            </w:r>
          </w:p>
        </w:tc>
        <w:tc>
          <w:tcPr>
            <w:tcW w:w="757" w:type="dxa"/>
            <w:tcBorders>
              <w:left w:val="single" w:sz="8" w:space="0" w:color="4F81BD" w:themeColor="accent1"/>
              <w:right w:val="single" w:sz="8" w:space="0" w:color="4F81BD" w:themeColor="accent1"/>
            </w:tcBorders>
          </w:tcPr>
          <w:p w:rsidR="004154A8" w:rsidRPr="00FE11E4" w:rsidRDefault="0099520D" w:rsidP="004154A8">
            <w:pPr>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8"/>
                <w:szCs w:val="18"/>
              </w:rPr>
            </w:pPr>
            <w:r w:rsidRPr="00FE11E4">
              <w:rPr>
                <w:rFonts w:asciiTheme="majorBidi" w:hAnsiTheme="majorBidi" w:cstheme="majorBidi"/>
                <w:sz w:val="18"/>
                <w:szCs w:val="18"/>
              </w:rPr>
              <w:t>78,35</w:t>
            </w:r>
          </w:p>
        </w:tc>
        <w:tc>
          <w:tcPr>
            <w:tcW w:w="875" w:type="dxa"/>
            <w:tcBorders>
              <w:left w:val="single" w:sz="8" w:space="0" w:color="4F81BD" w:themeColor="accent1"/>
              <w:right w:val="single" w:sz="8" w:space="0" w:color="4F81BD" w:themeColor="accent1"/>
            </w:tcBorders>
          </w:tcPr>
          <w:p w:rsidR="004154A8" w:rsidRPr="00FE11E4" w:rsidRDefault="0099520D" w:rsidP="004154A8">
            <w:pPr>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8"/>
                <w:szCs w:val="18"/>
              </w:rPr>
            </w:pPr>
            <w:r w:rsidRPr="00FE11E4">
              <w:rPr>
                <w:rFonts w:asciiTheme="majorBidi" w:hAnsiTheme="majorBidi" w:cstheme="majorBidi"/>
                <w:sz w:val="18"/>
                <w:szCs w:val="18"/>
              </w:rPr>
              <w:t>72</w:t>
            </w:r>
          </w:p>
        </w:tc>
        <w:tc>
          <w:tcPr>
            <w:tcW w:w="757" w:type="dxa"/>
            <w:tcBorders>
              <w:left w:val="single" w:sz="8" w:space="0" w:color="4F81BD" w:themeColor="accent1"/>
              <w:right w:val="single" w:sz="8" w:space="0" w:color="4F81BD" w:themeColor="accent1"/>
            </w:tcBorders>
          </w:tcPr>
          <w:p w:rsidR="004154A8" w:rsidRPr="00FE11E4" w:rsidRDefault="0099520D" w:rsidP="004154A8">
            <w:pPr>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8"/>
                <w:szCs w:val="18"/>
              </w:rPr>
            </w:pPr>
            <w:r w:rsidRPr="00FE11E4">
              <w:rPr>
                <w:rFonts w:asciiTheme="majorBidi" w:hAnsiTheme="majorBidi" w:cstheme="majorBidi"/>
                <w:sz w:val="18"/>
                <w:szCs w:val="18"/>
              </w:rPr>
              <w:t>84,54</w:t>
            </w:r>
          </w:p>
        </w:tc>
        <w:tc>
          <w:tcPr>
            <w:tcW w:w="921" w:type="dxa"/>
            <w:tcBorders>
              <w:left w:val="single" w:sz="8" w:space="0" w:color="4F81BD" w:themeColor="accent1"/>
              <w:right w:val="single" w:sz="8" w:space="0" w:color="4F81BD" w:themeColor="accent1"/>
            </w:tcBorders>
          </w:tcPr>
          <w:p w:rsidR="004154A8" w:rsidRPr="00FE11E4" w:rsidRDefault="0099520D" w:rsidP="004154A8">
            <w:pPr>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8"/>
                <w:szCs w:val="18"/>
              </w:rPr>
            </w:pPr>
            <w:r w:rsidRPr="00FE11E4">
              <w:rPr>
                <w:rFonts w:asciiTheme="majorBidi" w:hAnsiTheme="majorBidi" w:cstheme="majorBidi"/>
                <w:sz w:val="18"/>
                <w:szCs w:val="18"/>
              </w:rPr>
              <w:t>57,6</w:t>
            </w:r>
          </w:p>
        </w:tc>
        <w:tc>
          <w:tcPr>
            <w:tcW w:w="758" w:type="dxa"/>
            <w:tcBorders>
              <w:left w:val="single" w:sz="8" w:space="0" w:color="4F81BD" w:themeColor="accent1"/>
            </w:tcBorders>
          </w:tcPr>
          <w:p w:rsidR="004154A8" w:rsidRPr="00FE11E4" w:rsidRDefault="0099520D" w:rsidP="004154A8">
            <w:pPr>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8"/>
                <w:szCs w:val="18"/>
              </w:rPr>
            </w:pPr>
            <w:r w:rsidRPr="00FE11E4">
              <w:rPr>
                <w:rFonts w:asciiTheme="majorBidi" w:hAnsiTheme="majorBidi" w:cstheme="majorBidi"/>
                <w:sz w:val="18"/>
                <w:szCs w:val="18"/>
              </w:rPr>
              <w:t>87,63</w:t>
            </w:r>
          </w:p>
        </w:tc>
      </w:tr>
      <w:tr w:rsidR="00141848" w:rsidTr="004714A2">
        <w:trPr>
          <w:cnfStyle w:val="000000100000" w:firstRow="0" w:lastRow="0" w:firstColumn="0" w:lastColumn="0" w:oddVBand="0" w:evenVBand="0" w:oddHBand="1" w:evenHBand="0" w:firstRowFirstColumn="0" w:firstRowLastColumn="0" w:lastRowFirstColumn="0" w:lastRowLastColumn="0"/>
          <w:trHeight w:val="82"/>
        </w:trPr>
        <w:tc>
          <w:tcPr>
            <w:cnfStyle w:val="001000000000" w:firstRow="0" w:lastRow="0" w:firstColumn="1" w:lastColumn="0" w:oddVBand="0" w:evenVBand="0" w:oddHBand="0" w:evenHBand="0" w:firstRowFirstColumn="0" w:firstRowLastColumn="0" w:lastRowFirstColumn="0" w:lastRowLastColumn="0"/>
            <w:tcW w:w="1506" w:type="dxa"/>
            <w:tcBorders>
              <w:right w:val="single" w:sz="8" w:space="0" w:color="4F81BD" w:themeColor="accent1"/>
            </w:tcBorders>
          </w:tcPr>
          <w:p w:rsidR="004154A8" w:rsidRPr="00141848" w:rsidRDefault="004154A8" w:rsidP="004154A8">
            <w:pPr>
              <w:spacing w:line="360" w:lineRule="auto"/>
              <w:jc w:val="center"/>
              <w:rPr>
                <w:rFonts w:asciiTheme="majorBidi" w:hAnsiTheme="majorBidi" w:cstheme="majorBidi"/>
                <w:sz w:val="20"/>
                <w:szCs w:val="20"/>
              </w:rPr>
            </w:pPr>
            <w:r w:rsidRPr="00141848">
              <w:rPr>
                <w:rFonts w:asciiTheme="majorBidi" w:hAnsiTheme="majorBidi" w:cstheme="majorBidi"/>
                <w:sz w:val="20"/>
                <w:szCs w:val="20"/>
              </w:rPr>
              <w:t>Coagulation</w:t>
            </w:r>
          </w:p>
        </w:tc>
        <w:tc>
          <w:tcPr>
            <w:tcW w:w="875" w:type="dxa"/>
            <w:vMerge/>
            <w:tcBorders>
              <w:left w:val="single" w:sz="8" w:space="0" w:color="4F81BD" w:themeColor="accent1"/>
              <w:right w:val="single" w:sz="8" w:space="0" w:color="4F81BD" w:themeColor="accent1"/>
            </w:tcBorders>
          </w:tcPr>
          <w:p w:rsidR="004154A8" w:rsidRPr="00FE11E4" w:rsidRDefault="004154A8" w:rsidP="004154A8">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8"/>
                <w:szCs w:val="18"/>
              </w:rPr>
            </w:pPr>
          </w:p>
        </w:tc>
        <w:tc>
          <w:tcPr>
            <w:tcW w:w="875" w:type="dxa"/>
            <w:tcBorders>
              <w:left w:val="single" w:sz="8" w:space="0" w:color="4F81BD" w:themeColor="accent1"/>
              <w:right w:val="single" w:sz="8" w:space="0" w:color="4F81BD" w:themeColor="accent1"/>
            </w:tcBorders>
          </w:tcPr>
          <w:p w:rsidR="004154A8" w:rsidRPr="00FE11E4" w:rsidRDefault="0099520D" w:rsidP="004154A8">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8"/>
                <w:szCs w:val="18"/>
              </w:rPr>
            </w:pPr>
            <w:r w:rsidRPr="00FE11E4">
              <w:rPr>
                <w:rFonts w:asciiTheme="majorBidi" w:hAnsiTheme="majorBidi" w:cstheme="majorBidi"/>
                <w:sz w:val="18"/>
                <w:szCs w:val="18"/>
              </w:rPr>
              <w:t>465,6</w:t>
            </w:r>
          </w:p>
        </w:tc>
        <w:tc>
          <w:tcPr>
            <w:tcW w:w="705" w:type="dxa"/>
            <w:tcBorders>
              <w:left w:val="single" w:sz="8" w:space="0" w:color="4F81BD" w:themeColor="accent1"/>
              <w:right w:val="single" w:sz="8" w:space="0" w:color="4F81BD" w:themeColor="accent1"/>
            </w:tcBorders>
          </w:tcPr>
          <w:p w:rsidR="004154A8" w:rsidRPr="00FE11E4" w:rsidRDefault="004154A8" w:rsidP="004154A8">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8"/>
                <w:szCs w:val="18"/>
              </w:rPr>
            </w:pPr>
            <w:r w:rsidRPr="00FE11E4">
              <w:rPr>
                <w:rFonts w:asciiTheme="majorBidi" w:hAnsiTheme="majorBidi" w:cstheme="majorBidi"/>
                <w:sz w:val="18"/>
                <w:szCs w:val="18"/>
              </w:rPr>
              <w:t>0,00</w:t>
            </w:r>
          </w:p>
        </w:tc>
        <w:tc>
          <w:tcPr>
            <w:tcW w:w="875" w:type="dxa"/>
            <w:tcBorders>
              <w:left w:val="single" w:sz="8" w:space="0" w:color="4F81BD" w:themeColor="accent1"/>
              <w:right w:val="single" w:sz="8" w:space="0" w:color="4F81BD" w:themeColor="accent1"/>
            </w:tcBorders>
          </w:tcPr>
          <w:p w:rsidR="004154A8" w:rsidRPr="00FE11E4" w:rsidRDefault="004154A8" w:rsidP="004154A8">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8"/>
                <w:szCs w:val="18"/>
              </w:rPr>
            </w:pPr>
            <w:r w:rsidRPr="00FE11E4">
              <w:rPr>
                <w:rFonts w:asciiTheme="majorBidi" w:hAnsiTheme="majorBidi" w:cstheme="majorBidi"/>
                <w:sz w:val="18"/>
                <w:szCs w:val="18"/>
              </w:rPr>
              <w:t>427,2</w:t>
            </w:r>
          </w:p>
        </w:tc>
        <w:tc>
          <w:tcPr>
            <w:tcW w:w="757" w:type="dxa"/>
            <w:tcBorders>
              <w:left w:val="single" w:sz="8" w:space="0" w:color="4F81BD" w:themeColor="accent1"/>
              <w:right w:val="single" w:sz="8" w:space="0" w:color="4F81BD" w:themeColor="accent1"/>
            </w:tcBorders>
          </w:tcPr>
          <w:p w:rsidR="004154A8" w:rsidRPr="00FE11E4" w:rsidRDefault="004154A8" w:rsidP="004154A8">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8"/>
                <w:szCs w:val="18"/>
              </w:rPr>
            </w:pPr>
            <w:r w:rsidRPr="00FE11E4">
              <w:rPr>
                <w:rFonts w:asciiTheme="majorBidi" w:hAnsiTheme="majorBidi" w:cstheme="majorBidi"/>
                <w:sz w:val="18"/>
                <w:szCs w:val="18"/>
              </w:rPr>
              <w:t>8,25</w:t>
            </w:r>
          </w:p>
        </w:tc>
        <w:tc>
          <w:tcPr>
            <w:tcW w:w="875" w:type="dxa"/>
            <w:tcBorders>
              <w:left w:val="single" w:sz="8" w:space="0" w:color="4F81BD" w:themeColor="accent1"/>
              <w:right w:val="single" w:sz="8" w:space="0" w:color="4F81BD" w:themeColor="accent1"/>
            </w:tcBorders>
          </w:tcPr>
          <w:p w:rsidR="004154A8" w:rsidRPr="00FE11E4" w:rsidRDefault="004154A8" w:rsidP="004154A8">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8"/>
                <w:szCs w:val="18"/>
              </w:rPr>
            </w:pPr>
            <w:r w:rsidRPr="00FE11E4">
              <w:rPr>
                <w:rFonts w:asciiTheme="majorBidi" w:hAnsiTheme="majorBidi" w:cstheme="majorBidi"/>
                <w:sz w:val="18"/>
                <w:szCs w:val="18"/>
              </w:rPr>
              <w:t>427,2</w:t>
            </w:r>
          </w:p>
        </w:tc>
        <w:tc>
          <w:tcPr>
            <w:tcW w:w="757" w:type="dxa"/>
            <w:tcBorders>
              <w:left w:val="single" w:sz="8" w:space="0" w:color="4F81BD" w:themeColor="accent1"/>
              <w:right w:val="single" w:sz="8" w:space="0" w:color="4F81BD" w:themeColor="accent1"/>
            </w:tcBorders>
          </w:tcPr>
          <w:p w:rsidR="004154A8" w:rsidRPr="00FE11E4" w:rsidRDefault="004154A8" w:rsidP="004154A8">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8"/>
                <w:szCs w:val="18"/>
              </w:rPr>
            </w:pPr>
            <w:r w:rsidRPr="00FE11E4">
              <w:rPr>
                <w:rFonts w:asciiTheme="majorBidi" w:hAnsiTheme="majorBidi" w:cstheme="majorBidi"/>
                <w:sz w:val="18"/>
                <w:szCs w:val="18"/>
              </w:rPr>
              <w:t>8,25</w:t>
            </w:r>
          </w:p>
        </w:tc>
        <w:tc>
          <w:tcPr>
            <w:tcW w:w="875" w:type="dxa"/>
            <w:tcBorders>
              <w:left w:val="single" w:sz="8" w:space="0" w:color="4F81BD" w:themeColor="accent1"/>
              <w:right w:val="single" w:sz="8" w:space="0" w:color="4F81BD" w:themeColor="accent1"/>
            </w:tcBorders>
          </w:tcPr>
          <w:p w:rsidR="004154A8" w:rsidRPr="00FE11E4" w:rsidRDefault="004154A8" w:rsidP="004154A8">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8"/>
                <w:szCs w:val="18"/>
              </w:rPr>
            </w:pPr>
            <w:r w:rsidRPr="00FE11E4">
              <w:rPr>
                <w:rFonts w:asciiTheme="majorBidi" w:hAnsiTheme="majorBidi" w:cstheme="majorBidi"/>
                <w:sz w:val="18"/>
                <w:szCs w:val="18"/>
              </w:rPr>
              <w:t>427,2</w:t>
            </w:r>
          </w:p>
        </w:tc>
        <w:tc>
          <w:tcPr>
            <w:tcW w:w="757" w:type="dxa"/>
            <w:tcBorders>
              <w:left w:val="single" w:sz="8" w:space="0" w:color="4F81BD" w:themeColor="accent1"/>
              <w:right w:val="single" w:sz="8" w:space="0" w:color="4F81BD" w:themeColor="accent1"/>
            </w:tcBorders>
          </w:tcPr>
          <w:p w:rsidR="004154A8" w:rsidRPr="00FE11E4" w:rsidRDefault="004154A8" w:rsidP="004154A8">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8"/>
                <w:szCs w:val="18"/>
              </w:rPr>
            </w:pPr>
            <w:r w:rsidRPr="00FE11E4">
              <w:rPr>
                <w:rFonts w:asciiTheme="majorBidi" w:hAnsiTheme="majorBidi" w:cstheme="majorBidi"/>
                <w:sz w:val="18"/>
                <w:szCs w:val="18"/>
              </w:rPr>
              <w:t>8,25</w:t>
            </w:r>
          </w:p>
        </w:tc>
        <w:tc>
          <w:tcPr>
            <w:tcW w:w="921" w:type="dxa"/>
            <w:tcBorders>
              <w:left w:val="single" w:sz="8" w:space="0" w:color="4F81BD" w:themeColor="accent1"/>
              <w:right w:val="single" w:sz="8" w:space="0" w:color="4F81BD" w:themeColor="accent1"/>
            </w:tcBorders>
          </w:tcPr>
          <w:p w:rsidR="004154A8" w:rsidRPr="00FE11E4" w:rsidRDefault="004154A8" w:rsidP="004154A8">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8"/>
                <w:szCs w:val="18"/>
              </w:rPr>
            </w:pPr>
            <w:r w:rsidRPr="00FE11E4">
              <w:rPr>
                <w:rFonts w:asciiTheme="majorBidi" w:hAnsiTheme="majorBidi" w:cstheme="majorBidi"/>
                <w:sz w:val="18"/>
                <w:szCs w:val="18"/>
              </w:rPr>
              <w:t>427,2</w:t>
            </w:r>
          </w:p>
        </w:tc>
        <w:tc>
          <w:tcPr>
            <w:tcW w:w="758" w:type="dxa"/>
            <w:tcBorders>
              <w:left w:val="single" w:sz="8" w:space="0" w:color="4F81BD" w:themeColor="accent1"/>
            </w:tcBorders>
          </w:tcPr>
          <w:p w:rsidR="004154A8" w:rsidRPr="00FE11E4" w:rsidRDefault="004154A8" w:rsidP="004154A8">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8"/>
                <w:szCs w:val="18"/>
              </w:rPr>
            </w:pPr>
            <w:r w:rsidRPr="00FE11E4">
              <w:rPr>
                <w:rFonts w:asciiTheme="majorBidi" w:hAnsiTheme="majorBidi" w:cstheme="majorBidi"/>
                <w:sz w:val="18"/>
                <w:szCs w:val="18"/>
              </w:rPr>
              <w:t>8,25</w:t>
            </w:r>
          </w:p>
        </w:tc>
      </w:tr>
      <w:tr w:rsidR="00141848" w:rsidTr="004714A2">
        <w:trPr>
          <w:trHeight w:val="385"/>
        </w:trPr>
        <w:tc>
          <w:tcPr>
            <w:cnfStyle w:val="001000000000" w:firstRow="0" w:lastRow="0" w:firstColumn="1" w:lastColumn="0" w:oddVBand="0" w:evenVBand="0" w:oddHBand="0" w:evenHBand="0" w:firstRowFirstColumn="0" w:firstRowLastColumn="0" w:lastRowFirstColumn="0" w:lastRowLastColumn="0"/>
            <w:tcW w:w="1506" w:type="dxa"/>
            <w:tcBorders>
              <w:right w:val="single" w:sz="8" w:space="0" w:color="4F81BD" w:themeColor="accent1"/>
            </w:tcBorders>
          </w:tcPr>
          <w:p w:rsidR="004154A8" w:rsidRPr="00141848" w:rsidRDefault="00450D12" w:rsidP="004154A8">
            <w:pPr>
              <w:spacing w:line="360" w:lineRule="auto"/>
              <w:jc w:val="center"/>
              <w:rPr>
                <w:rFonts w:asciiTheme="majorBidi" w:hAnsiTheme="majorBidi" w:cstheme="majorBidi"/>
                <w:sz w:val="20"/>
                <w:szCs w:val="20"/>
              </w:rPr>
            </w:pPr>
            <w:r w:rsidRPr="00141848">
              <w:rPr>
                <w:rFonts w:asciiTheme="majorBidi" w:hAnsiTheme="majorBidi" w:cstheme="majorBidi"/>
                <w:sz w:val="20"/>
                <w:szCs w:val="20"/>
              </w:rPr>
              <w:t>Solaire-Fenton</w:t>
            </w:r>
          </w:p>
        </w:tc>
        <w:tc>
          <w:tcPr>
            <w:tcW w:w="875" w:type="dxa"/>
            <w:vMerge w:val="restart"/>
            <w:tcBorders>
              <w:left w:val="single" w:sz="8" w:space="0" w:color="4F81BD" w:themeColor="accent1"/>
              <w:right w:val="single" w:sz="8" w:space="0" w:color="4F81BD" w:themeColor="accent1"/>
            </w:tcBorders>
          </w:tcPr>
          <w:p w:rsidR="004154A8" w:rsidRPr="00FE11E4" w:rsidRDefault="004154A8" w:rsidP="004154A8">
            <w:pPr>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8"/>
                <w:szCs w:val="18"/>
              </w:rPr>
            </w:pPr>
          </w:p>
          <w:p w:rsidR="004154A8" w:rsidRPr="00FE11E4" w:rsidRDefault="004154A8" w:rsidP="004154A8">
            <w:pPr>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8"/>
                <w:szCs w:val="18"/>
              </w:rPr>
            </w:pPr>
            <w:r w:rsidRPr="00FE11E4">
              <w:rPr>
                <w:rFonts w:asciiTheme="majorBidi" w:hAnsiTheme="majorBidi" w:cstheme="majorBidi"/>
                <w:sz w:val="18"/>
                <w:szCs w:val="18"/>
              </w:rPr>
              <w:t>0,479</w:t>
            </w:r>
          </w:p>
        </w:tc>
        <w:tc>
          <w:tcPr>
            <w:tcW w:w="875" w:type="dxa"/>
            <w:tcBorders>
              <w:left w:val="single" w:sz="8" w:space="0" w:color="4F81BD" w:themeColor="accent1"/>
              <w:right w:val="single" w:sz="8" w:space="0" w:color="4F81BD" w:themeColor="accent1"/>
            </w:tcBorders>
          </w:tcPr>
          <w:p w:rsidR="004154A8" w:rsidRPr="00FE11E4" w:rsidRDefault="004154A8" w:rsidP="004154A8">
            <w:pPr>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8"/>
                <w:szCs w:val="18"/>
              </w:rPr>
            </w:pPr>
            <w:r w:rsidRPr="00FE11E4">
              <w:rPr>
                <w:rFonts w:asciiTheme="majorBidi" w:hAnsiTheme="majorBidi" w:cstheme="majorBidi"/>
                <w:sz w:val="18"/>
                <w:szCs w:val="18"/>
              </w:rPr>
              <w:t>475,20</w:t>
            </w:r>
          </w:p>
        </w:tc>
        <w:tc>
          <w:tcPr>
            <w:tcW w:w="705" w:type="dxa"/>
            <w:tcBorders>
              <w:left w:val="single" w:sz="8" w:space="0" w:color="4F81BD" w:themeColor="accent1"/>
              <w:right w:val="single" w:sz="8" w:space="0" w:color="4F81BD" w:themeColor="accent1"/>
            </w:tcBorders>
          </w:tcPr>
          <w:p w:rsidR="004154A8" w:rsidRPr="00FE11E4" w:rsidRDefault="004154A8" w:rsidP="004154A8">
            <w:pPr>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8"/>
                <w:szCs w:val="18"/>
              </w:rPr>
            </w:pPr>
            <w:r w:rsidRPr="00FE11E4">
              <w:rPr>
                <w:rFonts w:asciiTheme="majorBidi" w:hAnsiTheme="majorBidi" w:cstheme="majorBidi"/>
                <w:sz w:val="18"/>
                <w:szCs w:val="18"/>
              </w:rPr>
              <w:t>0,00</w:t>
            </w:r>
          </w:p>
        </w:tc>
        <w:tc>
          <w:tcPr>
            <w:tcW w:w="875" w:type="dxa"/>
            <w:tcBorders>
              <w:left w:val="single" w:sz="8" w:space="0" w:color="4F81BD" w:themeColor="accent1"/>
              <w:right w:val="single" w:sz="8" w:space="0" w:color="4F81BD" w:themeColor="accent1"/>
            </w:tcBorders>
          </w:tcPr>
          <w:p w:rsidR="004154A8" w:rsidRPr="00FE11E4" w:rsidRDefault="0099520D" w:rsidP="004154A8">
            <w:pPr>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8"/>
                <w:szCs w:val="18"/>
              </w:rPr>
            </w:pPr>
            <w:r w:rsidRPr="00FE11E4">
              <w:rPr>
                <w:rFonts w:asciiTheme="majorBidi" w:hAnsiTheme="majorBidi" w:cstheme="majorBidi"/>
                <w:sz w:val="18"/>
                <w:szCs w:val="18"/>
              </w:rPr>
              <w:t>148,80</w:t>
            </w:r>
          </w:p>
        </w:tc>
        <w:tc>
          <w:tcPr>
            <w:tcW w:w="757" w:type="dxa"/>
            <w:tcBorders>
              <w:left w:val="single" w:sz="8" w:space="0" w:color="4F81BD" w:themeColor="accent1"/>
              <w:right w:val="single" w:sz="8" w:space="0" w:color="4F81BD" w:themeColor="accent1"/>
            </w:tcBorders>
          </w:tcPr>
          <w:p w:rsidR="004154A8" w:rsidRPr="00FE11E4" w:rsidRDefault="0099520D" w:rsidP="004154A8">
            <w:pPr>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8"/>
                <w:szCs w:val="18"/>
              </w:rPr>
            </w:pPr>
            <w:r w:rsidRPr="00FE11E4">
              <w:rPr>
                <w:rFonts w:asciiTheme="majorBidi" w:hAnsiTheme="majorBidi" w:cstheme="majorBidi"/>
                <w:sz w:val="18"/>
                <w:szCs w:val="18"/>
              </w:rPr>
              <w:t>68,69</w:t>
            </w:r>
          </w:p>
        </w:tc>
        <w:tc>
          <w:tcPr>
            <w:tcW w:w="875" w:type="dxa"/>
            <w:tcBorders>
              <w:left w:val="single" w:sz="8" w:space="0" w:color="4F81BD" w:themeColor="accent1"/>
              <w:right w:val="single" w:sz="8" w:space="0" w:color="4F81BD" w:themeColor="accent1"/>
            </w:tcBorders>
          </w:tcPr>
          <w:p w:rsidR="004154A8" w:rsidRPr="00FE11E4" w:rsidRDefault="0099520D" w:rsidP="004154A8">
            <w:pPr>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8"/>
                <w:szCs w:val="18"/>
              </w:rPr>
            </w:pPr>
            <w:r w:rsidRPr="00FE11E4">
              <w:rPr>
                <w:rFonts w:asciiTheme="majorBidi" w:hAnsiTheme="majorBidi" w:cstheme="majorBidi"/>
                <w:sz w:val="18"/>
                <w:szCs w:val="18"/>
              </w:rPr>
              <w:t>110,40</w:t>
            </w:r>
          </w:p>
        </w:tc>
        <w:tc>
          <w:tcPr>
            <w:tcW w:w="757" w:type="dxa"/>
            <w:tcBorders>
              <w:left w:val="single" w:sz="8" w:space="0" w:color="4F81BD" w:themeColor="accent1"/>
              <w:right w:val="single" w:sz="8" w:space="0" w:color="4F81BD" w:themeColor="accent1"/>
            </w:tcBorders>
          </w:tcPr>
          <w:p w:rsidR="004154A8" w:rsidRPr="00FE11E4" w:rsidRDefault="0099520D" w:rsidP="004154A8">
            <w:pPr>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8"/>
                <w:szCs w:val="18"/>
              </w:rPr>
            </w:pPr>
            <w:r w:rsidRPr="00FE11E4">
              <w:rPr>
                <w:rFonts w:asciiTheme="majorBidi" w:hAnsiTheme="majorBidi" w:cstheme="majorBidi"/>
                <w:sz w:val="18"/>
                <w:szCs w:val="18"/>
              </w:rPr>
              <w:t>76,77</w:t>
            </w:r>
          </w:p>
        </w:tc>
        <w:tc>
          <w:tcPr>
            <w:tcW w:w="875" w:type="dxa"/>
            <w:tcBorders>
              <w:left w:val="single" w:sz="8" w:space="0" w:color="4F81BD" w:themeColor="accent1"/>
              <w:right w:val="single" w:sz="8" w:space="0" w:color="4F81BD" w:themeColor="accent1"/>
            </w:tcBorders>
          </w:tcPr>
          <w:p w:rsidR="004154A8" w:rsidRPr="00FE11E4" w:rsidRDefault="0099520D" w:rsidP="004154A8">
            <w:pPr>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8"/>
                <w:szCs w:val="18"/>
              </w:rPr>
            </w:pPr>
            <w:r w:rsidRPr="00FE11E4">
              <w:rPr>
                <w:rFonts w:asciiTheme="majorBidi" w:hAnsiTheme="majorBidi" w:cstheme="majorBidi"/>
                <w:sz w:val="18"/>
                <w:szCs w:val="18"/>
              </w:rPr>
              <w:t>91,20</w:t>
            </w:r>
          </w:p>
        </w:tc>
        <w:tc>
          <w:tcPr>
            <w:tcW w:w="757" w:type="dxa"/>
            <w:tcBorders>
              <w:left w:val="single" w:sz="8" w:space="0" w:color="4F81BD" w:themeColor="accent1"/>
              <w:right w:val="single" w:sz="8" w:space="0" w:color="4F81BD" w:themeColor="accent1"/>
            </w:tcBorders>
          </w:tcPr>
          <w:p w:rsidR="004154A8" w:rsidRPr="00FE11E4" w:rsidRDefault="0099520D" w:rsidP="004154A8">
            <w:pPr>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8"/>
                <w:szCs w:val="18"/>
              </w:rPr>
            </w:pPr>
            <w:r w:rsidRPr="00FE11E4">
              <w:rPr>
                <w:rFonts w:asciiTheme="majorBidi" w:hAnsiTheme="majorBidi" w:cstheme="majorBidi"/>
                <w:sz w:val="18"/>
                <w:szCs w:val="18"/>
              </w:rPr>
              <w:t>80,81</w:t>
            </w:r>
          </w:p>
        </w:tc>
        <w:tc>
          <w:tcPr>
            <w:tcW w:w="921" w:type="dxa"/>
            <w:tcBorders>
              <w:left w:val="single" w:sz="8" w:space="0" w:color="4F81BD" w:themeColor="accent1"/>
              <w:right w:val="single" w:sz="8" w:space="0" w:color="4F81BD" w:themeColor="accent1"/>
            </w:tcBorders>
          </w:tcPr>
          <w:p w:rsidR="004154A8" w:rsidRPr="00FE11E4" w:rsidRDefault="0099520D" w:rsidP="004154A8">
            <w:pPr>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8"/>
                <w:szCs w:val="18"/>
              </w:rPr>
            </w:pPr>
            <w:r w:rsidRPr="00FE11E4">
              <w:rPr>
                <w:rFonts w:asciiTheme="majorBidi" w:hAnsiTheme="majorBidi" w:cstheme="majorBidi"/>
                <w:sz w:val="18"/>
                <w:szCs w:val="18"/>
              </w:rPr>
              <w:t>80,81</w:t>
            </w:r>
          </w:p>
        </w:tc>
        <w:tc>
          <w:tcPr>
            <w:tcW w:w="758" w:type="dxa"/>
            <w:tcBorders>
              <w:left w:val="single" w:sz="8" w:space="0" w:color="4F81BD" w:themeColor="accent1"/>
            </w:tcBorders>
          </w:tcPr>
          <w:p w:rsidR="004154A8" w:rsidRPr="00FE11E4" w:rsidRDefault="0099520D" w:rsidP="004154A8">
            <w:pPr>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8"/>
                <w:szCs w:val="18"/>
              </w:rPr>
            </w:pPr>
            <w:r w:rsidRPr="00FE11E4">
              <w:rPr>
                <w:rFonts w:asciiTheme="majorBidi" w:hAnsiTheme="majorBidi" w:cstheme="majorBidi"/>
                <w:sz w:val="18"/>
                <w:szCs w:val="18"/>
              </w:rPr>
              <w:t>83,84</w:t>
            </w:r>
          </w:p>
        </w:tc>
      </w:tr>
      <w:tr w:rsidR="00141848" w:rsidTr="004714A2">
        <w:trPr>
          <w:cnfStyle w:val="000000100000" w:firstRow="0" w:lastRow="0" w:firstColumn="0" w:lastColumn="0" w:oddVBand="0" w:evenVBand="0" w:oddHBand="1" w:evenHBand="0" w:firstRowFirstColumn="0" w:firstRowLastColumn="0" w:lastRowFirstColumn="0" w:lastRowLastColumn="0"/>
          <w:trHeight w:val="365"/>
        </w:trPr>
        <w:tc>
          <w:tcPr>
            <w:cnfStyle w:val="001000000000" w:firstRow="0" w:lastRow="0" w:firstColumn="1" w:lastColumn="0" w:oddVBand="0" w:evenVBand="0" w:oddHBand="0" w:evenHBand="0" w:firstRowFirstColumn="0" w:firstRowLastColumn="0" w:lastRowFirstColumn="0" w:lastRowLastColumn="0"/>
            <w:tcW w:w="1506" w:type="dxa"/>
            <w:tcBorders>
              <w:right w:val="single" w:sz="8" w:space="0" w:color="4F81BD" w:themeColor="accent1"/>
            </w:tcBorders>
          </w:tcPr>
          <w:p w:rsidR="004154A8" w:rsidRPr="00141848" w:rsidRDefault="004154A8" w:rsidP="004154A8">
            <w:pPr>
              <w:spacing w:line="360" w:lineRule="auto"/>
              <w:jc w:val="center"/>
              <w:rPr>
                <w:rFonts w:asciiTheme="majorBidi" w:hAnsiTheme="majorBidi" w:cstheme="majorBidi"/>
                <w:sz w:val="20"/>
                <w:szCs w:val="20"/>
              </w:rPr>
            </w:pPr>
            <w:r w:rsidRPr="00141848">
              <w:rPr>
                <w:rFonts w:asciiTheme="majorBidi" w:hAnsiTheme="majorBidi" w:cstheme="majorBidi"/>
                <w:sz w:val="20"/>
                <w:szCs w:val="20"/>
              </w:rPr>
              <w:t>Coagulation</w:t>
            </w:r>
          </w:p>
        </w:tc>
        <w:tc>
          <w:tcPr>
            <w:tcW w:w="875" w:type="dxa"/>
            <w:vMerge/>
            <w:tcBorders>
              <w:left w:val="single" w:sz="8" w:space="0" w:color="4F81BD" w:themeColor="accent1"/>
              <w:right w:val="single" w:sz="8" w:space="0" w:color="4F81BD" w:themeColor="accent1"/>
            </w:tcBorders>
          </w:tcPr>
          <w:p w:rsidR="004154A8" w:rsidRPr="00FE11E4" w:rsidRDefault="004154A8" w:rsidP="004154A8">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8"/>
                <w:szCs w:val="18"/>
              </w:rPr>
            </w:pPr>
          </w:p>
        </w:tc>
        <w:tc>
          <w:tcPr>
            <w:tcW w:w="875" w:type="dxa"/>
            <w:tcBorders>
              <w:left w:val="single" w:sz="8" w:space="0" w:color="4F81BD" w:themeColor="accent1"/>
              <w:right w:val="single" w:sz="8" w:space="0" w:color="4F81BD" w:themeColor="accent1"/>
            </w:tcBorders>
          </w:tcPr>
          <w:p w:rsidR="004154A8" w:rsidRPr="00FE11E4" w:rsidRDefault="004154A8" w:rsidP="004154A8">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8"/>
                <w:szCs w:val="18"/>
              </w:rPr>
            </w:pPr>
            <w:r w:rsidRPr="00FE11E4">
              <w:rPr>
                <w:rFonts w:asciiTheme="majorBidi" w:hAnsiTheme="majorBidi" w:cstheme="majorBidi"/>
                <w:sz w:val="18"/>
                <w:szCs w:val="18"/>
              </w:rPr>
              <w:t>475,20</w:t>
            </w:r>
          </w:p>
        </w:tc>
        <w:tc>
          <w:tcPr>
            <w:tcW w:w="705" w:type="dxa"/>
            <w:tcBorders>
              <w:left w:val="single" w:sz="8" w:space="0" w:color="4F81BD" w:themeColor="accent1"/>
              <w:right w:val="single" w:sz="8" w:space="0" w:color="4F81BD" w:themeColor="accent1"/>
            </w:tcBorders>
          </w:tcPr>
          <w:p w:rsidR="004154A8" w:rsidRPr="00FE11E4" w:rsidRDefault="004154A8" w:rsidP="004154A8">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8"/>
                <w:szCs w:val="18"/>
              </w:rPr>
            </w:pPr>
            <w:r w:rsidRPr="00FE11E4">
              <w:rPr>
                <w:rFonts w:asciiTheme="majorBidi" w:hAnsiTheme="majorBidi" w:cstheme="majorBidi"/>
                <w:sz w:val="18"/>
                <w:szCs w:val="18"/>
              </w:rPr>
              <w:t>0,00</w:t>
            </w:r>
          </w:p>
        </w:tc>
        <w:tc>
          <w:tcPr>
            <w:tcW w:w="875" w:type="dxa"/>
            <w:tcBorders>
              <w:left w:val="single" w:sz="8" w:space="0" w:color="4F81BD" w:themeColor="accent1"/>
              <w:right w:val="single" w:sz="8" w:space="0" w:color="4F81BD" w:themeColor="accent1"/>
            </w:tcBorders>
          </w:tcPr>
          <w:p w:rsidR="004154A8" w:rsidRPr="00FE11E4" w:rsidRDefault="004154A8" w:rsidP="004154A8">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8"/>
                <w:szCs w:val="18"/>
              </w:rPr>
            </w:pPr>
            <w:r w:rsidRPr="00FE11E4">
              <w:rPr>
                <w:rFonts w:asciiTheme="majorBidi" w:hAnsiTheme="majorBidi" w:cstheme="majorBidi"/>
                <w:sz w:val="18"/>
                <w:szCs w:val="18"/>
              </w:rPr>
              <w:t>403,20</w:t>
            </w:r>
          </w:p>
        </w:tc>
        <w:tc>
          <w:tcPr>
            <w:tcW w:w="757" w:type="dxa"/>
            <w:tcBorders>
              <w:left w:val="single" w:sz="8" w:space="0" w:color="4F81BD" w:themeColor="accent1"/>
              <w:right w:val="single" w:sz="8" w:space="0" w:color="4F81BD" w:themeColor="accent1"/>
            </w:tcBorders>
          </w:tcPr>
          <w:p w:rsidR="004154A8" w:rsidRPr="00FE11E4" w:rsidRDefault="004154A8" w:rsidP="004154A8">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8"/>
                <w:szCs w:val="18"/>
              </w:rPr>
            </w:pPr>
            <w:r w:rsidRPr="00FE11E4">
              <w:rPr>
                <w:rFonts w:asciiTheme="majorBidi" w:hAnsiTheme="majorBidi" w:cstheme="majorBidi"/>
                <w:sz w:val="18"/>
                <w:szCs w:val="18"/>
              </w:rPr>
              <w:t>15,15</w:t>
            </w:r>
          </w:p>
        </w:tc>
        <w:tc>
          <w:tcPr>
            <w:tcW w:w="875" w:type="dxa"/>
            <w:tcBorders>
              <w:left w:val="single" w:sz="8" w:space="0" w:color="4F81BD" w:themeColor="accent1"/>
              <w:right w:val="single" w:sz="8" w:space="0" w:color="4F81BD" w:themeColor="accent1"/>
            </w:tcBorders>
          </w:tcPr>
          <w:p w:rsidR="004154A8" w:rsidRPr="00FE11E4" w:rsidRDefault="004154A8" w:rsidP="004154A8">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8"/>
                <w:szCs w:val="18"/>
              </w:rPr>
            </w:pPr>
            <w:r w:rsidRPr="00FE11E4">
              <w:rPr>
                <w:rFonts w:asciiTheme="majorBidi" w:hAnsiTheme="majorBidi" w:cstheme="majorBidi"/>
                <w:sz w:val="18"/>
                <w:szCs w:val="18"/>
              </w:rPr>
              <w:t>403,20</w:t>
            </w:r>
          </w:p>
        </w:tc>
        <w:tc>
          <w:tcPr>
            <w:tcW w:w="757" w:type="dxa"/>
            <w:tcBorders>
              <w:left w:val="single" w:sz="8" w:space="0" w:color="4F81BD" w:themeColor="accent1"/>
              <w:right w:val="single" w:sz="8" w:space="0" w:color="4F81BD" w:themeColor="accent1"/>
            </w:tcBorders>
          </w:tcPr>
          <w:p w:rsidR="004154A8" w:rsidRPr="00FE11E4" w:rsidRDefault="004154A8" w:rsidP="004154A8">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8"/>
                <w:szCs w:val="18"/>
              </w:rPr>
            </w:pPr>
            <w:r w:rsidRPr="00FE11E4">
              <w:rPr>
                <w:rFonts w:asciiTheme="majorBidi" w:hAnsiTheme="majorBidi" w:cstheme="majorBidi"/>
                <w:sz w:val="18"/>
                <w:szCs w:val="18"/>
              </w:rPr>
              <w:t>15,15</w:t>
            </w:r>
          </w:p>
        </w:tc>
        <w:tc>
          <w:tcPr>
            <w:tcW w:w="875" w:type="dxa"/>
            <w:tcBorders>
              <w:left w:val="single" w:sz="8" w:space="0" w:color="4F81BD" w:themeColor="accent1"/>
              <w:right w:val="single" w:sz="8" w:space="0" w:color="4F81BD" w:themeColor="accent1"/>
            </w:tcBorders>
          </w:tcPr>
          <w:p w:rsidR="004154A8" w:rsidRPr="00FE11E4" w:rsidRDefault="004154A8" w:rsidP="004154A8">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8"/>
                <w:szCs w:val="18"/>
              </w:rPr>
            </w:pPr>
            <w:r w:rsidRPr="00FE11E4">
              <w:rPr>
                <w:rFonts w:asciiTheme="majorBidi" w:hAnsiTheme="majorBidi" w:cstheme="majorBidi"/>
                <w:sz w:val="18"/>
                <w:szCs w:val="18"/>
              </w:rPr>
              <w:t>403,20</w:t>
            </w:r>
          </w:p>
        </w:tc>
        <w:tc>
          <w:tcPr>
            <w:tcW w:w="757" w:type="dxa"/>
            <w:tcBorders>
              <w:left w:val="single" w:sz="8" w:space="0" w:color="4F81BD" w:themeColor="accent1"/>
              <w:right w:val="single" w:sz="8" w:space="0" w:color="4F81BD" w:themeColor="accent1"/>
            </w:tcBorders>
          </w:tcPr>
          <w:p w:rsidR="004154A8" w:rsidRPr="00FE11E4" w:rsidRDefault="004154A8" w:rsidP="004154A8">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8"/>
                <w:szCs w:val="18"/>
              </w:rPr>
            </w:pPr>
            <w:r w:rsidRPr="00FE11E4">
              <w:rPr>
                <w:rFonts w:asciiTheme="majorBidi" w:hAnsiTheme="majorBidi" w:cstheme="majorBidi"/>
                <w:sz w:val="18"/>
                <w:szCs w:val="18"/>
              </w:rPr>
              <w:t>15,15</w:t>
            </w:r>
          </w:p>
        </w:tc>
        <w:tc>
          <w:tcPr>
            <w:tcW w:w="921" w:type="dxa"/>
            <w:tcBorders>
              <w:left w:val="single" w:sz="8" w:space="0" w:color="4F81BD" w:themeColor="accent1"/>
              <w:right w:val="single" w:sz="8" w:space="0" w:color="4F81BD" w:themeColor="accent1"/>
            </w:tcBorders>
          </w:tcPr>
          <w:p w:rsidR="004154A8" w:rsidRPr="00FE11E4" w:rsidRDefault="004154A8" w:rsidP="004154A8">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8"/>
                <w:szCs w:val="18"/>
              </w:rPr>
            </w:pPr>
            <w:r w:rsidRPr="00FE11E4">
              <w:rPr>
                <w:rFonts w:asciiTheme="majorBidi" w:hAnsiTheme="majorBidi" w:cstheme="majorBidi"/>
                <w:sz w:val="18"/>
                <w:szCs w:val="18"/>
              </w:rPr>
              <w:t>403,20</w:t>
            </w:r>
          </w:p>
        </w:tc>
        <w:tc>
          <w:tcPr>
            <w:tcW w:w="758" w:type="dxa"/>
            <w:tcBorders>
              <w:left w:val="single" w:sz="8" w:space="0" w:color="4F81BD" w:themeColor="accent1"/>
            </w:tcBorders>
          </w:tcPr>
          <w:p w:rsidR="004154A8" w:rsidRPr="00FE11E4" w:rsidRDefault="004154A8" w:rsidP="004154A8">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8"/>
                <w:szCs w:val="18"/>
              </w:rPr>
            </w:pPr>
            <w:r w:rsidRPr="00FE11E4">
              <w:rPr>
                <w:rFonts w:asciiTheme="majorBidi" w:hAnsiTheme="majorBidi" w:cstheme="majorBidi"/>
                <w:sz w:val="18"/>
                <w:szCs w:val="18"/>
              </w:rPr>
              <w:t>15,15</w:t>
            </w:r>
          </w:p>
        </w:tc>
      </w:tr>
    </w:tbl>
    <w:p w:rsidR="00BC0A5E" w:rsidRDefault="00BC0A5E" w:rsidP="0099550E">
      <w:pPr>
        <w:spacing w:line="360" w:lineRule="auto"/>
        <w:jc w:val="both"/>
        <w:rPr>
          <w:rFonts w:asciiTheme="majorBidi" w:hAnsiTheme="majorBidi" w:cstheme="majorBidi"/>
          <w:sz w:val="24"/>
          <w:szCs w:val="24"/>
        </w:rPr>
      </w:pPr>
    </w:p>
    <w:p w:rsidR="00141848" w:rsidRDefault="00141848" w:rsidP="0099550E">
      <w:pPr>
        <w:spacing w:line="360" w:lineRule="auto"/>
        <w:jc w:val="both"/>
        <w:rPr>
          <w:rFonts w:asciiTheme="majorBidi" w:hAnsiTheme="majorBidi" w:cstheme="majorBidi"/>
          <w:sz w:val="24"/>
          <w:szCs w:val="24"/>
        </w:rPr>
      </w:pPr>
    </w:p>
    <w:p w:rsidR="00FE11E4" w:rsidRDefault="00FE11E4" w:rsidP="0099550E">
      <w:pPr>
        <w:spacing w:line="360" w:lineRule="auto"/>
        <w:jc w:val="both"/>
        <w:rPr>
          <w:rFonts w:asciiTheme="majorBidi" w:hAnsiTheme="majorBidi" w:cstheme="majorBidi"/>
          <w:sz w:val="24"/>
          <w:szCs w:val="24"/>
        </w:rPr>
      </w:pPr>
    </w:p>
    <w:p w:rsidR="004154A8" w:rsidRDefault="00F23DF3" w:rsidP="0099550E">
      <w:pPr>
        <w:spacing w:line="360" w:lineRule="auto"/>
        <w:jc w:val="both"/>
        <w:rPr>
          <w:rFonts w:asciiTheme="majorBidi" w:hAnsiTheme="majorBidi" w:cstheme="majorBidi"/>
          <w:sz w:val="24"/>
          <w:szCs w:val="24"/>
        </w:rPr>
      </w:pPr>
      <w:r>
        <w:rPr>
          <w:rFonts w:asciiTheme="majorBidi" w:hAnsiTheme="majorBidi" w:cstheme="majorBidi"/>
          <w:noProof/>
          <w:sz w:val="24"/>
          <w:szCs w:val="24"/>
        </w:rPr>
        <w:lastRenderedPageBreak/>
        <w:drawing>
          <wp:anchor distT="0" distB="0" distL="114300" distR="114300" simplePos="0" relativeHeight="251873280" behindDoc="0" locked="0" layoutInCell="1" allowOverlap="1">
            <wp:simplePos x="0" y="0"/>
            <wp:positionH relativeFrom="column">
              <wp:posOffset>386080</wp:posOffset>
            </wp:positionH>
            <wp:positionV relativeFrom="paragraph">
              <wp:posOffset>-125730</wp:posOffset>
            </wp:positionV>
            <wp:extent cx="4731385" cy="2615565"/>
            <wp:effectExtent l="0" t="0" r="0" b="0"/>
            <wp:wrapNone/>
            <wp:docPr id="1" name="Chart 1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82"/>
              </a:graphicData>
            </a:graphic>
          </wp:anchor>
        </w:drawing>
      </w:r>
    </w:p>
    <w:p w:rsidR="0099550E" w:rsidRDefault="0099550E" w:rsidP="0099550E">
      <w:pPr>
        <w:spacing w:line="360" w:lineRule="auto"/>
        <w:jc w:val="both"/>
        <w:rPr>
          <w:rFonts w:asciiTheme="majorBidi" w:hAnsiTheme="majorBidi" w:cstheme="majorBidi"/>
          <w:b/>
          <w:bCs/>
          <w:sz w:val="24"/>
          <w:szCs w:val="24"/>
        </w:rPr>
      </w:pPr>
    </w:p>
    <w:p w:rsidR="0099550E" w:rsidRDefault="0099550E" w:rsidP="0099550E">
      <w:pPr>
        <w:spacing w:line="360" w:lineRule="auto"/>
        <w:jc w:val="both"/>
        <w:rPr>
          <w:rFonts w:asciiTheme="majorBidi" w:hAnsiTheme="majorBidi" w:cstheme="majorBidi"/>
          <w:b/>
          <w:bCs/>
          <w:sz w:val="24"/>
          <w:szCs w:val="24"/>
        </w:rPr>
      </w:pPr>
    </w:p>
    <w:p w:rsidR="0099550E" w:rsidRDefault="0099550E" w:rsidP="0099550E">
      <w:pPr>
        <w:spacing w:line="360" w:lineRule="auto"/>
        <w:jc w:val="both"/>
        <w:rPr>
          <w:rFonts w:asciiTheme="majorBidi" w:hAnsiTheme="majorBidi" w:cstheme="majorBidi"/>
          <w:b/>
          <w:bCs/>
          <w:sz w:val="24"/>
          <w:szCs w:val="24"/>
        </w:rPr>
      </w:pPr>
    </w:p>
    <w:p w:rsidR="0099550E" w:rsidRDefault="0099550E" w:rsidP="0099550E">
      <w:pPr>
        <w:spacing w:line="360" w:lineRule="auto"/>
        <w:jc w:val="both"/>
        <w:rPr>
          <w:rFonts w:asciiTheme="majorBidi" w:hAnsiTheme="majorBidi" w:cstheme="majorBidi"/>
          <w:b/>
          <w:bCs/>
          <w:sz w:val="24"/>
          <w:szCs w:val="24"/>
        </w:rPr>
      </w:pPr>
    </w:p>
    <w:p w:rsidR="008F06E0" w:rsidRDefault="008F06E0" w:rsidP="008F06E0">
      <w:pPr>
        <w:spacing w:line="360" w:lineRule="auto"/>
        <w:rPr>
          <w:rFonts w:asciiTheme="majorBidi" w:hAnsiTheme="majorBidi" w:cstheme="majorBidi"/>
          <w:b/>
          <w:bCs/>
          <w:sz w:val="32"/>
          <w:szCs w:val="32"/>
        </w:rPr>
      </w:pPr>
    </w:p>
    <w:p w:rsidR="003204EE" w:rsidRDefault="003204EE" w:rsidP="0099550E">
      <w:pPr>
        <w:spacing w:line="360" w:lineRule="auto"/>
        <w:jc w:val="center"/>
        <w:rPr>
          <w:rFonts w:asciiTheme="majorBidi" w:hAnsiTheme="majorBidi" w:cstheme="majorBidi"/>
          <w:b/>
          <w:bCs/>
          <w:sz w:val="24"/>
          <w:szCs w:val="24"/>
        </w:rPr>
      </w:pPr>
    </w:p>
    <w:p w:rsidR="0099550E" w:rsidRPr="00A97DB0" w:rsidRDefault="008F06E0" w:rsidP="0099550E">
      <w:pPr>
        <w:spacing w:line="360" w:lineRule="auto"/>
        <w:jc w:val="center"/>
        <w:rPr>
          <w:rFonts w:asciiTheme="majorBidi" w:hAnsiTheme="majorBidi" w:cstheme="majorBidi"/>
          <w:b/>
          <w:bCs/>
          <w:sz w:val="24"/>
          <w:szCs w:val="24"/>
        </w:rPr>
      </w:pPr>
      <w:r>
        <w:rPr>
          <w:rFonts w:asciiTheme="majorBidi" w:hAnsiTheme="majorBidi" w:cstheme="majorBidi"/>
          <w:b/>
          <w:bCs/>
          <w:noProof/>
          <w:sz w:val="24"/>
          <w:szCs w:val="24"/>
        </w:rPr>
        <w:drawing>
          <wp:anchor distT="0" distB="0" distL="114300" distR="114300" simplePos="0" relativeHeight="251758592" behindDoc="0" locked="0" layoutInCell="1" allowOverlap="1">
            <wp:simplePos x="0" y="0"/>
            <wp:positionH relativeFrom="column">
              <wp:posOffset>673189</wp:posOffset>
            </wp:positionH>
            <wp:positionV relativeFrom="paragraph">
              <wp:posOffset>278988</wp:posOffset>
            </wp:positionV>
            <wp:extent cx="4540102" cy="2594344"/>
            <wp:effectExtent l="0" t="0" r="0" b="0"/>
            <wp:wrapNone/>
            <wp:docPr id="115" name="Chart 14"/>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83"/>
              </a:graphicData>
            </a:graphic>
          </wp:anchor>
        </w:drawing>
      </w:r>
      <w:r w:rsidR="00492341" w:rsidRPr="00A97DB0">
        <w:rPr>
          <w:rFonts w:asciiTheme="majorBidi" w:hAnsiTheme="majorBidi" w:cstheme="majorBidi"/>
          <w:b/>
          <w:bCs/>
          <w:sz w:val="24"/>
          <w:szCs w:val="24"/>
        </w:rPr>
        <w:t xml:space="preserve"> </w:t>
      </w:r>
      <w:r>
        <w:rPr>
          <w:rFonts w:asciiTheme="majorBidi" w:hAnsiTheme="majorBidi" w:cstheme="majorBidi"/>
          <w:b/>
          <w:bCs/>
          <w:sz w:val="24"/>
          <w:szCs w:val="24"/>
        </w:rPr>
        <w:t xml:space="preserve"> </w:t>
      </w:r>
      <w:r w:rsidR="0099550E" w:rsidRPr="00A97DB0">
        <w:rPr>
          <w:rFonts w:asciiTheme="majorBidi" w:hAnsiTheme="majorBidi" w:cstheme="majorBidi"/>
          <w:b/>
          <w:bCs/>
          <w:sz w:val="24"/>
          <w:szCs w:val="24"/>
        </w:rPr>
        <w:t>(A)</w:t>
      </w:r>
    </w:p>
    <w:p w:rsidR="0099550E" w:rsidRDefault="0099550E" w:rsidP="0099550E">
      <w:pPr>
        <w:spacing w:line="360" w:lineRule="auto"/>
        <w:rPr>
          <w:rFonts w:asciiTheme="majorBidi" w:hAnsiTheme="majorBidi" w:cstheme="majorBidi"/>
          <w:sz w:val="24"/>
          <w:szCs w:val="24"/>
        </w:rPr>
      </w:pPr>
    </w:p>
    <w:p w:rsidR="0099550E" w:rsidRDefault="0099550E" w:rsidP="0099550E">
      <w:pPr>
        <w:spacing w:line="360" w:lineRule="auto"/>
        <w:rPr>
          <w:rFonts w:asciiTheme="majorBidi" w:hAnsiTheme="majorBidi" w:cstheme="majorBidi"/>
          <w:sz w:val="24"/>
          <w:szCs w:val="24"/>
        </w:rPr>
      </w:pPr>
    </w:p>
    <w:p w:rsidR="0099550E" w:rsidRDefault="0099550E" w:rsidP="0099550E">
      <w:pPr>
        <w:spacing w:line="360" w:lineRule="auto"/>
        <w:rPr>
          <w:rFonts w:asciiTheme="majorBidi" w:hAnsiTheme="majorBidi" w:cstheme="majorBidi"/>
          <w:sz w:val="24"/>
          <w:szCs w:val="24"/>
        </w:rPr>
      </w:pPr>
    </w:p>
    <w:p w:rsidR="0099550E" w:rsidRDefault="0099550E" w:rsidP="0099550E">
      <w:pPr>
        <w:spacing w:line="360" w:lineRule="auto"/>
        <w:jc w:val="center"/>
        <w:rPr>
          <w:rFonts w:asciiTheme="majorBidi" w:hAnsiTheme="majorBidi" w:cstheme="majorBidi"/>
          <w:b/>
          <w:bCs/>
          <w:sz w:val="32"/>
          <w:szCs w:val="32"/>
        </w:rPr>
      </w:pPr>
    </w:p>
    <w:p w:rsidR="0099550E" w:rsidRDefault="0099550E" w:rsidP="0099550E">
      <w:pPr>
        <w:spacing w:line="360" w:lineRule="auto"/>
        <w:jc w:val="center"/>
        <w:rPr>
          <w:rFonts w:asciiTheme="majorBidi" w:hAnsiTheme="majorBidi" w:cstheme="majorBidi"/>
          <w:b/>
          <w:bCs/>
          <w:sz w:val="32"/>
          <w:szCs w:val="32"/>
        </w:rPr>
      </w:pPr>
    </w:p>
    <w:p w:rsidR="00844720" w:rsidRDefault="00844720" w:rsidP="00844720">
      <w:pPr>
        <w:spacing w:line="360" w:lineRule="auto"/>
        <w:rPr>
          <w:rFonts w:asciiTheme="majorBidi" w:hAnsiTheme="majorBidi" w:cstheme="majorBidi"/>
          <w:b/>
          <w:bCs/>
          <w:sz w:val="24"/>
          <w:szCs w:val="24"/>
        </w:rPr>
      </w:pPr>
    </w:p>
    <w:p w:rsidR="0099550E" w:rsidRPr="00A97DB0" w:rsidRDefault="00A43752" w:rsidP="0099550E">
      <w:pPr>
        <w:spacing w:line="360" w:lineRule="auto"/>
        <w:jc w:val="center"/>
        <w:rPr>
          <w:rFonts w:asciiTheme="majorBidi" w:hAnsiTheme="majorBidi" w:cstheme="majorBidi"/>
          <w:b/>
          <w:bCs/>
          <w:sz w:val="32"/>
          <w:szCs w:val="32"/>
        </w:rPr>
      </w:pPr>
      <w:r>
        <w:rPr>
          <w:noProof/>
        </w:rPr>
        <w:pict>
          <v:shape id="_x0000_s1107" type="#_x0000_t202" style="position:absolute;left:0;text-align:left;margin-left:-15.95pt;margin-top:26.9pt;width:507.3pt;height:35.4pt;z-index:251784192" stroked="f">
            <v:textbox style="mso-next-textbox:#_x0000_s1107" inset="0,0,0,0">
              <w:txbxContent>
                <w:p w:rsidR="00A43752" w:rsidRPr="00CC50C3" w:rsidRDefault="00A43752" w:rsidP="00CC50C3">
                  <w:pPr>
                    <w:pStyle w:val="Lgende"/>
                    <w:jc w:val="center"/>
                    <w:rPr>
                      <w:rFonts w:asciiTheme="majorBidi" w:hAnsiTheme="majorBidi" w:cstheme="majorBidi"/>
                      <w:b w:val="0"/>
                      <w:bCs w:val="0"/>
                      <w:color w:val="auto"/>
                      <w:sz w:val="22"/>
                      <w:szCs w:val="22"/>
                    </w:rPr>
                  </w:pPr>
                  <w:r w:rsidRPr="00CC50C3">
                    <w:rPr>
                      <w:rFonts w:asciiTheme="majorBidi" w:hAnsiTheme="majorBidi" w:cstheme="majorBidi"/>
                      <w:color w:val="auto"/>
                      <w:sz w:val="22"/>
                      <w:szCs w:val="22"/>
                    </w:rPr>
                    <w:t>Figure IV.</w:t>
                  </w:r>
                  <w:r w:rsidRPr="00CC50C3">
                    <w:rPr>
                      <w:rFonts w:asciiTheme="majorBidi" w:hAnsiTheme="majorBidi" w:cstheme="majorBidi"/>
                      <w:color w:val="auto"/>
                      <w:sz w:val="22"/>
                      <w:szCs w:val="22"/>
                    </w:rPr>
                    <w:fldChar w:fldCharType="begin"/>
                  </w:r>
                  <w:r w:rsidRPr="00CC50C3">
                    <w:rPr>
                      <w:rFonts w:asciiTheme="majorBidi" w:hAnsiTheme="majorBidi" w:cstheme="majorBidi"/>
                      <w:color w:val="auto"/>
                      <w:sz w:val="22"/>
                      <w:szCs w:val="22"/>
                    </w:rPr>
                    <w:instrText xml:space="preserve"> SEQ Figure \* ARABIC </w:instrText>
                  </w:r>
                  <w:r w:rsidRPr="00CC50C3">
                    <w:rPr>
                      <w:rFonts w:asciiTheme="majorBidi" w:hAnsiTheme="majorBidi" w:cstheme="majorBidi"/>
                      <w:color w:val="auto"/>
                      <w:sz w:val="22"/>
                      <w:szCs w:val="22"/>
                    </w:rPr>
                    <w:fldChar w:fldCharType="separate"/>
                  </w:r>
                  <w:r w:rsidR="00F864B7">
                    <w:rPr>
                      <w:rFonts w:asciiTheme="majorBidi" w:hAnsiTheme="majorBidi" w:cstheme="majorBidi"/>
                      <w:noProof/>
                      <w:color w:val="auto"/>
                      <w:sz w:val="22"/>
                      <w:szCs w:val="22"/>
                    </w:rPr>
                    <w:t>23</w:t>
                  </w:r>
                  <w:r w:rsidRPr="00CC50C3">
                    <w:rPr>
                      <w:rFonts w:asciiTheme="majorBidi" w:hAnsiTheme="majorBidi" w:cstheme="majorBidi"/>
                      <w:color w:val="auto"/>
                      <w:sz w:val="22"/>
                      <w:szCs w:val="22"/>
                    </w:rPr>
                    <w:fldChar w:fldCharType="end"/>
                  </w:r>
                  <w:r w:rsidRPr="00CC50C3">
                    <w:rPr>
                      <w:rFonts w:asciiTheme="majorBidi" w:hAnsiTheme="majorBidi" w:cstheme="majorBidi"/>
                      <w:color w:val="auto"/>
                      <w:sz w:val="22"/>
                      <w:szCs w:val="22"/>
                    </w:rPr>
                    <w:t>.</w:t>
                  </w:r>
                  <w:r w:rsidRPr="00CC50C3">
                    <w:rPr>
                      <w:rFonts w:asciiTheme="majorBidi" w:hAnsiTheme="majorBidi" w:cstheme="majorBidi"/>
                      <w:b w:val="0"/>
                      <w:bCs w:val="0"/>
                      <w:color w:val="auto"/>
                      <w:sz w:val="22"/>
                      <w:szCs w:val="22"/>
                    </w:rPr>
                    <w:t xml:space="preserve"> Effet de la concentration du l’acide oxalique  sur la dégradation de </w:t>
                  </w:r>
                  <w:proofErr w:type="spellStart"/>
                  <w:r w:rsidRPr="00CC50C3">
                    <w:rPr>
                      <w:rFonts w:asciiTheme="majorBidi" w:hAnsiTheme="majorBidi" w:cstheme="majorBidi"/>
                      <w:b w:val="0"/>
                      <w:bCs w:val="0"/>
                      <w:color w:val="auto"/>
                      <w:sz w:val="22"/>
                      <w:szCs w:val="22"/>
                    </w:rPr>
                    <w:t>RhB</w:t>
                  </w:r>
                  <w:proofErr w:type="spellEnd"/>
                  <w:r w:rsidRPr="00CC50C3">
                    <w:rPr>
                      <w:rFonts w:asciiTheme="majorBidi" w:hAnsiTheme="majorBidi" w:cstheme="majorBidi"/>
                      <w:b w:val="0"/>
                      <w:bCs w:val="0"/>
                      <w:color w:val="auto"/>
                      <w:sz w:val="22"/>
                      <w:szCs w:val="22"/>
                    </w:rPr>
                    <w:t xml:space="preserve"> par procédé </w:t>
                  </w:r>
                  <w:r>
                    <w:rPr>
                      <w:rFonts w:asciiTheme="majorBidi" w:hAnsiTheme="majorBidi" w:cstheme="majorBidi"/>
                      <w:b w:val="0"/>
                      <w:bCs w:val="0"/>
                      <w:color w:val="auto"/>
                      <w:sz w:val="22"/>
                      <w:szCs w:val="22"/>
                    </w:rPr>
                    <w:t>solaire-</w:t>
                  </w:r>
                  <w:r w:rsidRPr="00CC50C3">
                    <w:rPr>
                      <w:rFonts w:asciiTheme="majorBidi" w:hAnsiTheme="majorBidi" w:cstheme="majorBidi"/>
                      <w:b w:val="0"/>
                      <w:bCs w:val="0"/>
                      <w:color w:val="auto"/>
                      <w:sz w:val="22"/>
                      <w:szCs w:val="22"/>
                    </w:rPr>
                    <w:t xml:space="preserve">Fenton  </w:t>
                  </w:r>
                </w:p>
                <w:p w:rsidR="00A43752" w:rsidRPr="00CC50C3" w:rsidRDefault="00A43752" w:rsidP="00CC50C3">
                  <w:pPr>
                    <w:pStyle w:val="Lgende"/>
                    <w:jc w:val="center"/>
                    <w:rPr>
                      <w:rFonts w:asciiTheme="majorBidi" w:hAnsiTheme="majorBidi" w:cstheme="majorBidi"/>
                      <w:b w:val="0"/>
                      <w:bCs w:val="0"/>
                      <w:color w:val="auto"/>
                      <w:sz w:val="22"/>
                      <w:szCs w:val="22"/>
                    </w:rPr>
                  </w:pPr>
                  <w:r w:rsidRPr="00CC50C3">
                    <w:rPr>
                      <w:rFonts w:asciiTheme="majorBidi" w:hAnsiTheme="majorBidi" w:cstheme="majorBidi"/>
                      <w:b w:val="0"/>
                      <w:bCs w:val="0"/>
                      <w:color w:val="auto"/>
                      <w:sz w:val="22"/>
                      <w:szCs w:val="22"/>
                    </w:rPr>
                    <w:t xml:space="preserve"> </w:t>
                  </w:r>
                  <w:r w:rsidRPr="00DD6F7C">
                    <w:rPr>
                      <w:rFonts w:asciiTheme="majorBidi" w:hAnsiTheme="majorBidi" w:cstheme="majorBidi"/>
                      <w:b w:val="0"/>
                      <w:bCs w:val="0"/>
                      <w:color w:val="auto"/>
                      <w:sz w:val="22"/>
                      <w:szCs w:val="22"/>
                      <w:lang w:val="en-US"/>
                    </w:rPr>
                    <w:t>([</w:t>
                  </w:r>
                  <w:proofErr w:type="spellStart"/>
                  <w:r w:rsidRPr="00DD6F7C">
                    <w:rPr>
                      <w:rFonts w:asciiTheme="majorBidi" w:hAnsiTheme="majorBidi" w:cstheme="majorBidi"/>
                      <w:b w:val="0"/>
                      <w:bCs w:val="0"/>
                      <w:color w:val="auto"/>
                      <w:sz w:val="22"/>
                      <w:szCs w:val="22"/>
                      <w:lang w:val="en-US"/>
                    </w:rPr>
                    <w:t>RhB</w:t>
                  </w:r>
                  <w:proofErr w:type="spellEnd"/>
                  <w:proofErr w:type="gramStart"/>
                  <w:r w:rsidRPr="00DD6F7C">
                    <w:rPr>
                      <w:rFonts w:asciiTheme="majorBidi" w:hAnsiTheme="majorBidi" w:cstheme="majorBidi"/>
                      <w:b w:val="0"/>
                      <w:bCs w:val="0"/>
                      <w:color w:val="auto"/>
                      <w:sz w:val="22"/>
                      <w:szCs w:val="22"/>
                      <w:lang w:val="en-US"/>
                    </w:rPr>
                    <w:t>]=</w:t>
                  </w:r>
                  <w:proofErr w:type="gramEnd"/>
                  <w:r w:rsidRPr="00DD6F7C">
                    <w:rPr>
                      <w:rFonts w:asciiTheme="majorBidi" w:hAnsiTheme="majorBidi" w:cstheme="majorBidi"/>
                      <w:b w:val="0"/>
                      <w:bCs w:val="0"/>
                      <w:color w:val="auto"/>
                      <w:sz w:val="22"/>
                      <w:szCs w:val="22"/>
                      <w:lang w:val="en-US"/>
                    </w:rPr>
                    <w:t xml:space="preserve"> 500 µM; [H</w:t>
                  </w:r>
                  <w:r w:rsidRPr="00DD6F7C">
                    <w:rPr>
                      <w:rFonts w:asciiTheme="majorBidi" w:hAnsiTheme="majorBidi" w:cstheme="majorBidi"/>
                      <w:b w:val="0"/>
                      <w:bCs w:val="0"/>
                      <w:color w:val="auto"/>
                      <w:sz w:val="22"/>
                      <w:szCs w:val="22"/>
                      <w:vertAlign w:val="subscript"/>
                      <w:lang w:val="en-US"/>
                    </w:rPr>
                    <w:t>2</w:t>
                  </w:r>
                  <w:r w:rsidRPr="00DD6F7C">
                    <w:rPr>
                      <w:rFonts w:asciiTheme="majorBidi" w:hAnsiTheme="majorBidi" w:cstheme="majorBidi"/>
                      <w:b w:val="0"/>
                      <w:bCs w:val="0"/>
                      <w:color w:val="auto"/>
                      <w:sz w:val="22"/>
                      <w:szCs w:val="22"/>
                      <w:lang w:val="en-US"/>
                    </w:rPr>
                    <w:t>O</w:t>
                  </w:r>
                  <w:r w:rsidRPr="00DD6F7C">
                    <w:rPr>
                      <w:rFonts w:asciiTheme="majorBidi" w:hAnsiTheme="majorBidi" w:cstheme="majorBidi"/>
                      <w:b w:val="0"/>
                      <w:bCs w:val="0"/>
                      <w:color w:val="auto"/>
                      <w:sz w:val="22"/>
                      <w:szCs w:val="22"/>
                      <w:vertAlign w:val="subscript"/>
                      <w:lang w:val="en-US"/>
                    </w:rPr>
                    <w:t>2</w:t>
                  </w:r>
                  <w:r w:rsidRPr="00DD6F7C">
                    <w:rPr>
                      <w:rFonts w:asciiTheme="majorBidi" w:hAnsiTheme="majorBidi" w:cstheme="majorBidi"/>
                      <w:b w:val="0"/>
                      <w:bCs w:val="0"/>
                      <w:color w:val="auto"/>
                      <w:sz w:val="22"/>
                      <w:szCs w:val="22"/>
                      <w:lang w:val="en-US"/>
                    </w:rPr>
                    <w:t xml:space="preserve">] = 7,5 </w:t>
                  </w:r>
                  <w:proofErr w:type="spellStart"/>
                  <w:r w:rsidRPr="00DD6F7C">
                    <w:rPr>
                      <w:rFonts w:asciiTheme="majorBidi" w:hAnsiTheme="majorBidi" w:cstheme="majorBidi"/>
                      <w:b w:val="0"/>
                      <w:bCs w:val="0"/>
                      <w:color w:val="auto"/>
                      <w:sz w:val="22"/>
                      <w:szCs w:val="22"/>
                      <w:lang w:val="en-US"/>
                    </w:rPr>
                    <w:t>mM</w:t>
                  </w:r>
                  <w:proofErr w:type="spellEnd"/>
                  <w:r w:rsidRPr="00DD6F7C">
                    <w:rPr>
                      <w:rFonts w:asciiTheme="majorBidi" w:hAnsiTheme="majorBidi" w:cstheme="majorBidi"/>
                      <w:b w:val="0"/>
                      <w:bCs w:val="0"/>
                      <w:color w:val="auto"/>
                      <w:sz w:val="22"/>
                      <w:szCs w:val="22"/>
                      <w:lang w:val="en-US"/>
                    </w:rPr>
                    <w:t> ; [Fe</w:t>
                  </w:r>
                  <w:r w:rsidRPr="00DD6F7C">
                    <w:rPr>
                      <w:rFonts w:asciiTheme="majorBidi" w:hAnsiTheme="majorBidi" w:cstheme="majorBidi"/>
                      <w:b w:val="0"/>
                      <w:bCs w:val="0"/>
                      <w:color w:val="auto"/>
                      <w:sz w:val="22"/>
                      <w:szCs w:val="22"/>
                      <w:vertAlign w:val="superscript"/>
                      <w:lang w:val="en-US"/>
                    </w:rPr>
                    <w:t>2+</w:t>
                  </w:r>
                  <w:r w:rsidRPr="00DD6F7C">
                    <w:rPr>
                      <w:rFonts w:asciiTheme="majorBidi" w:hAnsiTheme="majorBidi" w:cstheme="majorBidi"/>
                      <w:b w:val="0"/>
                      <w:bCs w:val="0"/>
                      <w:color w:val="auto"/>
                      <w:sz w:val="22"/>
                      <w:szCs w:val="22"/>
                      <w:lang w:val="en-US"/>
                    </w:rPr>
                    <w:t xml:space="preserve">] = 2,5 </w:t>
                  </w:r>
                  <w:proofErr w:type="spellStart"/>
                  <w:r w:rsidRPr="00DD6F7C">
                    <w:rPr>
                      <w:rFonts w:asciiTheme="majorBidi" w:hAnsiTheme="majorBidi" w:cstheme="majorBidi"/>
                      <w:b w:val="0"/>
                      <w:bCs w:val="0"/>
                      <w:color w:val="auto"/>
                      <w:sz w:val="22"/>
                      <w:szCs w:val="22"/>
                      <w:lang w:val="en-US"/>
                    </w:rPr>
                    <w:t>mM</w:t>
                  </w:r>
                  <w:proofErr w:type="spellEnd"/>
                  <w:r w:rsidRPr="00DD6F7C">
                    <w:rPr>
                      <w:rFonts w:asciiTheme="majorBidi" w:hAnsiTheme="majorBidi" w:cstheme="majorBidi"/>
                      <w:b w:val="0"/>
                      <w:bCs w:val="0"/>
                      <w:color w:val="auto"/>
                      <w:sz w:val="22"/>
                      <w:szCs w:val="22"/>
                      <w:lang w:val="en-US"/>
                    </w:rPr>
                    <w:t>; pH=3).</w:t>
                  </w:r>
                  <w:r w:rsidRPr="00DD6F7C">
                    <w:rPr>
                      <w:rFonts w:asciiTheme="majorBidi" w:hAnsiTheme="majorBidi" w:cstheme="majorBidi"/>
                      <w:color w:val="auto"/>
                      <w:sz w:val="22"/>
                      <w:szCs w:val="22"/>
                      <w:lang w:val="en-US"/>
                    </w:rPr>
                    <w:t xml:space="preserve"> </w:t>
                  </w:r>
                  <w:r w:rsidRPr="00CC50C3">
                    <w:rPr>
                      <w:rFonts w:asciiTheme="majorBidi" w:hAnsiTheme="majorBidi" w:cstheme="majorBidi"/>
                      <w:color w:val="auto"/>
                      <w:sz w:val="22"/>
                      <w:szCs w:val="22"/>
                    </w:rPr>
                    <w:t>(A)</w:t>
                  </w:r>
                  <w:r w:rsidRPr="00CC50C3">
                    <w:rPr>
                      <w:rFonts w:asciiTheme="majorBidi" w:hAnsiTheme="majorBidi" w:cstheme="majorBidi"/>
                      <w:b w:val="0"/>
                      <w:bCs w:val="0"/>
                      <w:color w:val="auto"/>
                      <w:sz w:val="22"/>
                      <w:szCs w:val="22"/>
                    </w:rPr>
                    <w:t xml:space="preserve"> DCO (mg/l) </w:t>
                  </w:r>
                  <w:r w:rsidRPr="00CC50C3">
                    <w:rPr>
                      <w:rFonts w:asciiTheme="majorBidi" w:hAnsiTheme="majorBidi" w:cstheme="majorBidi"/>
                      <w:color w:val="auto"/>
                      <w:sz w:val="22"/>
                      <w:szCs w:val="22"/>
                    </w:rPr>
                    <w:t>(B)</w:t>
                  </w:r>
                  <w:r w:rsidRPr="00CC50C3">
                    <w:rPr>
                      <w:rFonts w:asciiTheme="majorBidi" w:hAnsiTheme="majorBidi" w:cstheme="majorBidi"/>
                      <w:b w:val="0"/>
                      <w:bCs w:val="0"/>
                      <w:color w:val="auto"/>
                      <w:sz w:val="22"/>
                      <w:szCs w:val="22"/>
                    </w:rPr>
                    <w:t xml:space="preserve"> Taux de dégradation.</w:t>
                  </w:r>
                </w:p>
                <w:p w:rsidR="00A43752" w:rsidRPr="005B03D0" w:rsidRDefault="00A43752" w:rsidP="0099550E">
                  <w:pPr>
                    <w:pStyle w:val="Lgende"/>
                    <w:rPr>
                      <w:rFonts w:asciiTheme="majorBidi" w:hAnsiTheme="majorBidi" w:cstheme="majorBidi"/>
                      <w:noProof/>
                      <w:sz w:val="24"/>
                      <w:szCs w:val="24"/>
                    </w:rPr>
                  </w:pPr>
                </w:p>
              </w:txbxContent>
            </v:textbox>
          </v:shape>
        </w:pict>
      </w:r>
      <w:r w:rsidR="0099550E" w:rsidRPr="00E34226">
        <w:rPr>
          <w:rFonts w:asciiTheme="majorBidi" w:hAnsiTheme="majorBidi" w:cstheme="majorBidi"/>
          <w:b/>
          <w:bCs/>
          <w:sz w:val="24"/>
          <w:szCs w:val="24"/>
        </w:rPr>
        <w:t>(B)</w:t>
      </w:r>
    </w:p>
    <w:p w:rsidR="00090653" w:rsidRDefault="00090653" w:rsidP="008F06E0">
      <w:pPr>
        <w:spacing w:line="360" w:lineRule="auto"/>
        <w:jc w:val="both"/>
        <w:rPr>
          <w:rFonts w:asciiTheme="majorBidi" w:hAnsiTheme="majorBidi" w:cstheme="majorBidi"/>
          <w:b/>
          <w:bCs/>
          <w:sz w:val="24"/>
          <w:szCs w:val="24"/>
        </w:rPr>
      </w:pPr>
    </w:p>
    <w:p w:rsidR="003204EE" w:rsidRDefault="00844720" w:rsidP="003204EE">
      <w:pPr>
        <w:spacing w:line="360" w:lineRule="auto"/>
        <w:jc w:val="both"/>
        <w:rPr>
          <w:rFonts w:asciiTheme="majorBidi" w:hAnsiTheme="majorBidi" w:cstheme="majorBidi"/>
          <w:b/>
          <w:bCs/>
          <w:sz w:val="24"/>
          <w:szCs w:val="24"/>
        </w:rPr>
      </w:pPr>
      <w:r>
        <w:rPr>
          <w:rFonts w:asciiTheme="majorBidi" w:hAnsiTheme="majorBidi" w:cstheme="majorBidi"/>
          <w:b/>
          <w:bCs/>
          <w:sz w:val="24"/>
          <w:szCs w:val="24"/>
        </w:rPr>
        <w:t xml:space="preserve">   </w:t>
      </w:r>
    </w:p>
    <w:p w:rsidR="003204EE" w:rsidRDefault="003204EE" w:rsidP="003204EE">
      <w:pPr>
        <w:spacing w:line="360" w:lineRule="auto"/>
        <w:jc w:val="both"/>
        <w:rPr>
          <w:rFonts w:asciiTheme="majorBidi" w:hAnsiTheme="majorBidi" w:cstheme="majorBidi"/>
          <w:sz w:val="24"/>
          <w:szCs w:val="24"/>
        </w:rPr>
      </w:pPr>
      <w:r>
        <w:rPr>
          <w:rFonts w:asciiTheme="majorBidi" w:hAnsiTheme="majorBidi" w:cstheme="majorBidi"/>
          <w:b/>
          <w:bCs/>
          <w:sz w:val="24"/>
          <w:szCs w:val="24"/>
        </w:rPr>
        <w:t xml:space="preserve">        </w:t>
      </w:r>
      <w:r>
        <w:rPr>
          <w:rFonts w:asciiTheme="majorBidi" w:hAnsiTheme="majorBidi" w:cstheme="majorBidi"/>
          <w:sz w:val="24"/>
          <w:szCs w:val="24"/>
        </w:rPr>
        <w:t xml:space="preserve">La figure  IV.23. </w:t>
      </w:r>
      <w:proofErr w:type="gramStart"/>
      <w:r>
        <w:rPr>
          <w:rFonts w:asciiTheme="majorBidi" w:hAnsiTheme="majorBidi" w:cstheme="majorBidi"/>
          <w:sz w:val="24"/>
          <w:szCs w:val="24"/>
        </w:rPr>
        <w:t>montre</w:t>
      </w:r>
      <w:proofErr w:type="gramEnd"/>
      <w:r>
        <w:rPr>
          <w:rFonts w:asciiTheme="majorBidi" w:hAnsiTheme="majorBidi" w:cstheme="majorBidi"/>
          <w:sz w:val="24"/>
          <w:szCs w:val="24"/>
        </w:rPr>
        <w:t xml:space="preserve"> </w:t>
      </w:r>
      <w:r w:rsidRPr="003204EE">
        <w:rPr>
          <w:rFonts w:asciiTheme="majorBidi" w:hAnsiTheme="majorBidi" w:cstheme="majorBidi"/>
          <w:sz w:val="24"/>
          <w:szCs w:val="24"/>
        </w:rPr>
        <w:t xml:space="preserve">que le traitement par solaire-Fenton répond d’ manière identique que le procédé UV/Fenton. A savoir que la dégradation augmente avec l’addition de l’acide oxalique. Une concentration optimale de 0,239 g/l conduit à un abattement de la DCO de 87,6% et une oxydation effective de 79,4%. La coagulation étant négligeable dans ce traitement comme dans le cas précédent. </w:t>
      </w:r>
    </w:p>
    <w:p w:rsidR="0099550E" w:rsidRDefault="0099550E" w:rsidP="004662FE">
      <w:pPr>
        <w:spacing w:line="360" w:lineRule="auto"/>
        <w:jc w:val="both"/>
        <w:rPr>
          <w:rFonts w:asciiTheme="majorBidi" w:hAnsiTheme="majorBidi" w:cstheme="majorBidi"/>
          <w:b/>
          <w:bCs/>
          <w:sz w:val="24"/>
          <w:szCs w:val="24"/>
        </w:rPr>
      </w:pPr>
      <w:r>
        <w:rPr>
          <w:rFonts w:asciiTheme="majorBidi" w:hAnsiTheme="majorBidi" w:cstheme="majorBidi"/>
          <w:b/>
          <w:bCs/>
          <w:sz w:val="24"/>
          <w:szCs w:val="24"/>
        </w:rPr>
        <w:lastRenderedPageBreak/>
        <w:t>IV .</w:t>
      </w:r>
      <w:r w:rsidR="004662FE">
        <w:rPr>
          <w:rFonts w:asciiTheme="majorBidi" w:hAnsiTheme="majorBidi" w:cstheme="majorBidi"/>
          <w:b/>
          <w:bCs/>
          <w:sz w:val="24"/>
          <w:szCs w:val="24"/>
        </w:rPr>
        <w:t>2</w:t>
      </w:r>
      <w:r>
        <w:rPr>
          <w:rFonts w:asciiTheme="majorBidi" w:hAnsiTheme="majorBidi" w:cstheme="majorBidi"/>
          <w:b/>
          <w:bCs/>
          <w:sz w:val="24"/>
          <w:szCs w:val="24"/>
        </w:rPr>
        <w:t>.</w:t>
      </w:r>
      <w:r w:rsidRPr="00DF5BD5">
        <w:rPr>
          <w:rFonts w:asciiTheme="majorBidi" w:hAnsiTheme="majorBidi" w:cstheme="majorBidi"/>
          <w:b/>
          <w:bCs/>
          <w:sz w:val="24"/>
          <w:szCs w:val="24"/>
        </w:rPr>
        <w:t>4.</w:t>
      </w:r>
      <w:r>
        <w:rPr>
          <w:rFonts w:asciiTheme="majorBidi" w:hAnsiTheme="majorBidi" w:cstheme="majorBidi"/>
          <w:b/>
          <w:bCs/>
          <w:sz w:val="24"/>
          <w:szCs w:val="24"/>
        </w:rPr>
        <w:t xml:space="preserve">3. </w:t>
      </w:r>
      <w:r w:rsidRPr="00E07D10">
        <w:rPr>
          <w:rFonts w:asciiTheme="majorBidi" w:hAnsiTheme="majorBidi" w:cstheme="majorBidi"/>
          <w:b/>
          <w:bCs/>
          <w:sz w:val="24"/>
          <w:szCs w:val="24"/>
        </w:rPr>
        <w:t xml:space="preserve">Etude comparative de la dégradation du </w:t>
      </w:r>
      <w:proofErr w:type="spellStart"/>
      <w:r w:rsidRPr="00E07D10">
        <w:rPr>
          <w:rFonts w:asciiTheme="majorBidi" w:hAnsiTheme="majorBidi" w:cstheme="majorBidi"/>
          <w:b/>
          <w:bCs/>
          <w:sz w:val="24"/>
          <w:szCs w:val="24"/>
        </w:rPr>
        <w:t>RhB</w:t>
      </w:r>
      <w:proofErr w:type="spellEnd"/>
      <w:r w:rsidRPr="00E07D10">
        <w:rPr>
          <w:rFonts w:asciiTheme="majorBidi" w:hAnsiTheme="majorBidi" w:cstheme="majorBidi"/>
          <w:b/>
          <w:bCs/>
          <w:sz w:val="24"/>
          <w:szCs w:val="24"/>
        </w:rPr>
        <w:t xml:space="preserve"> en présence </w:t>
      </w:r>
      <w:r w:rsidRPr="00EC5A4A">
        <w:rPr>
          <w:rFonts w:asciiTheme="majorBidi" w:hAnsiTheme="majorBidi" w:cstheme="majorBidi"/>
          <w:b/>
          <w:bCs/>
          <w:sz w:val="24"/>
          <w:szCs w:val="24"/>
        </w:rPr>
        <w:t xml:space="preserve"> d’un composé promoteur « Acide oxalique »</w:t>
      </w:r>
      <w:r>
        <w:rPr>
          <w:rFonts w:asciiTheme="majorBidi" w:hAnsiTheme="majorBidi" w:cstheme="majorBidi"/>
          <w:b/>
          <w:bCs/>
          <w:sz w:val="24"/>
          <w:szCs w:val="24"/>
        </w:rPr>
        <w:t xml:space="preserve"> pour </w:t>
      </w:r>
      <w:r w:rsidRPr="00EC5A4A">
        <w:rPr>
          <w:rFonts w:asciiTheme="majorBidi" w:hAnsiTheme="majorBidi" w:cstheme="majorBidi"/>
          <w:b/>
          <w:bCs/>
          <w:sz w:val="24"/>
          <w:szCs w:val="24"/>
        </w:rPr>
        <w:t xml:space="preserve"> </w:t>
      </w:r>
      <w:r>
        <w:rPr>
          <w:rFonts w:asciiTheme="majorBidi" w:hAnsiTheme="majorBidi" w:cstheme="majorBidi"/>
          <w:b/>
          <w:bCs/>
          <w:sz w:val="24"/>
          <w:szCs w:val="24"/>
        </w:rPr>
        <w:t xml:space="preserve">les </w:t>
      </w:r>
      <w:r w:rsidRPr="00EC5A4A">
        <w:rPr>
          <w:rFonts w:asciiTheme="majorBidi" w:hAnsiTheme="majorBidi" w:cstheme="majorBidi"/>
          <w:b/>
          <w:bCs/>
          <w:sz w:val="24"/>
          <w:szCs w:val="24"/>
        </w:rPr>
        <w:t>procédé</w:t>
      </w:r>
      <w:r>
        <w:rPr>
          <w:rFonts w:asciiTheme="majorBidi" w:hAnsiTheme="majorBidi" w:cstheme="majorBidi"/>
          <w:b/>
          <w:bCs/>
          <w:sz w:val="24"/>
          <w:szCs w:val="24"/>
        </w:rPr>
        <w:t xml:space="preserve">s </w:t>
      </w:r>
      <w:r w:rsidR="00CB2D37">
        <w:rPr>
          <w:rFonts w:asciiTheme="majorBidi" w:hAnsiTheme="majorBidi" w:cstheme="majorBidi"/>
          <w:b/>
          <w:bCs/>
          <w:sz w:val="24"/>
          <w:szCs w:val="24"/>
        </w:rPr>
        <w:t xml:space="preserve"> photo-</w:t>
      </w:r>
      <w:r w:rsidRPr="00EC5A4A">
        <w:rPr>
          <w:rFonts w:asciiTheme="majorBidi" w:hAnsiTheme="majorBidi" w:cstheme="majorBidi"/>
          <w:b/>
          <w:bCs/>
          <w:sz w:val="24"/>
          <w:szCs w:val="24"/>
        </w:rPr>
        <w:t>Fenton</w:t>
      </w:r>
      <w:r w:rsidR="00810138">
        <w:rPr>
          <w:rFonts w:asciiTheme="majorBidi" w:hAnsiTheme="majorBidi" w:cstheme="majorBidi"/>
          <w:b/>
          <w:bCs/>
          <w:sz w:val="24"/>
          <w:szCs w:val="24"/>
        </w:rPr>
        <w:t xml:space="preserve"> et solaire-</w:t>
      </w:r>
      <w:r>
        <w:rPr>
          <w:rFonts w:asciiTheme="majorBidi" w:hAnsiTheme="majorBidi" w:cstheme="majorBidi"/>
          <w:b/>
          <w:bCs/>
          <w:sz w:val="24"/>
          <w:szCs w:val="24"/>
        </w:rPr>
        <w:t>Fenton </w:t>
      </w:r>
    </w:p>
    <w:p w:rsidR="003204EE" w:rsidRPr="00437ADD" w:rsidRDefault="00844720" w:rsidP="003204EE">
      <w:pPr>
        <w:spacing w:line="360" w:lineRule="auto"/>
        <w:jc w:val="both"/>
        <w:rPr>
          <w:rFonts w:asciiTheme="majorBidi" w:hAnsiTheme="majorBidi" w:cstheme="majorBidi"/>
          <w:sz w:val="24"/>
          <w:szCs w:val="24"/>
        </w:rPr>
      </w:pPr>
      <w:r>
        <w:rPr>
          <w:rFonts w:asciiTheme="majorBidi" w:hAnsiTheme="majorBidi" w:cstheme="majorBidi"/>
          <w:sz w:val="24"/>
          <w:szCs w:val="24"/>
        </w:rPr>
        <w:t xml:space="preserve">         </w:t>
      </w:r>
      <w:r w:rsidR="003204EE" w:rsidRPr="00437ADD">
        <w:rPr>
          <w:rFonts w:asciiTheme="majorBidi" w:hAnsiTheme="majorBidi" w:cstheme="majorBidi"/>
          <w:sz w:val="24"/>
          <w:szCs w:val="24"/>
        </w:rPr>
        <w:t xml:space="preserve">La figure (IV.24)  illustre les résultats comparatifs obtenus pour les deux cas de </w:t>
      </w:r>
      <w:proofErr w:type="spellStart"/>
      <w:r w:rsidR="003204EE" w:rsidRPr="00437ADD">
        <w:rPr>
          <w:rFonts w:asciiTheme="majorBidi" w:hAnsiTheme="majorBidi" w:cstheme="majorBidi"/>
          <w:sz w:val="24"/>
          <w:szCs w:val="24"/>
        </w:rPr>
        <w:t>photocatalyse</w:t>
      </w:r>
      <w:proofErr w:type="spellEnd"/>
      <w:r w:rsidR="003204EE" w:rsidRPr="00437ADD">
        <w:rPr>
          <w:rFonts w:asciiTheme="majorBidi" w:hAnsiTheme="majorBidi" w:cstheme="majorBidi"/>
          <w:sz w:val="24"/>
          <w:szCs w:val="24"/>
        </w:rPr>
        <w:t xml:space="preserve"> homogène, soit  en présence d’UV artificiel ou bien de lumière solaire.</w:t>
      </w:r>
    </w:p>
    <w:p w:rsidR="003204EE" w:rsidRPr="00437ADD" w:rsidRDefault="003204EE" w:rsidP="003204EE">
      <w:pPr>
        <w:spacing w:line="360" w:lineRule="auto"/>
        <w:jc w:val="both"/>
        <w:rPr>
          <w:rFonts w:asciiTheme="majorBidi" w:hAnsiTheme="majorBidi" w:cstheme="majorBidi"/>
          <w:sz w:val="24"/>
          <w:szCs w:val="24"/>
        </w:rPr>
      </w:pPr>
      <w:r w:rsidRPr="00437ADD">
        <w:rPr>
          <w:rFonts w:asciiTheme="majorBidi" w:hAnsiTheme="majorBidi" w:cstheme="majorBidi"/>
          <w:sz w:val="24"/>
          <w:szCs w:val="24"/>
        </w:rPr>
        <w:t xml:space="preserve">        D’après les résultats précédents, on arrive aux mêmes résultats, </w:t>
      </w:r>
      <w:r w:rsidR="00810138" w:rsidRPr="00437ADD">
        <w:rPr>
          <w:rFonts w:asciiTheme="majorBidi" w:hAnsiTheme="majorBidi" w:cstheme="majorBidi"/>
          <w:sz w:val="24"/>
          <w:szCs w:val="24"/>
        </w:rPr>
        <w:t>c.-à-d.</w:t>
      </w:r>
      <w:r w:rsidRPr="00437ADD">
        <w:rPr>
          <w:rFonts w:asciiTheme="majorBidi" w:hAnsiTheme="majorBidi" w:cstheme="majorBidi"/>
          <w:sz w:val="24"/>
          <w:szCs w:val="24"/>
        </w:rPr>
        <w:t xml:space="preserve"> 100% de décoloration pour une durée de temps très courte.</w:t>
      </w:r>
    </w:p>
    <w:p w:rsidR="0099550E" w:rsidRDefault="0099550E" w:rsidP="003204EE">
      <w:pPr>
        <w:spacing w:line="360" w:lineRule="auto"/>
        <w:jc w:val="both"/>
        <w:rPr>
          <w:rFonts w:asciiTheme="majorBidi" w:hAnsiTheme="majorBidi" w:cstheme="majorBidi"/>
          <w:b/>
          <w:bCs/>
          <w:sz w:val="24"/>
          <w:szCs w:val="24"/>
        </w:rPr>
      </w:pPr>
      <w:r>
        <w:rPr>
          <w:rFonts w:asciiTheme="majorBidi" w:hAnsiTheme="majorBidi" w:cstheme="majorBidi"/>
          <w:sz w:val="24"/>
          <w:szCs w:val="24"/>
        </w:rPr>
        <w:t xml:space="preserve">        </w:t>
      </w:r>
      <w:r>
        <w:rPr>
          <w:rFonts w:asciiTheme="majorBidi" w:hAnsiTheme="majorBidi" w:cstheme="majorBidi"/>
          <w:b/>
          <w:bCs/>
          <w:noProof/>
          <w:sz w:val="24"/>
          <w:szCs w:val="24"/>
        </w:rPr>
        <w:drawing>
          <wp:anchor distT="0" distB="0" distL="114300" distR="114300" simplePos="0" relativeHeight="251777024" behindDoc="0" locked="0" layoutInCell="1" allowOverlap="1">
            <wp:simplePos x="0" y="0"/>
            <wp:positionH relativeFrom="column">
              <wp:posOffset>3176270</wp:posOffset>
            </wp:positionH>
            <wp:positionV relativeFrom="paragraph">
              <wp:posOffset>123190</wp:posOffset>
            </wp:positionV>
            <wp:extent cx="3238500" cy="2324100"/>
            <wp:effectExtent l="0" t="0" r="0" b="0"/>
            <wp:wrapNone/>
            <wp:docPr id="116" name="Objet 99"/>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84"/>
              </a:graphicData>
            </a:graphic>
          </wp:anchor>
        </w:drawing>
      </w:r>
      <w:r>
        <w:rPr>
          <w:rFonts w:asciiTheme="majorBidi" w:hAnsiTheme="majorBidi" w:cstheme="majorBidi"/>
          <w:b/>
          <w:bCs/>
          <w:noProof/>
          <w:sz w:val="24"/>
          <w:szCs w:val="24"/>
        </w:rPr>
        <w:drawing>
          <wp:anchor distT="0" distB="0" distL="114300" distR="114300" simplePos="0" relativeHeight="251776000" behindDoc="0" locked="0" layoutInCell="1" allowOverlap="1">
            <wp:simplePos x="0" y="0"/>
            <wp:positionH relativeFrom="column">
              <wp:posOffset>-243205</wp:posOffset>
            </wp:positionH>
            <wp:positionV relativeFrom="paragraph">
              <wp:posOffset>75565</wp:posOffset>
            </wp:positionV>
            <wp:extent cx="3333750" cy="2466975"/>
            <wp:effectExtent l="0" t="0" r="0" b="0"/>
            <wp:wrapNone/>
            <wp:docPr id="117" name="Objet 95"/>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85"/>
              </a:graphicData>
            </a:graphic>
          </wp:anchor>
        </w:drawing>
      </w:r>
    </w:p>
    <w:p w:rsidR="0099550E" w:rsidRPr="00EC5A4A" w:rsidRDefault="0099550E" w:rsidP="0099550E">
      <w:pPr>
        <w:spacing w:line="360" w:lineRule="auto"/>
        <w:jc w:val="both"/>
        <w:rPr>
          <w:rFonts w:asciiTheme="majorBidi" w:hAnsiTheme="majorBidi" w:cstheme="majorBidi"/>
          <w:b/>
          <w:bCs/>
          <w:sz w:val="24"/>
          <w:szCs w:val="24"/>
        </w:rPr>
      </w:pPr>
    </w:p>
    <w:p w:rsidR="0099550E" w:rsidRDefault="0099550E" w:rsidP="0099550E">
      <w:pPr>
        <w:spacing w:line="360" w:lineRule="auto"/>
        <w:jc w:val="both"/>
        <w:rPr>
          <w:rFonts w:asciiTheme="majorBidi" w:hAnsiTheme="majorBidi" w:cstheme="majorBidi"/>
          <w:b/>
          <w:bCs/>
          <w:sz w:val="24"/>
          <w:szCs w:val="24"/>
        </w:rPr>
      </w:pPr>
    </w:p>
    <w:p w:rsidR="0099550E" w:rsidRDefault="0099550E" w:rsidP="0099550E">
      <w:pPr>
        <w:spacing w:line="360" w:lineRule="auto"/>
        <w:jc w:val="both"/>
        <w:rPr>
          <w:rFonts w:asciiTheme="majorBidi" w:hAnsiTheme="majorBidi" w:cstheme="majorBidi"/>
          <w:b/>
          <w:bCs/>
          <w:sz w:val="24"/>
          <w:szCs w:val="24"/>
        </w:rPr>
      </w:pPr>
    </w:p>
    <w:p w:rsidR="0099550E" w:rsidRDefault="0099550E" w:rsidP="0099550E">
      <w:pPr>
        <w:spacing w:line="360" w:lineRule="auto"/>
        <w:jc w:val="both"/>
        <w:rPr>
          <w:rFonts w:asciiTheme="majorBidi" w:hAnsiTheme="majorBidi" w:cstheme="majorBidi"/>
          <w:b/>
          <w:bCs/>
          <w:sz w:val="24"/>
          <w:szCs w:val="24"/>
        </w:rPr>
      </w:pPr>
    </w:p>
    <w:p w:rsidR="0099550E" w:rsidRDefault="0099550E" w:rsidP="0099550E">
      <w:pPr>
        <w:spacing w:line="360" w:lineRule="auto"/>
        <w:jc w:val="both"/>
        <w:rPr>
          <w:rFonts w:asciiTheme="majorBidi" w:hAnsiTheme="majorBidi" w:cstheme="majorBidi"/>
          <w:b/>
          <w:bCs/>
          <w:sz w:val="24"/>
          <w:szCs w:val="24"/>
        </w:rPr>
      </w:pPr>
    </w:p>
    <w:p w:rsidR="0099550E" w:rsidRDefault="0099550E" w:rsidP="0099550E">
      <w:pPr>
        <w:jc w:val="center"/>
        <w:rPr>
          <w:rFonts w:asciiTheme="majorBidi" w:hAnsiTheme="majorBidi" w:cstheme="majorBidi"/>
          <w:b/>
          <w:bCs/>
          <w:sz w:val="24"/>
          <w:szCs w:val="24"/>
        </w:rPr>
      </w:pPr>
    </w:p>
    <w:p w:rsidR="0099550E" w:rsidRPr="00E26F27" w:rsidRDefault="0099550E" w:rsidP="0099550E">
      <w:pPr>
        <w:jc w:val="center"/>
      </w:pPr>
      <w:r w:rsidRPr="00A30A8F">
        <w:rPr>
          <w:rFonts w:asciiTheme="majorBidi" w:hAnsiTheme="majorBidi" w:cstheme="majorBidi"/>
          <w:b/>
          <w:bCs/>
          <w:sz w:val="24"/>
          <w:szCs w:val="24"/>
        </w:rPr>
        <w:t>(A)                                                                     (B)</w:t>
      </w:r>
    </w:p>
    <w:p w:rsidR="0099550E" w:rsidRDefault="00A43752" w:rsidP="0099550E">
      <w:pPr>
        <w:spacing w:line="360" w:lineRule="auto"/>
        <w:jc w:val="both"/>
        <w:rPr>
          <w:rFonts w:asciiTheme="majorBidi" w:hAnsiTheme="majorBidi" w:cstheme="majorBidi"/>
          <w:b/>
          <w:bCs/>
          <w:sz w:val="24"/>
          <w:szCs w:val="24"/>
        </w:rPr>
      </w:pPr>
      <w:r>
        <w:rPr>
          <w:noProof/>
        </w:rPr>
        <w:pict>
          <v:shape id="_x0000_s1109" type="#_x0000_t202" style="position:absolute;left:0;text-align:left;margin-left:1.1pt;margin-top:7.8pt;width:493.5pt;height:32.1pt;z-index:251786240" stroked="f">
            <v:textbox style="mso-next-textbox:#_x0000_s1109" inset="0,0,0,0">
              <w:txbxContent>
                <w:p w:rsidR="00A43752" w:rsidRPr="00437ADD" w:rsidRDefault="00A43752" w:rsidP="00437ADD">
                  <w:pPr>
                    <w:pStyle w:val="Lgende"/>
                    <w:jc w:val="center"/>
                    <w:rPr>
                      <w:rFonts w:asciiTheme="majorBidi" w:hAnsiTheme="majorBidi" w:cstheme="majorBidi"/>
                      <w:b w:val="0"/>
                      <w:bCs w:val="0"/>
                      <w:color w:val="auto"/>
                      <w:sz w:val="20"/>
                      <w:szCs w:val="20"/>
                    </w:rPr>
                  </w:pPr>
                  <w:r w:rsidRPr="00F23DF3">
                    <w:rPr>
                      <w:rFonts w:asciiTheme="majorBidi" w:hAnsiTheme="majorBidi" w:cstheme="majorBidi"/>
                      <w:color w:val="auto"/>
                      <w:sz w:val="20"/>
                      <w:szCs w:val="20"/>
                    </w:rPr>
                    <w:t xml:space="preserve">Figure IV. </w:t>
                  </w:r>
                  <w:r w:rsidRPr="00F23DF3">
                    <w:rPr>
                      <w:rFonts w:asciiTheme="majorBidi" w:hAnsiTheme="majorBidi" w:cstheme="majorBidi"/>
                      <w:color w:val="auto"/>
                      <w:sz w:val="20"/>
                      <w:szCs w:val="20"/>
                    </w:rPr>
                    <w:fldChar w:fldCharType="begin"/>
                  </w:r>
                  <w:r w:rsidRPr="00F23DF3">
                    <w:rPr>
                      <w:rFonts w:asciiTheme="majorBidi" w:hAnsiTheme="majorBidi" w:cstheme="majorBidi"/>
                      <w:color w:val="auto"/>
                      <w:sz w:val="20"/>
                      <w:szCs w:val="20"/>
                    </w:rPr>
                    <w:instrText xml:space="preserve"> SEQ Figure \* ARABIC </w:instrText>
                  </w:r>
                  <w:r w:rsidRPr="00F23DF3">
                    <w:rPr>
                      <w:rFonts w:asciiTheme="majorBidi" w:hAnsiTheme="majorBidi" w:cstheme="majorBidi"/>
                      <w:color w:val="auto"/>
                      <w:sz w:val="20"/>
                      <w:szCs w:val="20"/>
                    </w:rPr>
                    <w:fldChar w:fldCharType="separate"/>
                  </w:r>
                  <w:r w:rsidR="00F864B7">
                    <w:rPr>
                      <w:rFonts w:asciiTheme="majorBidi" w:hAnsiTheme="majorBidi" w:cstheme="majorBidi"/>
                      <w:noProof/>
                      <w:color w:val="auto"/>
                      <w:sz w:val="20"/>
                      <w:szCs w:val="20"/>
                    </w:rPr>
                    <w:t>24</w:t>
                  </w:r>
                  <w:r w:rsidRPr="00F23DF3">
                    <w:rPr>
                      <w:rFonts w:asciiTheme="majorBidi" w:hAnsiTheme="majorBidi" w:cstheme="majorBidi"/>
                      <w:color w:val="auto"/>
                      <w:sz w:val="20"/>
                      <w:szCs w:val="20"/>
                    </w:rPr>
                    <w:fldChar w:fldCharType="end"/>
                  </w:r>
                  <w:r w:rsidRPr="00F23DF3">
                    <w:rPr>
                      <w:rFonts w:asciiTheme="majorBidi" w:hAnsiTheme="majorBidi" w:cstheme="majorBidi"/>
                      <w:color w:val="auto"/>
                      <w:sz w:val="20"/>
                      <w:szCs w:val="20"/>
                    </w:rPr>
                    <w:t>.</w:t>
                  </w:r>
                  <w:r w:rsidRPr="00F23DF3">
                    <w:rPr>
                      <w:rFonts w:asciiTheme="majorBidi" w:hAnsiTheme="majorBidi" w:cstheme="majorBidi"/>
                      <w:b w:val="0"/>
                      <w:bCs w:val="0"/>
                      <w:color w:val="auto"/>
                      <w:sz w:val="20"/>
                      <w:szCs w:val="20"/>
                    </w:rPr>
                    <w:t xml:space="preserve"> Effet de la concentration du l’acide oxalique  sur la dé</w:t>
                  </w:r>
                  <w:r>
                    <w:rPr>
                      <w:rFonts w:asciiTheme="majorBidi" w:hAnsiTheme="majorBidi" w:cstheme="majorBidi"/>
                      <w:b w:val="0"/>
                      <w:bCs w:val="0"/>
                      <w:color w:val="auto"/>
                      <w:sz w:val="20"/>
                      <w:szCs w:val="20"/>
                    </w:rPr>
                    <w:t xml:space="preserve">gradation de </w:t>
                  </w:r>
                  <w:proofErr w:type="spellStart"/>
                  <w:r>
                    <w:rPr>
                      <w:rFonts w:asciiTheme="majorBidi" w:hAnsiTheme="majorBidi" w:cstheme="majorBidi"/>
                      <w:b w:val="0"/>
                      <w:bCs w:val="0"/>
                      <w:color w:val="auto"/>
                      <w:sz w:val="20"/>
                      <w:szCs w:val="20"/>
                    </w:rPr>
                    <w:t>RhB</w:t>
                  </w:r>
                  <w:proofErr w:type="spellEnd"/>
                  <w:r>
                    <w:rPr>
                      <w:rFonts w:asciiTheme="majorBidi" w:hAnsiTheme="majorBidi" w:cstheme="majorBidi"/>
                      <w:b w:val="0"/>
                      <w:bCs w:val="0"/>
                      <w:color w:val="auto"/>
                      <w:sz w:val="20"/>
                      <w:szCs w:val="20"/>
                    </w:rPr>
                    <w:t xml:space="preserve"> par procédé photo-</w:t>
                  </w:r>
                  <w:r w:rsidRPr="00F23DF3">
                    <w:rPr>
                      <w:rFonts w:asciiTheme="majorBidi" w:hAnsiTheme="majorBidi" w:cstheme="majorBidi"/>
                      <w:b w:val="0"/>
                      <w:bCs w:val="0"/>
                      <w:color w:val="auto"/>
                      <w:sz w:val="20"/>
                      <w:szCs w:val="20"/>
                    </w:rPr>
                    <w:t>F</w:t>
                  </w:r>
                  <w:r>
                    <w:rPr>
                      <w:rFonts w:asciiTheme="majorBidi" w:hAnsiTheme="majorBidi" w:cstheme="majorBidi"/>
                      <w:b w:val="0"/>
                      <w:bCs w:val="0"/>
                      <w:color w:val="auto"/>
                      <w:sz w:val="20"/>
                      <w:szCs w:val="20"/>
                    </w:rPr>
                    <w:t>enton et solaire-</w:t>
                  </w:r>
                  <w:r w:rsidRPr="00F23DF3">
                    <w:rPr>
                      <w:rFonts w:asciiTheme="majorBidi" w:hAnsiTheme="majorBidi" w:cstheme="majorBidi"/>
                      <w:b w:val="0"/>
                      <w:bCs w:val="0"/>
                      <w:color w:val="auto"/>
                      <w:sz w:val="20"/>
                      <w:szCs w:val="20"/>
                    </w:rPr>
                    <w:t>Fenton   ([</w:t>
                  </w:r>
                  <w:proofErr w:type="spellStart"/>
                  <w:r w:rsidRPr="00F23DF3">
                    <w:rPr>
                      <w:rFonts w:asciiTheme="majorBidi" w:hAnsiTheme="majorBidi" w:cstheme="majorBidi"/>
                      <w:b w:val="0"/>
                      <w:bCs w:val="0"/>
                      <w:color w:val="auto"/>
                      <w:sz w:val="20"/>
                      <w:szCs w:val="20"/>
                    </w:rPr>
                    <w:t>RhB</w:t>
                  </w:r>
                  <w:proofErr w:type="spellEnd"/>
                  <w:r w:rsidRPr="00F23DF3">
                    <w:rPr>
                      <w:rFonts w:asciiTheme="majorBidi" w:hAnsiTheme="majorBidi" w:cstheme="majorBidi"/>
                      <w:b w:val="0"/>
                      <w:bCs w:val="0"/>
                      <w:color w:val="auto"/>
                      <w:sz w:val="20"/>
                      <w:szCs w:val="20"/>
                    </w:rPr>
                    <w:t>]= 500 µM; [H</w:t>
                  </w:r>
                  <w:r w:rsidRPr="00F23DF3">
                    <w:rPr>
                      <w:rFonts w:asciiTheme="majorBidi" w:hAnsiTheme="majorBidi" w:cstheme="majorBidi"/>
                      <w:b w:val="0"/>
                      <w:bCs w:val="0"/>
                      <w:color w:val="auto"/>
                      <w:sz w:val="20"/>
                      <w:szCs w:val="20"/>
                      <w:vertAlign w:val="subscript"/>
                    </w:rPr>
                    <w:t>2</w:t>
                  </w:r>
                  <w:r w:rsidRPr="00F23DF3">
                    <w:rPr>
                      <w:rFonts w:asciiTheme="majorBidi" w:hAnsiTheme="majorBidi" w:cstheme="majorBidi"/>
                      <w:b w:val="0"/>
                      <w:bCs w:val="0"/>
                      <w:color w:val="auto"/>
                      <w:sz w:val="20"/>
                      <w:szCs w:val="20"/>
                    </w:rPr>
                    <w:t>O</w:t>
                  </w:r>
                  <w:r w:rsidRPr="00F23DF3">
                    <w:rPr>
                      <w:rFonts w:asciiTheme="majorBidi" w:hAnsiTheme="majorBidi" w:cstheme="majorBidi"/>
                      <w:b w:val="0"/>
                      <w:bCs w:val="0"/>
                      <w:color w:val="auto"/>
                      <w:sz w:val="20"/>
                      <w:szCs w:val="20"/>
                      <w:vertAlign w:val="subscript"/>
                    </w:rPr>
                    <w:t>2</w:t>
                  </w:r>
                  <w:r w:rsidRPr="00F23DF3">
                    <w:rPr>
                      <w:rFonts w:asciiTheme="majorBidi" w:hAnsiTheme="majorBidi" w:cstheme="majorBidi"/>
                      <w:b w:val="0"/>
                      <w:bCs w:val="0"/>
                      <w:color w:val="auto"/>
                      <w:sz w:val="20"/>
                      <w:szCs w:val="20"/>
                    </w:rPr>
                    <w:t xml:space="preserve">] = 7,5 </w:t>
                  </w:r>
                  <w:proofErr w:type="spellStart"/>
                  <w:r w:rsidRPr="00F23DF3">
                    <w:rPr>
                      <w:rFonts w:asciiTheme="majorBidi" w:hAnsiTheme="majorBidi" w:cstheme="majorBidi"/>
                      <w:b w:val="0"/>
                      <w:bCs w:val="0"/>
                      <w:color w:val="auto"/>
                      <w:sz w:val="20"/>
                      <w:szCs w:val="20"/>
                    </w:rPr>
                    <w:t>mM</w:t>
                  </w:r>
                  <w:proofErr w:type="spellEnd"/>
                  <w:r w:rsidRPr="00F23DF3">
                    <w:rPr>
                      <w:rFonts w:asciiTheme="majorBidi" w:hAnsiTheme="majorBidi" w:cstheme="majorBidi"/>
                      <w:b w:val="0"/>
                      <w:bCs w:val="0"/>
                      <w:color w:val="auto"/>
                      <w:sz w:val="20"/>
                      <w:szCs w:val="20"/>
                    </w:rPr>
                    <w:t> ; [Fe</w:t>
                  </w:r>
                  <w:r w:rsidRPr="00F23DF3">
                    <w:rPr>
                      <w:rFonts w:asciiTheme="majorBidi" w:hAnsiTheme="majorBidi" w:cstheme="majorBidi"/>
                      <w:b w:val="0"/>
                      <w:bCs w:val="0"/>
                      <w:color w:val="auto"/>
                      <w:sz w:val="20"/>
                      <w:szCs w:val="20"/>
                      <w:vertAlign w:val="superscript"/>
                    </w:rPr>
                    <w:t>2+</w:t>
                  </w:r>
                  <w:r w:rsidRPr="00F23DF3">
                    <w:rPr>
                      <w:rFonts w:asciiTheme="majorBidi" w:hAnsiTheme="majorBidi" w:cstheme="majorBidi"/>
                      <w:b w:val="0"/>
                      <w:bCs w:val="0"/>
                      <w:color w:val="auto"/>
                      <w:sz w:val="20"/>
                      <w:szCs w:val="20"/>
                    </w:rPr>
                    <w:t xml:space="preserve">] = 2.5 </w:t>
                  </w:r>
                  <w:proofErr w:type="spellStart"/>
                  <w:r w:rsidRPr="00F23DF3">
                    <w:rPr>
                      <w:rFonts w:asciiTheme="majorBidi" w:hAnsiTheme="majorBidi" w:cstheme="majorBidi"/>
                      <w:b w:val="0"/>
                      <w:bCs w:val="0"/>
                      <w:color w:val="auto"/>
                      <w:sz w:val="20"/>
                      <w:szCs w:val="20"/>
                    </w:rPr>
                    <w:t>mM</w:t>
                  </w:r>
                  <w:proofErr w:type="spellEnd"/>
                  <w:r w:rsidRPr="00F23DF3">
                    <w:rPr>
                      <w:rFonts w:asciiTheme="majorBidi" w:hAnsiTheme="majorBidi" w:cstheme="majorBidi"/>
                      <w:b w:val="0"/>
                      <w:bCs w:val="0"/>
                      <w:color w:val="auto"/>
                      <w:sz w:val="20"/>
                      <w:szCs w:val="20"/>
                    </w:rPr>
                    <w:t>; pH=3).</w:t>
                  </w:r>
                  <w:r w:rsidRPr="00F23DF3">
                    <w:rPr>
                      <w:rFonts w:asciiTheme="majorBidi" w:hAnsiTheme="majorBidi" w:cstheme="majorBidi"/>
                      <w:color w:val="auto"/>
                      <w:sz w:val="20"/>
                      <w:szCs w:val="20"/>
                    </w:rPr>
                    <w:t xml:space="preserve"> (A)</w:t>
                  </w:r>
                  <w:r w:rsidRPr="00F23DF3">
                    <w:rPr>
                      <w:rFonts w:asciiTheme="majorBidi" w:hAnsiTheme="majorBidi" w:cstheme="majorBidi"/>
                      <w:b w:val="0"/>
                      <w:bCs w:val="0"/>
                      <w:color w:val="auto"/>
                      <w:sz w:val="20"/>
                      <w:szCs w:val="20"/>
                    </w:rPr>
                    <w:t xml:space="preserve"> DCO (mg/l) </w:t>
                  </w:r>
                  <w:r w:rsidRPr="00F23DF3">
                    <w:rPr>
                      <w:rFonts w:asciiTheme="majorBidi" w:hAnsiTheme="majorBidi" w:cstheme="majorBidi"/>
                      <w:color w:val="auto"/>
                      <w:sz w:val="20"/>
                      <w:szCs w:val="20"/>
                    </w:rPr>
                    <w:t>(B)</w:t>
                  </w:r>
                  <w:r>
                    <w:rPr>
                      <w:rFonts w:asciiTheme="majorBidi" w:hAnsiTheme="majorBidi" w:cstheme="majorBidi"/>
                      <w:b w:val="0"/>
                      <w:bCs w:val="0"/>
                      <w:color w:val="auto"/>
                      <w:sz w:val="20"/>
                      <w:szCs w:val="20"/>
                    </w:rPr>
                    <w:t xml:space="preserve"> Taux de dégradation.</w:t>
                  </w:r>
                </w:p>
              </w:txbxContent>
            </v:textbox>
          </v:shape>
        </w:pict>
      </w:r>
    </w:p>
    <w:p w:rsidR="0099550E" w:rsidRDefault="0099550E" w:rsidP="0099550E">
      <w:pPr>
        <w:spacing w:line="360" w:lineRule="auto"/>
        <w:jc w:val="both"/>
        <w:rPr>
          <w:rFonts w:asciiTheme="majorBidi" w:hAnsiTheme="majorBidi" w:cstheme="majorBidi"/>
          <w:b/>
          <w:bCs/>
          <w:sz w:val="24"/>
          <w:szCs w:val="24"/>
        </w:rPr>
      </w:pPr>
      <w:r>
        <w:rPr>
          <w:rFonts w:asciiTheme="majorBidi" w:hAnsiTheme="majorBidi" w:cstheme="majorBidi"/>
          <w:b/>
          <w:bCs/>
          <w:sz w:val="24"/>
          <w:szCs w:val="24"/>
        </w:rPr>
        <w:t xml:space="preserve">      </w:t>
      </w:r>
    </w:p>
    <w:p w:rsidR="00437ADD" w:rsidRPr="00437ADD" w:rsidRDefault="0099550E" w:rsidP="00437ADD">
      <w:pPr>
        <w:spacing w:line="360" w:lineRule="auto"/>
        <w:jc w:val="both"/>
        <w:rPr>
          <w:rFonts w:asciiTheme="majorBidi" w:hAnsiTheme="majorBidi" w:cstheme="majorBidi"/>
          <w:sz w:val="24"/>
          <w:szCs w:val="24"/>
        </w:rPr>
      </w:pPr>
      <w:r>
        <w:rPr>
          <w:rFonts w:asciiTheme="majorBidi" w:hAnsiTheme="majorBidi" w:cstheme="majorBidi"/>
          <w:b/>
          <w:bCs/>
          <w:sz w:val="24"/>
          <w:szCs w:val="24"/>
        </w:rPr>
        <w:t xml:space="preserve">  </w:t>
      </w:r>
      <w:r w:rsidR="00844720">
        <w:rPr>
          <w:rFonts w:asciiTheme="majorBidi" w:hAnsiTheme="majorBidi" w:cstheme="majorBidi"/>
          <w:b/>
          <w:bCs/>
          <w:sz w:val="24"/>
          <w:szCs w:val="24"/>
        </w:rPr>
        <w:t xml:space="preserve">  </w:t>
      </w:r>
      <w:r w:rsidR="00844720" w:rsidRPr="00437ADD">
        <w:rPr>
          <w:rFonts w:asciiTheme="majorBidi" w:hAnsiTheme="majorBidi" w:cstheme="majorBidi"/>
          <w:b/>
          <w:bCs/>
          <w:sz w:val="24"/>
          <w:szCs w:val="24"/>
        </w:rPr>
        <w:t xml:space="preserve">   </w:t>
      </w:r>
      <w:r w:rsidR="00437ADD" w:rsidRPr="00437ADD">
        <w:rPr>
          <w:rFonts w:asciiTheme="majorBidi" w:hAnsiTheme="majorBidi" w:cstheme="majorBidi"/>
          <w:sz w:val="24"/>
          <w:szCs w:val="24"/>
        </w:rPr>
        <w:t>La comparaison des résultats démontre que l’acide oxalique est un promoteur fort pour la dégradation de Rhodamine B par le procédé photo-Fenton et solaire-Fenton. On note également  que la concentration 0,2395 g/l de l’acide oxalique, nous donne une meilleure dégradation par rapport aux autres concentrations pour les deux procédés. On constate un taux de dégradation de 88,66 et 87,63% avec un taux de coagulation de 8,25%. L’oxydation est de 80,41 et 79,38% respectivement pour le procédé photo-Fenton et solaire-Fenton, tandis que nous avons obtenu ?% pour le procédé Fenton classique.</w:t>
      </w:r>
    </w:p>
    <w:p w:rsidR="00437ADD" w:rsidRDefault="00437ADD" w:rsidP="00387FD6">
      <w:pPr>
        <w:spacing w:line="360" w:lineRule="auto"/>
        <w:jc w:val="both"/>
        <w:rPr>
          <w:rFonts w:asciiTheme="majorBidi" w:hAnsiTheme="majorBidi" w:cstheme="majorBidi"/>
          <w:strike/>
          <w:sz w:val="24"/>
          <w:szCs w:val="24"/>
        </w:rPr>
      </w:pPr>
      <w:r w:rsidRPr="00437ADD">
        <w:rPr>
          <w:rFonts w:asciiTheme="majorBidi" w:hAnsiTheme="majorBidi" w:cstheme="majorBidi"/>
          <w:sz w:val="24"/>
          <w:szCs w:val="24"/>
        </w:rPr>
        <w:t xml:space="preserve">        Les résultats sont similaires pour les deux procédés  justifie le choix de la lumière solaire dans la dégradation de Rhodamine B avec une économie certaine.</w:t>
      </w:r>
    </w:p>
    <w:p w:rsidR="0099550E" w:rsidRDefault="0099550E" w:rsidP="00336657">
      <w:pPr>
        <w:spacing w:line="360" w:lineRule="auto"/>
        <w:jc w:val="both"/>
        <w:rPr>
          <w:rFonts w:asciiTheme="majorBidi" w:hAnsiTheme="majorBidi" w:cstheme="majorBidi"/>
          <w:b/>
          <w:bCs/>
          <w:sz w:val="28"/>
          <w:szCs w:val="28"/>
        </w:rPr>
      </w:pPr>
      <w:r>
        <w:rPr>
          <w:rFonts w:asciiTheme="majorBidi" w:hAnsiTheme="majorBidi" w:cstheme="majorBidi"/>
          <w:sz w:val="24"/>
          <w:szCs w:val="24"/>
        </w:rPr>
        <w:lastRenderedPageBreak/>
        <w:t xml:space="preserve">        </w:t>
      </w:r>
      <w:r w:rsidR="00336657">
        <w:rPr>
          <w:rFonts w:asciiTheme="majorBidi" w:hAnsiTheme="majorBidi" w:cstheme="majorBidi"/>
          <w:b/>
          <w:bCs/>
          <w:sz w:val="28"/>
          <w:szCs w:val="28"/>
        </w:rPr>
        <w:t>IV</w:t>
      </w:r>
      <w:r w:rsidR="00480AB3">
        <w:rPr>
          <w:rFonts w:asciiTheme="majorBidi" w:hAnsiTheme="majorBidi" w:cstheme="majorBidi"/>
          <w:b/>
          <w:bCs/>
          <w:sz w:val="28"/>
          <w:szCs w:val="28"/>
        </w:rPr>
        <w:t xml:space="preserve"> </w:t>
      </w:r>
      <w:r w:rsidR="002D4323">
        <w:rPr>
          <w:rFonts w:asciiTheme="majorBidi" w:hAnsiTheme="majorBidi" w:cstheme="majorBidi"/>
          <w:b/>
          <w:bCs/>
          <w:sz w:val="28"/>
          <w:szCs w:val="28"/>
        </w:rPr>
        <w:t>.</w:t>
      </w:r>
      <w:r w:rsidR="004662FE">
        <w:rPr>
          <w:rFonts w:asciiTheme="majorBidi" w:hAnsiTheme="majorBidi" w:cstheme="majorBidi"/>
          <w:b/>
          <w:bCs/>
          <w:sz w:val="28"/>
          <w:szCs w:val="28"/>
        </w:rPr>
        <w:t>2</w:t>
      </w:r>
      <w:r w:rsidRPr="00D343AD">
        <w:rPr>
          <w:rFonts w:asciiTheme="majorBidi" w:hAnsiTheme="majorBidi" w:cstheme="majorBidi"/>
          <w:b/>
          <w:bCs/>
          <w:sz w:val="28"/>
          <w:szCs w:val="28"/>
        </w:rPr>
        <w:t xml:space="preserve">.5. Dégradation du Rhodamine B par procédé Fenton </w:t>
      </w:r>
      <w:proofErr w:type="spellStart"/>
      <w:r w:rsidRPr="00D343AD">
        <w:rPr>
          <w:rFonts w:asciiTheme="majorBidi" w:hAnsiTheme="majorBidi" w:cstheme="majorBidi"/>
          <w:b/>
          <w:bCs/>
          <w:sz w:val="28"/>
          <w:szCs w:val="28"/>
        </w:rPr>
        <w:t>Like</w:t>
      </w:r>
      <w:proofErr w:type="spellEnd"/>
      <w:r w:rsidRPr="00D343AD">
        <w:rPr>
          <w:rFonts w:asciiTheme="majorBidi" w:hAnsiTheme="majorBidi" w:cstheme="majorBidi"/>
          <w:b/>
          <w:bCs/>
          <w:sz w:val="28"/>
          <w:szCs w:val="28"/>
        </w:rPr>
        <w:t> </w:t>
      </w:r>
      <w:r>
        <w:rPr>
          <w:rFonts w:asciiTheme="majorBidi" w:hAnsiTheme="majorBidi" w:cstheme="majorBidi"/>
          <w:b/>
          <w:bCs/>
          <w:sz w:val="28"/>
          <w:szCs w:val="28"/>
        </w:rPr>
        <w:t xml:space="preserve">    </w:t>
      </w:r>
    </w:p>
    <w:p w:rsidR="00825F6B" w:rsidRDefault="0099550E" w:rsidP="002F2882">
      <w:pPr>
        <w:spacing w:line="360" w:lineRule="auto"/>
        <w:jc w:val="both"/>
        <w:rPr>
          <w:rFonts w:asciiTheme="majorBidi" w:hAnsiTheme="majorBidi" w:cstheme="majorBidi"/>
          <w:sz w:val="24"/>
          <w:szCs w:val="24"/>
        </w:rPr>
      </w:pPr>
      <w:r>
        <w:rPr>
          <w:rFonts w:asciiTheme="majorBidi" w:hAnsiTheme="majorBidi" w:cstheme="majorBidi"/>
          <w:b/>
          <w:bCs/>
          <w:sz w:val="28"/>
          <w:szCs w:val="28"/>
        </w:rPr>
        <w:t xml:space="preserve">       </w:t>
      </w:r>
      <w:r w:rsidRPr="00F87DA8">
        <w:rPr>
          <w:rFonts w:asciiTheme="majorBidi" w:hAnsiTheme="majorBidi" w:cstheme="majorBidi"/>
          <w:sz w:val="28"/>
          <w:szCs w:val="28"/>
        </w:rPr>
        <w:t xml:space="preserve"> </w:t>
      </w:r>
      <w:r w:rsidR="002A32D2" w:rsidRPr="002F2882">
        <w:rPr>
          <w:rFonts w:asciiTheme="majorBidi" w:hAnsiTheme="majorBidi" w:cstheme="majorBidi"/>
          <w:sz w:val="24"/>
          <w:szCs w:val="24"/>
        </w:rPr>
        <w:t>Ce travail porte sur la dégradation de Rho</w:t>
      </w:r>
      <w:r w:rsidR="002D4323">
        <w:rPr>
          <w:rFonts w:asciiTheme="majorBidi" w:hAnsiTheme="majorBidi" w:cstheme="majorBidi"/>
          <w:sz w:val="24"/>
          <w:szCs w:val="24"/>
        </w:rPr>
        <w:t xml:space="preserve">damine B par le procédé  Fenton </w:t>
      </w:r>
      <w:proofErr w:type="spellStart"/>
      <w:r w:rsidR="002A32D2" w:rsidRPr="002F2882">
        <w:rPr>
          <w:rFonts w:asciiTheme="majorBidi" w:hAnsiTheme="majorBidi" w:cstheme="majorBidi"/>
          <w:sz w:val="24"/>
          <w:szCs w:val="24"/>
        </w:rPr>
        <w:t>Like</w:t>
      </w:r>
      <w:proofErr w:type="spellEnd"/>
      <w:r w:rsidR="002A32D2" w:rsidRPr="002F2882">
        <w:rPr>
          <w:rFonts w:asciiTheme="majorBidi" w:hAnsiTheme="majorBidi" w:cstheme="majorBidi"/>
          <w:sz w:val="24"/>
          <w:szCs w:val="24"/>
        </w:rPr>
        <w:t xml:space="preserve"> en remplaçant les ions Fe</w:t>
      </w:r>
      <w:r w:rsidR="002A32D2" w:rsidRPr="002F2882">
        <w:rPr>
          <w:rFonts w:asciiTheme="majorBidi" w:hAnsiTheme="majorBidi" w:cstheme="majorBidi"/>
          <w:sz w:val="24"/>
          <w:szCs w:val="24"/>
          <w:vertAlign w:val="superscript"/>
        </w:rPr>
        <w:t>2+</w:t>
      </w:r>
      <w:r w:rsidR="002A32D2" w:rsidRPr="002F2882">
        <w:rPr>
          <w:rFonts w:asciiTheme="majorBidi" w:hAnsiTheme="majorBidi" w:cstheme="majorBidi"/>
          <w:sz w:val="24"/>
          <w:szCs w:val="24"/>
        </w:rPr>
        <w:t xml:space="preserve"> (FeSO</w:t>
      </w:r>
      <w:r w:rsidR="002A32D2" w:rsidRPr="002F2882">
        <w:rPr>
          <w:rFonts w:asciiTheme="majorBidi" w:hAnsiTheme="majorBidi" w:cstheme="majorBidi"/>
          <w:sz w:val="24"/>
          <w:szCs w:val="24"/>
          <w:vertAlign w:val="subscript"/>
        </w:rPr>
        <w:t>4</w:t>
      </w:r>
      <w:r w:rsidR="002A32D2" w:rsidRPr="002F2882">
        <w:rPr>
          <w:rFonts w:asciiTheme="majorBidi" w:hAnsiTheme="majorBidi" w:cstheme="majorBidi"/>
          <w:sz w:val="24"/>
          <w:szCs w:val="24"/>
        </w:rPr>
        <w:t>, 7H</w:t>
      </w:r>
      <w:r w:rsidR="002A32D2" w:rsidRPr="002F2882">
        <w:rPr>
          <w:rFonts w:asciiTheme="majorBidi" w:hAnsiTheme="majorBidi" w:cstheme="majorBidi"/>
          <w:sz w:val="24"/>
          <w:szCs w:val="24"/>
          <w:vertAlign w:val="subscript"/>
        </w:rPr>
        <w:t>2</w:t>
      </w:r>
      <w:r w:rsidR="002A32D2" w:rsidRPr="002F2882">
        <w:rPr>
          <w:rFonts w:asciiTheme="majorBidi" w:hAnsiTheme="majorBidi" w:cstheme="majorBidi"/>
          <w:sz w:val="24"/>
          <w:szCs w:val="24"/>
        </w:rPr>
        <w:t>O) par les ions Fe</w:t>
      </w:r>
      <w:r w:rsidR="002A32D2" w:rsidRPr="002F2882">
        <w:rPr>
          <w:rFonts w:asciiTheme="majorBidi" w:hAnsiTheme="majorBidi" w:cstheme="majorBidi"/>
          <w:sz w:val="24"/>
          <w:szCs w:val="24"/>
          <w:vertAlign w:val="superscript"/>
        </w:rPr>
        <w:t>3+</w:t>
      </w:r>
      <w:r w:rsidR="002A32D2" w:rsidRPr="002F2882">
        <w:rPr>
          <w:rFonts w:asciiTheme="majorBidi" w:hAnsiTheme="majorBidi" w:cstheme="majorBidi"/>
          <w:sz w:val="24"/>
          <w:szCs w:val="24"/>
        </w:rPr>
        <w:t xml:space="preserve"> (FeCl</w:t>
      </w:r>
      <w:r w:rsidR="002A32D2" w:rsidRPr="002F2882">
        <w:rPr>
          <w:rFonts w:asciiTheme="majorBidi" w:hAnsiTheme="majorBidi" w:cstheme="majorBidi"/>
          <w:sz w:val="24"/>
          <w:szCs w:val="24"/>
          <w:vertAlign w:val="subscript"/>
        </w:rPr>
        <w:t>3</w:t>
      </w:r>
      <w:r w:rsidR="002A32D2" w:rsidRPr="002F2882">
        <w:rPr>
          <w:rFonts w:asciiTheme="majorBidi" w:hAnsiTheme="majorBidi" w:cstheme="majorBidi"/>
          <w:sz w:val="24"/>
          <w:szCs w:val="24"/>
        </w:rPr>
        <w:t>, 6H</w:t>
      </w:r>
      <w:r w:rsidR="002A32D2" w:rsidRPr="002F2882">
        <w:rPr>
          <w:rFonts w:asciiTheme="majorBidi" w:hAnsiTheme="majorBidi" w:cstheme="majorBidi"/>
          <w:sz w:val="24"/>
          <w:szCs w:val="24"/>
          <w:vertAlign w:val="subscript"/>
        </w:rPr>
        <w:t>2</w:t>
      </w:r>
      <w:r w:rsidR="002A32D2" w:rsidRPr="002F2882">
        <w:rPr>
          <w:rFonts w:asciiTheme="majorBidi" w:hAnsiTheme="majorBidi" w:cstheme="majorBidi"/>
          <w:sz w:val="24"/>
          <w:szCs w:val="24"/>
        </w:rPr>
        <w:t>O). L’objectif de cette étude est de comparer les résultats obtenus par les systèmes UV/Fe</w:t>
      </w:r>
      <w:r w:rsidR="002A32D2" w:rsidRPr="002F2882">
        <w:rPr>
          <w:rFonts w:asciiTheme="majorBidi" w:hAnsiTheme="majorBidi" w:cstheme="majorBidi"/>
          <w:sz w:val="24"/>
          <w:szCs w:val="24"/>
          <w:vertAlign w:val="superscript"/>
        </w:rPr>
        <w:t>3+</w:t>
      </w:r>
      <w:r w:rsidR="002A32D2" w:rsidRPr="002F2882">
        <w:rPr>
          <w:rFonts w:asciiTheme="majorBidi" w:hAnsiTheme="majorBidi" w:cstheme="majorBidi"/>
          <w:sz w:val="24"/>
          <w:szCs w:val="24"/>
        </w:rPr>
        <w:t>/H</w:t>
      </w:r>
      <w:r w:rsidR="002A32D2" w:rsidRPr="002F2882">
        <w:rPr>
          <w:rFonts w:asciiTheme="majorBidi" w:hAnsiTheme="majorBidi" w:cstheme="majorBidi"/>
          <w:sz w:val="24"/>
          <w:szCs w:val="24"/>
          <w:vertAlign w:val="subscript"/>
        </w:rPr>
        <w:t>2</w:t>
      </w:r>
      <w:r w:rsidR="002A32D2" w:rsidRPr="002F2882">
        <w:rPr>
          <w:rFonts w:asciiTheme="majorBidi" w:hAnsiTheme="majorBidi" w:cstheme="majorBidi"/>
          <w:sz w:val="24"/>
          <w:szCs w:val="24"/>
        </w:rPr>
        <w:t>O</w:t>
      </w:r>
      <w:r w:rsidR="002A32D2" w:rsidRPr="002F2882">
        <w:rPr>
          <w:rFonts w:asciiTheme="majorBidi" w:hAnsiTheme="majorBidi" w:cstheme="majorBidi"/>
          <w:sz w:val="24"/>
          <w:szCs w:val="24"/>
          <w:vertAlign w:val="subscript"/>
        </w:rPr>
        <w:t>2</w:t>
      </w:r>
      <w:r w:rsidR="002A32D2" w:rsidRPr="002F2882">
        <w:rPr>
          <w:rFonts w:asciiTheme="majorBidi" w:hAnsiTheme="majorBidi" w:cstheme="majorBidi"/>
          <w:sz w:val="24"/>
          <w:szCs w:val="24"/>
        </w:rPr>
        <w:t xml:space="preserve"> (photo-Fenton) et solaire/Fe</w:t>
      </w:r>
      <w:r w:rsidR="002A32D2" w:rsidRPr="002F2882">
        <w:rPr>
          <w:rFonts w:asciiTheme="majorBidi" w:hAnsiTheme="majorBidi" w:cstheme="majorBidi"/>
          <w:sz w:val="24"/>
          <w:szCs w:val="24"/>
          <w:vertAlign w:val="superscript"/>
        </w:rPr>
        <w:t>3+</w:t>
      </w:r>
      <w:r w:rsidR="002A32D2" w:rsidRPr="002F2882">
        <w:rPr>
          <w:rFonts w:asciiTheme="majorBidi" w:hAnsiTheme="majorBidi" w:cstheme="majorBidi"/>
          <w:sz w:val="24"/>
          <w:szCs w:val="24"/>
        </w:rPr>
        <w:t>/H</w:t>
      </w:r>
      <w:r w:rsidR="002A32D2" w:rsidRPr="002F2882">
        <w:rPr>
          <w:rFonts w:asciiTheme="majorBidi" w:hAnsiTheme="majorBidi" w:cstheme="majorBidi"/>
          <w:sz w:val="24"/>
          <w:szCs w:val="24"/>
          <w:vertAlign w:val="subscript"/>
        </w:rPr>
        <w:t>2</w:t>
      </w:r>
      <w:r w:rsidR="002A32D2" w:rsidRPr="002F2882">
        <w:rPr>
          <w:rFonts w:asciiTheme="majorBidi" w:hAnsiTheme="majorBidi" w:cstheme="majorBidi"/>
          <w:sz w:val="24"/>
          <w:szCs w:val="24"/>
        </w:rPr>
        <w:t>O</w:t>
      </w:r>
      <w:r w:rsidR="002A32D2" w:rsidRPr="002F2882">
        <w:rPr>
          <w:rFonts w:asciiTheme="majorBidi" w:hAnsiTheme="majorBidi" w:cstheme="majorBidi"/>
          <w:sz w:val="24"/>
          <w:szCs w:val="24"/>
          <w:vertAlign w:val="subscript"/>
        </w:rPr>
        <w:t>2</w:t>
      </w:r>
      <w:r w:rsidR="00336657">
        <w:rPr>
          <w:rFonts w:asciiTheme="majorBidi" w:hAnsiTheme="majorBidi" w:cstheme="majorBidi"/>
          <w:sz w:val="24"/>
          <w:szCs w:val="24"/>
        </w:rPr>
        <w:t xml:space="preserve"> (s</w:t>
      </w:r>
      <w:r w:rsidR="002D4323">
        <w:rPr>
          <w:rFonts w:asciiTheme="majorBidi" w:hAnsiTheme="majorBidi" w:cstheme="majorBidi"/>
          <w:sz w:val="24"/>
          <w:szCs w:val="24"/>
        </w:rPr>
        <w:t>olaire-</w:t>
      </w:r>
      <w:r w:rsidR="002A32D2" w:rsidRPr="002F2882">
        <w:rPr>
          <w:rFonts w:asciiTheme="majorBidi" w:hAnsiTheme="majorBidi" w:cstheme="majorBidi"/>
          <w:sz w:val="24"/>
          <w:szCs w:val="24"/>
        </w:rPr>
        <w:t>Fenton). La concentration de Fe</w:t>
      </w:r>
      <w:r w:rsidR="002A32D2" w:rsidRPr="002F2882">
        <w:rPr>
          <w:rFonts w:asciiTheme="majorBidi" w:hAnsiTheme="majorBidi" w:cstheme="majorBidi"/>
          <w:sz w:val="24"/>
          <w:szCs w:val="24"/>
          <w:vertAlign w:val="superscript"/>
        </w:rPr>
        <w:t>3+</w:t>
      </w:r>
      <w:r w:rsidR="002A32D2" w:rsidRPr="002F2882">
        <w:rPr>
          <w:rFonts w:asciiTheme="majorBidi" w:hAnsiTheme="majorBidi" w:cstheme="majorBidi"/>
          <w:sz w:val="24"/>
          <w:szCs w:val="24"/>
        </w:rPr>
        <w:t xml:space="preserve"> utilisée est la même que pour Fe</w:t>
      </w:r>
      <w:r w:rsidR="002A32D2" w:rsidRPr="002F2882">
        <w:rPr>
          <w:rFonts w:asciiTheme="majorBidi" w:hAnsiTheme="majorBidi" w:cstheme="majorBidi"/>
          <w:sz w:val="24"/>
          <w:szCs w:val="24"/>
          <w:vertAlign w:val="superscript"/>
        </w:rPr>
        <w:t>2+</w:t>
      </w:r>
      <w:r w:rsidR="002A32D2" w:rsidRPr="002F2882">
        <w:rPr>
          <w:rFonts w:asciiTheme="majorBidi" w:hAnsiTheme="majorBidi" w:cstheme="majorBidi"/>
          <w:sz w:val="24"/>
          <w:szCs w:val="24"/>
        </w:rPr>
        <w:t xml:space="preserve"> égale à 2,5 </w:t>
      </w:r>
      <w:proofErr w:type="spellStart"/>
      <w:r w:rsidR="002A32D2" w:rsidRPr="002F2882">
        <w:rPr>
          <w:rFonts w:asciiTheme="majorBidi" w:hAnsiTheme="majorBidi" w:cstheme="majorBidi"/>
          <w:sz w:val="24"/>
          <w:szCs w:val="24"/>
        </w:rPr>
        <w:t>mM.</w:t>
      </w:r>
      <w:proofErr w:type="spellEnd"/>
      <w:r w:rsidR="002A32D2" w:rsidRPr="002F2882">
        <w:rPr>
          <w:rFonts w:asciiTheme="majorBidi" w:hAnsiTheme="majorBidi" w:cstheme="majorBidi"/>
          <w:sz w:val="24"/>
          <w:szCs w:val="24"/>
        </w:rPr>
        <w:t xml:space="preserve"> Ce choix est justifié par les  conditions opératoires que nous voulons identiques (pH =3, [H</w:t>
      </w:r>
      <w:r w:rsidR="002A32D2" w:rsidRPr="002F2882">
        <w:rPr>
          <w:rFonts w:asciiTheme="majorBidi" w:hAnsiTheme="majorBidi" w:cstheme="majorBidi"/>
          <w:sz w:val="24"/>
          <w:szCs w:val="24"/>
          <w:vertAlign w:val="subscript"/>
        </w:rPr>
        <w:t>2</w:t>
      </w:r>
      <w:r w:rsidR="002A32D2" w:rsidRPr="002F2882">
        <w:rPr>
          <w:rFonts w:asciiTheme="majorBidi" w:hAnsiTheme="majorBidi" w:cstheme="majorBidi"/>
          <w:sz w:val="24"/>
          <w:szCs w:val="24"/>
        </w:rPr>
        <w:t>O</w:t>
      </w:r>
      <w:r w:rsidR="002A32D2" w:rsidRPr="002F2882">
        <w:rPr>
          <w:rFonts w:asciiTheme="majorBidi" w:hAnsiTheme="majorBidi" w:cstheme="majorBidi"/>
          <w:sz w:val="24"/>
          <w:szCs w:val="24"/>
          <w:vertAlign w:val="subscript"/>
        </w:rPr>
        <w:t>2</w:t>
      </w:r>
      <w:proofErr w:type="gramStart"/>
      <w:r w:rsidR="002A32D2" w:rsidRPr="002F2882">
        <w:rPr>
          <w:rFonts w:asciiTheme="majorBidi" w:hAnsiTheme="majorBidi" w:cstheme="majorBidi"/>
          <w:sz w:val="24"/>
          <w:szCs w:val="24"/>
        </w:rPr>
        <w:t>]</w:t>
      </w:r>
      <w:proofErr w:type="spellStart"/>
      <w:r w:rsidR="002A32D2" w:rsidRPr="002F2882">
        <w:rPr>
          <w:rFonts w:asciiTheme="majorBidi" w:hAnsiTheme="majorBidi" w:cstheme="majorBidi"/>
          <w:sz w:val="24"/>
          <w:szCs w:val="24"/>
          <w:vertAlign w:val="subscript"/>
        </w:rPr>
        <w:t>opt</w:t>
      </w:r>
      <w:proofErr w:type="spellEnd"/>
      <w:proofErr w:type="gramEnd"/>
      <w:r w:rsidR="002A32D2" w:rsidRPr="002F2882">
        <w:rPr>
          <w:rFonts w:asciiTheme="majorBidi" w:hAnsiTheme="majorBidi" w:cstheme="majorBidi"/>
          <w:sz w:val="24"/>
          <w:szCs w:val="24"/>
        </w:rPr>
        <w:t xml:space="preserve"> = 7,5 </w:t>
      </w:r>
      <w:proofErr w:type="spellStart"/>
      <w:r w:rsidR="002A32D2" w:rsidRPr="002F2882">
        <w:rPr>
          <w:rFonts w:asciiTheme="majorBidi" w:hAnsiTheme="majorBidi" w:cstheme="majorBidi"/>
          <w:sz w:val="24"/>
          <w:szCs w:val="24"/>
        </w:rPr>
        <w:t>mM</w:t>
      </w:r>
      <w:proofErr w:type="spellEnd"/>
      <w:r w:rsidR="002A32D2" w:rsidRPr="002F2882">
        <w:rPr>
          <w:rFonts w:asciiTheme="majorBidi" w:hAnsiTheme="majorBidi" w:cstheme="majorBidi"/>
          <w:sz w:val="24"/>
          <w:szCs w:val="24"/>
        </w:rPr>
        <w:t>, température ambiante</w:t>
      </w:r>
      <w:r w:rsidR="002F2882" w:rsidRPr="002F2882">
        <w:rPr>
          <w:rFonts w:asciiTheme="majorBidi" w:hAnsiTheme="majorBidi" w:cstheme="majorBidi"/>
          <w:sz w:val="24"/>
          <w:szCs w:val="24"/>
        </w:rPr>
        <w:t xml:space="preserve">, </w:t>
      </w:r>
      <w:r w:rsidR="002A32D2" w:rsidRPr="002F2882">
        <w:rPr>
          <w:rFonts w:asciiTheme="majorBidi" w:hAnsiTheme="majorBidi" w:cstheme="majorBidi"/>
          <w:sz w:val="24"/>
          <w:szCs w:val="24"/>
        </w:rPr>
        <w:t>temps de réaction de 60 mn et [acide oxalique] = 0,2395 g/l).</w:t>
      </w:r>
    </w:p>
    <w:p w:rsidR="002F2882" w:rsidRPr="00B1449A" w:rsidRDefault="002F2882" w:rsidP="002F2882">
      <w:pPr>
        <w:spacing w:line="360" w:lineRule="auto"/>
        <w:jc w:val="both"/>
        <w:rPr>
          <w:rFonts w:asciiTheme="majorBidi" w:hAnsiTheme="majorBidi" w:cstheme="majorBidi"/>
          <w:sz w:val="24"/>
          <w:szCs w:val="24"/>
        </w:rPr>
      </w:pPr>
    </w:p>
    <w:p w:rsidR="0099550E" w:rsidRDefault="0099550E" w:rsidP="00FE6A16">
      <w:pPr>
        <w:spacing w:line="360" w:lineRule="auto"/>
        <w:jc w:val="both"/>
        <w:rPr>
          <w:rFonts w:asciiTheme="majorBidi" w:hAnsiTheme="majorBidi" w:cstheme="majorBidi"/>
          <w:b/>
          <w:bCs/>
          <w:sz w:val="24"/>
          <w:szCs w:val="24"/>
        </w:rPr>
      </w:pPr>
      <w:r w:rsidRPr="00882A54">
        <w:rPr>
          <w:rFonts w:asciiTheme="majorBidi" w:hAnsiTheme="majorBidi" w:cstheme="majorBidi"/>
          <w:b/>
          <w:bCs/>
          <w:sz w:val="24"/>
          <w:szCs w:val="24"/>
        </w:rPr>
        <w:t xml:space="preserve">IV </w:t>
      </w:r>
      <w:r w:rsidR="004662FE">
        <w:rPr>
          <w:rFonts w:asciiTheme="majorBidi" w:hAnsiTheme="majorBidi" w:cstheme="majorBidi"/>
          <w:b/>
          <w:bCs/>
          <w:sz w:val="24"/>
          <w:szCs w:val="24"/>
        </w:rPr>
        <w:t>.</w:t>
      </w:r>
      <w:r w:rsidR="00FE6A16">
        <w:rPr>
          <w:rFonts w:asciiTheme="majorBidi" w:hAnsiTheme="majorBidi" w:cstheme="majorBidi"/>
          <w:b/>
          <w:bCs/>
          <w:sz w:val="24"/>
          <w:szCs w:val="24"/>
        </w:rPr>
        <w:t>2</w:t>
      </w:r>
      <w:r w:rsidRPr="00882A54">
        <w:rPr>
          <w:rFonts w:asciiTheme="majorBidi" w:hAnsiTheme="majorBidi" w:cstheme="majorBidi"/>
          <w:b/>
          <w:bCs/>
          <w:sz w:val="24"/>
          <w:szCs w:val="24"/>
        </w:rPr>
        <w:t>.</w:t>
      </w:r>
      <w:r>
        <w:rPr>
          <w:rFonts w:asciiTheme="majorBidi" w:hAnsiTheme="majorBidi" w:cstheme="majorBidi"/>
          <w:b/>
          <w:bCs/>
          <w:sz w:val="24"/>
          <w:szCs w:val="24"/>
        </w:rPr>
        <w:t>5</w:t>
      </w:r>
      <w:r w:rsidRPr="00882A54">
        <w:rPr>
          <w:rFonts w:asciiTheme="majorBidi" w:hAnsiTheme="majorBidi" w:cstheme="majorBidi"/>
          <w:b/>
          <w:bCs/>
          <w:sz w:val="24"/>
          <w:szCs w:val="24"/>
        </w:rPr>
        <w:t>.1</w:t>
      </w:r>
      <w:r w:rsidRPr="00624C76">
        <w:rPr>
          <w:rFonts w:asciiTheme="majorBidi" w:hAnsiTheme="majorBidi" w:cstheme="majorBidi"/>
          <w:b/>
          <w:bCs/>
          <w:sz w:val="24"/>
          <w:szCs w:val="24"/>
        </w:rPr>
        <w:t>.</w:t>
      </w:r>
      <w:r>
        <w:rPr>
          <w:rFonts w:asciiTheme="majorBidi" w:hAnsiTheme="majorBidi" w:cstheme="majorBidi"/>
          <w:sz w:val="24"/>
          <w:szCs w:val="24"/>
        </w:rPr>
        <w:t xml:space="preserve"> </w:t>
      </w:r>
      <w:r>
        <w:rPr>
          <w:rFonts w:asciiTheme="majorBidi" w:hAnsiTheme="majorBidi" w:cstheme="majorBidi"/>
          <w:b/>
          <w:bCs/>
          <w:sz w:val="24"/>
          <w:szCs w:val="24"/>
        </w:rPr>
        <w:t>Etude de la cinétique de</w:t>
      </w:r>
      <w:r w:rsidRPr="00D82241">
        <w:rPr>
          <w:rFonts w:asciiTheme="majorBidi" w:hAnsiTheme="majorBidi" w:cstheme="majorBidi"/>
          <w:b/>
          <w:bCs/>
          <w:sz w:val="24"/>
          <w:szCs w:val="24"/>
        </w:rPr>
        <w:t xml:space="preserve"> </w:t>
      </w:r>
      <w:r>
        <w:rPr>
          <w:rFonts w:asciiTheme="majorBidi" w:hAnsiTheme="majorBidi" w:cstheme="majorBidi"/>
          <w:b/>
          <w:bCs/>
          <w:sz w:val="24"/>
          <w:szCs w:val="24"/>
        </w:rPr>
        <w:t>décoloration et dégradation</w:t>
      </w:r>
      <w:r w:rsidR="004662FE">
        <w:rPr>
          <w:rFonts w:asciiTheme="majorBidi" w:hAnsiTheme="majorBidi" w:cstheme="majorBidi"/>
          <w:b/>
          <w:bCs/>
          <w:sz w:val="24"/>
          <w:szCs w:val="24"/>
        </w:rPr>
        <w:t xml:space="preserve"> de Rhodamine B par procédé photo-</w:t>
      </w:r>
      <w:r>
        <w:rPr>
          <w:rFonts w:asciiTheme="majorBidi" w:hAnsiTheme="majorBidi" w:cstheme="majorBidi"/>
          <w:b/>
          <w:bCs/>
          <w:sz w:val="24"/>
          <w:szCs w:val="24"/>
        </w:rPr>
        <w:t xml:space="preserve">Fenton </w:t>
      </w:r>
      <w:proofErr w:type="spellStart"/>
      <w:r>
        <w:rPr>
          <w:rFonts w:asciiTheme="majorBidi" w:hAnsiTheme="majorBidi" w:cstheme="majorBidi"/>
          <w:b/>
          <w:bCs/>
          <w:sz w:val="24"/>
          <w:szCs w:val="24"/>
        </w:rPr>
        <w:t>Like</w:t>
      </w:r>
      <w:proofErr w:type="spellEnd"/>
      <w:r w:rsidRPr="00787B1D">
        <w:rPr>
          <w:rFonts w:asciiTheme="majorBidi" w:hAnsiTheme="majorBidi" w:cstheme="majorBidi"/>
          <w:sz w:val="24"/>
          <w:szCs w:val="24"/>
        </w:rPr>
        <w:t xml:space="preserve"> </w:t>
      </w:r>
      <w:r>
        <w:rPr>
          <w:rFonts w:asciiTheme="majorBidi" w:hAnsiTheme="majorBidi" w:cstheme="majorBidi"/>
          <w:sz w:val="24"/>
          <w:szCs w:val="24"/>
        </w:rPr>
        <w:t>(</w:t>
      </w:r>
      <w:r>
        <w:rPr>
          <w:rFonts w:asciiTheme="majorBidi" w:hAnsiTheme="majorBidi" w:cstheme="majorBidi"/>
          <w:b/>
          <w:bCs/>
          <w:sz w:val="24"/>
          <w:szCs w:val="24"/>
        </w:rPr>
        <w:t>UV/</w:t>
      </w:r>
      <w:r w:rsidRPr="00787B1D">
        <w:rPr>
          <w:rFonts w:asciiTheme="majorBidi" w:hAnsiTheme="majorBidi" w:cstheme="majorBidi"/>
          <w:b/>
          <w:bCs/>
          <w:sz w:val="24"/>
          <w:szCs w:val="24"/>
        </w:rPr>
        <w:t>H</w:t>
      </w:r>
      <w:r w:rsidRPr="00787B1D">
        <w:rPr>
          <w:rFonts w:asciiTheme="majorBidi" w:hAnsiTheme="majorBidi" w:cstheme="majorBidi"/>
          <w:b/>
          <w:bCs/>
          <w:sz w:val="24"/>
          <w:szCs w:val="24"/>
          <w:vertAlign w:val="subscript"/>
        </w:rPr>
        <w:t>2</w:t>
      </w:r>
      <w:r w:rsidRPr="00787B1D">
        <w:rPr>
          <w:rFonts w:asciiTheme="majorBidi" w:hAnsiTheme="majorBidi" w:cstheme="majorBidi"/>
          <w:b/>
          <w:bCs/>
          <w:sz w:val="24"/>
          <w:szCs w:val="24"/>
        </w:rPr>
        <w:t>O</w:t>
      </w:r>
      <w:r w:rsidRPr="00787B1D">
        <w:rPr>
          <w:rFonts w:asciiTheme="majorBidi" w:hAnsiTheme="majorBidi" w:cstheme="majorBidi"/>
          <w:b/>
          <w:bCs/>
          <w:sz w:val="24"/>
          <w:szCs w:val="24"/>
          <w:vertAlign w:val="subscript"/>
        </w:rPr>
        <w:t>2</w:t>
      </w:r>
      <w:r>
        <w:rPr>
          <w:rFonts w:asciiTheme="majorBidi" w:hAnsiTheme="majorBidi" w:cstheme="majorBidi"/>
          <w:b/>
          <w:bCs/>
          <w:sz w:val="24"/>
          <w:szCs w:val="24"/>
        </w:rPr>
        <w:t>/</w:t>
      </w:r>
      <w:r w:rsidRPr="00787B1D">
        <w:rPr>
          <w:rFonts w:asciiTheme="majorBidi" w:hAnsiTheme="majorBidi" w:cstheme="majorBidi"/>
          <w:b/>
          <w:bCs/>
          <w:sz w:val="24"/>
          <w:szCs w:val="24"/>
        </w:rPr>
        <w:t>Fe</w:t>
      </w:r>
      <w:r>
        <w:rPr>
          <w:rFonts w:asciiTheme="majorBidi" w:hAnsiTheme="majorBidi" w:cstheme="majorBidi"/>
          <w:b/>
          <w:bCs/>
          <w:sz w:val="24"/>
          <w:szCs w:val="24"/>
          <w:vertAlign w:val="superscript"/>
        </w:rPr>
        <w:t>3</w:t>
      </w:r>
      <w:r w:rsidRPr="00787B1D">
        <w:rPr>
          <w:rFonts w:asciiTheme="majorBidi" w:hAnsiTheme="majorBidi" w:cstheme="majorBidi"/>
          <w:b/>
          <w:bCs/>
          <w:sz w:val="24"/>
          <w:szCs w:val="24"/>
          <w:vertAlign w:val="superscript"/>
        </w:rPr>
        <w:t>+</w:t>
      </w:r>
      <w:r w:rsidRPr="00CC5037">
        <w:rPr>
          <w:rFonts w:asciiTheme="majorBidi" w:hAnsiTheme="majorBidi" w:cstheme="majorBidi"/>
          <w:b/>
          <w:bCs/>
          <w:sz w:val="24"/>
          <w:szCs w:val="24"/>
        </w:rPr>
        <w:t>)</w:t>
      </w:r>
      <w:r>
        <w:rPr>
          <w:rFonts w:asciiTheme="majorBidi" w:hAnsiTheme="majorBidi" w:cstheme="majorBidi"/>
          <w:b/>
          <w:bCs/>
          <w:sz w:val="24"/>
          <w:szCs w:val="24"/>
        </w:rPr>
        <w:t xml:space="preserve"> </w:t>
      </w:r>
    </w:p>
    <w:p w:rsidR="002F2882" w:rsidRPr="002F2882" w:rsidRDefault="0099550E" w:rsidP="002F2882">
      <w:pPr>
        <w:spacing w:line="360" w:lineRule="auto"/>
        <w:jc w:val="both"/>
        <w:rPr>
          <w:rFonts w:asciiTheme="majorBidi" w:hAnsiTheme="majorBidi" w:cstheme="majorBidi"/>
          <w:sz w:val="24"/>
          <w:szCs w:val="24"/>
        </w:rPr>
      </w:pPr>
      <w:r>
        <w:rPr>
          <w:rFonts w:asciiTheme="majorBidi" w:hAnsiTheme="majorBidi" w:cstheme="majorBidi"/>
          <w:b/>
          <w:bCs/>
          <w:sz w:val="24"/>
          <w:szCs w:val="24"/>
        </w:rPr>
        <w:t xml:space="preserve">      </w:t>
      </w:r>
      <w:r w:rsidRPr="002F2882">
        <w:rPr>
          <w:rFonts w:asciiTheme="majorBidi" w:hAnsiTheme="majorBidi" w:cstheme="majorBidi"/>
          <w:b/>
          <w:bCs/>
          <w:sz w:val="24"/>
          <w:szCs w:val="24"/>
        </w:rPr>
        <w:t xml:space="preserve"> </w:t>
      </w:r>
      <w:r w:rsidR="002F2882" w:rsidRPr="002F2882">
        <w:rPr>
          <w:rFonts w:asciiTheme="majorBidi" w:hAnsiTheme="majorBidi" w:cstheme="majorBidi"/>
          <w:sz w:val="24"/>
          <w:szCs w:val="24"/>
        </w:rPr>
        <w:t xml:space="preserve">Les taux de décoloration et de dégradation sont consignés dans les tableaux IV.22 et IV.23. </w:t>
      </w:r>
      <w:proofErr w:type="gramStart"/>
      <w:r w:rsidR="002F2882" w:rsidRPr="002F2882">
        <w:rPr>
          <w:rFonts w:asciiTheme="majorBidi" w:hAnsiTheme="majorBidi" w:cstheme="majorBidi"/>
          <w:sz w:val="24"/>
          <w:szCs w:val="24"/>
        </w:rPr>
        <w:t>représentés</w:t>
      </w:r>
      <w:proofErr w:type="gramEnd"/>
      <w:r w:rsidR="002F2882" w:rsidRPr="002F2882">
        <w:rPr>
          <w:rFonts w:asciiTheme="majorBidi" w:hAnsiTheme="majorBidi" w:cstheme="majorBidi"/>
          <w:sz w:val="24"/>
          <w:szCs w:val="24"/>
        </w:rPr>
        <w:t xml:space="preserve"> par les figures (IV.26) et (IV.27). La figure montre une décoloration  totale de Rhodamine B, après 60 mn de temps de réaction.</w:t>
      </w:r>
    </w:p>
    <w:p w:rsidR="002F2882" w:rsidRDefault="002F2882" w:rsidP="002F2882">
      <w:pPr>
        <w:spacing w:line="360" w:lineRule="auto"/>
        <w:jc w:val="both"/>
        <w:rPr>
          <w:rFonts w:asciiTheme="majorBidi" w:hAnsiTheme="majorBidi" w:cstheme="majorBidi"/>
          <w:sz w:val="24"/>
          <w:szCs w:val="24"/>
        </w:rPr>
      </w:pPr>
    </w:p>
    <w:p w:rsidR="00DA375F" w:rsidRPr="00336657" w:rsidRDefault="00DA375F" w:rsidP="001275F6">
      <w:pPr>
        <w:pStyle w:val="Lgende"/>
        <w:keepNext/>
        <w:spacing w:line="276" w:lineRule="auto"/>
        <w:jc w:val="both"/>
        <w:rPr>
          <w:rFonts w:asciiTheme="majorBidi" w:hAnsiTheme="majorBidi" w:cstheme="majorBidi"/>
          <w:color w:val="auto"/>
          <w:sz w:val="22"/>
          <w:szCs w:val="22"/>
        </w:rPr>
      </w:pPr>
      <w:r w:rsidRPr="00336657">
        <w:rPr>
          <w:rFonts w:asciiTheme="majorBidi" w:hAnsiTheme="majorBidi" w:cstheme="majorBidi"/>
          <w:color w:val="auto"/>
          <w:sz w:val="22"/>
          <w:szCs w:val="22"/>
        </w:rPr>
        <w:t>Tableau IV.</w:t>
      </w:r>
      <w:r w:rsidR="00997D5E" w:rsidRPr="00336657">
        <w:rPr>
          <w:rFonts w:asciiTheme="majorBidi" w:hAnsiTheme="majorBidi" w:cstheme="majorBidi"/>
          <w:color w:val="auto"/>
          <w:sz w:val="22"/>
          <w:szCs w:val="22"/>
        </w:rPr>
        <w:fldChar w:fldCharType="begin"/>
      </w:r>
      <w:r w:rsidRPr="00336657">
        <w:rPr>
          <w:rFonts w:asciiTheme="majorBidi" w:hAnsiTheme="majorBidi" w:cstheme="majorBidi"/>
          <w:color w:val="auto"/>
          <w:sz w:val="22"/>
          <w:szCs w:val="22"/>
        </w:rPr>
        <w:instrText xml:space="preserve"> SEQ Tableau \* ARABIC </w:instrText>
      </w:r>
      <w:r w:rsidR="00997D5E" w:rsidRPr="00336657">
        <w:rPr>
          <w:rFonts w:asciiTheme="majorBidi" w:hAnsiTheme="majorBidi" w:cstheme="majorBidi"/>
          <w:color w:val="auto"/>
          <w:sz w:val="22"/>
          <w:szCs w:val="22"/>
        </w:rPr>
        <w:fldChar w:fldCharType="separate"/>
      </w:r>
      <w:r w:rsidR="00F864B7">
        <w:rPr>
          <w:rFonts w:asciiTheme="majorBidi" w:hAnsiTheme="majorBidi" w:cstheme="majorBidi"/>
          <w:noProof/>
          <w:color w:val="auto"/>
          <w:sz w:val="22"/>
          <w:szCs w:val="22"/>
        </w:rPr>
        <w:t>21</w:t>
      </w:r>
      <w:r w:rsidR="00997D5E" w:rsidRPr="00336657">
        <w:rPr>
          <w:rFonts w:asciiTheme="majorBidi" w:hAnsiTheme="majorBidi" w:cstheme="majorBidi"/>
          <w:color w:val="auto"/>
          <w:sz w:val="22"/>
          <w:szCs w:val="22"/>
        </w:rPr>
        <w:fldChar w:fldCharType="end"/>
      </w:r>
      <w:r w:rsidRPr="00336657">
        <w:rPr>
          <w:rFonts w:asciiTheme="majorBidi" w:hAnsiTheme="majorBidi" w:cstheme="majorBidi"/>
          <w:color w:val="auto"/>
          <w:sz w:val="22"/>
          <w:szCs w:val="22"/>
        </w:rPr>
        <w:t>.</w:t>
      </w:r>
      <w:r w:rsidRPr="00336657">
        <w:rPr>
          <w:rFonts w:asciiTheme="majorBidi" w:hAnsiTheme="majorBidi" w:cstheme="majorBidi"/>
          <w:b w:val="0"/>
          <w:bCs w:val="0"/>
          <w:color w:val="auto"/>
          <w:sz w:val="22"/>
          <w:szCs w:val="22"/>
        </w:rPr>
        <w:t xml:space="preserve"> Etude cinétique de la  </w:t>
      </w:r>
      <w:r w:rsidR="000B445E" w:rsidRPr="00336657">
        <w:rPr>
          <w:rFonts w:asciiTheme="majorBidi" w:hAnsiTheme="majorBidi" w:cstheme="majorBidi"/>
          <w:b w:val="0"/>
          <w:bCs w:val="0"/>
          <w:color w:val="auto"/>
          <w:sz w:val="22"/>
          <w:szCs w:val="22"/>
        </w:rPr>
        <w:t xml:space="preserve">décoloration </w:t>
      </w:r>
      <w:r w:rsidRPr="00336657">
        <w:rPr>
          <w:rFonts w:asciiTheme="majorBidi" w:hAnsiTheme="majorBidi" w:cstheme="majorBidi"/>
          <w:b w:val="0"/>
          <w:bCs w:val="0"/>
          <w:color w:val="auto"/>
          <w:sz w:val="22"/>
          <w:szCs w:val="22"/>
        </w:rPr>
        <w:t xml:space="preserve"> du </w:t>
      </w:r>
      <w:proofErr w:type="spellStart"/>
      <w:r w:rsidRPr="00336657">
        <w:rPr>
          <w:rFonts w:asciiTheme="majorBidi" w:hAnsiTheme="majorBidi" w:cstheme="majorBidi"/>
          <w:b w:val="0"/>
          <w:bCs w:val="0"/>
          <w:color w:val="auto"/>
          <w:sz w:val="22"/>
          <w:szCs w:val="22"/>
        </w:rPr>
        <w:t>RhB</w:t>
      </w:r>
      <w:proofErr w:type="spellEnd"/>
      <w:r w:rsidRPr="00336657">
        <w:rPr>
          <w:rFonts w:asciiTheme="majorBidi" w:hAnsiTheme="majorBidi" w:cstheme="majorBidi"/>
          <w:b w:val="0"/>
          <w:bCs w:val="0"/>
          <w:color w:val="auto"/>
          <w:sz w:val="22"/>
          <w:szCs w:val="22"/>
        </w:rPr>
        <w:t xml:space="preserve"> p</w:t>
      </w:r>
      <w:r w:rsidR="004662FE" w:rsidRPr="00336657">
        <w:rPr>
          <w:rFonts w:asciiTheme="majorBidi" w:hAnsiTheme="majorBidi" w:cstheme="majorBidi"/>
          <w:b w:val="0"/>
          <w:bCs w:val="0"/>
          <w:color w:val="auto"/>
          <w:sz w:val="22"/>
          <w:szCs w:val="22"/>
        </w:rPr>
        <w:t>ar procédé photo-</w:t>
      </w:r>
      <w:r w:rsidR="004714A2" w:rsidRPr="00336657">
        <w:rPr>
          <w:rFonts w:asciiTheme="majorBidi" w:hAnsiTheme="majorBidi" w:cstheme="majorBidi"/>
          <w:b w:val="0"/>
          <w:bCs w:val="0"/>
          <w:color w:val="auto"/>
          <w:sz w:val="22"/>
          <w:szCs w:val="22"/>
        </w:rPr>
        <w:t xml:space="preserve">Fenton et </w:t>
      </w:r>
      <w:r w:rsidR="004662FE" w:rsidRPr="00336657">
        <w:rPr>
          <w:rFonts w:asciiTheme="majorBidi" w:hAnsiTheme="majorBidi" w:cstheme="majorBidi"/>
          <w:b w:val="0"/>
          <w:bCs w:val="0"/>
          <w:color w:val="auto"/>
          <w:sz w:val="22"/>
          <w:szCs w:val="22"/>
        </w:rPr>
        <w:t xml:space="preserve"> photo-</w:t>
      </w:r>
      <w:r w:rsidRPr="00336657">
        <w:rPr>
          <w:rFonts w:asciiTheme="majorBidi" w:hAnsiTheme="majorBidi" w:cstheme="majorBidi"/>
          <w:b w:val="0"/>
          <w:bCs w:val="0"/>
          <w:color w:val="auto"/>
          <w:sz w:val="22"/>
          <w:szCs w:val="22"/>
        </w:rPr>
        <w:t xml:space="preserve">Fenton </w:t>
      </w:r>
      <w:proofErr w:type="spellStart"/>
      <w:r w:rsidRPr="00336657">
        <w:rPr>
          <w:rFonts w:asciiTheme="majorBidi" w:hAnsiTheme="majorBidi" w:cstheme="majorBidi"/>
          <w:b w:val="0"/>
          <w:bCs w:val="0"/>
          <w:color w:val="auto"/>
          <w:sz w:val="22"/>
          <w:szCs w:val="22"/>
        </w:rPr>
        <w:t>Like</w:t>
      </w:r>
      <w:proofErr w:type="spellEnd"/>
      <w:r w:rsidRPr="00336657">
        <w:rPr>
          <w:rFonts w:asciiTheme="majorBidi" w:hAnsiTheme="majorBidi" w:cstheme="majorBidi"/>
          <w:b w:val="0"/>
          <w:bCs w:val="0"/>
          <w:color w:val="auto"/>
          <w:sz w:val="22"/>
          <w:szCs w:val="22"/>
        </w:rPr>
        <w:t>.</w:t>
      </w:r>
    </w:p>
    <w:tbl>
      <w:tblPr>
        <w:tblStyle w:val="Listeclaire-Accent11"/>
        <w:tblW w:w="9031" w:type="dxa"/>
        <w:tblInd w:w="684" w:type="dxa"/>
        <w:tblBorders>
          <w:insideH w:val="single" w:sz="8" w:space="0" w:color="4F81BD" w:themeColor="accent1"/>
          <w:insideV w:val="single" w:sz="8" w:space="0" w:color="4F81BD" w:themeColor="accent1"/>
        </w:tblBorders>
        <w:tblLayout w:type="fixed"/>
        <w:tblLook w:val="04A0" w:firstRow="1" w:lastRow="0" w:firstColumn="1" w:lastColumn="0" w:noHBand="0" w:noVBand="1"/>
      </w:tblPr>
      <w:tblGrid>
        <w:gridCol w:w="2111"/>
        <w:gridCol w:w="1645"/>
        <w:gridCol w:w="84"/>
        <w:gridCol w:w="1731"/>
        <w:gridCol w:w="1729"/>
        <w:gridCol w:w="50"/>
        <w:gridCol w:w="1681"/>
      </w:tblGrid>
      <w:tr w:rsidR="004A4B8A" w:rsidRPr="00557FA3" w:rsidTr="002F2882">
        <w:trPr>
          <w:cnfStyle w:val="100000000000" w:firstRow="1" w:lastRow="0" w:firstColumn="0" w:lastColumn="0" w:oddVBand="0" w:evenVBand="0" w:oddHBand="0" w:evenHBand="0" w:firstRowFirstColumn="0" w:firstRowLastColumn="0" w:lastRowFirstColumn="0" w:lastRowLastColumn="0"/>
          <w:trHeight w:val="289"/>
        </w:trPr>
        <w:tc>
          <w:tcPr>
            <w:cnfStyle w:val="001000000000" w:firstRow="0" w:lastRow="0" w:firstColumn="1" w:lastColumn="0" w:oddVBand="0" w:evenVBand="0" w:oddHBand="0" w:evenHBand="0" w:firstRowFirstColumn="0" w:firstRowLastColumn="0" w:lastRowFirstColumn="0" w:lastRowLastColumn="0"/>
            <w:tcW w:w="2111" w:type="dxa"/>
            <w:noWrap/>
            <w:hideMark/>
          </w:tcPr>
          <w:p w:rsidR="004A4B8A" w:rsidRPr="002F2882" w:rsidRDefault="004A4B8A" w:rsidP="002F2882">
            <w:pPr>
              <w:jc w:val="center"/>
              <w:rPr>
                <w:rFonts w:asciiTheme="majorBidi" w:eastAsia="Times New Roman" w:hAnsiTheme="majorBidi" w:cstheme="majorBidi"/>
              </w:rPr>
            </w:pPr>
            <w:r w:rsidRPr="002F2882">
              <w:rPr>
                <w:rFonts w:asciiTheme="majorBidi" w:eastAsia="Times New Roman" w:hAnsiTheme="majorBidi" w:cstheme="majorBidi"/>
              </w:rPr>
              <w:t>Procédé</w:t>
            </w:r>
          </w:p>
        </w:tc>
        <w:tc>
          <w:tcPr>
            <w:tcW w:w="1645" w:type="dxa"/>
            <w:noWrap/>
            <w:hideMark/>
          </w:tcPr>
          <w:p w:rsidR="004A4B8A" w:rsidRPr="002F2882" w:rsidRDefault="00820995" w:rsidP="002F2882">
            <w:pPr>
              <w:jc w:val="center"/>
              <w:cnfStyle w:val="100000000000" w:firstRow="1" w:lastRow="0" w:firstColumn="0" w:lastColumn="0" w:oddVBand="0" w:evenVBand="0" w:oddHBand="0" w:evenHBand="0" w:firstRowFirstColumn="0" w:firstRowLastColumn="0" w:lastRowFirstColumn="0" w:lastRowLastColumn="0"/>
              <w:rPr>
                <w:rFonts w:asciiTheme="majorBidi" w:eastAsia="Times New Roman" w:hAnsiTheme="majorBidi" w:cstheme="majorBidi"/>
              </w:rPr>
            </w:pPr>
            <w:r>
              <w:rPr>
                <w:rFonts w:asciiTheme="majorBidi" w:eastAsia="Times New Roman" w:hAnsiTheme="majorBidi" w:cstheme="majorBidi"/>
              </w:rPr>
              <w:t>Photo-</w:t>
            </w:r>
            <w:r w:rsidR="004A4B8A" w:rsidRPr="002F2882">
              <w:rPr>
                <w:rFonts w:asciiTheme="majorBidi" w:eastAsia="Times New Roman" w:hAnsiTheme="majorBidi" w:cstheme="majorBidi"/>
              </w:rPr>
              <w:t>Fenton</w:t>
            </w:r>
          </w:p>
        </w:tc>
        <w:tc>
          <w:tcPr>
            <w:tcW w:w="1815" w:type="dxa"/>
            <w:gridSpan w:val="2"/>
            <w:noWrap/>
            <w:hideMark/>
          </w:tcPr>
          <w:p w:rsidR="004A4B8A" w:rsidRPr="002F2882" w:rsidRDefault="004A4B8A" w:rsidP="002F2882">
            <w:pPr>
              <w:jc w:val="center"/>
              <w:cnfStyle w:val="100000000000" w:firstRow="1" w:lastRow="0" w:firstColumn="0" w:lastColumn="0" w:oddVBand="0" w:evenVBand="0" w:oddHBand="0" w:evenHBand="0" w:firstRowFirstColumn="0" w:firstRowLastColumn="0" w:lastRowFirstColumn="0" w:lastRowLastColumn="0"/>
              <w:rPr>
                <w:rFonts w:asciiTheme="majorBidi" w:eastAsia="Times New Roman" w:hAnsiTheme="majorBidi" w:cstheme="majorBidi"/>
              </w:rPr>
            </w:pPr>
            <w:proofErr w:type="spellStart"/>
            <w:r w:rsidRPr="002F2882">
              <w:rPr>
                <w:rFonts w:asciiTheme="majorBidi" w:eastAsia="Times New Roman" w:hAnsiTheme="majorBidi" w:cstheme="majorBidi"/>
              </w:rPr>
              <w:t>Coag</w:t>
            </w:r>
            <w:proofErr w:type="spellEnd"/>
            <w:r w:rsidRPr="002F2882">
              <w:rPr>
                <w:rFonts w:asciiTheme="majorBidi" w:eastAsia="Times New Roman" w:hAnsiTheme="majorBidi" w:cstheme="majorBidi"/>
              </w:rPr>
              <w:t>-PF</w:t>
            </w:r>
          </w:p>
        </w:tc>
        <w:tc>
          <w:tcPr>
            <w:tcW w:w="1779" w:type="dxa"/>
            <w:gridSpan w:val="2"/>
            <w:noWrap/>
            <w:hideMark/>
          </w:tcPr>
          <w:p w:rsidR="004A4B8A" w:rsidRPr="002F2882" w:rsidRDefault="00820995" w:rsidP="002F2882">
            <w:pPr>
              <w:jc w:val="center"/>
              <w:cnfStyle w:val="100000000000" w:firstRow="1" w:lastRow="0" w:firstColumn="0" w:lastColumn="0" w:oddVBand="0" w:evenVBand="0" w:oddHBand="0" w:evenHBand="0" w:firstRowFirstColumn="0" w:firstRowLastColumn="0" w:lastRowFirstColumn="0" w:lastRowLastColumn="0"/>
              <w:rPr>
                <w:rFonts w:asciiTheme="majorBidi" w:eastAsia="Times New Roman" w:hAnsiTheme="majorBidi" w:cstheme="majorBidi"/>
              </w:rPr>
            </w:pPr>
            <w:r>
              <w:rPr>
                <w:rFonts w:asciiTheme="majorBidi" w:eastAsia="Times New Roman" w:hAnsiTheme="majorBidi" w:cstheme="majorBidi"/>
              </w:rPr>
              <w:t>Photo-</w:t>
            </w:r>
            <w:r w:rsidR="004A4B8A" w:rsidRPr="002F2882">
              <w:rPr>
                <w:rFonts w:asciiTheme="majorBidi" w:eastAsia="Times New Roman" w:hAnsiTheme="majorBidi" w:cstheme="majorBidi"/>
              </w:rPr>
              <w:t xml:space="preserve">Fenton </w:t>
            </w:r>
            <w:proofErr w:type="spellStart"/>
            <w:r w:rsidR="004A4B8A" w:rsidRPr="002F2882">
              <w:rPr>
                <w:rFonts w:asciiTheme="majorBidi" w:eastAsia="Times New Roman" w:hAnsiTheme="majorBidi" w:cstheme="majorBidi"/>
              </w:rPr>
              <w:t>Like</w:t>
            </w:r>
            <w:proofErr w:type="spellEnd"/>
          </w:p>
        </w:tc>
        <w:tc>
          <w:tcPr>
            <w:tcW w:w="1681" w:type="dxa"/>
            <w:noWrap/>
            <w:hideMark/>
          </w:tcPr>
          <w:p w:rsidR="004A4B8A" w:rsidRPr="002F2882" w:rsidRDefault="004A4B8A" w:rsidP="002F2882">
            <w:pPr>
              <w:jc w:val="center"/>
              <w:cnfStyle w:val="100000000000" w:firstRow="1" w:lastRow="0" w:firstColumn="0" w:lastColumn="0" w:oddVBand="0" w:evenVBand="0" w:oddHBand="0" w:evenHBand="0" w:firstRowFirstColumn="0" w:firstRowLastColumn="0" w:lastRowFirstColumn="0" w:lastRowLastColumn="0"/>
              <w:rPr>
                <w:rFonts w:asciiTheme="majorBidi" w:eastAsia="Times New Roman" w:hAnsiTheme="majorBidi" w:cstheme="majorBidi"/>
              </w:rPr>
            </w:pPr>
            <w:proofErr w:type="spellStart"/>
            <w:r w:rsidRPr="002F2882">
              <w:rPr>
                <w:rFonts w:asciiTheme="majorBidi" w:eastAsia="Times New Roman" w:hAnsiTheme="majorBidi" w:cstheme="majorBidi"/>
              </w:rPr>
              <w:t>Coag</w:t>
            </w:r>
            <w:proofErr w:type="spellEnd"/>
            <w:r w:rsidRPr="002F2882">
              <w:rPr>
                <w:rFonts w:asciiTheme="majorBidi" w:eastAsia="Times New Roman" w:hAnsiTheme="majorBidi" w:cstheme="majorBidi"/>
              </w:rPr>
              <w:t>-PFL</w:t>
            </w:r>
          </w:p>
        </w:tc>
      </w:tr>
      <w:tr w:rsidR="004A4B8A" w:rsidRPr="00557FA3" w:rsidTr="002F2882">
        <w:trPr>
          <w:cnfStyle w:val="000000100000" w:firstRow="0" w:lastRow="0" w:firstColumn="0" w:lastColumn="0" w:oddVBand="0" w:evenVBand="0" w:oddHBand="1" w:evenHBand="0" w:firstRowFirstColumn="0" w:firstRowLastColumn="0" w:lastRowFirstColumn="0" w:lastRowLastColumn="0"/>
          <w:trHeight w:val="273"/>
        </w:trPr>
        <w:tc>
          <w:tcPr>
            <w:cnfStyle w:val="001000000000" w:firstRow="0" w:lastRow="0" w:firstColumn="1" w:lastColumn="0" w:oddVBand="0" w:evenVBand="0" w:oddHBand="0" w:evenHBand="0" w:firstRowFirstColumn="0" w:firstRowLastColumn="0" w:lastRowFirstColumn="0" w:lastRowLastColumn="0"/>
            <w:tcW w:w="2111" w:type="dxa"/>
            <w:noWrap/>
            <w:hideMark/>
          </w:tcPr>
          <w:p w:rsidR="004A4B8A" w:rsidRPr="002F2882" w:rsidRDefault="004A4B8A" w:rsidP="002F2882">
            <w:pPr>
              <w:jc w:val="center"/>
              <w:rPr>
                <w:rFonts w:asciiTheme="majorBidi" w:eastAsia="Times New Roman" w:hAnsiTheme="majorBidi" w:cstheme="majorBidi"/>
              </w:rPr>
            </w:pPr>
            <w:r w:rsidRPr="002F2882">
              <w:rPr>
                <w:rFonts w:asciiTheme="majorBidi" w:eastAsia="Times New Roman" w:hAnsiTheme="majorBidi" w:cstheme="majorBidi"/>
              </w:rPr>
              <w:t>temps (mn)</w:t>
            </w:r>
          </w:p>
        </w:tc>
        <w:tc>
          <w:tcPr>
            <w:tcW w:w="1729" w:type="dxa"/>
            <w:gridSpan w:val="2"/>
            <w:noWrap/>
            <w:hideMark/>
          </w:tcPr>
          <w:p w:rsidR="004A4B8A" w:rsidRPr="002F2882" w:rsidRDefault="004A4B8A" w:rsidP="002F2882">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rPr>
            </w:pPr>
            <w:proofErr w:type="spellStart"/>
            <w:r w:rsidRPr="002F2882">
              <w:rPr>
                <w:rFonts w:asciiTheme="majorBidi" w:eastAsia="Times New Roman" w:hAnsiTheme="majorBidi" w:cstheme="majorBidi"/>
              </w:rPr>
              <w:t>R</w:t>
            </w:r>
            <w:r w:rsidRPr="002F2882">
              <w:rPr>
                <w:rFonts w:asciiTheme="majorBidi" w:eastAsia="Times New Roman" w:hAnsiTheme="majorBidi" w:cstheme="majorBidi"/>
                <w:vertAlign w:val="subscript"/>
              </w:rPr>
              <w:t>déc</w:t>
            </w:r>
            <w:proofErr w:type="spellEnd"/>
            <w:r w:rsidRPr="002F2882">
              <w:rPr>
                <w:rFonts w:asciiTheme="majorBidi" w:eastAsia="Times New Roman" w:hAnsiTheme="majorBidi" w:cstheme="majorBidi"/>
              </w:rPr>
              <w:t xml:space="preserve"> (%)</w:t>
            </w:r>
          </w:p>
        </w:tc>
        <w:tc>
          <w:tcPr>
            <w:tcW w:w="1731" w:type="dxa"/>
            <w:noWrap/>
            <w:hideMark/>
          </w:tcPr>
          <w:p w:rsidR="004A4B8A" w:rsidRPr="002F2882" w:rsidRDefault="004A4B8A" w:rsidP="002F2882">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rPr>
            </w:pPr>
            <w:proofErr w:type="spellStart"/>
            <w:r w:rsidRPr="002F2882">
              <w:rPr>
                <w:rFonts w:asciiTheme="majorBidi" w:eastAsia="Times New Roman" w:hAnsiTheme="majorBidi" w:cstheme="majorBidi"/>
              </w:rPr>
              <w:t>R</w:t>
            </w:r>
            <w:r w:rsidRPr="002F2882">
              <w:rPr>
                <w:rFonts w:asciiTheme="majorBidi" w:eastAsia="Times New Roman" w:hAnsiTheme="majorBidi" w:cstheme="majorBidi"/>
                <w:vertAlign w:val="subscript"/>
              </w:rPr>
              <w:t>déc</w:t>
            </w:r>
            <w:proofErr w:type="spellEnd"/>
            <w:r w:rsidRPr="002F2882">
              <w:rPr>
                <w:rFonts w:asciiTheme="majorBidi" w:eastAsia="Times New Roman" w:hAnsiTheme="majorBidi" w:cstheme="majorBidi"/>
              </w:rPr>
              <w:t xml:space="preserve"> (%)</w:t>
            </w:r>
          </w:p>
        </w:tc>
        <w:tc>
          <w:tcPr>
            <w:tcW w:w="1729" w:type="dxa"/>
            <w:noWrap/>
            <w:hideMark/>
          </w:tcPr>
          <w:p w:rsidR="004A4B8A" w:rsidRPr="002F2882" w:rsidRDefault="004A4B8A" w:rsidP="002F2882">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rPr>
            </w:pPr>
            <w:proofErr w:type="spellStart"/>
            <w:r w:rsidRPr="002F2882">
              <w:rPr>
                <w:rFonts w:asciiTheme="majorBidi" w:eastAsia="Times New Roman" w:hAnsiTheme="majorBidi" w:cstheme="majorBidi"/>
              </w:rPr>
              <w:t>R</w:t>
            </w:r>
            <w:r w:rsidRPr="002F2882">
              <w:rPr>
                <w:rFonts w:asciiTheme="majorBidi" w:eastAsia="Times New Roman" w:hAnsiTheme="majorBidi" w:cstheme="majorBidi"/>
                <w:vertAlign w:val="subscript"/>
              </w:rPr>
              <w:t>déc</w:t>
            </w:r>
            <w:proofErr w:type="spellEnd"/>
            <w:r w:rsidRPr="002F2882">
              <w:rPr>
                <w:rFonts w:asciiTheme="majorBidi" w:eastAsia="Times New Roman" w:hAnsiTheme="majorBidi" w:cstheme="majorBidi"/>
                <w:vertAlign w:val="subscript"/>
              </w:rPr>
              <w:t xml:space="preserve"> </w:t>
            </w:r>
            <w:r w:rsidRPr="002F2882">
              <w:rPr>
                <w:rFonts w:asciiTheme="majorBidi" w:eastAsia="Times New Roman" w:hAnsiTheme="majorBidi" w:cstheme="majorBidi"/>
              </w:rPr>
              <w:t>(%)</w:t>
            </w:r>
          </w:p>
        </w:tc>
        <w:tc>
          <w:tcPr>
            <w:tcW w:w="1731" w:type="dxa"/>
            <w:gridSpan w:val="2"/>
            <w:noWrap/>
            <w:hideMark/>
          </w:tcPr>
          <w:p w:rsidR="004A4B8A" w:rsidRPr="002F2882" w:rsidRDefault="004A4B8A" w:rsidP="002F2882">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rPr>
            </w:pPr>
            <w:proofErr w:type="spellStart"/>
            <w:r w:rsidRPr="002F2882">
              <w:rPr>
                <w:rFonts w:asciiTheme="majorBidi" w:eastAsia="Times New Roman" w:hAnsiTheme="majorBidi" w:cstheme="majorBidi"/>
              </w:rPr>
              <w:t>R</w:t>
            </w:r>
            <w:r w:rsidRPr="002F2882">
              <w:rPr>
                <w:rFonts w:asciiTheme="majorBidi" w:eastAsia="Times New Roman" w:hAnsiTheme="majorBidi" w:cstheme="majorBidi"/>
                <w:vertAlign w:val="subscript"/>
              </w:rPr>
              <w:t>déc</w:t>
            </w:r>
            <w:proofErr w:type="spellEnd"/>
            <w:r w:rsidRPr="002F2882">
              <w:rPr>
                <w:rFonts w:asciiTheme="majorBidi" w:eastAsia="Times New Roman" w:hAnsiTheme="majorBidi" w:cstheme="majorBidi"/>
              </w:rPr>
              <w:t xml:space="preserve"> (%)</w:t>
            </w:r>
          </w:p>
        </w:tc>
      </w:tr>
      <w:tr w:rsidR="004A4B8A" w:rsidRPr="00557FA3" w:rsidTr="002F2882">
        <w:trPr>
          <w:trHeight w:val="273"/>
        </w:trPr>
        <w:tc>
          <w:tcPr>
            <w:cnfStyle w:val="001000000000" w:firstRow="0" w:lastRow="0" w:firstColumn="1" w:lastColumn="0" w:oddVBand="0" w:evenVBand="0" w:oddHBand="0" w:evenHBand="0" w:firstRowFirstColumn="0" w:firstRowLastColumn="0" w:lastRowFirstColumn="0" w:lastRowLastColumn="0"/>
            <w:tcW w:w="2111" w:type="dxa"/>
            <w:noWrap/>
            <w:hideMark/>
          </w:tcPr>
          <w:p w:rsidR="004A4B8A" w:rsidRPr="002F2882" w:rsidRDefault="004A4B8A" w:rsidP="002F2882">
            <w:pPr>
              <w:jc w:val="center"/>
              <w:rPr>
                <w:rFonts w:asciiTheme="majorBidi" w:eastAsia="Times New Roman" w:hAnsiTheme="majorBidi" w:cstheme="majorBidi"/>
              </w:rPr>
            </w:pPr>
            <w:r w:rsidRPr="002F2882">
              <w:rPr>
                <w:rFonts w:asciiTheme="majorBidi" w:eastAsia="Times New Roman" w:hAnsiTheme="majorBidi" w:cstheme="majorBidi"/>
              </w:rPr>
              <w:t>0</w:t>
            </w:r>
          </w:p>
        </w:tc>
        <w:tc>
          <w:tcPr>
            <w:tcW w:w="1729" w:type="dxa"/>
            <w:gridSpan w:val="2"/>
            <w:noWrap/>
            <w:vAlign w:val="bottom"/>
            <w:hideMark/>
          </w:tcPr>
          <w:p w:rsidR="004A4B8A" w:rsidRPr="002F2882" w:rsidRDefault="004A4B8A" w:rsidP="002F2882">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rPr>
            </w:pPr>
            <w:r w:rsidRPr="002F2882">
              <w:rPr>
                <w:rFonts w:asciiTheme="majorBidi" w:eastAsia="Times New Roman" w:hAnsiTheme="majorBidi" w:cstheme="majorBidi"/>
              </w:rPr>
              <w:t>0</w:t>
            </w:r>
            <w:r w:rsidR="0070352D" w:rsidRPr="002F2882">
              <w:rPr>
                <w:rFonts w:asciiTheme="majorBidi" w:eastAsia="Times New Roman" w:hAnsiTheme="majorBidi" w:cstheme="majorBidi"/>
              </w:rPr>
              <w:t>,</w:t>
            </w:r>
            <w:r w:rsidRPr="002F2882">
              <w:rPr>
                <w:rFonts w:asciiTheme="majorBidi" w:eastAsia="Times New Roman" w:hAnsiTheme="majorBidi" w:cstheme="majorBidi"/>
              </w:rPr>
              <w:t>00</w:t>
            </w:r>
          </w:p>
        </w:tc>
        <w:tc>
          <w:tcPr>
            <w:tcW w:w="1731" w:type="dxa"/>
            <w:noWrap/>
            <w:vAlign w:val="bottom"/>
            <w:hideMark/>
          </w:tcPr>
          <w:p w:rsidR="004A4B8A" w:rsidRPr="002F2882" w:rsidRDefault="004A4B8A" w:rsidP="002F2882">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rPr>
            </w:pPr>
            <w:r w:rsidRPr="002F2882">
              <w:rPr>
                <w:rFonts w:asciiTheme="majorBidi" w:eastAsia="Times New Roman" w:hAnsiTheme="majorBidi" w:cstheme="majorBidi"/>
              </w:rPr>
              <w:t>0</w:t>
            </w:r>
            <w:r w:rsidR="0070352D" w:rsidRPr="002F2882">
              <w:rPr>
                <w:rFonts w:asciiTheme="majorBidi" w:eastAsia="Times New Roman" w:hAnsiTheme="majorBidi" w:cstheme="majorBidi"/>
              </w:rPr>
              <w:t>,</w:t>
            </w:r>
            <w:r w:rsidRPr="002F2882">
              <w:rPr>
                <w:rFonts w:asciiTheme="majorBidi" w:eastAsia="Times New Roman" w:hAnsiTheme="majorBidi" w:cstheme="majorBidi"/>
              </w:rPr>
              <w:t>00</w:t>
            </w:r>
          </w:p>
        </w:tc>
        <w:tc>
          <w:tcPr>
            <w:tcW w:w="1729" w:type="dxa"/>
            <w:noWrap/>
            <w:vAlign w:val="bottom"/>
            <w:hideMark/>
          </w:tcPr>
          <w:p w:rsidR="004A4B8A" w:rsidRPr="002F2882" w:rsidRDefault="004A4B8A" w:rsidP="002F2882">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rPr>
            </w:pPr>
            <w:r w:rsidRPr="002F2882">
              <w:rPr>
                <w:rFonts w:asciiTheme="majorBidi" w:eastAsia="Times New Roman" w:hAnsiTheme="majorBidi" w:cstheme="majorBidi"/>
              </w:rPr>
              <w:t>0</w:t>
            </w:r>
            <w:r w:rsidR="0070352D" w:rsidRPr="002F2882">
              <w:rPr>
                <w:rFonts w:asciiTheme="majorBidi" w:eastAsia="Times New Roman" w:hAnsiTheme="majorBidi" w:cstheme="majorBidi"/>
              </w:rPr>
              <w:t>,</w:t>
            </w:r>
            <w:r w:rsidRPr="002F2882">
              <w:rPr>
                <w:rFonts w:asciiTheme="majorBidi" w:eastAsia="Times New Roman" w:hAnsiTheme="majorBidi" w:cstheme="majorBidi"/>
              </w:rPr>
              <w:t>00</w:t>
            </w:r>
          </w:p>
        </w:tc>
        <w:tc>
          <w:tcPr>
            <w:tcW w:w="1731" w:type="dxa"/>
            <w:gridSpan w:val="2"/>
            <w:noWrap/>
            <w:vAlign w:val="bottom"/>
            <w:hideMark/>
          </w:tcPr>
          <w:p w:rsidR="004A4B8A" w:rsidRPr="002F2882" w:rsidRDefault="004A4B8A" w:rsidP="002F2882">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rPr>
            </w:pPr>
            <w:r w:rsidRPr="002F2882">
              <w:rPr>
                <w:rFonts w:asciiTheme="majorBidi" w:eastAsia="Times New Roman" w:hAnsiTheme="majorBidi" w:cstheme="majorBidi"/>
              </w:rPr>
              <w:t>0</w:t>
            </w:r>
            <w:r w:rsidR="0070352D" w:rsidRPr="002F2882">
              <w:rPr>
                <w:rFonts w:asciiTheme="majorBidi" w:eastAsia="Times New Roman" w:hAnsiTheme="majorBidi" w:cstheme="majorBidi"/>
              </w:rPr>
              <w:t>,</w:t>
            </w:r>
            <w:r w:rsidRPr="002F2882">
              <w:rPr>
                <w:rFonts w:asciiTheme="majorBidi" w:eastAsia="Times New Roman" w:hAnsiTheme="majorBidi" w:cstheme="majorBidi"/>
              </w:rPr>
              <w:t>00</w:t>
            </w:r>
          </w:p>
        </w:tc>
      </w:tr>
      <w:tr w:rsidR="004A4B8A" w:rsidRPr="00557FA3" w:rsidTr="002F2882">
        <w:trPr>
          <w:cnfStyle w:val="000000100000" w:firstRow="0" w:lastRow="0" w:firstColumn="0" w:lastColumn="0" w:oddVBand="0" w:evenVBand="0" w:oddHBand="1" w:evenHBand="0" w:firstRowFirstColumn="0" w:firstRowLastColumn="0" w:lastRowFirstColumn="0" w:lastRowLastColumn="0"/>
          <w:trHeight w:val="273"/>
        </w:trPr>
        <w:tc>
          <w:tcPr>
            <w:cnfStyle w:val="001000000000" w:firstRow="0" w:lastRow="0" w:firstColumn="1" w:lastColumn="0" w:oddVBand="0" w:evenVBand="0" w:oddHBand="0" w:evenHBand="0" w:firstRowFirstColumn="0" w:firstRowLastColumn="0" w:lastRowFirstColumn="0" w:lastRowLastColumn="0"/>
            <w:tcW w:w="2111" w:type="dxa"/>
            <w:noWrap/>
            <w:hideMark/>
          </w:tcPr>
          <w:p w:rsidR="004A4B8A" w:rsidRPr="002F2882" w:rsidRDefault="004A4B8A" w:rsidP="002F2882">
            <w:pPr>
              <w:jc w:val="center"/>
              <w:rPr>
                <w:rFonts w:asciiTheme="majorBidi" w:eastAsia="Times New Roman" w:hAnsiTheme="majorBidi" w:cstheme="majorBidi"/>
              </w:rPr>
            </w:pPr>
            <w:r w:rsidRPr="002F2882">
              <w:rPr>
                <w:rFonts w:asciiTheme="majorBidi" w:eastAsia="Times New Roman" w:hAnsiTheme="majorBidi" w:cstheme="majorBidi"/>
              </w:rPr>
              <w:t>1</w:t>
            </w:r>
          </w:p>
        </w:tc>
        <w:tc>
          <w:tcPr>
            <w:tcW w:w="1729" w:type="dxa"/>
            <w:gridSpan w:val="2"/>
            <w:noWrap/>
            <w:vAlign w:val="bottom"/>
            <w:hideMark/>
          </w:tcPr>
          <w:p w:rsidR="004A4B8A" w:rsidRPr="002F2882" w:rsidRDefault="004A4B8A" w:rsidP="002F2882">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rPr>
            </w:pPr>
            <w:r w:rsidRPr="002F2882">
              <w:rPr>
                <w:rFonts w:asciiTheme="majorBidi" w:eastAsia="Times New Roman" w:hAnsiTheme="majorBidi" w:cstheme="majorBidi"/>
              </w:rPr>
              <w:t>99</w:t>
            </w:r>
            <w:r w:rsidR="0070352D" w:rsidRPr="002F2882">
              <w:rPr>
                <w:rFonts w:asciiTheme="majorBidi" w:eastAsia="Times New Roman" w:hAnsiTheme="majorBidi" w:cstheme="majorBidi"/>
              </w:rPr>
              <w:t>,</w:t>
            </w:r>
            <w:r w:rsidRPr="002F2882">
              <w:rPr>
                <w:rFonts w:asciiTheme="majorBidi" w:eastAsia="Times New Roman" w:hAnsiTheme="majorBidi" w:cstheme="majorBidi"/>
              </w:rPr>
              <w:t>57</w:t>
            </w:r>
          </w:p>
        </w:tc>
        <w:tc>
          <w:tcPr>
            <w:tcW w:w="1731" w:type="dxa"/>
            <w:noWrap/>
            <w:vAlign w:val="bottom"/>
            <w:hideMark/>
          </w:tcPr>
          <w:p w:rsidR="004A4B8A" w:rsidRPr="002F2882" w:rsidRDefault="004A4B8A" w:rsidP="002F2882">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rPr>
            </w:pPr>
            <w:r w:rsidRPr="002F2882">
              <w:rPr>
                <w:rFonts w:asciiTheme="majorBidi" w:eastAsia="Times New Roman" w:hAnsiTheme="majorBidi" w:cstheme="majorBidi"/>
              </w:rPr>
              <w:t>7</w:t>
            </w:r>
            <w:r w:rsidR="0070352D" w:rsidRPr="002F2882">
              <w:rPr>
                <w:rFonts w:asciiTheme="majorBidi" w:eastAsia="Times New Roman" w:hAnsiTheme="majorBidi" w:cstheme="majorBidi"/>
              </w:rPr>
              <w:t>,</w:t>
            </w:r>
            <w:r w:rsidRPr="002F2882">
              <w:rPr>
                <w:rFonts w:asciiTheme="majorBidi" w:eastAsia="Times New Roman" w:hAnsiTheme="majorBidi" w:cstheme="majorBidi"/>
              </w:rPr>
              <w:t>66</w:t>
            </w:r>
          </w:p>
        </w:tc>
        <w:tc>
          <w:tcPr>
            <w:tcW w:w="1729" w:type="dxa"/>
            <w:noWrap/>
            <w:vAlign w:val="bottom"/>
            <w:hideMark/>
          </w:tcPr>
          <w:p w:rsidR="004A4B8A" w:rsidRPr="002F2882" w:rsidRDefault="004A4B8A" w:rsidP="002F2882">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rPr>
            </w:pPr>
            <w:r w:rsidRPr="002F2882">
              <w:rPr>
                <w:rFonts w:asciiTheme="majorBidi" w:eastAsia="Times New Roman" w:hAnsiTheme="majorBidi" w:cstheme="majorBidi"/>
              </w:rPr>
              <w:t>94</w:t>
            </w:r>
            <w:r w:rsidR="0070352D" w:rsidRPr="002F2882">
              <w:rPr>
                <w:rFonts w:asciiTheme="majorBidi" w:eastAsia="Times New Roman" w:hAnsiTheme="majorBidi" w:cstheme="majorBidi"/>
              </w:rPr>
              <w:t>,</w:t>
            </w:r>
            <w:r w:rsidRPr="002F2882">
              <w:rPr>
                <w:rFonts w:asciiTheme="majorBidi" w:eastAsia="Times New Roman" w:hAnsiTheme="majorBidi" w:cstheme="majorBidi"/>
              </w:rPr>
              <w:t>08</w:t>
            </w:r>
          </w:p>
        </w:tc>
        <w:tc>
          <w:tcPr>
            <w:tcW w:w="1731" w:type="dxa"/>
            <w:gridSpan w:val="2"/>
            <w:noWrap/>
            <w:vAlign w:val="bottom"/>
            <w:hideMark/>
          </w:tcPr>
          <w:p w:rsidR="004A4B8A" w:rsidRPr="002F2882" w:rsidRDefault="004A4B8A" w:rsidP="002F2882">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rPr>
            </w:pPr>
            <w:r w:rsidRPr="002F2882">
              <w:rPr>
                <w:rFonts w:asciiTheme="majorBidi" w:eastAsia="Times New Roman" w:hAnsiTheme="majorBidi" w:cstheme="majorBidi"/>
              </w:rPr>
              <w:t>18</w:t>
            </w:r>
            <w:r w:rsidR="0070352D" w:rsidRPr="002F2882">
              <w:rPr>
                <w:rFonts w:asciiTheme="majorBidi" w:eastAsia="Times New Roman" w:hAnsiTheme="majorBidi" w:cstheme="majorBidi"/>
              </w:rPr>
              <w:t>,</w:t>
            </w:r>
            <w:r w:rsidRPr="002F2882">
              <w:rPr>
                <w:rFonts w:asciiTheme="majorBidi" w:eastAsia="Times New Roman" w:hAnsiTheme="majorBidi" w:cstheme="majorBidi"/>
              </w:rPr>
              <w:t>07</w:t>
            </w:r>
          </w:p>
        </w:tc>
      </w:tr>
      <w:tr w:rsidR="004A4B8A" w:rsidRPr="00557FA3" w:rsidTr="002F2882">
        <w:trPr>
          <w:trHeight w:val="273"/>
        </w:trPr>
        <w:tc>
          <w:tcPr>
            <w:cnfStyle w:val="001000000000" w:firstRow="0" w:lastRow="0" w:firstColumn="1" w:lastColumn="0" w:oddVBand="0" w:evenVBand="0" w:oddHBand="0" w:evenHBand="0" w:firstRowFirstColumn="0" w:firstRowLastColumn="0" w:lastRowFirstColumn="0" w:lastRowLastColumn="0"/>
            <w:tcW w:w="2111" w:type="dxa"/>
            <w:noWrap/>
            <w:hideMark/>
          </w:tcPr>
          <w:p w:rsidR="004A4B8A" w:rsidRPr="002F2882" w:rsidRDefault="004A4B8A" w:rsidP="002F2882">
            <w:pPr>
              <w:jc w:val="center"/>
              <w:rPr>
                <w:rFonts w:asciiTheme="majorBidi" w:eastAsia="Times New Roman" w:hAnsiTheme="majorBidi" w:cstheme="majorBidi"/>
              </w:rPr>
            </w:pPr>
            <w:r w:rsidRPr="002F2882">
              <w:rPr>
                <w:rFonts w:asciiTheme="majorBidi" w:eastAsia="Times New Roman" w:hAnsiTheme="majorBidi" w:cstheme="majorBidi"/>
              </w:rPr>
              <w:t>2</w:t>
            </w:r>
          </w:p>
        </w:tc>
        <w:tc>
          <w:tcPr>
            <w:tcW w:w="1729" w:type="dxa"/>
            <w:gridSpan w:val="2"/>
            <w:noWrap/>
            <w:vAlign w:val="bottom"/>
            <w:hideMark/>
          </w:tcPr>
          <w:p w:rsidR="004A4B8A" w:rsidRPr="002F2882" w:rsidRDefault="004A4B8A" w:rsidP="002F2882">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rPr>
            </w:pPr>
            <w:r w:rsidRPr="002F2882">
              <w:rPr>
                <w:rFonts w:asciiTheme="majorBidi" w:eastAsia="Times New Roman" w:hAnsiTheme="majorBidi" w:cstheme="majorBidi"/>
              </w:rPr>
              <w:t>99</w:t>
            </w:r>
            <w:r w:rsidR="0070352D" w:rsidRPr="002F2882">
              <w:rPr>
                <w:rFonts w:asciiTheme="majorBidi" w:eastAsia="Times New Roman" w:hAnsiTheme="majorBidi" w:cstheme="majorBidi"/>
              </w:rPr>
              <w:t>,</w:t>
            </w:r>
            <w:r w:rsidRPr="002F2882">
              <w:rPr>
                <w:rFonts w:asciiTheme="majorBidi" w:eastAsia="Times New Roman" w:hAnsiTheme="majorBidi" w:cstheme="majorBidi"/>
              </w:rPr>
              <w:t>77</w:t>
            </w:r>
          </w:p>
        </w:tc>
        <w:tc>
          <w:tcPr>
            <w:tcW w:w="1731" w:type="dxa"/>
            <w:noWrap/>
            <w:vAlign w:val="bottom"/>
            <w:hideMark/>
          </w:tcPr>
          <w:p w:rsidR="004A4B8A" w:rsidRPr="002F2882" w:rsidRDefault="004A4B8A" w:rsidP="002F2882">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rPr>
            </w:pPr>
            <w:r w:rsidRPr="002F2882">
              <w:rPr>
                <w:rFonts w:asciiTheme="majorBidi" w:eastAsia="Times New Roman" w:hAnsiTheme="majorBidi" w:cstheme="majorBidi"/>
              </w:rPr>
              <w:t>8</w:t>
            </w:r>
            <w:r w:rsidR="0070352D" w:rsidRPr="002F2882">
              <w:rPr>
                <w:rFonts w:asciiTheme="majorBidi" w:eastAsia="Times New Roman" w:hAnsiTheme="majorBidi" w:cstheme="majorBidi"/>
              </w:rPr>
              <w:t>,</w:t>
            </w:r>
            <w:r w:rsidRPr="002F2882">
              <w:rPr>
                <w:rFonts w:asciiTheme="majorBidi" w:eastAsia="Times New Roman" w:hAnsiTheme="majorBidi" w:cstheme="majorBidi"/>
              </w:rPr>
              <w:t>07</w:t>
            </w:r>
          </w:p>
        </w:tc>
        <w:tc>
          <w:tcPr>
            <w:tcW w:w="1729" w:type="dxa"/>
            <w:noWrap/>
            <w:vAlign w:val="bottom"/>
            <w:hideMark/>
          </w:tcPr>
          <w:p w:rsidR="004A4B8A" w:rsidRPr="002F2882" w:rsidRDefault="004A4B8A" w:rsidP="002F2882">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rPr>
            </w:pPr>
            <w:r w:rsidRPr="002F2882">
              <w:rPr>
                <w:rFonts w:asciiTheme="majorBidi" w:eastAsia="Times New Roman" w:hAnsiTheme="majorBidi" w:cstheme="majorBidi"/>
              </w:rPr>
              <w:t>97</w:t>
            </w:r>
            <w:r w:rsidR="0070352D" w:rsidRPr="002F2882">
              <w:rPr>
                <w:rFonts w:asciiTheme="majorBidi" w:eastAsia="Times New Roman" w:hAnsiTheme="majorBidi" w:cstheme="majorBidi"/>
              </w:rPr>
              <w:t>,</w:t>
            </w:r>
            <w:r w:rsidRPr="002F2882">
              <w:rPr>
                <w:rFonts w:asciiTheme="majorBidi" w:eastAsia="Times New Roman" w:hAnsiTheme="majorBidi" w:cstheme="majorBidi"/>
              </w:rPr>
              <w:t>35</w:t>
            </w:r>
          </w:p>
        </w:tc>
        <w:tc>
          <w:tcPr>
            <w:tcW w:w="1731" w:type="dxa"/>
            <w:gridSpan w:val="2"/>
            <w:noWrap/>
            <w:vAlign w:val="bottom"/>
            <w:hideMark/>
          </w:tcPr>
          <w:p w:rsidR="004A4B8A" w:rsidRPr="002F2882" w:rsidRDefault="004A4B8A" w:rsidP="002F2882">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rPr>
            </w:pPr>
            <w:r w:rsidRPr="002F2882">
              <w:rPr>
                <w:rFonts w:asciiTheme="majorBidi" w:eastAsia="Times New Roman" w:hAnsiTheme="majorBidi" w:cstheme="majorBidi"/>
              </w:rPr>
              <w:t>18</w:t>
            </w:r>
            <w:r w:rsidR="0070352D" w:rsidRPr="002F2882">
              <w:rPr>
                <w:rFonts w:asciiTheme="majorBidi" w:eastAsia="Times New Roman" w:hAnsiTheme="majorBidi" w:cstheme="majorBidi"/>
              </w:rPr>
              <w:t>,</w:t>
            </w:r>
            <w:r w:rsidRPr="002F2882">
              <w:rPr>
                <w:rFonts w:asciiTheme="majorBidi" w:eastAsia="Times New Roman" w:hAnsiTheme="majorBidi" w:cstheme="majorBidi"/>
              </w:rPr>
              <w:t>94</w:t>
            </w:r>
          </w:p>
        </w:tc>
      </w:tr>
      <w:tr w:rsidR="004A4B8A" w:rsidRPr="00557FA3" w:rsidTr="002F2882">
        <w:trPr>
          <w:cnfStyle w:val="000000100000" w:firstRow="0" w:lastRow="0" w:firstColumn="0" w:lastColumn="0" w:oddVBand="0" w:evenVBand="0" w:oddHBand="1" w:evenHBand="0" w:firstRowFirstColumn="0" w:firstRowLastColumn="0" w:lastRowFirstColumn="0" w:lastRowLastColumn="0"/>
          <w:trHeight w:val="273"/>
        </w:trPr>
        <w:tc>
          <w:tcPr>
            <w:cnfStyle w:val="001000000000" w:firstRow="0" w:lastRow="0" w:firstColumn="1" w:lastColumn="0" w:oddVBand="0" w:evenVBand="0" w:oddHBand="0" w:evenHBand="0" w:firstRowFirstColumn="0" w:firstRowLastColumn="0" w:lastRowFirstColumn="0" w:lastRowLastColumn="0"/>
            <w:tcW w:w="2111" w:type="dxa"/>
            <w:noWrap/>
            <w:hideMark/>
          </w:tcPr>
          <w:p w:rsidR="004A4B8A" w:rsidRPr="002F2882" w:rsidRDefault="004A4B8A" w:rsidP="002F2882">
            <w:pPr>
              <w:jc w:val="center"/>
              <w:rPr>
                <w:rFonts w:asciiTheme="majorBidi" w:eastAsia="Times New Roman" w:hAnsiTheme="majorBidi" w:cstheme="majorBidi"/>
              </w:rPr>
            </w:pPr>
            <w:r w:rsidRPr="002F2882">
              <w:rPr>
                <w:rFonts w:asciiTheme="majorBidi" w:eastAsia="Times New Roman" w:hAnsiTheme="majorBidi" w:cstheme="majorBidi"/>
              </w:rPr>
              <w:t>3</w:t>
            </w:r>
          </w:p>
        </w:tc>
        <w:tc>
          <w:tcPr>
            <w:tcW w:w="1729" w:type="dxa"/>
            <w:gridSpan w:val="2"/>
            <w:noWrap/>
            <w:vAlign w:val="bottom"/>
            <w:hideMark/>
          </w:tcPr>
          <w:p w:rsidR="004A4B8A" w:rsidRPr="002F2882" w:rsidRDefault="004A4B8A" w:rsidP="002F2882">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rPr>
            </w:pPr>
            <w:r w:rsidRPr="002F2882">
              <w:rPr>
                <w:rFonts w:asciiTheme="majorBidi" w:eastAsia="Times New Roman" w:hAnsiTheme="majorBidi" w:cstheme="majorBidi"/>
              </w:rPr>
              <w:t>99</w:t>
            </w:r>
            <w:r w:rsidR="0070352D" w:rsidRPr="002F2882">
              <w:rPr>
                <w:rFonts w:asciiTheme="majorBidi" w:eastAsia="Times New Roman" w:hAnsiTheme="majorBidi" w:cstheme="majorBidi"/>
              </w:rPr>
              <w:t>,</w:t>
            </w:r>
            <w:r w:rsidRPr="002F2882">
              <w:rPr>
                <w:rFonts w:asciiTheme="majorBidi" w:eastAsia="Times New Roman" w:hAnsiTheme="majorBidi" w:cstheme="majorBidi"/>
              </w:rPr>
              <w:t>90</w:t>
            </w:r>
          </w:p>
        </w:tc>
        <w:tc>
          <w:tcPr>
            <w:tcW w:w="1731" w:type="dxa"/>
            <w:noWrap/>
            <w:vAlign w:val="bottom"/>
            <w:hideMark/>
          </w:tcPr>
          <w:p w:rsidR="004A4B8A" w:rsidRPr="002F2882" w:rsidRDefault="004A4B8A" w:rsidP="002F2882">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rPr>
            </w:pPr>
            <w:r w:rsidRPr="002F2882">
              <w:rPr>
                <w:rFonts w:asciiTheme="majorBidi" w:eastAsia="Times New Roman" w:hAnsiTheme="majorBidi" w:cstheme="majorBidi"/>
              </w:rPr>
              <w:t>8</w:t>
            </w:r>
            <w:r w:rsidR="0070352D" w:rsidRPr="002F2882">
              <w:rPr>
                <w:rFonts w:asciiTheme="majorBidi" w:eastAsia="Times New Roman" w:hAnsiTheme="majorBidi" w:cstheme="majorBidi"/>
              </w:rPr>
              <w:t>,</w:t>
            </w:r>
            <w:r w:rsidRPr="002F2882">
              <w:rPr>
                <w:rFonts w:asciiTheme="majorBidi" w:eastAsia="Times New Roman" w:hAnsiTheme="majorBidi" w:cstheme="majorBidi"/>
              </w:rPr>
              <w:t>58</w:t>
            </w:r>
          </w:p>
        </w:tc>
        <w:tc>
          <w:tcPr>
            <w:tcW w:w="1729" w:type="dxa"/>
            <w:noWrap/>
            <w:vAlign w:val="bottom"/>
            <w:hideMark/>
          </w:tcPr>
          <w:p w:rsidR="004A4B8A" w:rsidRPr="002F2882" w:rsidRDefault="004A4B8A" w:rsidP="002F2882">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rPr>
            </w:pPr>
            <w:r w:rsidRPr="002F2882">
              <w:rPr>
                <w:rFonts w:asciiTheme="majorBidi" w:eastAsia="Times New Roman" w:hAnsiTheme="majorBidi" w:cstheme="majorBidi"/>
              </w:rPr>
              <w:t>98</w:t>
            </w:r>
            <w:r w:rsidR="0070352D" w:rsidRPr="002F2882">
              <w:rPr>
                <w:rFonts w:asciiTheme="majorBidi" w:eastAsia="Times New Roman" w:hAnsiTheme="majorBidi" w:cstheme="majorBidi"/>
              </w:rPr>
              <w:t>,</w:t>
            </w:r>
            <w:r w:rsidRPr="002F2882">
              <w:rPr>
                <w:rFonts w:asciiTheme="majorBidi" w:eastAsia="Times New Roman" w:hAnsiTheme="majorBidi" w:cstheme="majorBidi"/>
              </w:rPr>
              <w:t>01</w:t>
            </w:r>
          </w:p>
        </w:tc>
        <w:tc>
          <w:tcPr>
            <w:tcW w:w="1731" w:type="dxa"/>
            <w:gridSpan w:val="2"/>
            <w:noWrap/>
            <w:vAlign w:val="bottom"/>
            <w:hideMark/>
          </w:tcPr>
          <w:p w:rsidR="004A4B8A" w:rsidRPr="002F2882" w:rsidRDefault="004A4B8A" w:rsidP="002F2882">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rPr>
            </w:pPr>
            <w:r w:rsidRPr="002F2882">
              <w:rPr>
                <w:rFonts w:asciiTheme="majorBidi" w:eastAsia="Times New Roman" w:hAnsiTheme="majorBidi" w:cstheme="majorBidi"/>
              </w:rPr>
              <w:t>17</w:t>
            </w:r>
            <w:r w:rsidR="0070352D" w:rsidRPr="002F2882">
              <w:rPr>
                <w:rFonts w:asciiTheme="majorBidi" w:eastAsia="Times New Roman" w:hAnsiTheme="majorBidi" w:cstheme="majorBidi"/>
              </w:rPr>
              <w:t>,</w:t>
            </w:r>
            <w:r w:rsidRPr="002F2882">
              <w:rPr>
                <w:rFonts w:asciiTheme="majorBidi" w:eastAsia="Times New Roman" w:hAnsiTheme="majorBidi" w:cstheme="majorBidi"/>
              </w:rPr>
              <w:t>71</w:t>
            </w:r>
          </w:p>
        </w:tc>
      </w:tr>
      <w:tr w:rsidR="004A4B8A" w:rsidRPr="00557FA3" w:rsidTr="002F2882">
        <w:trPr>
          <w:trHeight w:val="273"/>
        </w:trPr>
        <w:tc>
          <w:tcPr>
            <w:cnfStyle w:val="001000000000" w:firstRow="0" w:lastRow="0" w:firstColumn="1" w:lastColumn="0" w:oddVBand="0" w:evenVBand="0" w:oddHBand="0" w:evenHBand="0" w:firstRowFirstColumn="0" w:firstRowLastColumn="0" w:lastRowFirstColumn="0" w:lastRowLastColumn="0"/>
            <w:tcW w:w="2111" w:type="dxa"/>
            <w:noWrap/>
            <w:hideMark/>
          </w:tcPr>
          <w:p w:rsidR="004A4B8A" w:rsidRPr="002F2882" w:rsidRDefault="004A4B8A" w:rsidP="002F2882">
            <w:pPr>
              <w:jc w:val="center"/>
              <w:rPr>
                <w:rFonts w:asciiTheme="majorBidi" w:eastAsia="Times New Roman" w:hAnsiTheme="majorBidi" w:cstheme="majorBidi"/>
              </w:rPr>
            </w:pPr>
            <w:r w:rsidRPr="002F2882">
              <w:rPr>
                <w:rFonts w:asciiTheme="majorBidi" w:eastAsia="Times New Roman" w:hAnsiTheme="majorBidi" w:cstheme="majorBidi"/>
              </w:rPr>
              <w:t>5</w:t>
            </w:r>
          </w:p>
        </w:tc>
        <w:tc>
          <w:tcPr>
            <w:tcW w:w="1729" w:type="dxa"/>
            <w:gridSpan w:val="2"/>
            <w:noWrap/>
            <w:vAlign w:val="bottom"/>
            <w:hideMark/>
          </w:tcPr>
          <w:p w:rsidR="004A4B8A" w:rsidRPr="002F2882" w:rsidRDefault="004A4B8A" w:rsidP="002F2882">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rPr>
            </w:pPr>
            <w:r w:rsidRPr="002F2882">
              <w:rPr>
                <w:rFonts w:asciiTheme="majorBidi" w:eastAsia="Times New Roman" w:hAnsiTheme="majorBidi" w:cstheme="majorBidi"/>
              </w:rPr>
              <w:t>100</w:t>
            </w:r>
            <w:r w:rsidR="0070352D" w:rsidRPr="002F2882">
              <w:rPr>
                <w:rFonts w:asciiTheme="majorBidi" w:eastAsia="Times New Roman" w:hAnsiTheme="majorBidi" w:cstheme="majorBidi"/>
              </w:rPr>
              <w:t>,</w:t>
            </w:r>
            <w:r w:rsidRPr="002F2882">
              <w:rPr>
                <w:rFonts w:asciiTheme="majorBidi" w:eastAsia="Times New Roman" w:hAnsiTheme="majorBidi" w:cstheme="majorBidi"/>
              </w:rPr>
              <w:t>00</w:t>
            </w:r>
          </w:p>
        </w:tc>
        <w:tc>
          <w:tcPr>
            <w:tcW w:w="1731" w:type="dxa"/>
            <w:noWrap/>
            <w:vAlign w:val="bottom"/>
            <w:hideMark/>
          </w:tcPr>
          <w:p w:rsidR="004A4B8A" w:rsidRPr="002F2882" w:rsidRDefault="004A4B8A" w:rsidP="002F2882">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rPr>
            </w:pPr>
            <w:r w:rsidRPr="002F2882">
              <w:rPr>
                <w:rFonts w:asciiTheme="majorBidi" w:eastAsia="Times New Roman" w:hAnsiTheme="majorBidi" w:cstheme="majorBidi"/>
              </w:rPr>
              <w:t>8</w:t>
            </w:r>
            <w:r w:rsidR="0070352D" w:rsidRPr="002F2882">
              <w:rPr>
                <w:rFonts w:asciiTheme="majorBidi" w:eastAsia="Times New Roman" w:hAnsiTheme="majorBidi" w:cstheme="majorBidi"/>
              </w:rPr>
              <w:t>,</w:t>
            </w:r>
            <w:r w:rsidRPr="002F2882">
              <w:rPr>
                <w:rFonts w:asciiTheme="majorBidi" w:eastAsia="Times New Roman" w:hAnsiTheme="majorBidi" w:cstheme="majorBidi"/>
              </w:rPr>
              <w:t>27</w:t>
            </w:r>
          </w:p>
        </w:tc>
        <w:tc>
          <w:tcPr>
            <w:tcW w:w="1729" w:type="dxa"/>
            <w:noWrap/>
            <w:vAlign w:val="bottom"/>
            <w:hideMark/>
          </w:tcPr>
          <w:p w:rsidR="004A4B8A" w:rsidRPr="002F2882" w:rsidRDefault="004A4B8A" w:rsidP="002F2882">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rPr>
            </w:pPr>
            <w:r w:rsidRPr="002F2882">
              <w:rPr>
                <w:rFonts w:asciiTheme="majorBidi" w:eastAsia="Times New Roman" w:hAnsiTheme="majorBidi" w:cstheme="majorBidi"/>
              </w:rPr>
              <w:t>98</w:t>
            </w:r>
            <w:r w:rsidR="0070352D" w:rsidRPr="002F2882">
              <w:rPr>
                <w:rFonts w:asciiTheme="majorBidi" w:eastAsia="Times New Roman" w:hAnsiTheme="majorBidi" w:cstheme="majorBidi"/>
              </w:rPr>
              <w:t>,</w:t>
            </w:r>
            <w:r w:rsidRPr="002F2882">
              <w:rPr>
                <w:rFonts w:asciiTheme="majorBidi" w:eastAsia="Times New Roman" w:hAnsiTheme="majorBidi" w:cstheme="majorBidi"/>
              </w:rPr>
              <w:t>57</w:t>
            </w:r>
          </w:p>
        </w:tc>
        <w:tc>
          <w:tcPr>
            <w:tcW w:w="1731" w:type="dxa"/>
            <w:gridSpan w:val="2"/>
            <w:noWrap/>
            <w:vAlign w:val="bottom"/>
            <w:hideMark/>
          </w:tcPr>
          <w:p w:rsidR="004A4B8A" w:rsidRPr="002F2882" w:rsidRDefault="004A4B8A" w:rsidP="002F2882">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rPr>
            </w:pPr>
            <w:r w:rsidRPr="002F2882">
              <w:rPr>
                <w:rFonts w:asciiTheme="majorBidi" w:eastAsia="Times New Roman" w:hAnsiTheme="majorBidi" w:cstheme="majorBidi"/>
              </w:rPr>
              <w:t>17</w:t>
            </w:r>
            <w:r w:rsidR="0070352D" w:rsidRPr="002F2882">
              <w:rPr>
                <w:rFonts w:asciiTheme="majorBidi" w:eastAsia="Times New Roman" w:hAnsiTheme="majorBidi" w:cstheme="majorBidi"/>
              </w:rPr>
              <w:t>,</w:t>
            </w:r>
            <w:r w:rsidRPr="002F2882">
              <w:rPr>
                <w:rFonts w:asciiTheme="majorBidi" w:eastAsia="Times New Roman" w:hAnsiTheme="majorBidi" w:cstheme="majorBidi"/>
              </w:rPr>
              <w:t>87</w:t>
            </w:r>
          </w:p>
        </w:tc>
      </w:tr>
      <w:tr w:rsidR="004A4B8A" w:rsidRPr="00557FA3" w:rsidTr="002F2882">
        <w:trPr>
          <w:cnfStyle w:val="000000100000" w:firstRow="0" w:lastRow="0" w:firstColumn="0" w:lastColumn="0" w:oddVBand="0" w:evenVBand="0" w:oddHBand="1" w:evenHBand="0" w:firstRowFirstColumn="0" w:firstRowLastColumn="0" w:lastRowFirstColumn="0" w:lastRowLastColumn="0"/>
          <w:trHeight w:val="273"/>
        </w:trPr>
        <w:tc>
          <w:tcPr>
            <w:cnfStyle w:val="001000000000" w:firstRow="0" w:lastRow="0" w:firstColumn="1" w:lastColumn="0" w:oddVBand="0" w:evenVBand="0" w:oddHBand="0" w:evenHBand="0" w:firstRowFirstColumn="0" w:firstRowLastColumn="0" w:lastRowFirstColumn="0" w:lastRowLastColumn="0"/>
            <w:tcW w:w="2111" w:type="dxa"/>
            <w:noWrap/>
            <w:hideMark/>
          </w:tcPr>
          <w:p w:rsidR="004A4B8A" w:rsidRPr="002F2882" w:rsidRDefault="004A4B8A" w:rsidP="002F2882">
            <w:pPr>
              <w:jc w:val="center"/>
              <w:rPr>
                <w:rFonts w:asciiTheme="majorBidi" w:eastAsia="Times New Roman" w:hAnsiTheme="majorBidi" w:cstheme="majorBidi"/>
              </w:rPr>
            </w:pPr>
            <w:r w:rsidRPr="002F2882">
              <w:rPr>
                <w:rFonts w:asciiTheme="majorBidi" w:eastAsia="Times New Roman" w:hAnsiTheme="majorBidi" w:cstheme="majorBidi"/>
              </w:rPr>
              <w:t>10</w:t>
            </w:r>
          </w:p>
        </w:tc>
        <w:tc>
          <w:tcPr>
            <w:tcW w:w="1729" w:type="dxa"/>
            <w:gridSpan w:val="2"/>
            <w:noWrap/>
            <w:vAlign w:val="bottom"/>
            <w:hideMark/>
          </w:tcPr>
          <w:p w:rsidR="004A4B8A" w:rsidRPr="002F2882" w:rsidRDefault="004A4B8A" w:rsidP="002F2882">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rPr>
            </w:pPr>
            <w:r w:rsidRPr="002F2882">
              <w:rPr>
                <w:rFonts w:asciiTheme="majorBidi" w:eastAsia="Times New Roman" w:hAnsiTheme="majorBidi" w:cstheme="majorBidi"/>
              </w:rPr>
              <w:t>100</w:t>
            </w:r>
            <w:r w:rsidR="0070352D" w:rsidRPr="002F2882">
              <w:rPr>
                <w:rFonts w:asciiTheme="majorBidi" w:eastAsia="Times New Roman" w:hAnsiTheme="majorBidi" w:cstheme="majorBidi"/>
              </w:rPr>
              <w:t>,</w:t>
            </w:r>
            <w:r w:rsidRPr="002F2882">
              <w:rPr>
                <w:rFonts w:asciiTheme="majorBidi" w:eastAsia="Times New Roman" w:hAnsiTheme="majorBidi" w:cstheme="majorBidi"/>
              </w:rPr>
              <w:t>00</w:t>
            </w:r>
          </w:p>
        </w:tc>
        <w:tc>
          <w:tcPr>
            <w:tcW w:w="1731" w:type="dxa"/>
            <w:noWrap/>
            <w:vAlign w:val="bottom"/>
            <w:hideMark/>
          </w:tcPr>
          <w:p w:rsidR="004A4B8A" w:rsidRPr="002F2882" w:rsidRDefault="004A4B8A" w:rsidP="002F2882">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rPr>
            </w:pPr>
            <w:r w:rsidRPr="002F2882">
              <w:rPr>
                <w:rFonts w:asciiTheme="majorBidi" w:eastAsia="Times New Roman" w:hAnsiTheme="majorBidi" w:cstheme="majorBidi"/>
              </w:rPr>
              <w:t>8</w:t>
            </w:r>
            <w:r w:rsidR="0070352D" w:rsidRPr="002F2882">
              <w:rPr>
                <w:rFonts w:asciiTheme="majorBidi" w:eastAsia="Times New Roman" w:hAnsiTheme="majorBidi" w:cstheme="majorBidi"/>
              </w:rPr>
              <w:t>,</w:t>
            </w:r>
            <w:r w:rsidRPr="002F2882">
              <w:rPr>
                <w:rFonts w:asciiTheme="majorBidi" w:eastAsia="Times New Roman" w:hAnsiTheme="majorBidi" w:cstheme="majorBidi"/>
              </w:rPr>
              <w:t>63</w:t>
            </w:r>
          </w:p>
        </w:tc>
        <w:tc>
          <w:tcPr>
            <w:tcW w:w="1729" w:type="dxa"/>
            <w:noWrap/>
            <w:vAlign w:val="bottom"/>
            <w:hideMark/>
          </w:tcPr>
          <w:p w:rsidR="004A4B8A" w:rsidRPr="002F2882" w:rsidRDefault="004A4B8A" w:rsidP="002F2882">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rPr>
            </w:pPr>
            <w:r w:rsidRPr="002F2882">
              <w:rPr>
                <w:rFonts w:asciiTheme="majorBidi" w:eastAsia="Times New Roman" w:hAnsiTheme="majorBidi" w:cstheme="majorBidi"/>
              </w:rPr>
              <w:t>99</w:t>
            </w:r>
            <w:r w:rsidR="0070352D" w:rsidRPr="002F2882">
              <w:rPr>
                <w:rFonts w:asciiTheme="majorBidi" w:eastAsia="Times New Roman" w:hAnsiTheme="majorBidi" w:cstheme="majorBidi"/>
              </w:rPr>
              <w:t>,</w:t>
            </w:r>
            <w:r w:rsidRPr="002F2882">
              <w:rPr>
                <w:rFonts w:asciiTheme="majorBidi" w:eastAsia="Times New Roman" w:hAnsiTheme="majorBidi" w:cstheme="majorBidi"/>
              </w:rPr>
              <w:t>41</w:t>
            </w:r>
          </w:p>
        </w:tc>
        <w:tc>
          <w:tcPr>
            <w:tcW w:w="1731" w:type="dxa"/>
            <w:gridSpan w:val="2"/>
            <w:noWrap/>
            <w:vAlign w:val="bottom"/>
            <w:hideMark/>
          </w:tcPr>
          <w:p w:rsidR="004A4B8A" w:rsidRPr="002F2882" w:rsidRDefault="004A4B8A" w:rsidP="002F2882">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rPr>
            </w:pPr>
            <w:r w:rsidRPr="002F2882">
              <w:rPr>
                <w:rFonts w:asciiTheme="majorBidi" w:eastAsia="Times New Roman" w:hAnsiTheme="majorBidi" w:cstheme="majorBidi"/>
              </w:rPr>
              <w:t>17</w:t>
            </w:r>
            <w:r w:rsidR="0070352D" w:rsidRPr="002F2882">
              <w:rPr>
                <w:rFonts w:asciiTheme="majorBidi" w:eastAsia="Times New Roman" w:hAnsiTheme="majorBidi" w:cstheme="majorBidi"/>
              </w:rPr>
              <w:t>,</w:t>
            </w:r>
            <w:r w:rsidRPr="002F2882">
              <w:rPr>
                <w:rFonts w:asciiTheme="majorBidi" w:eastAsia="Times New Roman" w:hAnsiTheme="majorBidi" w:cstheme="majorBidi"/>
              </w:rPr>
              <w:t>61</w:t>
            </w:r>
          </w:p>
        </w:tc>
      </w:tr>
      <w:tr w:rsidR="004A4B8A" w:rsidRPr="00557FA3" w:rsidTr="002F2882">
        <w:trPr>
          <w:trHeight w:val="273"/>
        </w:trPr>
        <w:tc>
          <w:tcPr>
            <w:cnfStyle w:val="001000000000" w:firstRow="0" w:lastRow="0" w:firstColumn="1" w:lastColumn="0" w:oddVBand="0" w:evenVBand="0" w:oddHBand="0" w:evenHBand="0" w:firstRowFirstColumn="0" w:firstRowLastColumn="0" w:lastRowFirstColumn="0" w:lastRowLastColumn="0"/>
            <w:tcW w:w="2111" w:type="dxa"/>
            <w:noWrap/>
            <w:hideMark/>
          </w:tcPr>
          <w:p w:rsidR="004A4B8A" w:rsidRPr="002F2882" w:rsidRDefault="004A4B8A" w:rsidP="002F2882">
            <w:pPr>
              <w:jc w:val="center"/>
              <w:rPr>
                <w:rFonts w:asciiTheme="majorBidi" w:eastAsia="Times New Roman" w:hAnsiTheme="majorBidi" w:cstheme="majorBidi"/>
              </w:rPr>
            </w:pPr>
            <w:r w:rsidRPr="002F2882">
              <w:rPr>
                <w:rFonts w:asciiTheme="majorBidi" w:eastAsia="Times New Roman" w:hAnsiTheme="majorBidi" w:cstheme="majorBidi"/>
              </w:rPr>
              <w:t>20</w:t>
            </w:r>
          </w:p>
        </w:tc>
        <w:tc>
          <w:tcPr>
            <w:tcW w:w="1729" w:type="dxa"/>
            <w:gridSpan w:val="2"/>
            <w:noWrap/>
            <w:vAlign w:val="bottom"/>
            <w:hideMark/>
          </w:tcPr>
          <w:p w:rsidR="004A4B8A" w:rsidRPr="002F2882" w:rsidRDefault="004A4B8A" w:rsidP="002F2882">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rPr>
            </w:pPr>
            <w:r w:rsidRPr="002F2882">
              <w:rPr>
                <w:rFonts w:asciiTheme="majorBidi" w:eastAsia="Times New Roman" w:hAnsiTheme="majorBidi" w:cstheme="majorBidi"/>
              </w:rPr>
              <w:t>100</w:t>
            </w:r>
            <w:r w:rsidR="0070352D" w:rsidRPr="002F2882">
              <w:rPr>
                <w:rFonts w:asciiTheme="majorBidi" w:eastAsia="Times New Roman" w:hAnsiTheme="majorBidi" w:cstheme="majorBidi"/>
              </w:rPr>
              <w:t>,</w:t>
            </w:r>
            <w:r w:rsidRPr="002F2882">
              <w:rPr>
                <w:rFonts w:asciiTheme="majorBidi" w:eastAsia="Times New Roman" w:hAnsiTheme="majorBidi" w:cstheme="majorBidi"/>
              </w:rPr>
              <w:t>00</w:t>
            </w:r>
          </w:p>
        </w:tc>
        <w:tc>
          <w:tcPr>
            <w:tcW w:w="1731" w:type="dxa"/>
            <w:noWrap/>
            <w:vAlign w:val="bottom"/>
            <w:hideMark/>
          </w:tcPr>
          <w:p w:rsidR="004A4B8A" w:rsidRPr="002F2882" w:rsidRDefault="004A4B8A" w:rsidP="002F2882">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rPr>
            </w:pPr>
            <w:r w:rsidRPr="002F2882">
              <w:rPr>
                <w:rFonts w:asciiTheme="majorBidi" w:eastAsia="Times New Roman" w:hAnsiTheme="majorBidi" w:cstheme="majorBidi"/>
              </w:rPr>
              <w:t>8</w:t>
            </w:r>
            <w:r w:rsidR="0070352D" w:rsidRPr="002F2882">
              <w:rPr>
                <w:rFonts w:asciiTheme="majorBidi" w:eastAsia="Times New Roman" w:hAnsiTheme="majorBidi" w:cstheme="majorBidi"/>
              </w:rPr>
              <w:t>,</w:t>
            </w:r>
            <w:r w:rsidRPr="002F2882">
              <w:rPr>
                <w:rFonts w:asciiTheme="majorBidi" w:eastAsia="Times New Roman" w:hAnsiTheme="majorBidi" w:cstheme="majorBidi"/>
              </w:rPr>
              <w:t>12</w:t>
            </w:r>
          </w:p>
        </w:tc>
        <w:tc>
          <w:tcPr>
            <w:tcW w:w="1729" w:type="dxa"/>
            <w:noWrap/>
            <w:vAlign w:val="bottom"/>
            <w:hideMark/>
          </w:tcPr>
          <w:p w:rsidR="004A4B8A" w:rsidRPr="002F2882" w:rsidRDefault="004A4B8A" w:rsidP="002F2882">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rPr>
            </w:pPr>
            <w:r w:rsidRPr="002F2882">
              <w:rPr>
                <w:rFonts w:asciiTheme="majorBidi" w:eastAsia="Times New Roman" w:hAnsiTheme="majorBidi" w:cstheme="majorBidi"/>
              </w:rPr>
              <w:t>99</w:t>
            </w:r>
            <w:r w:rsidR="0070352D" w:rsidRPr="002F2882">
              <w:rPr>
                <w:rFonts w:asciiTheme="majorBidi" w:eastAsia="Times New Roman" w:hAnsiTheme="majorBidi" w:cstheme="majorBidi"/>
              </w:rPr>
              <w:t>,</w:t>
            </w:r>
            <w:r w:rsidRPr="002F2882">
              <w:rPr>
                <w:rFonts w:asciiTheme="majorBidi" w:eastAsia="Times New Roman" w:hAnsiTheme="majorBidi" w:cstheme="majorBidi"/>
              </w:rPr>
              <w:t>82</w:t>
            </w:r>
          </w:p>
        </w:tc>
        <w:tc>
          <w:tcPr>
            <w:tcW w:w="1731" w:type="dxa"/>
            <w:gridSpan w:val="2"/>
            <w:noWrap/>
            <w:vAlign w:val="bottom"/>
            <w:hideMark/>
          </w:tcPr>
          <w:p w:rsidR="004A4B8A" w:rsidRPr="002F2882" w:rsidRDefault="004A4B8A" w:rsidP="002F2882">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rPr>
            </w:pPr>
            <w:r w:rsidRPr="002F2882">
              <w:rPr>
                <w:rFonts w:asciiTheme="majorBidi" w:eastAsia="Times New Roman" w:hAnsiTheme="majorBidi" w:cstheme="majorBidi"/>
              </w:rPr>
              <w:t>17</w:t>
            </w:r>
            <w:r w:rsidR="0070352D" w:rsidRPr="002F2882">
              <w:rPr>
                <w:rFonts w:asciiTheme="majorBidi" w:eastAsia="Times New Roman" w:hAnsiTheme="majorBidi" w:cstheme="majorBidi"/>
              </w:rPr>
              <w:t>,</w:t>
            </w:r>
            <w:r w:rsidRPr="002F2882">
              <w:rPr>
                <w:rFonts w:asciiTheme="majorBidi" w:eastAsia="Times New Roman" w:hAnsiTheme="majorBidi" w:cstheme="majorBidi"/>
              </w:rPr>
              <w:t>87</w:t>
            </w:r>
          </w:p>
        </w:tc>
      </w:tr>
      <w:tr w:rsidR="004A4B8A" w:rsidRPr="00557FA3" w:rsidTr="002F2882">
        <w:trPr>
          <w:cnfStyle w:val="000000100000" w:firstRow="0" w:lastRow="0" w:firstColumn="0" w:lastColumn="0" w:oddVBand="0" w:evenVBand="0" w:oddHBand="1" w:evenHBand="0" w:firstRowFirstColumn="0" w:firstRowLastColumn="0" w:lastRowFirstColumn="0" w:lastRowLastColumn="0"/>
          <w:trHeight w:val="273"/>
        </w:trPr>
        <w:tc>
          <w:tcPr>
            <w:cnfStyle w:val="001000000000" w:firstRow="0" w:lastRow="0" w:firstColumn="1" w:lastColumn="0" w:oddVBand="0" w:evenVBand="0" w:oddHBand="0" w:evenHBand="0" w:firstRowFirstColumn="0" w:firstRowLastColumn="0" w:lastRowFirstColumn="0" w:lastRowLastColumn="0"/>
            <w:tcW w:w="2111" w:type="dxa"/>
            <w:noWrap/>
            <w:hideMark/>
          </w:tcPr>
          <w:p w:rsidR="004A4B8A" w:rsidRPr="002F2882" w:rsidRDefault="004A4B8A" w:rsidP="002F2882">
            <w:pPr>
              <w:jc w:val="center"/>
              <w:rPr>
                <w:rFonts w:asciiTheme="majorBidi" w:eastAsia="Times New Roman" w:hAnsiTheme="majorBidi" w:cstheme="majorBidi"/>
              </w:rPr>
            </w:pPr>
            <w:r w:rsidRPr="002F2882">
              <w:rPr>
                <w:rFonts w:asciiTheme="majorBidi" w:eastAsia="Times New Roman" w:hAnsiTheme="majorBidi" w:cstheme="majorBidi"/>
              </w:rPr>
              <w:t>30</w:t>
            </w:r>
          </w:p>
        </w:tc>
        <w:tc>
          <w:tcPr>
            <w:tcW w:w="1729" w:type="dxa"/>
            <w:gridSpan w:val="2"/>
            <w:noWrap/>
            <w:vAlign w:val="bottom"/>
            <w:hideMark/>
          </w:tcPr>
          <w:p w:rsidR="004A4B8A" w:rsidRPr="002F2882" w:rsidRDefault="004A4B8A" w:rsidP="002F2882">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rPr>
            </w:pPr>
            <w:r w:rsidRPr="002F2882">
              <w:rPr>
                <w:rFonts w:asciiTheme="majorBidi" w:eastAsia="Times New Roman" w:hAnsiTheme="majorBidi" w:cstheme="majorBidi"/>
              </w:rPr>
              <w:t>100</w:t>
            </w:r>
            <w:r w:rsidR="0070352D" w:rsidRPr="002F2882">
              <w:rPr>
                <w:rFonts w:asciiTheme="majorBidi" w:eastAsia="Times New Roman" w:hAnsiTheme="majorBidi" w:cstheme="majorBidi"/>
              </w:rPr>
              <w:t>,</w:t>
            </w:r>
            <w:r w:rsidRPr="002F2882">
              <w:rPr>
                <w:rFonts w:asciiTheme="majorBidi" w:eastAsia="Times New Roman" w:hAnsiTheme="majorBidi" w:cstheme="majorBidi"/>
              </w:rPr>
              <w:t>00</w:t>
            </w:r>
          </w:p>
        </w:tc>
        <w:tc>
          <w:tcPr>
            <w:tcW w:w="1731" w:type="dxa"/>
            <w:noWrap/>
            <w:vAlign w:val="bottom"/>
            <w:hideMark/>
          </w:tcPr>
          <w:p w:rsidR="004A4B8A" w:rsidRPr="002F2882" w:rsidRDefault="004A4B8A" w:rsidP="002F2882">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rPr>
            </w:pPr>
            <w:r w:rsidRPr="002F2882">
              <w:rPr>
                <w:rFonts w:asciiTheme="majorBidi" w:eastAsia="Times New Roman" w:hAnsiTheme="majorBidi" w:cstheme="majorBidi"/>
              </w:rPr>
              <w:t>8</w:t>
            </w:r>
            <w:r w:rsidR="0070352D" w:rsidRPr="002F2882">
              <w:rPr>
                <w:rFonts w:asciiTheme="majorBidi" w:eastAsia="Times New Roman" w:hAnsiTheme="majorBidi" w:cstheme="majorBidi"/>
              </w:rPr>
              <w:t>,</w:t>
            </w:r>
            <w:r w:rsidRPr="002F2882">
              <w:rPr>
                <w:rFonts w:asciiTheme="majorBidi" w:eastAsia="Times New Roman" w:hAnsiTheme="majorBidi" w:cstheme="majorBidi"/>
              </w:rPr>
              <w:t>47</w:t>
            </w:r>
          </w:p>
        </w:tc>
        <w:tc>
          <w:tcPr>
            <w:tcW w:w="1729" w:type="dxa"/>
            <w:noWrap/>
            <w:vAlign w:val="bottom"/>
            <w:hideMark/>
          </w:tcPr>
          <w:p w:rsidR="004A4B8A" w:rsidRPr="002F2882" w:rsidRDefault="004A4B8A" w:rsidP="002F2882">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rPr>
            </w:pPr>
            <w:r w:rsidRPr="002F2882">
              <w:rPr>
                <w:rFonts w:asciiTheme="majorBidi" w:eastAsia="Times New Roman" w:hAnsiTheme="majorBidi" w:cstheme="majorBidi"/>
              </w:rPr>
              <w:t>99</w:t>
            </w:r>
            <w:r w:rsidR="0070352D" w:rsidRPr="002F2882">
              <w:rPr>
                <w:rFonts w:asciiTheme="majorBidi" w:eastAsia="Times New Roman" w:hAnsiTheme="majorBidi" w:cstheme="majorBidi"/>
              </w:rPr>
              <w:t>,</w:t>
            </w:r>
            <w:r w:rsidRPr="002F2882">
              <w:rPr>
                <w:rFonts w:asciiTheme="majorBidi" w:eastAsia="Times New Roman" w:hAnsiTheme="majorBidi" w:cstheme="majorBidi"/>
              </w:rPr>
              <w:t>97</w:t>
            </w:r>
          </w:p>
        </w:tc>
        <w:tc>
          <w:tcPr>
            <w:tcW w:w="1731" w:type="dxa"/>
            <w:gridSpan w:val="2"/>
            <w:noWrap/>
            <w:vAlign w:val="bottom"/>
            <w:hideMark/>
          </w:tcPr>
          <w:p w:rsidR="004A4B8A" w:rsidRPr="002F2882" w:rsidRDefault="004A4B8A" w:rsidP="002F2882">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rPr>
            </w:pPr>
            <w:r w:rsidRPr="002F2882">
              <w:rPr>
                <w:rFonts w:asciiTheme="majorBidi" w:eastAsia="Times New Roman" w:hAnsiTheme="majorBidi" w:cstheme="majorBidi"/>
              </w:rPr>
              <w:t>17</w:t>
            </w:r>
            <w:r w:rsidR="0070352D" w:rsidRPr="002F2882">
              <w:rPr>
                <w:rFonts w:asciiTheme="majorBidi" w:eastAsia="Times New Roman" w:hAnsiTheme="majorBidi" w:cstheme="majorBidi"/>
              </w:rPr>
              <w:t>,</w:t>
            </w:r>
            <w:r w:rsidRPr="002F2882">
              <w:rPr>
                <w:rFonts w:asciiTheme="majorBidi" w:eastAsia="Times New Roman" w:hAnsiTheme="majorBidi" w:cstheme="majorBidi"/>
              </w:rPr>
              <w:t>87</w:t>
            </w:r>
          </w:p>
        </w:tc>
      </w:tr>
      <w:tr w:rsidR="004A4B8A" w:rsidRPr="00557FA3" w:rsidTr="002F2882">
        <w:trPr>
          <w:trHeight w:val="273"/>
        </w:trPr>
        <w:tc>
          <w:tcPr>
            <w:cnfStyle w:val="001000000000" w:firstRow="0" w:lastRow="0" w:firstColumn="1" w:lastColumn="0" w:oddVBand="0" w:evenVBand="0" w:oddHBand="0" w:evenHBand="0" w:firstRowFirstColumn="0" w:firstRowLastColumn="0" w:lastRowFirstColumn="0" w:lastRowLastColumn="0"/>
            <w:tcW w:w="2111" w:type="dxa"/>
            <w:noWrap/>
            <w:hideMark/>
          </w:tcPr>
          <w:p w:rsidR="004A4B8A" w:rsidRPr="002F2882" w:rsidRDefault="004A4B8A" w:rsidP="002F2882">
            <w:pPr>
              <w:jc w:val="center"/>
              <w:rPr>
                <w:rFonts w:asciiTheme="majorBidi" w:eastAsia="Times New Roman" w:hAnsiTheme="majorBidi" w:cstheme="majorBidi"/>
              </w:rPr>
            </w:pPr>
            <w:r w:rsidRPr="002F2882">
              <w:rPr>
                <w:rFonts w:asciiTheme="majorBidi" w:eastAsia="Times New Roman" w:hAnsiTheme="majorBidi" w:cstheme="majorBidi"/>
              </w:rPr>
              <w:t>45</w:t>
            </w:r>
          </w:p>
        </w:tc>
        <w:tc>
          <w:tcPr>
            <w:tcW w:w="1729" w:type="dxa"/>
            <w:gridSpan w:val="2"/>
            <w:noWrap/>
            <w:vAlign w:val="bottom"/>
            <w:hideMark/>
          </w:tcPr>
          <w:p w:rsidR="004A4B8A" w:rsidRPr="002F2882" w:rsidRDefault="004A4B8A" w:rsidP="002F2882">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rPr>
            </w:pPr>
            <w:r w:rsidRPr="002F2882">
              <w:rPr>
                <w:rFonts w:asciiTheme="majorBidi" w:eastAsia="Times New Roman" w:hAnsiTheme="majorBidi" w:cstheme="majorBidi"/>
              </w:rPr>
              <w:t>100</w:t>
            </w:r>
            <w:r w:rsidR="0070352D" w:rsidRPr="002F2882">
              <w:rPr>
                <w:rFonts w:asciiTheme="majorBidi" w:eastAsia="Times New Roman" w:hAnsiTheme="majorBidi" w:cstheme="majorBidi"/>
              </w:rPr>
              <w:t>,</w:t>
            </w:r>
            <w:r w:rsidRPr="002F2882">
              <w:rPr>
                <w:rFonts w:asciiTheme="majorBidi" w:eastAsia="Times New Roman" w:hAnsiTheme="majorBidi" w:cstheme="majorBidi"/>
              </w:rPr>
              <w:t>00</w:t>
            </w:r>
          </w:p>
        </w:tc>
        <w:tc>
          <w:tcPr>
            <w:tcW w:w="1731" w:type="dxa"/>
            <w:noWrap/>
            <w:vAlign w:val="bottom"/>
            <w:hideMark/>
          </w:tcPr>
          <w:p w:rsidR="004A4B8A" w:rsidRPr="002F2882" w:rsidRDefault="004A4B8A" w:rsidP="002F2882">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rPr>
            </w:pPr>
            <w:r w:rsidRPr="002F2882">
              <w:rPr>
                <w:rFonts w:asciiTheme="majorBidi" w:eastAsia="Times New Roman" w:hAnsiTheme="majorBidi" w:cstheme="majorBidi"/>
              </w:rPr>
              <w:t>8</w:t>
            </w:r>
            <w:r w:rsidR="0070352D" w:rsidRPr="002F2882">
              <w:rPr>
                <w:rFonts w:asciiTheme="majorBidi" w:eastAsia="Times New Roman" w:hAnsiTheme="majorBidi" w:cstheme="majorBidi"/>
              </w:rPr>
              <w:t>,</w:t>
            </w:r>
            <w:r w:rsidRPr="002F2882">
              <w:rPr>
                <w:rFonts w:asciiTheme="majorBidi" w:eastAsia="Times New Roman" w:hAnsiTheme="majorBidi" w:cstheme="majorBidi"/>
              </w:rPr>
              <w:t>78</w:t>
            </w:r>
          </w:p>
        </w:tc>
        <w:tc>
          <w:tcPr>
            <w:tcW w:w="1729" w:type="dxa"/>
            <w:noWrap/>
            <w:vAlign w:val="bottom"/>
            <w:hideMark/>
          </w:tcPr>
          <w:p w:rsidR="004A4B8A" w:rsidRPr="002F2882" w:rsidRDefault="004A4B8A" w:rsidP="002F2882">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rPr>
            </w:pPr>
            <w:r w:rsidRPr="002F2882">
              <w:rPr>
                <w:rFonts w:asciiTheme="majorBidi" w:eastAsia="Times New Roman" w:hAnsiTheme="majorBidi" w:cstheme="majorBidi"/>
              </w:rPr>
              <w:t>100</w:t>
            </w:r>
            <w:r w:rsidR="0070352D" w:rsidRPr="002F2882">
              <w:rPr>
                <w:rFonts w:asciiTheme="majorBidi" w:eastAsia="Times New Roman" w:hAnsiTheme="majorBidi" w:cstheme="majorBidi"/>
              </w:rPr>
              <w:t>,</w:t>
            </w:r>
            <w:r w:rsidRPr="002F2882">
              <w:rPr>
                <w:rFonts w:asciiTheme="majorBidi" w:eastAsia="Times New Roman" w:hAnsiTheme="majorBidi" w:cstheme="majorBidi"/>
              </w:rPr>
              <w:t>00</w:t>
            </w:r>
          </w:p>
        </w:tc>
        <w:tc>
          <w:tcPr>
            <w:tcW w:w="1731" w:type="dxa"/>
            <w:gridSpan w:val="2"/>
            <w:noWrap/>
            <w:vAlign w:val="bottom"/>
            <w:hideMark/>
          </w:tcPr>
          <w:p w:rsidR="004A4B8A" w:rsidRPr="002F2882" w:rsidRDefault="004A4B8A" w:rsidP="002F2882">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rPr>
            </w:pPr>
            <w:r w:rsidRPr="002F2882">
              <w:rPr>
                <w:rFonts w:asciiTheme="majorBidi" w:eastAsia="Times New Roman" w:hAnsiTheme="majorBidi" w:cstheme="majorBidi"/>
              </w:rPr>
              <w:t>17</w:t>
            </w:r>
            <w:r w:rsidR="0070352D" w:rsidRPr="002F2882">
              <w:rPr>
                <w:rFonts w:asciiTheme="majorBidi" w:eastAsia="Times New Roman" w:hAnsiTheme="majorBidi" w:cstheme="majorBidi"/>
              </w:rPr>
              <w:t>,</w:t>
            </w:r>
            <w:r w:rsidRPr="002F2882">
              <w:rPr>
                <w:rFonts w:asciiTheme="majorBidi" w:eastAsia="Times New Roman" w:hAnsiTheme="majorBidi" w:cstheme="majorBidi"/>
              </w:rPr>
              <w:t>61</w:t>
            </w:r>
          </w:p>
        </w:tc>
      </w:tr>
      <w:tr w:rsidR="004A4B8A" w:rsidRPr="00557FA3" w:rsidTr="002F2882">
        <w:trPr>
          <w:cnfStyle w:val="000000100000" w:firstRow="0" w:lastRow="0" w:firstColumn="0" w:lastColumn="0" w:oddVBand="0" w:evenVBand="0" w:oddHBand="1" w:evenHBand="0" w:firstRowFirstColumn="0" w:firstRowLastColumn="0" w:lastRowFirstColumn="0" w:lastRowLastColumn="0"/>
          <w:trHeight w:val="273"/>
        </w:trPr>
        <w:tc>
          <w:tcPr>
            <w:cnfStyle w:val="001000000000" w:firstRow="0" w:lastRow="0" w:firstColumn="1" w:lastColumn="0" w:oddVBand="0" w:evenVBand="0" w:oddHBand="0" w:evenHBand="0" w:firstRowFirstColumn="0" w:firstRowLastColumn="0" w:lastRowFirstColumn="0" w:lastRowLastColumn="0"/>
            <w:tcW w:w="2111" w:type="dxa"/>
            <w:noWrap/>
            <w:hideMark/>
          </w:tcPr>
          <w:p w:rsidR="004A4B8A" w:rsidRPr="002F2882" w:rsidRDefault="004A4B8A" w:rsidP="002F2882">
            <w:pPr>
              <w:jc w:val="center"/>
              <w:rPr>
                <w:rFonts w:asciiTheme="majorBidi" w:eastAsia="Times New Roman" w:hAnsiTheme="majorBidi" w:cstheme="majorBidi"/>
              </w:rPr>
            </w:pPr>
            <w:r w:rsidRPr="002F2882">
              <w:rPr>
                <w:rFonts w:asciiTheme="majorBidi" w:eastAsia="Times New Roman" w:hAnsiTheme="majorBidi" w:cstheme="majorBidi"/>
              </w:rPr>
              <w:t>60</w:t>
            </w:r>
          </w:p>
        </w:tc>
        <w:tc>
          <w:tcPr>
            <w:tcW w:w="1729" w:type="dxa"/>
            <w:gridSpan w:val="2"/>
            <w:noWrap/>
            <w:vAlign w:val="bottom"/>
            <w:hideMark/>
          </w:tcPr>
          <w:p w:rsidR="004A4B8A" w:rsidRPr="002F2882" w:rsidRDefault="004A4B8A" w:rsidP="002F2882">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rPr>
            </w:pPr>
            <w:r w:rsidRPr="002F2882">
              <w:rPr>
                <w:rFonts w:asciiTheme="majorBidi" w:eastAsia="Times New Roman" w:hAnsiTheme="majorBidi" w:cstheme="majorBidi"/>
              </w:rPr>
              <w:t>100</w:t>
            </w:r>
            <w:r w:rsidR="0070352D" w:rsidRPr="002F2882">
              <w:rPr>
                <w:rFonts w:asciiTheme="majorBidi" w:eastAsia="Times New Roman" w:hAnsiTheme="majorBidi" w:cstheme="majorBidi"/>
              </w:rPr>
              <w:t>,</w:t>
            </w:r>
            <w:r w:rsidRPr="002F2882">
              <w:rPr>
                <w:rFonts w:asciiTheme="majorBidi" w:eastAsia="Times New Roman" w:hAnsiTheme="majorBidi" w:cstheme="majorBidi"/>
              </w:rPr>
              <w:t>00</w:t>
            </w:r>
          </w:p>
        </w:tc>
        <w:tc>
          <w:tcPr>
            <w:tcW w:w="1731" w:type="dxa"/>
            <w:noWrap/>
            <w:vAlign w:val="bottom"/>
            <w:hideMark/>
          </w:tcPr>
          <w:p w:rsidR="004A4B8A" w:rsidRPr="002F2882" w:rsidRDefault="004A4B8A" w:rsidP="002F2882">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rPr>
            </w:pPr>
            <w:r w:rsidRPr="002F2882">
              <w:rPr>
                <w:rFonts w:asciiTheme="majorBidi" w:eastAsia="Times New Roman" w:hAnsiTheme="majorBidi" w:cstheme="majorBidi"/>
              </w:rPr>
              <w:t>8</w:t>
            </w:r>
            <w:r w:rsidR="0070352D" w:rsidRPr="002F2882">
              <w:rPr>
                <w:rFonts w:asciiTheme="majorBidi" w:eastAsia="Times New Roman" w:hAnsiTheme="majorBidi" w:cstheme="majorBidi"/>
              </w:rPr>
              <w:t>,</w:t>
            </w:r>
            <w:r w:rsidRPr="002F2882">
              <w:rPr>
                <w:rFonts w:asciiTheme="majorBidi" w:eastAsia="Times New Roman" w:hAnsiTheme="majorBidi" w:cstheme="majorBidi"/>
              </w:rPr>
              <w:t>58</w:t>
            </w:r>
          </w:p>
        </w:tc>
        <w:tc>
          <w:tcPr>
            <w:tcW w:w="1729" w:type="dxa"/>
            <w:noWrap/>
            <w:vAlign w:val="bottom"/>
            <w:hideMark/>
          </w:tcPr>
          <w:p w:rsidR="004A4B8A" w:rsidRPr="002F2882" w:rsidRDefault="004A4B8A" w:rsidP="002F2882">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rPr>
            </w:pPr>
            <w:r w:rsidRPr="002F2882">
              <w:rPr>
                <w:rFonts w:asciiTheme="majorBidi" w:eastAsia="Times New Roman" w:hAnsiTheme="majorBidi" w:cstheme="majorBidi"/>
              </w:rPr>
              <w:t>100</w:t>
            </w:r>
            <w:r w:rsidR="0070352D" w:rsidRPr="002F2882">
              <w:rPr>
                <w:rFonts w:asciiTheme="majorBidi" w:eastAsia="Times New Roman" w:hAnsiTheme="majorBidi" w:cstheme="majorBidi"/>
              </w:rPr>
              <w:t>,</w:t>
            </w:r>
            <w:r w:rsidRPr="002F2882">
              <w:rPr>
                <w:rFonts w:asciiTheme="majorBidi" w:eastAsia="Times New Roman" w:hAnsiTheme="majorBidi" w:cstheme="majorBidi"/>
              </w:rPr>
              <w:t>00</w:t>
            </w:r>
          </w:p>
        </w:tc>
        <w:tc>
          <w:tcPr>
            <w:tcW w:w="1731" w:type="dxa"/>
            <w:gridSpan w:val="2"/>
            <w:noWrap/>
            <w:vAlign w:val="bottom"/>
            <w:hideMark/>
          </w:tcPr>
          <w:p w:rsidR="004A4B8A" w:rsidRPr="002F2882" w:rsidRDefault="004A4B8A" w:rsidP="002F2882">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rPr>
            </w:pPr>
            <w:r w:rsidRPr="002F2882">
              <w:rPr>
                <w:rFonts w:asciiTheme="majorBidi" w:eastAsia="Times New Roman" w:hAnsiTheme="majorBidi" w:cstheme="majorBidi"/>
              </w:rPr>
              <w:t>17</w:t>
            </w:r>
            <w:r w:rsidR="0070352D" w:rsidRPr="002F2882">
              <w:rPr>
                <w:rFonts w:asciiTheme="majorBidi" w:eastAsia="Times New Roman" w:hAnsiTheme="majorBidi" w:cstheme="majorBidi"/>
              </w:rPr>
              <w:t>,</w:t>
            </w:r>
            <w:r w:rsidRPr="002F2882">
              <w:rPr>
                <w:rFonts w:asciiTheme="majorBidi" w:eastAsia="Times New Roman" w:hAnsiTheme="majorBidi" w:cstheme="majorBidi"/>
              </w:rPr>
              <w:t>66</w:t>
            </w:r>
          </w:p>
        </w:tc>
      </w:tr>
    </w:tbl>
    <w:p w:rsidR="000B7B2E" w:rsidRDefault="000B7B2E" w:rsidP="0074683E">
      <w:pPr>
        <w:spacing w:line="360" w:lineRule="auto"/>
        <w:jc w:val="both"/>
        <w:rPr>
          <w:rFonts w:asciiTheme="majorBidi" w:hAnsiTheme="majorBidi" w:cstheme="majorBidi"/>
          <w:sz w:val="24"/>
          <w:szCs w:val="24"/>
        </w:rPr>
      </w:pPr>
    </w:p>
    <w:p w:rsidR="00387FD6" w:rsidRDefault="00387FD6" w:rsidP="0074683E">
      <w:pPr>
        <w:spacing w:line="360" w:lineRule="auto"/>
        <w:jc w:val="both"/>
        <w:rPr>
          <w:rFonts w:asciiTheme="majorBidi" w:hAnsiTheme="majorBidi" w:cstheme="majorBidi"/>
          <w:sz w:val="24"/>
          <w:szCs w:val="24"/>
        </w:rPr>
      </w:pPr>
    </w:p>
    <w:p w:rsidR="002F2882" w:rsidRDefault="004975CD" w:rsidP="0074683E">
      <w:pPr>
        <w:spacing w:line="360" w:lineRule="auto"/>
        <w:jc w:val="both"/>
        <w:rPr>
          <w:rFonts w:asciiTheme="majorBidi" w:hAnsiTheme="majorBidi" w:cstheme="majorBidi"/>
          <w:sz w:val="24"/>
          <w:szCs w:val="24"/>
        </w:rPr>
      </w:pPr>
      <w:r>
        <w:rPr>
          <w:rFonts w:asciiTheme="majorBidi" w:hAnsiTheme="majorBidi" w:cstheme="majorBidi"/>
          <w:noProof/>
          <w:sz w:val="24"/>
          <w:szCs w:val="24"/>
        </w:rPr>
        <w:lastRenderedPageBreak/>
        <w:drawing>
          <wp:anchor distT="0" distB="0" distL="114300" distR="114300" simplePos="0" relativeHeight="251764736" behindDoc="0" locked="0" layoutInCell="1" allowOverlap="1">
            <wp:simplePos x="0" y="0"/>
            <wp:positionH relativeFrom="column">
              <wp:posOffset>1128896</wp:posOffset>
            </wp:positionH>
            <wp:positionV relativeFrom="paragraph">
              <wp:posOffset>101834</wp:posOffset>
            </wp:positionV>
            <wp:extent cx="4018548" cy="2318084"/>
            <wp:effectExtent l="0" t="0" r="0" b="0"/>
            <wp:wrapNone/>
            <wp:docPr id="118" name="Objet 69"/>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86"/>
              </a:graphicData>
            </a:graphic>
          </wp:anchor>
        </w:drawing>
      </w:r>
    </w:p>
    <w:p w:rsidR="0099550E" w:rsidRDefault="0099550E" w:rsidP="0099550E">
      <w:pPr>
        <w:spacing w:line="360" w:lineRule="auto"/>
        <w:jc w:val="both"/>
        <w:rPr>
          <w:rFonts w:asciiTheme="majorBidi" w:hAnsiTheme="majorBidi" w:cstheme="majorBidi"/>
          <w:b/>
          <w:bCs/>
          <w:sz w:val="24"/>
          <w:szCs w:val="24"/>
        </w:rPr>
      </w:pPr>
    </w:p>
    <w:p w:rsidR="0099550E" w:rsidRDefault="0099550E" w:rsidP="0099550E">
      <w:pPr>
        <w:spacing w:line="360" w:lineRule="auto"/>
        <w:rPr>
          <w:rFonts w:asciiTheme="majorBidi" w:hAnsiTheme="majorBidi" w:cstheme="majorBidi"/>
          <w:b/>
          <w:bCs/>
          <w:sz w:val="24"/>
          <w:szCs w:val="24"/>
        </w:rPr>
      </w:pPr>
    </w:p>
    <w:p w:rsidR="0099550E" w:rsidRDefault="0099550E" w:rsidP="0099550E">
      <w:pPr>
        <w:spacing w:line="360" w:lineRule="auto"/>
        <w:rPr>
          <w:rFonts w:asciiTheme="majorBidi" w:hAnsiTheme="majorBidi" w:cstheme="majorBidi"/>
          <w:b/>
          <w:bCs/>
          <w:sz w:val="24"/>
          <w:szCs w:val="24"/>
        </w:rPr>
      </w:pPr>
    </w:p>
    <w:p w:rsidR="0099550E" w:rsidRDefault="0099550E" w:rsidP="0099550E">
      <w:pPr>
        <w:spacing w:line="360" w:lineRule="auto"/>
        <w:rPr>
          <w:rFonts w:asciiTheme="majorBidi" w:hAnsiTheme="majorBidi" w:cstheme="majorBidi"/>
          <w:b/>
          <w:bCs/>
          <w:sz w:val="24"/>
          <w:szCs w:val="24"/>
        </w:rPr>
      </w:pPr>
    </w:p>
    <w:p w:rsidR="0099550E" w:rsidRDefault="0099550E" w:rsidP="0099550E">
      <w:pPr>
        <w:spacing w:line="360" w:lineRule="auto"/>
        <w:rPr>
          <w:rFonts w:asciiTheme="majorBidi" w:hAnsiTheme="majorBidi" w:cstheme="majorBidi"/>
          <w:b/>
          <w:bCs/>
          <w:sz w:val="24"/>
          <w:szCs w:val="24"/>
        </w:rPr>
      </w:pPr>
    </w:p>
    <w:p w:rsidR="0099550E" w:rsidRDefault="00A43752" w:rsidP="0099550E">
      <w:pPr>
        <w:spacing w:line="360" w:lineRule="auto"/>
        <w:rPr>
          <w:rFonts w:asciiTheme="majorBidi" w:hAnsiTheme="majorBidi" w:cstheme="majorBidi"/>
          <w:b/>
          <w:bCs/>
          <w:sz w:val="24"/>
          <w:szCs w:val="24"/>
        </w:rPr>
      </w:pPr>
      <w:r>
        <w:rPr>
          <w:noProof/>
        </w:rPr>
        <w:pict>
          <v:shape id="_x0000_s1111" type="#_x0000_t202" style="position:absolute;margin-left:10.85pt;margin-top:12.05pt;width:462.75pt;height:32.65pt;z-index:251789312" stroked="f">
            <v:textbox style="mso-next-textbox:#_x0000_s1111" inset="0,0,0,0">
              <w:txbxContent>
                <w:p w:rsidR="00A43752" w:rsidRPr="0074683E" w:rsidRDefault="00A43752" w:rsidP="001275F6">
                  <w:pPr>
                    <w:pStyle w:val="Lgende"/>
                    <w:spacing w:line="276" w:lineRule="auto"/>
                    <w:jc w:val="center"/>
                    <w:rPr>
                      <w:rFonts w:asciiTheme="majorBidi" w:hAnsiTheme="majorBidi" w:cstheme="majorBidi"/>
                      <w:noProof/>
                      <w:sz w:val="22"/>
                      <w:szCs w:val="22"/>
                    </w:rPr>
                  </w:pPr>
                  <w:r w:rsidRPr="0074683E">
                    <w:rPr>
                      <w:rFonts w:asciiTheme="majorBidi" w:hAnsiTheme="majorBidi" w:cstheme="majorBidi"/>
                      <w:color w:val="auto"/>
                      <w:sz w:val="22"/>
                      <w:szCs w:val="22"/>
                    </w:rPr>
                    <w:t>Figure IV.</w:t>
                  </w:r>
                  <w:r w:rsidRPr="0074683E">
                    <w:rPr>
                      <w:rFonts w:asciiTheme="majorBidi" w:hAnsiTheme="majorBidi" w:cstheme="majorBidi"/>
                      <w:color w:val="auto"/>
                      <w:sz w:val="22"/>
                      <w:szCs w:val="22"/>
                    </w:rPr>
                    <w:fldChar w:fldCharType="begin"/>
                  </w:r>
                  <w:r w:rsidRPr="0074683E">
                    <w:rPr>
                      <w:rFonts w:asciiTheme="majorBidi" w:hAnsiTheme="majorBidi" w:cstheme="majorBidi"/>
                      <w:color w:val="auto"/>
                      <w:sz w:val="22"/>
                      <w:szCs w:val="22"/>
                    </w:rPr>
                    <w:instrText xml:space="preserve"> SEQ Figure \* ARABIC </w:instrText>
                  </w:r>
                  <w:r w:rsidRPr="0074683E">
                    <w:rPr>
                      <w:rFonts w:asciiTheme="majorBidi" w:hAnsiTheme="majorBidi" w:cstheme="majorBidi"/>
                      <w:color w:val="auto"/>
                      <w:sz w:val="22"/>
                      <w:szCs w:val="22"/>
                    </w:rPr>
                    <w:fldChar w:fldCharType="separate"/>
                  </w:r>
                  <w:r w:rsidR="00F864B7">
                    <w:rPr>
                      <w:rFonts w:asciiTheme="majorBidi" w:hAnsiTheme="majorBidi" w:cstheme="majorBidi"/>
                      <w:noProof/>
                      <w:color w:val="auto"/>
                      <w:sz w:val="22"/>
                      <w:szCs w:val="22"/>
                    </w:rPr>
                    <w:t>25</w:t>
                  </w:r>
                  <w:r w:rsidRPr="0074683E">
                    <w:rPr>
                      <w:rFonts w:asciiTheme="majorBidi" w:hAnsiTheme="majorBidi" w:cstheme="majorBidi"/>
                      <w:color w:val="auto"/>
                      <w:sz w:val="22"/>
                      <w:szCs w:val="22"/>
                    </w:rPr>
                    <w:fldChar w:fldCharType="end"/>
                  </w:r>
                  <w:r w:rsidRPr="0074683E">
                    <w:rPr>
                      <w:rFonts w:asciiTheme="majorBidi" w:hAnsiTheme="majorBidi" w:cstheme="majorBidi"/>
                      <w:color w:val="auto"/>
                      <w:sz w:val="22"/>
                      <w:szCs w:val="22"/>
                    </w:rPr>
                    <w:t>.</w:t>
                  </w:r>
                  <w:r w:rsidRPr="0074683E">
                    <w:rPr>
                      <w:rFonts w:asciiTheme="majorBidi" w:hAnsiTheme="majorBidi" w:cstheme="majorBidi"/>
                      <w:b w:val="0"/>
                      <w:bCs w:val="0"/>
                      <w:color w:val="auto"/>
                      <w:sz w:val="22"/>
                      <w:szCs w:val="22"/>
                    </w:rPr>
                    <w:t xml:space="preserve"> Evolution  de la déc</w:t>
                  </w:r>
                  <w:r>
                    <w:rPr>
                      <w:rFonts w:asciiTheme="majorBidi" w:hAnsiTheme="majorBidi" w:cstheme="majorBidi"/>
                      <w:b w:val="0"/>
                      <w:bCs w:val="0"/>
                      <w:color w:val="auto"/>
                      <w:sz w:val="22"/>
                      <w:szCs w:val="22"/>
                    </w:rPr>
                    <w:t xml:space="preserve">oloration  de </w:t>
                  </w:r>
                  <w:proofErr w:type="spellStart"/>
                  <w:r>
                    <w:rPr>
                      <w:rFonts w:asciiTheme="majorBidi" w:hAnsiTheme="majorBidi" w:cstheme="majorBidi"/>
                      <w:b w:val="0"/>
                      <w:bCs w:val="0"/>
                      <w:color w:val="auto"/>
                      <w:sz w:val="22"/>
                      <w:szCs w:val="22"/>
                    </w:rPr>
                    <w:t>RhB</w:t>
                  </w:r>
                  <w:proofErr w:type="spellEnd"/>
                  <w:r>
                    <w:rPr>
                      <w:rFonts w:asciiTheme="majorBidi" w:hAnsiTheme="majorBidi" w:cstheme="majorBidi"/>
                      <w:b w:val="0"/>
                      <w:bCs w:val="0"/>
                      <w:color w:val="auto"/>
                      <w:sz w:val="22"/>
                      <w:szCs w:val="22"/>
                    </w:rPr>
                    <w:t xml:space="preserve"> par procédé  photo-Fenton et  photo-</w:t>
                  </w:r>
                  <w:r w:rsidRPr="0074683E">
                    <w:rPr>
                      <w:rFonts w:asciiTheme="majorBidi" w:hAnsiTheme="majorBidi" w:cstheme="majorBidi"/>
                      <w:b w:val="0"/>
                      <w:bCs w:val="0"/>
                      <w:color w:val="auto"/>
                      <w:sz w:val="22"/>
                      <w:szCs w:val="22"/>
                    </w:rPr>
                    <w:t xml:space="preserve">Fenton </w:t>
                  </w:r>
                  <w:proofErr w:type="spellStart"/>
                  <w:r w:rsidRPr="0074683E">
                    <w:rPr>
                      <w:rFonts w:asciiTheme="majorBidi" w:hAnsiTheme="majorBidi" w:cstheme="majorBidi"/>
                      <w:b w:val="0"/>
                      <w:bCs w:val="0"/>
                      <w:color w:val="auto"/>
                      <w:sz w:val="22"/>
                      <w:szCs w:val="22"/>
                    </w:rPr>
                    <w:t>Like</w:t>
                  </w:r>
                  <w:proofErr w:type="spellEnd"/>
                  <w:r w:rsidRPr="0074683E">
                    <w:rPr>
                      <w:rFonts w:asciiTheme="majorBidi" w:hAnsiTheme="majorBidi" w:cstheme="majorBidi"/>
                      <w:b w:val="0"/>
                      <w:bCs w:val="0"/>
                      <w:color w:val="auto"/>
                      <w:sz w:val="22"/>
                      <w:szCs w:val="22"/>
                    </w:rPr>
                    <w:t xml:space="preserve">   ([</w:t>
                  </w:r>
                  <w:proofErr w:type="spellStart"/>
                  <w:r w:rsidRPr="0074683E">
                    <w:rPr>
                      <w:rFonts w:asciiTheme="majorBidi" w:hAnsiTheme="majorBidi" w:cstheme="majorBidi"/>
                      <w:b w:val="0"/>
                      <w:bCs w:val="0"/>
                      <w:color w:val="auto"/>
                      <w:sz w:val="22"/>
                      <w:szCs w:val="22"/>
                    </w:rPr>
                    <w:t>RhB</w:t>
                  </w:r>
                  <w:proofErr w:type="spellEnd"/>
                  <w:r w:rsidRPr="0074683E">
                    <w:rPr>
                      <w:rFonts w:asciiTheme="majorBidi" w:hAnsiTheme="majorBidi" w:cstheme="majorBidi"/>
                      <w:b w:val="0"/>
                      <w:bCs w:val="0"/>
                      <w:color w:val="auto"/>
                      <w:sz w:val="22"/>
                      <w:szCs w:val="22"/>
                    </w:rPr>
                    <w:t>]= 500 µM; [H</w:t>
                  </w:r>
                  <w:r w:rsidRPr="0074683E">
                    <w:rPr>
                      <w:rFonts w:asciiTheme="majorBidi" w:hAnsiTheme="majorBidi" w:cstheme="majorBidi"/>
                      <w:b w:val="0"/>
                      <w:bCs w:val="0"/>
                      <w:color w:val="auto"/>
                      <w:sz w:val="22"/>
                      <w:szCs w:val="22"/>
                      <w:vertAlign w:val="subscript"/>
                    </w:rPr>
                    <w:t>2</w:t>
                  </w:r>
                  <w:r w:rsidRPr="0074683E">
                    <w:rPr>
                      <w:rFonts w:asciiTheme="majorBidi" w:hAnsiTheme="majorBidi" w:cstheme="majorBidi"/>
                      <w:b w:val="0"/>
                      <w:bCs w:val="0"/>
                      <w:color w:val="auto"/>
                      <w:sz w:val="22"/>
                      <w:szCs w:val="22"/>
                    </w:rPr>
                    <w:t>O</w:t>
                  </w:r>
                  <w:r w:rsidRPr="0074683E">
                    <w:rPr>
                      <w:rFonts w:asciiTheme="majorBidi" w:hAnsiTheme="majorBidi" w:cstheme="majorBidi"/>
                      <w:b w:val="0"/>
                      <w:bCs w:val="0"/>
                      <w:color w:val="auto"/>
                      <w:sz w:val="22"/>
                      <w:szCs w:val="22"/>
                      <w:vertAlign w:val="subscript"/>
                    </w:rPr>
                    <w:t>2</w:t>
                  </w:r>
                  <w:r w:rsidRPr="0074683E">
                    <w:rPr>
                      <w:rFonts w:asciiTheme="majorBidi" w:hAnsiTheme="majorBidi" w:cstheme="majorBidi"/>
                      <w:b w:val="0"/>
                      <w:bCs w:val="0"/>
                      <w:color w:val="auto"/>
                      <w:sz w:val="22"/>
                      <w:szCs w:val="22"/>
                    </w:rPr>
                    <w:t>]</w:t>
                  </w:r>
                  <w:proofErr w:type="gramStart"/>
                  <w:r w:rsidRPr="0074683E">
                    <w:rPr>
                      <w:rFonts w:asciiTheme="majorBidi" w:hAnsiTheme="majorBidi" w:cstheme="majorBidi"/>
                      <w:b w:val="0"/>
                      <w:bCs w:val="0"/>
                      <w:color w:val="auto"/>
                      <w:sz w:val="22"/>
                      <w:szCs w:val="22"/>
                    </w:rPr>
                    <w:t>/[</w:t>
                  </w:r>
                  <w:proofErr w:type="gramEnd"/>
                  <w:r w:rsidRPr="0074683E">
                    <w:rPr>
                      <w:rFonts w:asciiTheme="majorBidi" w:hAnsiTheme="majorBidi" w:cstheme="majorBidi"/>
                      <w:b w:val="0"/>
                      <w:bCs w:val="0"/>
                      <w:color w:val="auto"/>
                      <w:sz w:val="22"/>
                      <w:szCs w:val="22"/>
                    </w:rPr>
                    <w:t>Fe</w:t>
                  </w:r>
                  <w:r w:rsidRPr="0074683E">
                    <w:rPr>
                      <w:rFonts w:asciiTheme="majorBidi" w:hAnsiTheme="majorBidi" w:cstheme="majorBidi"/>
                      <w:b w:val="0"/>
                      <w:bCs w:val="0"/>
                      <w:color w:val="auto"/>
                      <w:sz w:val="22"/>
                      <w:szCs w:val="22"/>
                      <w:vertAlign w:val="superscript"/>
                    </w:rPr>
                    <w:t>3+</w:t>
                  </w:r>
                  <w:r w:rsidRPr="0074683E">
                    <w:rPr>
                      <w:rFonts w:asciiTheme="majorBidi" w:hAnsiTheme="majorBidi" w:cstheme="majorBidi"/>
                      <w:b w:val="0"/>
                      <w:bCs w:val="0"/>
                      <w:color w:val="auto"/>
                      <w:sz w:val="22"/>
                      <w:szCs w:val="22"/>
                    </w:rPr>
                    <w:t xml:space="preserve">]: 7,5 :2,5 </w:t>
                  </w:r>
                  <w:proofErr w:type="spellStart"/>
                  <w:r w:rsidRPr="0074683E">
                    <w:rPr>
                      <w:rFonts w:asciiTheme="majorBidi" w:hAnsiTheme="majorBidi" w:cstheme="majorBidi"/>
                      <w:b w:val="0"/>
                      <w:bCs w:val="0"/>
                      <w:color w:val="auto"/>
                      <w:sz w:val="22"/>
                      <w:szCs w:val="22"/>
                    </w:rPr>
                    <w:t>mM</w:t>
                  </w:r>
                  <w:proofErr w:type="spellEnd"/>
                  <w:r w:rsidRPr="0074683E">
                    <w:rPr>
                      <w:rFonts w:asciiTheme="majorBidi" w:hAnsiTheme="majorBidi" w:cstheme="majorBidi"/>
                      <w:b w:val="0"/>
                      <w:bCs w:val="0"/>
                      <w:color w:val="auto"/>
                      <w:sz w:val="22"/>
                      <w:szCs w:val="22"/>
                    </w:rPr>
                    <w:t xml:space="preserve">; [A. </w:t>
                  </w:r>
                  <w:proofErr w:type="spellStart"/>
                  <w:r w:rsidRPr="0074683E">
                    <w:rPr>
                      <w:rFonts w:asciiTheme="majorBidi" w:hAnsiTheme="majorBidi" w:cstheme="majorBidi"/>
                      <w:b w:val="0"/>
                      <w:bCs w:val="0"/>
                      <w:color w:val="auto"/>
                      <w:sz w:val="22"/>
                      <w:szCs w:val="22"/>
                    </w:rPr>
                    <w:t>ox</w:t>
                  </w:r>
                  <w:proofErr w:type="spellEnd"/>
                  <w:r w:rsidRPr="0074683E">
                    <w:rPr>
                      <w:rFonts w:asciiTheme="majorBidi" w:hAnsiTheme="majorBidi" w:cstheme="majorBidi"/>
                      <w:b w:val="0"/>
                      <w:bCs w:val="0"/>
                      <w:color w:val="auto"/>
                      <w:sz w:val="22"/>
                      <w:szCs w:val="22"/>
                    </w:rPr>
                    <w:t>] = 0,2395 g/l ; pH=3).</w:t>
                  </w:r>
                  <w:r w:rsidRPr="0074683E">
                    <w:rPr>
                      <w:rFonts w:asciiTheme="majorBidi" w:hAnsiTheme="majorBidi" w:cstheme="majorBidi"/>
                      <w:color w:val="auto"/>
                      <w:sz w:val="22"/>
                      <w:szCs w:val="22"/>
                    </w:rPr>
                    <w:t xml:space="preserve"> </w:t>
                  </w:r>
                </w:p>
              </w:txbxContent>
            </v:textbox>
          </v:shape>
        </w:pict>
      </w:r>
    </w:p>
    <w:p w:rsidR="00C26E2E" w:rsidRDefault="00C26E2E" w:rsidP="00C26E2E">
      <w:pPr>
        <w:spacing w:line="360" w:lineRule="auto"/>
        <w:rPr>
          <w:rFonts w:asciiTheme="majorBidi" w:hAnsiTheme="majorBidi" w:cstheme="majorBidi"/>
          <w:b/>
          <w:bCs/>
          <w:sz w:val="24"/>
          <w:szCs w:val="24"/>
        </w:rPr>
      </w:pPr>
    </w:p>
    <w:p w:rsidR="00C26E2E" w:rsidRPr="002D4323" w:rsidRDefault="00C26E2E" w:rsidP="008A1164">
      <w:pPr>
        <w:pStyle w:val="Lgende"/>
        <w:keepNext/>
        <w:spacing w:line="276" w:lineRule="auto"/>
        <w:jc w:val="both"/>
        <w:rPr>
          <w:rFonts w:asciiTheme="majorBidi" w:hAnsiTheme="majorBidi" w:cstheme="majorBidi"/>
          <w:color w:val="auto"/>
          <w:sz w:val="20"/>
          <w:szCs w:val="20"/>
        </w:rPr>
      </w:pPr>
      <w:r w:rsidRPr="002D4323">
        <w:rPr>
          <w:rFonts w:asciiTheme="majorBidi" w:hAnsiTheme="majorBidi" w:cstheme="majorBidi"/>
          <w:color w:val="auto"/>
          <w:sz w:val="20"/>
          <w:szCs w:val="20"/>
        </w:rPr>
        <w:t>Tableau IV.</w:t>
      </w:r>
      <w:r w:rsidR="00997D5E" w:rsidRPr="002D4323">
        <w:rPr>
          <w:rFonts w:asciiTheme="majorBidi" w:hAnsiTheme="majorBidi" w:cstheme="majorBidi"/>
          <w:color w:val="auto"/>
          <w:sz w:val="20"/>
          <w:szCs w:val="20"/>
        </w:rPr>
        <w:fldChar w:fldCharType="begin"/>
      </w:r>
      <w:r w:rsidRPr="002D4323">
        <w:rPr>
          <w:rFonts w:asciiTheme="majorBidi" w:hAnsiTheme="majorBidi" w:cstheme="majorBidi"/>
          <w:color w:val="auto"/>
          <w:sz w:val="20"/>
          <w:szCs w:val="20"/>
        </w:rPr>
        <w:instrText xml:space="preserve"> SEQ Tableau \* ARABIC </w:instrText>
      </w:r>
      <w:r w:rsidR="00997D5E" w:rsidRPr="002D4323">
        <w:rPr>
          <w:rFonts w:asciiTheme="majorBidi" w:hAnsiTheme="majorBidi" w:cstheme="majorBidi"/>
          <w:color w:val="auto"/>
          <w:sz w:val="20"/>
          <w:szCs w:val="20"/>
        </w:rPr>
        <w:fldChar w:fldCharType="separate"/>
      </w:r>
      <w:r w:rsidR="00F864B7">
        <w:rPr>
          <w:rFonts w:asciiTheme="majorBidi" w:hAnsiTheme="majorBidi" w:cstheme="majorBidi"/>
          <w:noProof/>
          <w:color w:val="auto"/>
          <w:sz w:val="20"/>
          <w:szCs w:val="20"/>
        </w:rPr>
        <w:t>22</w:t>
      </w:r>
      <w:r w:rsidR="00997D5E" w:rsidRPr="002D4323">
        <w:rPr>
          <w:rFonts w:asciiTheme="majorBidi" w:hAnsiTheme="majorBidi" w:cstheme="majorBidi"/>
          <w:color w:val="auto"/>
          <w:sz w:val="20"/>
          <w:szCs w:val="20"/>
        </w:rPr>
        <w:fldChar w:fldCharType="end"/>
      </w:r>
      <w:r w:rsidRPr="002D4323">
        <w:rPr>
          <w:rFonts w:asciiTheme="majorBidi" w:hAnsiTheme="majorBidi" w:cstheme="majorBidi"/>
          <w:color w:val="auto"/>
          <w:sz w:val="20"/>
          <w:szCs w:val="20"/>
        </w:rPr>
        <w:t>.</w:t>
      </w:r>
      <w:r w:rsidRPr="002D4323">
        <w:rPr>
          <w:rFonts w:asciiTheme="majorBidi" w:hAnsiTheme="majorBidi" w:cstheme="majorBidi"/>
          <w:b w:val="0"/>
          <w:bCs w:val="0"/>
          <w:color w:val="auto"/>
          <w:sz w:val="20"/>
          <w:szCs w:val="20"/>
        </w:rPr>
        <w:t xml:space="preserve"> Etude cinétique de la  dégradation  du </w:t>
      </w:r>
      <w:proofErr w:type="spellStart"/>
      <w:r w:rsidRPr="002D4323">
        <w:rPr>
          <w:rFonts w:asciiTheme="majorBidi" w:hAnsiTheme="majorBidi" w:cstheme="majorBidi"/>
          <w:b w:val="0"/>
          <w:bCs w:val="0"/>
          <w:color w:val="auto"/>
          <w:sz w:val="20"/>
          <w:szCs w:val="20"/>
        </w:rPr>
        <w:t>RhB</w:t>
      </w:r>
      <w:proofErr w:type="spellEnd"/>
      <w:r w:rsidRPr="002D4323">
        <w:rPr>
          <w:rFonts w:asciiTheme="majorBidi" w:hAnsiTheme="majorBidi" w:cstheme="majorBidi"/>
          <w:b w:val="0"/>
          <w:bCs w:val="0"/>
          <w:color w:val="auto"/>
          <w:sz w:val="20"/>
          <w:szCs w:val="20"/>
        </w:rPr>
        <w:t xml:space="preserve"> p</w:t>
      </w:r>
      <w:r w:rsidR="008F0F1B" w:rsidRPr="002D4323">
        <w:rPr>
          <w:rFonts w:asciiTheme="majorBidi" w:hAnsiTheme="majorBidi" w:cstheme="majorBidi"/>
          <w:b w:val="0"/>
          <w:bCs w:val="0"/>
          <w:color w:val="auto"/>
          <w:sz w:val="20"/>
          <w:szCs w:val="20"/>
        </w:rPr>
        <w:t>ar procédé photo-</w:t>
      </w:r>
      <w:r w:rsidR="004714A2" w:rsidRPr="002D4323">
        <w:rPr>
          <w:rFonts w:asciiTheme="majorBidi" w:hAnsiTheme="majorBidi" w:cstheme="majorBidi"/>
          <w:b w:val="0"/>
          <w:bCs w:val="0"/>
          <w:color w:val="auto"/>
          <w:sz w:val="20"/>
          <w:szCs w:val="20"/>
        </w:rPr>
        <w:t xml:space="preserve">Fenton et </w:t>
      </w:r>
      <w:r w:rsidR="002D4323" w:rsidRPr="002D4323">
        <w:rPr>
          <w:rFonts w:asciiTheme="majorBidi" w:hAnsiTheme="majorBidi" w:cstheme="majorBidi"/>
          <w:b w:val="0"/>
          <w:bCs w:val="0"/>
          <w:color w:val="auto"/>
          <w:sz w:val="20"/>
          <w:szCs w:val="20"/>
        </w:rPr>
        <w:t xml:space="preserve"> photo-</w:t>
      </w:r>
      <w:r w:rsidRPr="002D4323">
        <w:rPr>
          <w:rFonts w:asciiTheme="majorBidi" w:hAnsiTheme="majorBidi" w:cstheme="majorBidi"/>
          <w:b w:val="0"/>
          <w:bCs w:val="0"/>
          <w:color w:val="auto"/>
          <w:sz w:val="20"/>
          <w:szCs w:val="20"/>
        </w:rPr>
        <w:t xml:space="preserve">Fenton </w:t>
      </w:r>
      <w:proofErr w:type="spellStart"/>
      <w:r w:rsidRPr="002D4323">
        <w:rPr>
          <w:rFonts w:asciiTheme="majorBidi" w:hAnsiTheme="majorBidi" w:cstheme="majorBidi"/>
          <w:b w:val="0"/>
          <w:bCs w:val="0"/>
          <w:color w:val="auto"/>
          <w:sz w:val="20"/>
          <w:szCs w:val="20"/>
        </w:rPr>
        <w:t>Like</w:t>
      </w:r>
      <w:proofErr w:type="spellEnd"/>
      <w:r w:rsidRPr="002D4323">
        <w:rPr>
          <w:rFonts w:asciiTheme="majorBidi" w:hAnsiTheme="majorBidi" w:cstheme="majorBidi"/>
          <w:b w:val="0"/>
          <w:bCs w:val="0"/>
          <w:color w:val="auto"/>
          <w:sz w:val="20"/>
          <w:szCs w:val="20"/>
        </w:rPr>
        <w:t>.</w:t>
      </w:r>
    </w:p>
    <w:tbl>
      <w:tblPr>
        <w:tblStyle w:val="Listeclaire-Accent11"/>
        <w:tblpPr w:leftFromText="141" w:rightFromText="141" w:vertAnchor="text" w:horzAnchor="margin" w:tblpX="-176" w:tblpY="44"/>
        <w:tblW w:w="10401" w:type="dxa"/>
        <w:tblBorders>
          <w:insideH w:val="single" w:sz="8" w:space="0" w:color="4F81BD" w:themeColor="accent1"/>
          <w:insideV w:val="single" w:sz="8" w:space="0" w:color="4F81BD" w:themeColor="accent1"/>
        </w:tblBorders>
        <w:tblLook w:val="04A0" w:firstRow="1" w:lastRow="0" w:firstColumn="1" w:lastColumn="0" w:noHBand="0" w:noVBand="1"/>
      </w:tblPr>
      <w:tblGrid>
        <w:gridCol w:w="1268"/>
        <w:gridCol w:w="1204"/>
        <w:gridCol w:w="1060"/>
        <w:gridCol w:w="1204"/>
        <w:gridCol w:w="1060"/>
        <w:gridCol w:w="1204"/>
        <w:gridCol w:w="1060"/>
        <w:gridCol w:w="1204"/>
        <w:gridCol w:w="1137"/>
      </w:tblGrid>
      <w:tr w:rsidR="00C26E2E" w:rsidRPr="000E3D3B" w:rsidTr="002F2882">
        <w:trPr>
          <w:cnfStyle w:val="100000000000" w:firstRow="1" w:lastRow="0" w:firstColumn="0" w:lastColumn="0" w:oddVBand="0" w:evenVBand="0" w:oddHBand="0" w:evenHBand="0" w:firstRowFirstColumn="0" w:firstRowLastColumn="0" w:lastRowFirstColumn="0" w:lastRowLastColumn="0"/>
          <w:trHeight w:val="296"/>
        </w:trPr>
        <w:tc>
          <w:tcPr>
            <w:cnfStyle w:val="001000000000" w:firstRow="0" w:lastRow="0" w:firstColumn="1" w:lastColumn="0" w:oddVBand="0" w:evenVBand="0" w:oddHBand="0" w:evenHBand="0" w:firstRowFirstColumn="0" w:firstRowLastColumn="0" w:lastRowFirstColumn="0" w:lastRowLastColumn="0"/>
            <w:tcW w:w="1268" w:type="dxa"/>
          </w:tcPr>
          <w:p w:rsidR="00C26E2E" w:rsidRPr="002F2882" w:rsidRDefault="00C26E2E" w:rsidP="002F2882">
            <w:pPr>
              <w:jc w:val="center"/>
              <w:rPr>
                <w:rFonts w:asciiTheme="majorBidi" w:hAnsiTheme="majorBidi" w:cstheme="majorBidi"/>
                <w:sz w:val="20"/>
                <w:szCs w:val="20"/>
              </w:rPr>
            </w:pPr>
            <w:r w:rsidRPr="002F2882">
              <w:rPr>
                <w:rFonts w:asciiTheme="majorBidi" w:hAnsiTheme="majorBidi" w:cstheme="majorBidi"/>
                <w:sz w:val="20"/>
                <w:szCs w:val="20"/>
              </w:rPr>
              <w:t>Procédé</w:t>
            </w:r>
          </w:p>
        </w:tc>
        <w:tc>
          <w:tcPr>
            <w:tcW w:w="2263" w:type="dxa"/>
            <w:gridSpan w:val="2"/>
          </w:tcPr>
          <w:p w:rsidR="00C26E2E" w:rsidRPr="002F2882" w:rsidRDefault="00C26E2E" w:rsidP="002F2882">
            <w:pPr>
              <w:jc w:val="center"/>
              <w:cnfStyle w:val="100000000000" w:firstRow="1" w:lastRow="0" w:firstColumn="0" w:lastColumn="0" w:oddVBand="0" w:evenVBand="0" w:oddHBand="0" w:evenHBand="0" w:firstRowFirstColumn="0" w:firstRowLastColumn="0" w:lastRowFirstColumn="0" w:lastRowLastColumn="0"/>
              <w:rPr>
                <w:rFonts w:asciiTheme="majorBidi" w:eastAsia="Times New Roman" w:hAnsiTheme="majorBidi" w:cstheme="majorBidi"/>
                <w:sz w:val="20"/>
                <w:szCs w:val="20"/>
              </w:rPr>
            </w:pPr>
            <w:r w:rsidRPr="002F2882">
              <w:rPr>
                <w:rFonts w:asciiTheme="majorBidi" w:eastAsia="Times New Roman" w:hAnsiTheme="majorBidi" w:cstheme="majorBidi"/>
                <w:sz w:val="20"/>
                <w:szCs w:val="20"/>
              </w:rPr>
              <w:t>Photo Fenton</w:t>
            </w:r>
          </w:p>
        </w:tc>
        <w:tc>
          <w:tcPr>
            <w:tcW w:w="2263" w:type="dxa"/>
            <w:gridSpan w:val="2"/>
          </w:tcPr>
          <w:p w:rsidR="00C26E2E" w:rsidRPr="002F2882" w:rsidRDefault="00C26E2E" w:rsidP="002F2882">
            <w:pPr>
              <w:jc w:val="center"/>
              <w:cnfStyle w:val="100000000000" w:firstRow="1" w:lastRow="0" w:firstColumn="0" w:lastColumn="0" w:oddVBand="0" w:evenVBand="0" w:oddHBand="0" w:evenHBand="0" w:firstRowFirstColumn="0" w:firstRowLastColumn="0" w:lastRowFirstColumn="0" w:lastRowLastColumn="0"/>
              <w:rPr>
                <w:rFonts w:asciiTheme="majorBidi" w:eastAsia="Times New Roman" w:hAnsiTheme="majorBidi" w:cstheme="majorBidi"/>
                <w:sz w:val="20"/>
                <w:szCs w:val="20"/>
              </w:rPr>
            </w:pPr>
            <w:proofErr w:type="spellStart"/>
            <w:r w:rsidRPr="002F2882">
              <w:rPr>
                <w:rFonts w:asciiTheme="majorBidi" w:eastAsia="Times New Roman" w:hAnsiTheme="majorBidi" w:cstheme="majorBidi"/>
                <w:sz w:val="20"/>
                <w:szCs w:val="20"/>
              </w:rPr>
              <w:t>Coag</w:t>
            </w:r>
            <w:proofErr w:type="spellEnd"/>
            <w:r w:rsidRPr="002F2882">
              <w:rPr>
                <w:rFonts w:asciiTheme="majorBidi" w:eastAsia="Times New Roman" w:hAnsiTheme="majorBidi" w:cstheme="majorBidi"/>
                <w:sz w:val="20"/>
                <w:szCs w:val="20"/>
              </w:rPr>
              <w:t>-PF</w:t>
            </w:r>
          </w:p>
        </w:tc>
        <w:tc>
          <w:tcPr>
            <w:tcW w:w="2263" w:type="dxa"/>
            <w:gridSpan w:val="2"/>
          </w:tcPr>
          <w:p w:rsidR="00C26E2E" w:rsidRPr="002F2882" w:rsidRDefault="00C26E2E" w:rsidP="002F2882">
            <w:pPr>
              <w:jc w:val="center"/>
              <w:cnfStyle w:val="100000000000" w:firstRow="1" w:lastRow="0" w:firstColumn="0" w:lastColumn="0" w:oddVBand="0" w:evenVBand="0" w:oddHBand="0" w:evenHBand="0" w:firstRowFirstColumn="0" w:firstRowLastColumn="0" w:lastRowFirstColumn="0" w:lastRowLastColumn="0"/>
              <w:rPr>
                <w:rFonts w:asciiTheme="majorBidi" w:hAnsiTheme="majorBidi" w:cstheme="majorBidi"/>
                <w:sz w:val="20"/>
                <w:szCs w:val="20"/>
              </w:rPr>
            </w:pPr>
            <w:r w:rsidRPr="002F2882">
              <w:rPr>
                <w:rFonts w:asciiTheme="majorBidi" w:eastAsia="Times New Roman" w:hAnsiTheme="majorBidi" w:cstheme="majorBidi"/>
                <w:sz w:val="20"/>
                <w:szCs w:val="20"/>
              </w:rPr>
              <w:t xml:space="preserve">Photo Fenton </w:t>
            </w:r>
            <w:proofErr w:type="spellStart"/>
            <w:r w:rsidRPr="002F2882">
              <w:rPr>
                <w:rFonts w:asciiTheme="majorBidi" w:eastAsia="Times New Roman" w:hAnsiTheme="majorBidi" w:cstheme="majorBidi"/>
                <w:sz w:val="20"/>
                <w:szCs w:val="20"/>
              </w:rPr>
              <w:t>Like</w:t>
            </w:r>
            <w:proofErr w:type="spellEnd"/>
          </w:p>
        </w:tc>
        <w:tc>
          <w:tcPr>
            <w:tcW w:w="2341" w:type="dxa"/>
            <w:gridSpan w:val="2"/>
          </w:tcPr>
          <w:p w:rsidR="00C26E2E" w:rsidRPr="002F2882" w:rsidRDefault="00C26E2E" w:rsidP="002F2882">
            <w:pPr>
              <w:jc w:val="center"/>
              <w:cnfStyle w:val="100000000000" w:firstRow="1" w:lastRow="0" w:firstColumn="0" w:lastColumn="0" w:oddVBand="0" w:evenVBand="0" w:oddHBand="0" w:evenHBand="0" w:firstRowFirstColumn="0" w:firstRowLastColumn="0" w:lastRowFirstColumn="0" w:lastRowLastColumn="0"/>
              <w:rPr>
                <w:rFonts w:asciiTheme="majorBidi" w:hAnsiTheme="majorBidi" w:cstheme="majorBidi"/>
                <w:b w:val="0"/>
                <w:bCs w:val="0"/>
                <w:sz w:val="20"/>
                <w:szCs w:val="20"/>
              </w:rPr>
            </w:pPr>
            <w:proofErr w:type="spellStart"/>
            <w:r w:rsidRPr="002F2882">
              <w:rPr>
                <w:rFonts w:asciiTheme="majorBidi" w:hAnsiTheme="majorBidi" w:cstheme="majorBidi"/>
                <w:sz w:val="20"/>
                <w:szCs w:val="20"/>
              </w:rPr>
              <w:t>Coag</w:t>
            </w:r>
            <w:proofErr w:type="spellEnd"/>
            <w:r w:rsidRPr="002F2882">
              <w:rPr>
                <w:rFonts w:asciiTheme="majorBidi" w:hAnsiTheme="majorBidi" w:cstheme="majorBidi"/>
                <w:sz w:val="20"/>
                <w:szCs w:val="20"/>
              </w:rPr>
              <w:t>-PFL</w:t>
            </w:r>
          </w:p>
        </w:tc>
      </w:tr>
      <w:tr w:rsidR="00C26E2E" w:rsidRPr="000E3D3B" w:rsidTr="002F2882">
        <w:trPr>
          <w:cnfStyle w:val="000000100000" w:firstRow="0" w:lastRow="0" w:firstColumn="0" w:lastColumn="0" w:oddVBand="0" w:evenVBand="0" w:oddHBand="1" w:evenHBand="0" w:firstRowFirstColumn="0" w:firstRowLastColumn="0" w:lastRowFirstColumn="0" w:lastRowLastColumn="0"/>
          <w:trHeight w:val="296"/>
        </w:trPr>
        <w:tc>
          <w:tcPr>
            <w:cnfStyle w:val="001000000000" w:firstRow="0" w:lastRow="0" w:firstColumn="1" w:lastColumn="0" w:oddVBand="0" w:evenVBand="0" w:oddHBand="0" w:evenHBand="0" w:firstRowFirstColumn="0" w:firstRowLastColumn="0" w:lastRowFirstColumn="0" w:lastRowLastColumn="0"/>
            <w:tcW w:w="1268" w:type="dxa"/>
          </w:tcPr>
          <w:p w:rsidR="00C26E2E" w:rsidRPr="002F2882" w:rsidRDefault="00C26E2E" w:rsidP="002F2882">
            <w:pPr>
              <w:jc w:val="center"/>
              <w:rPr>
                <w:rFonts w:asciiTheme="majorBidi" w:hAnsiTheme="majorBidi" w:cstheme="majorBidi"/>
                <w:sz w:val="20"/>
                <w:szCs w:val="20"/>
              </w:rPr>
            </w:pPr>
            <w:r w:rsidRPr="002F2882">
              <w:rPr>
                <w:rFonts w:asciiTheme="majorBidi" w:hAnsiTheme="majorBidi" w:cstheme="majorBidi"/>
                <w:sz w:val="20"/>
                <w:szCs w:val="20"/>
              </w:rPr>
              <w:t>temps (mn)</w:t>
            </w:r>
          </w:p>
        </w:tc>
        <w:tc>
          <w:tcPr>
            <w:tcW w:w="1204" w:type="dxa"/>
          </w:tcPr>
          <w:p w:rsidR="00C26E2E" w:rsidRPr="002F2882" w:rsidRDefault="00C26E2E" w:rsidP="002F2882">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20"/>
                <w:szCs w:val="20"/>
              </w:rPr>
            </w:pPr>
            <w:proofErr w:type="gramStart"/>
            <w:r w:rsidRPr="002F2882">
              <w:rPr>
                <w:rFonts w:asciiTheme="majorBidi" w:eastAsia="Times New Roman" w:hAnsiTheme="majorBidi" w:cstheme="majorBidi"/>
                <w:sz w:val="20"/>
                <w:szCs w:val="20"/>
              </w:rPr>
              <w:t>DCO(</w:t>
            </w:r>
            <w:proofErr w:type="gramEnd"/>
            <w:r w:rsidRPr="002F2882">
              <w:rPr>
                <w:rFonts w:asciiTheme="majorBidi" w:eastAsia="Times New Roman" w:hAnsiTheme="majorBidi" w:cstheme="majorBidi"/>
                <w:sz w:val="20"/>
                <w:szCs w:val="20"/>
              </w:rPr>
              <w:t>mg/l)</w:t>
            </w:r>
          </w:p>
        </w:tc>
        <w:tc>
          <w:tcPr>
            <w:tcW w:w="1060" w:type="dxa"/>
          </w:tcPr>
          <w:p w:rsidR="00C26E2E" w:rsidRPr="002F2882" w:rsidRDefault="00C26E2E" w:rsidP="002F2882">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20"/>
                <w:szCs w:val="20"/>
              </w:rPr>
            </w:pPr>
            <w:proofErr w:type="spellStart"/>
            <w:r w:rsidRPr="002F2882">
              <w:rPr>
                <w:rFonts w:asciiTheme="majorBidi" w:eastAsia="Times New Roman" w:hAnsiTheme="majorBidi" w:cstheme="majorBidi"/>
                <w:sz w:val="20"/>
                <w:szCs w:val="20"/>
              </w:rPr>
              <w:t>R</w:t>
            </w:r>
            <w:r w:rsidRPr="002F2882">
              <w:rPr>
                <w:rFonts w:asciiTheme="majorBidi" w:eastAsia="Times New Roman" w:hAnsiTheme="majorBidi" w:cstheme="majorBidi"/>
                <w:sz w:val="20"/>
                <w:szCs w:val="20"/>
                <w:vertAlign w:val="subscript"/>
              </w:rPr>
              <w:t>dég</w:t>
            </w:r>
            <w:proofErr w:type="spellEnd"/>
            <w:r w:rsidRPr="002F2882">
              <w:rPr>
                <w:rFonts w:asciiTheme="majorBidi" w:eastAsia="Times New Roman" w:hAnsiTheme="majorBidi" w:cstheme="majorBidi"/>
                <w:sz w:val="20"/>
                <w:szCs w:val="20"/>
              </w:rPr>
              <w:t xml:space="preserve"> (%)</w:t>
            </w:r>
          </w:p>
        </w:tc>
        <w:tc>
          <w:tcPr>
            <w:tcW w:w="1204" w:type="dxa"/>
          </w:tcPr>
          <w:p w:rsidR="00C26E2E" w:rsidRPr="002F2882" w:rsidRDefault="00C26E2E" w:rsidP="002F2882">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20"/>
                <w:szCs w:val="20"/>
              </w:rPr>
            </w:pPr>
            <w:proofErr w:type="gramStart"/>
            <w:r w:rsidRPr="002F2882">
              <w:rPr>
                <w:rFonts w:asciiTheme="majorBidi" w:eastAsia="Times New Roman" w:hAnsiTheme="majorBidi" w:cstheme="majorBidi"/>
                <w:sz w:val="20"/>
                <w:szCs w:val="20"/>
              </w:rPr>
              <w:t>DCO(</w:t>
            </w:r>
            <w:proofErr w:type="gramEnd"/>
            <w:r w:rsidRPr="002F2882">
              <w:rPr>
                <w:rFonts w:asciiTheme="majorBidi" w:eastAsia="Times New Roman" w:hAnsiTheme="majorBidi" w:cstheme="majorBidi"/>
                <w:sz w:val="20"/>
                <w:szCs w:val="20"/>
              </w:rPr>
              <w:t>mg/l)</w:t>
            </w:r>
          </w:p>
        </w:tc>
        <w:tc>
          <w:tcPr>
            <w:tcW w:w="1060" w:type="dxa"/>
          </w:tcPr>
          <w:p w:rsidR="00C26E2E" w:rsidRPr="002F2882" w:rsidRDefault="00C26E2E" w:rsidP="002F2882">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20"/>
                <w:szCs w:val="20"/>
              </w:rPr>
            </w:pPr>
            <w:proofErr w:type="spellStart"/>
            <w:r w:rsidRPr="002F2882">
              <w:rPr>
                <w:rFonts w:asciiTheme="majorBidi" w:eastAsia="Times New Roman" w:hAnsiTheme="majorBidi" w:cstheme="majorBidi"/>
                <w:sz w:val="20"/>
                <w:szCs w:val="20"/>
              </w:rPr>
              <w:t>R</w:t>
            </w:r>
            <w:r w:rsidRPr="002F2882">
              <w:rPr>
                <w:rFonts w:asciiTheme="majorBidi" w:eastAsia="Times New Roman" w:hAnsiTheme="majorBidi" w:cstheme="majorBidi"/>
                <w:sz w:val="20"/>
                <w:szCs w:val="20"/>
                <w:vertAlign w:val="subscript"/>
              </w:rPr>
              <w:t>dég</w:t>
            </w:r>
            <w:proofErr w:type="spellEnd"/>
            <w:r w:rsidRPr="002F2882">
              <w:rPr>
                <w:rFonts w:asciiTheme="majorBidi" w:eastAsia="Times New Roman" w:hAnsiTheme="majorBidi" w:cstheme="majorBidi"/>
                <w:sz w:val="20"/>
                <w:szCs w:val="20"/>
              </w:rPr>
              <w:t xml:space="preserve"> (%)</w:t>
            </w:r>
          </w:p>
        </w:tc>
        <w:tc>
          <w:tcPr>
            <w:tcW w:w="1204" w:type="dxa"/>
          </w:tcPr>
          <w:p w:rsidR="00C26E2E" w:rsidRPr="002F2882" w:rsidRDefault="00C26E2E" w:rsidP="002F2882">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20"/>
                <w:szCs w:val="20"/>
              </w:rPr>
            </w:pPr>
            <w:proofErr w:type="gramStart"/>
            <w:r w:rsidRPr="002F2882">
              <w:rPr>
                <w:rFonts w:asciiTheme="majorBidi" w:eastAsia="Times New Roman" w:hAnsiTheme="majorBidi" w:cstheme="majorBidi"/>
                <w:sz w:val="20"/>
                <w:szCs w:val="20"/>
              </w:rPr>
              <w:t>DCO(</w:t>
            </w:r>
            <w:proofErr w:type="gramEnd"/>
            <w:r w:rsidRPr="002F2882">
              <w:rPr>
                <w:rFonts w:asciiTheme="majorBidi" w:eastAsia="Times New Roman" w:hAnsiTheme="majorBidi" w:cstheme="majorBidi"/>
                <w:sz w:val="20"/>
                <w:szCs w:val="20"/>
              </w:rPr>
              <w:t>mg/l)</w:t>
            </w:r>
          </w:p>
        </w:tc>
        <w:tc>
          <w:tcPr>
            <w:tcW w:w="1060" w:type="dxa"/>
          </w:tcPr>
          <w:p w:rsidR="00C26E2E" w:rsidRPr="002F2882" w:rsidRDefault="00C26E2E" w:rsidP="002F2882">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20"/>
                <w:szCs w:val="20"/>
              </w:rPr>
            </w:pPr>
            <w:proofErr w:type="spellStart"/>
            <w:r w:rsidRPr="002F2882">
              <w:rPr>
                <w:rFonts w:asciiTheme="majorBidi" w:eastAsia="Times New Roman" w:hAnsiTheme="majorBidi" w:cstheme="majorBidi"/>
                <w:sz w:val="20"/>
                <w:szCs w:val="20"/>
              </w:rPr>
              <w:t>R</w:t>
            </w:r>
            <w:r w:rsidRPr="002F2882">
              <w:rPr>
                <w:rFonts w:asciiTheme="majorBidi" w:eastAsia="Times New Roman" w:hAnsiTheme="majorBidi" w:cstheme="majorBidi"/>
                <w:sz w:val="20"/>
                <w:szCs w:val="20"/>
                <w:vertAlign w:val="subscript"/>
              </w:rPr>
              <w:t>dég</w:t>
            </w:r>
            <w:proofErr w:type="spellEnd"/>
            <w:r w:rsidRPr="002F2882">
              <w:rPr>
                <w:rFonts w:asciiTheme="majorBidi" w:eastAsia="Times New Roman" w:hAnsiTheme="majorBidi" w:cstheme="majorBidi"/>
                <w:sz w:val="20"/>
                <w:szCs w:val="20"/>
              </w:rPr>
              <w:t xml:space="preserve"> (%)</w:t>
            </w:r>
          </w:p>
        </w:tc>
        <w:tc>
          <w:tcPr>
            <w:tcW w:w="1204" w:type="dxa"/>
          </w:tcPr>
          <w:p w:rsidR="00C26E2E" w:rsidRPr="002F2882" w:rsidRDefault="00C26E2E" w:rsidP="002F2882">
            <w:pP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20"/>
                <w:szCs w:val="20"/>
              </w:rPr>
            </w:pPr>
            <w:proofErr w:type="gramStart"/>
            <w:r w:rsidRPr="002F2882">
              <w:rPr>
                <w:rFonts w:asciiTheme="majorBidi" w:eastAsia="Times New Roman" w:hAnsiTheme="majorBidi" w:cstheme="majorBidi"/>
                <w:sz w:val="20"/>
                <w:szCs w:val="20"/>
              </w:rPr>
              <w:t>DCO(</w:t>
            </w:r>
            <w:proofErr w:type="gramEnd"/>
            <w:r w:rsidRPr="002F2882">
              <w:rPr>
                <w:rFonts w:asciiTheme="majorBidi" w:eastAsia="Times New Roman" w:hAnsiTheme="majorBidi" w:cstheme="majorBidi"/>
                <w:sz w:val="20"/>
                <w:szCs w:val="20"/>
              </w:rPr>
              <w:t>mg/l)</w:t>
            </w:r>
          </w:p>
        </w:tc>
        <w:tc>
          <w:tcPr>
            <w:tcW w:w="1137" w:type="dxa"/>
          </w:tcPr>
          <w:p w:rsidR="00C26E2E" w:rsidRPr="002F2882" w:rsidRDefault="00C26E2E" w:rsidP="002F2882">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20"/>
                <w:szCs w:val="20"/>
              </w:rPr>
            </w:pPr>
            <w:proofErr w:type="spellStart"/>
            <w:r w:rsidRPr="002F2882">
              <w:rPr>
                <w:rFonts w:asciiTheme="majorBidi" w:eastAsia="Times New Roman" w:hAnsiTheme="majorBidi" w:cstheme="majorBidi"/>
                <w:sz w:val="20"/>
                <w:szCs w:val="20"/>
              </w:rPr>
              <w:t>R</w:t>
            </w:r>
            <w:r w:rsidRPr="002F2882">
              <w:rPr>
                <w:rFonts w:asciiTheme="majorBidi" w:eastAsia="Times New Roman" w:hAnsiTheme="majorBidi" w:cstheme="majorBidi"/>
                <w:sz w:val="20"/>
                <w:szCs w:val="20"/>
                <w:vertAlign w:val="subscript"/>
              </w:rPr>
              <w:t>dég</w:t>
            </w:r>
            <w:proofErr w:type="spellEnd"/>
            <w:r w:rsidRPr="002F2882">
              <w:rPr>
                <w:rFonts w:asciiTheme="majorBidi" w:eastAsia="Times New Roman" w:hAnsiTheme="majorBidi" w:cstheme="majorBidi"/>
                <w:sz w:val="20"/>
                <w:szCs w:val="20"/>
              </w:rPr>
              <w:t xml:space="preserve"> (%)</w:t>
            </w:r>
          </w:p>
        </w:tc>
      </w:tr>
      <w:tr w:rsidR="00C26E2E" w:rsidRPr="000E3D3B" w:rsidTr="002F2882">
        <w:trPr>
          <w:trHeight w:val="284"/>
        </w:trPr>
        <w:tc>
          <w:tcPr>
            <w:cnfStyle w:val="001000000000" w:firstRow="0" w:lastRow="0" w:firstColumn="1" w:lastColumn="0" w:oddVBand="0" w:evenVBand="0" w:oddHBand="0" w:evenHBand="0" w:firstRowFirstColumn="0" w:firstRowLastColumn="0" w:lastRowFirstColumn="0" w:lastRowLastColumn="0"/>
            <w:tcW w:w="1268" w:type="dxa"/>
          </w:tcPr>
          <w:p w:rsidR="00C26E2E" w:rsidRPr="002F2882" w:rsidRDefault="00C26E2E" w:rsidP="002F2882">
            <w:pPr>
              <w:jc w:val="center"/>
              <w:rPr>
                <w:rFonts w:asciiTheme="majorBidi" w:eastAsia="Times New Roman" w:hAnsiTheme="majorBidi" w:cstheme="majorBidi"/>
                <w:sz w:val="20"/>
                <w:szCs w:val="20"/>
              </w:rPr>
            </w:pPr>
            <w:r w:rsidRPr="002F2882">
              <w:rPr>
                <w:rFonts w:asciiTheme="majorBidi" w:eastAsia="Times New Roman" w:hAnsiTheme="majorBidi" w:cstheme="majorBidi"/>
                <w:sz w:val="20"/>
                <w:szCs w:val="20"/>
              </w:rPr>
              <w:t>0</w:t>
            </w:r>
          </w:p>
        </w:tc>
        <w:tc>
          <w:tcPr>
            <w:tcW w:w="1204" w:type="dxa"/>
            <w:vAlign w:val="bottom"/>
          </w:tcPr>
          <w:p w:rsidR="00C26E2E" w:rsidRPr="002F2882" w:rsidRDefault="00C26E2E" w:rsidP="002F2882">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sz w:val="20"/>
                <w:szCs w:val="20"/>
              </w:rPr>
            </w:pPr>
            <w:r w:rsidRPr="002F2882">
              <w:rPr>
                <w:rFonts w:asciiTheme="majorBidi" w:eastAsia="Times New Roman" w:hAnsiTheme="majorBidi" w:cstheme="majorBidi"/>
                <w:sz w:val="20"/>
                <w:szCs w:val="20"/>
              </w:rPr>
              <w:t>465,6</w:t>
            </w:r>
          </w:p>
        </w:tc>
        <w:tc>
          <w:tcPr>
            <w:tcW w:w="1060" w:type="dxa"/>
            <w:vAlign w:val="bottom"/>
          </w:tcPr>
          <w:p w:rsidR="00C26E2E" w:rsidRPr="002F2882" w:rsidRDefault="00C26E2E" w:rsidP="002F2882">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sz w:val="20"/>
                <w:szCs w:val="20"/>
              </w:rPr>
            </w:pPr>
            <w:r w:rsidRPr="002F2882">
              <w:rPr>
                <w:rFonts w:asciiTheme="majorBidi" w:eastAsia="Times New Roman" w:hAnsiTheme="majorBidi" w:cstheme="majorBidi"/>
                <w:sz w:val="20"/>
                <w:szCs w:val="20"/>
              </w:rPr>
              <w:t>0</w:t>
            </w:r>
            <w:r w:rsidR="0070352D" w:rsidRPr="002F2882">
              <w:rPr>
                <w:rFonts w:asciiTheme="majorBidi" w:eastAsia="Times New Roman" w:hAnsiTheme="majorBidi" w:cstheme="majorBidi"/>
                <w:sz w:val="20"/>
                <w:szCs w:val="20"/>
              </w:rPr>
              <w:t>,</w:t>
            </w:r>
            <w:r w:rsidRPr="002F2882">
              <w:rPr>
                <w:rFonts w:asciiTheme="majorBidi" w:eastAsia="Times New Roman" w:hAnsiTheme="majorBidi" w:cstheme="majorBidi"/>
                <w:sz w:val="20"/>
                <w:szCs w:val="20"/>
              </w:rPr>
              <w:t>00</w:t>
            </w:r>
          </w:p>
        </w:tc>
        <w:tc>
          <w:tcPr>
            <w:tcW w:w="1204" w:type="dxa"/>
            <w:vAlign w:val="bottom"/>
          </w:tcPr>
          <w:p w:rsidR="00C26E2E" w:rsidRPr="002F2882" w:rsidRDefault="00C26E2E" w:rsidP="002F2882">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sz w:val="20"/>
                <w:szCs w:val="20"/>
              </w:rPr>
            </w:pPr>
            <w:r w:rsidRPr="002F2882">
              <w:rPr>
                <w:rFonts w:asciiTheme="majorBidi" w:eastAsia="Times New Roman" w:hAnsiTheme="majorBidi" w:cstheme="majorBidi"/>
                <w:sz w:val="20"/>
                <w:szCs w:val="20"/>
              </w:rPr>
              <w:t>465</w:t>
            </w:r>
            <w:r w:rsidR="0070352D" w:rsidRPr="002F2882">
              <w:rPr>
                <w:rFonts w:asciiTheme="majorBidi" w:eastAsia="Times New Roman" w:hAnsiTheme="majorBidi" w:cstheme="majorBidi"/>
                <w:sz w:val="20"/>
                <w:szCs w:val="20"/>
              </w:rPr>
              <w:t>,</w:t>
            </w:r>
            <w:r w:rsidRPr="002F2882">
              <w:rPr>
                <w:rFonts w:asciiTheme="majorBidi" w:eastAsia="Times New Roman" w:hAnsiTheme="majorBidi" w:cstheme="majorBidi"/>
                <w:sz w:val="20"/>
                <w:szCs w:val="20"/>
              </w:rPr>
              <w:t>6</w:t>
            </w:r>
          </w:p>
        </w:tc>
        <w:tc>
          <w:tcPr>
            <w:tcW w:w="1060" w:type="dxa"/>
            <w:vAlign w:val="bottom"/>
          </w:tcPr>
          <w:p w:rsidR="00C26E2E" w:rsidRPr="002F2882" w:rsidRDefault="00C26E2E" w:rsidP="002F2882">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sz w:val="20"/>
                <w:szCs w:val="20"/>
              </w:rPr>
            </w:pPr>
            <w:r w:rsidRPr="002F2882">
              <w:rPr>
                <w:rFonts w:asciiTheme="majorBidi" w:eastAsia="Times New Roman" w:hAnsiTheme="majorBidi" w:cstheme="majorBidi"/>
                <w:sz w:val="20"/>
                <w:szCs w:val="20"/>
              </w:rPr>
              <w:t>0</w:t>
            </w:r>
            <w:r w:rsidR="0070352D" w:rsidRPr="002F2882">
              <w:rPr>
                <w:rFonts w:asciiTheme="majorBidi" w:eastAsia="Times New Roman" w:hAnsiTheme="majorBidi" w:cstheme="majorBidi"/>
                <w:sz w:val="20"/>
                <w:szCs w:val="20"/>
              </w:rPr>
              <w:t>,</w:t>
            </w:r>
            <w:r w:rsidRPr="002F2882">
              <w:rPr>
                <w:rFonts w:asciiTheme="majorBidi" w:eastAsia="Times New Roman" w:hAnsiTheme="majorBidi" w:cstheme="majorBidi"/>
                <w:sz w:val="20"/>
                <w:szCs w:val="20"/>
              </w:rPr>
              <w:t>00</w:t>
            </w:r>
          </w:p>
        </w:tc>
        <w:tc>
          <w:tcPr>
            <w:tcW w:w="1204" w:type="dxa"/>
            <w:vAlign w:val="bottom"/>
          </w:tcPr>
          <w:p w:rsidR="00C26E2E" w:rsidRPr="002F2882" w:rsidRDefault="00C26E2E" w:rsidP="002F2882">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sz w:val="20"/>
                <w:szCs w:val="20"/>
              </w:rPr>
            </w:pPr>
            <w:r w:rsidRPr="002F2882">
              <w:rPr>
                <w:rFonts w:asciiTheme="majorBidi" w:eastAsia="Times New Roman" w:hAnsiTheme="majorBidi" w:cstheme="majorBidi"/>
                <w:sz w:val="20"/>
                <w:szCs w:val="20"/>
              </w:rPr>
              <w:t>465</w:t>
            </w:r>
            <w:r w:rsidR="0070352D" w:rsidRPr="002F2882">
              <w:rPr>
                <w:rFonts w:asciiTheme="majorBidi" w:eastAsia="Times New Roman" w:hAnsiTheme="majorBidi" w:cstheme="majorBidi"/>
                <w:sz w:val="20"/>
                <w:szCs w:val="20"/>
              </w:rPr>
              <w:t>,</w:t>
            </w:r>
            <w:r w:rsidRPr="002F2882">
              <w:rPr>
                <w:rFonts w:asciiTheme="majorBidi" w:eastAsia="Times New Roman" w:hAnsiTheme="majorBidi" w:cstheme="majorBidi"/>
                <w:sz w:val="20"/>
                <w:szCs w:val="20"/>
              </w:rPr>
              <w:t>6</w:t>
            </w:r>
          </w:p>
        </w:tc>
        <w:tc>
          <w:tcPr>
            <w:tcW w:w="1060" w:type="dxa"/>
            <w:vAlign w:val="bottom"/>
          </w:tcPr>
          <w:p w:rsidR="00C26E2E" w:rsidRPr="002F2882" w:rsidRDefault="00C26E2E" w:rsidP="002F2882">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sz w:val="20"/>
                <w:szCs w:val="20"/>
              </w:rPr>
            </w:pPr>
            <w:r w:rsidRPr="002F2882">
              <w:rPr>
                <w:rFonts w:asciiTheme="majorBidi" w:eastAsia="Times New Roman" w:hAnsiTheme="majorBidi" w:cstheme="majorBidi"/>
                <w:sz w:val="20"/>
                <w:szCs w:val="20"/>
              </w:rPr>
              <w:t>0</w:t>
            </w:r>
            <w:r w:rsidR="0070352D" w:rsidRPr="002F2882">
              <w:rPr>
                <w:rFonts w:asciiTheme="majorBidi" w:eastAsia="Times New Roman" w:hAnsiTheme="majorBidi" w:cstheme="majorBidi"/>
                <w:sz w:val="20"/>
                <w:szCs w:val="20"/>
              </w:rPr>
              <w:t>,</w:t>
            </w:r>
            <w:r w:rsidRPr="002F2882">
              <w:rPr>
                <w:rFonts w:asciiTheme="majorBidi" w:eastAsia="Times New Roman" w:hAnsiTheme="majorBidi" w:cstheme="majorBidi"/>
                <w:sz w:val="20"/>
                <w:szCs w:val="20"/>
              </w:rPr>
              <w:t>00</w:t>
            </w:r>
          </w:p>
        </w:tc>
        <w:tc>
          <w:tcPr>
            <w:tcW w:w="1204" w:type="dxa"/>
            <w:vAlign w:val="bottom"/>
          </w:tcPr>
          <w:p w:rsidR="00C26E2E" w:rsidRPr="002F2882" w:rsidRDefault="00C26E2E" w:rsidP="002F2882">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sz w:val="20"/>
                <w:szCs w:val="20"/>
              </w:rPr>
            </w:pPr>
            <w:r w:rsidRPr="002F2882">
              <w:rPr>
                <w:rFonts w:asciiTheme="majorBidi" w:eastAsia="Times New Roman" w:hAnsiTheme="majorBidi" w:cstheme="majorBidi"/>
                <w:sz w:val="20"/>
                <w:szCs w:val="20"/>
              </w:rPr>
              <w:t>465</w:t>
            </w:r>
            <w:r w:rsidR="0070352D" w:rsidRPr="002F2882">
              <w:rPr>
                <w:rFonts w:asciiTheme="majorBidi" w:eastAsia="Times New Roman" w:hAnsiTheme="majorBidi" w:cstheme="majorBidi"/>
                <w:sz w:val="20"/>
                <w:szCs w:val="20"/>
              </w:rPr>
              <w:t>,</w:t>
            </w:r>
            <w:r w:rsidRPr="002F2882">
              <w:rPr>
                <w:rFonts w:asciiTheme="majorBidi" w:eastAsia="Times New Roman" w:hAnsiTheme="majorBidi" w:cstheme="majorBidi"/>
                <w:sz w:val="20"/>
                <w:szCs w:val="20"/>
              </w:rPr>
              <w:t>6</w:t>
            </w:r>
          </w:p>
        </w:tc>
        <w:tc>
          <w:tcPr>
            <w:tcW w:w="1137" w:type="dxa"/>
            <w:vAlign w:val="bottom"/>
          </w:tcPr>
          <w:p w:rsidR="00C26E2E" w:rsidRPr="002F2882" w:rsidRDefault="00C26E2E" w:rsidP="002F2882">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sz w:val="20"/>
                <w:szCs w:val="20"/>
              </w:rPr>
            </w:pPr>
            <w:r w:rsidRPr="002F2882">
              <w:rPr>
                <w:rFonts w:asciiTheme="majorBidi" w:eastAsia="Times New Roman" w:hAnsiTheme="majorBidi" w:cstheme="majorBidi"/>
                <w:sz w:val="20"/>
                <w:szCs w:val="20"/>
              </w:rPr>
              <w:t>0</w:t>
            </w:r>
            <w:r w:rsidR="0070352D" w:rsidRPr="002F2882">
              <w:rPr>
                <w:rFonts w:asciiTheme="majorBidi" w:eastAsia="Times New Roman" w:hAnsiTheme="majorBidi" w:cstheme="majorBidi"/>
                <w:sz w:val="20"/>
                <w:szCs w:val="20"/>
              </w:rPr>
              <w:t>,</w:t>
            </w:r>
            <w:r w:rsidRPr="002F2882">
              <w:rPr>
                <w:rFonts w:asciiTheme="majorBidi" w:eastAsia="Times New Roman" w:hAnsiTheme="majorBidi" w:cstheme="majorBidi"/>
                <w:sz w:val="20"/>
                <w:szCs w:val="20"/>
              </w:rPr>
              <w:t>00</w:t>
            </w:r>
          </w:p>
        </w:tc>
      </w:tr>
      <w:tr w:rsidR="00C26E2E" w:rsidRPr="000E3D3B" w:rsidTr="002F2882">
        <w:trPr>
          <w:cnfStyle w:val="000000100000" w:firstRow="0" w:lastRow="0" w:firstColumn="0" w:lastColumn="0" w:oddVBand="0" w:evenVBand="0" w:oddHBand="1" w:evenHBand="0" w:firstRowFirstColumn="0" w:firstRowLastColumn="0" w:lastRowFirstColumn="0" w:lastRowLastColumn="0"/>
          <w:trHeight w:val="284"/>
        </w:trPr>
        <w:tc>
          <w:tcPr>
            <w:cnfStyle w:val="001000000000" w:firstRow="0" w:lastRow="0" w:firstColumn="1" w:lastColumn="0" w:oddVBand="0" w:evenVBand="0" w:oddHBand="0" w:evenHBand="0" w:firstRowFirstColumn="0" w:firstRowLastColumn="0" w:lastRowFirstColumn="0" w:lastRowLastColumn="0"/>
            <w:tcW w:w="1268" w:type="dxa"/>
          </w:tcPr>
          <w:p w:rsidR="00C26E2E" w:rsidRPr="002F2882" w:rsidRDefault="00C26E2E" w:rsidP="002F2882">
            <w:pPr>
              <w:jc w:val="center"/>
              <w:rPr>
                <w:rFonts w:asciiTheme="majorBidi" w:eastAsia="Times New Roman" w:hAnsiTheme="majorBidi" w:cstheme="majorBidi"/>
                <w:sz w:val="20"/>
                <w:szCs w:val="20"/>
              </w:rPr>
            </w:pPr>
            <w:r w:rsidRPr="002F2882">
              <w:rPr>
                <w:rFonts w:asciiTheme="majorBidi" w:eastAsia="Times New Roman" w:hAnsiTheme="majorBidi" w:cstheme="majorBidi"/>
                <w:sz w:val="20"/>
                <w:szCs w:val="20"/>
              </w:rPr>
              <w:t>5</w:t>
            </w:r>
          </w:p>
        </w:tc>
        <w:tc>
          <w:tcPr>
            <w:tcW w:w="1204" w:type="dxa"/>
            <w:vAlign w:val="bottom"/>
          </w:tcPr>
          <w:p w:rsidR="00C26E2E" w:rsidRPr="002F2882" w:rsidRDefault="00C26E2E" w:rsidP="002F2882">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20"/>
                <w:szCs w:val="20"/>
              </w:rPr>
            </w:pPr>
            <w:r w:rsidRPr="002F2882">
              <w:rPr>
                <w:rFonts w:asciiTheme="majorBidi" w:eastAsia="Times New Roman" w:hAnsiTheme="majorBidi" w:cstheme="majorBidi"/>
                <w:sz w:val="20"/>
                <w:szCs w:val="20"/>
              </w:rPr>
              <w:t>158</w:t>
            </w:r>
            <w:r w:rsidR="0070352D" w:rsidRPr="002F2882">
              <w:rPr>
                <w:rFonts w:asciiTheme="majorBidi" w:eastAsia="Times New Roman" w:hAnsiTheme="majorBidi" w:cstheme="majorBidi"/>
                <w:sz w:val="20"/>
                <w:szCs w:val="20"/>
              </w:rPr>
              <w:t>,</w:t>
            </w:r>
            <w:r w:rsidRPr="002F2882">
              <w:rPr>
                <w:rFonts w:asciiTheme="majorBidi" w:eastAsia="Times New Roman" w:hAnsiTheme="majorBidi" w:cstheme="majorBidi"/>
                <w:sz w:val="20"/>
                <w:szCs w:val="20"/>
              </w:rPr>
              <w:t>4</w:t>
            </w:r>
          </w:p>
        </w:tc>
        <w:tc>
          <w:tcPr>
            <w:tcW w:w="1060" w:type="dxa"/>
            <w:vAlign w:val="bottom"/>
          </w:tcPr>
          <w:p w:rsidR="00C26E2E" w:rsidRPr="002F2882" w:rsidRDefault="00C26E2E" w:rsidP="002F2882">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20"/>
                <w:szCs w:val="20"/>
              </w:rPr>
            </w:pPr>
            <w:r w:rsidRPr="002F2882">
              <w:rPr>
                <w:rFonts w:asciiTheme="majorBidi" w:eastAsia="Times New Roman" w:hAnsiTheme="majorBidi" w:cstheme="majorBidi"/>
                <w:sz w:val="20"/>
                <w:szCs w:val="20"/>
              </w:rPr>
              <w:t>65</w:t>
            </w:r>
            <w:r w:rsidR="0070352D" w:rsidRPr="002F2882">
              <w:rPr>
                <w:rFonts w:asciiTheme="majorBidi" w:eastAsia="Times New Roman" w:hAnsiTheme="majorBidi" w:cstheme="majorBidi"/>
                <w:sz w:val="20"/>
                <w:szCs w:val="20"/>
              </w:rPr>
              <w:t>,</w:t>
            </w:r>
            <w:r w:rsidRPr="002F2882">
              <w:rPr>
                <w:rFonts w:asciiTheme="majorBidi" w:eastAsia="Times New Roman" w:hAnsiTheme="majorBidi" w:cstheme="majorBidi"/>
                <w:sz w:val="20"/>
                <w:szCs w:val="20"/>
              </w:rPr>
              <w:t>98</w:t>
            </w:r>
          </w:p>
        </w:tc>
        <w:tc>
          <w:tcPr>
            <w:tcW w:w="1204" w:type="dxa"/>
            <w:vAlign w:val="bottom"/>
          </w:tcPr>
          <w:p w:rsidR="00C26E2E" w:rsidRPr="002F2882" w:rsidRDefault="00C26E2E" w:rsidP="002F2882">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20"/>
                <w:szCs w:val="20"/>
              </w:rPr>
            </w:pPr>
            <w:r w:rsidRPr="002F2882">
              <w:rPr>
                <w:rFonts w:asciiTheme="majorBidi" w:eastAsia="Times New Roman" w:hAnsiTheme="majorBidi" w:cstheme="majorBidi"/>
                <w:sz w:val="20"/>
                <w:szCs w:val="20"/>
              </w:rPr>
              <w:t>144</w:t>
            </w:r>
          </w:p>
        </w:tc>
        <w:tc>
          <w:tcPr>
            <w:tcW w:w="1060" w:type="dxa"/>
            <w:vAlign w:val="bottom"/>
          </w:tcPr>
          <w:p w:rsidR="00C26E2E" w:rsidRPr="002F2882" w:rsidRDefault="00C26E2E" w:rsidP="002F2882">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20"/>
                <w:szCs w:val="20"/>
              </w:rPr>
            </w:pPr>
            <w:r w:rsidRPr="002F2882">
              <w:rPr>
                <w:rFonts w:asciiTheme="majorBidi" w:eastAsia="Times New Roman" w:hAnsiTheme="majorBidi" w:cstheme="majorBidi"/>
                <w:sz w:val="20"/>
                <w:szCs w:val="20"/>
              </w:rPr>
              <w:t>69</w:t>
            </w:r>
            <w:r w:rsidR="0070352D" w:rsidRPr="002F2882">
              <w:rPr>
                <w:rFonts w:asciiTheme="majorBidi" w:eastAsia="Times New Roman" w:hAnsiTheme="majorBidi" w:cstheme="majorBidi"/>
                <w:sz w:val="20"/>
                <w:szCs w:val="20"/>
              </w:rPr>
              <w:t>,</w:t>
            </w:r>
            <w:r w:rsidRPr="002F2882">
              <w:rPr>
                <w:rFonts w:asciiTheme="majorBidi" w:eastAsia="Times New Roman" w:hAnsiTheme="majorBidi" w:cstheme="majorBidi"/>
                <w:sz w:val="20"/>
                <w:szCs w:val="20"/>
              </w:rPr>
              <w:t>07</w:t>
            </w:r>
          </w:p>
        </w:tc>
        <w:tc>
          <w:tcPr>
            <w:tcW w:w="1204" w:type="dxa"/>
            <w:vAlign w:val="bottom"/>
          </w:tcPr>
          <w:p w:rsidR="00C26E2E" w:rsidRPr="002F2882" w:rsidRDefault="00C26E2E" w:rsidP="002F2882">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20"/>
                <w:szCs w:val="20"/>
              </w:rPr>
            </w:pPr>
            <w:r w:rsidRPr="002F2882">
              <w:rPr>
                <w:rFonts w:asciiTheme="majorBidi" w:eastAsia="Times New Roman" w:hAnsiTheme="majorBidi" w:cstheme="majorBidi"/>
                <w:sz w:val="20"/>
                <w:szCs w:val="20"/>
              </w:rPr>
              <w:t>168</w:t>
            </w:r>
          </w:p>
        </w:tc>
        <w:tc>
          <w:tcPr>
            <w:tcW w:w="1060" w:type="dxa"/>
            <w:vAlign w:val="bottom"/>
          </w:tcPr>
          <w:p w:rsidR="00C26E2E" w:rsidRPr="002F2882" w:rsidRDefault="00C26E2E" w:rsidP="002F2882">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20"/>
                <w:szCs w:val="20"/>
              </w:rPr>
            </w:pPr>
            <w:r w:rsidRPr="002F2882">
              <w:rPr>
                <w:rFonts w:asciiTheme="majorBidi" w:eastAsia="Times New Roman" w:hAnsiTheme="majorBidi" w:cstheme="majorBidi"/>
                <w:sz w:val="20"/>
                <w:szCs w:val="20"/>
              </w:rPr>
              <w:t>63</w:t>
            </w:r>
            <w:r w:rsidR="0070352D" w:rsidRPr="002F2882">
              <w:rPr>
                <w:rFonts w:asciiTheme="majorBidi" w:eastAsia="Times New Roman" w:hAnsiTheme="majorBidi" w:cstheme="majorBidi"/>
                <w:sz w:val="20"/>
                <w:szCs w:val="20"/>
              </w:rPr>
              <w:t>,</w:t>
            </w:r>
            <w:r w:rsidRPr="002F2882">
              <w:rPr>
                <w:rFonts w:asciiTheme="majorBidi" w:eastAsia="Times New Roman" w:hAnsiTheme="majorBidi" w:cstheme="majorBidi"/>
                <w:sz w:val="20"/>
                <w:szCs w:val="20"/>
              </w:rPr>
              <w:t>92</w:t>
            </w:r>
          </w:p>
        </w:tc>
        <w:tc>
          <w:tcPr>
            <w:tcW w:w="1204" w:type="dxa"/>
            <w:vAlign w:val="bottom"/>
          </w:tcPr>
          <w:p w:rsidR="00C26E2E" w:rsidRPr="002F2882" w:rsidRDefault="00C26E2E" w:rsidP="002F2882">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20"/>
                <w:szCs w:val="20"/>
              </w:rPr>
            </w:pPr>
            <w:r w:rsidRPr="002F2882">
              <w:rPr>
                <w:rFonts w:asciiTheme="majorBidi" w:eastAsia="Times New Roman" w:hAnsiTheme="majorBidi" w:cstheme="majorBidi"/>
                <w:sz w:val="20"/>
                <w:szCs w:val="20"/>
              </w:rPr>
              <w:t>417</w:t>
            </w:r>
            <w:r w:rsidR="0070352D" w:rsidRPr="002F2882">
              <w:rPr>
                <w:rFonts w:asciiTheme="majorBidi" w:eastAsia="Times New Roman" w:hAnsiTheme="majorBidi" w:cstheme="majorBidi"/>
                <w:sz w:val="20"/>
                <w:szCs w:val="20"/>
              </w:rPr>
              <w:t>,</w:t>
            </w:r>
            <w:r w:rsidRPr="002F2882">
              <w:rPr>
                <w:rFonts w:asciiTheme="majorBidi" w:eastAsia="Times New Roman" w:hAnsiTheme="majorBidi" w:cstheme="majorBidi"/>
                <w:sz w:val="20"/>
                <w:szCs w:val="20"/>
              </w:rPr>
              <w:t>6</w:t>
            </w:r>
          </w:p>
        </w:tc>
        <w:tc>
          <w:tcPr>
            <w:tcW w:w="1137" w:type="dxa"/>
            <w:vAlign w:val="bottom"/>
          </w:tcPr>
          <w:p w:rsidR="00C26E2E" w:rsidRPr="002F2882" w:rsidRDefault="00C26E2E" w:rsidP="002F2882">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20"/>
                <w:szCs w:val="20"/>
              </w:rPr>
            </w:pPr>
            <w:r w:rsidRPr="002F2882">
              <w:rPr>
                <w:rFonts w:asciiTheme="majorBidi" w:eastAsia="Times New Roman" w:hAnsiTheme="majorBidi" w:cstheme="majorBidi"/>
                <w:sz w:val="20"/>
                <w:szCs w:val="20"/>
              </w:rPr>
              <w:t>10</w:t>
            </w:r>
            <w:r w:rsidR="0070352D" w:rsidRPr="002F2882">
              <w:rPr>
                <w:rFonts w:asciiTheme="majorBidi" w:eastAsia="Times New Roman" w:hAnsiTheme="majorBidi" w:cstheme="majorBidi"/>
                <w:sz w:val="20"/>
                <w:szCs w:val="20"/>
              </w:rPr>
              <w:t>,</w:t>
            </w:r>
            <w:r w:rsidRPr="002F2882">
              <w:rPr>
                <w:rFonts w:asciiTheme="majorBidi" w:eastAsia="Times New Roman" w:hAnsiTheme="majorBidi" w:cstheme="majorBidi"/>
                <w:sz w:val="20"/>
                <w:szCs w:val="20"/>
              </w:rPr>
              <w:t>31</w:t>
            </w:r>
          </w:p>
        </w:tc>
      </w:tr>
      <w:tr w:rsidR="00C26E2E" w:rsidRPr="000E3D3B" w:rsidTr="002F2882">
        <w:trPr>
          <w:trHeight w:val="284"/>
        </w:trPr>
        <w:tc>
          <w:tcPr>
            <w:cnfStyle w:val="001000000000" w:firstRow="0" w:lastRow="0" w:firstColumn="1" w:lastColumn="0" w:oddVBand="0" w:evenVBand="0" w:oddHBand="0" w:evenHBand="0" w:firstRowFirstColumn="0" w:firstRowLastColumn="0" w:lastRowFirstColumn="0" w:lastRowLastColumn="0"/>
            <w:tcW w:w="1268" w:type="dxa"/>
          </w:tcPr>
          <w:p w:rsidR="00C26E2E" w:rsidRPr="002F2882" w:rsidRDefault="00C26E2E" w:rsidP="002F2882">
            <w:pPr>
              <w:jc w:val="center"/>
              <w:rPr>
                <w:rFonts w:asciiTheme="majorBidi" w:eastAsia="Times New Roman" w:hAnsiTheme="majorBidi" w:cstheme="majorBidi"/>
                <w:sz w:val="20"/>
                <w:szCs w:val="20"/>
              </w:rPr>
            </w:pPr>
            <w:r w:rsidRPr="002F2882">
              <w:rPr>
                <w:rFonts w:asciiTheme="majorBidi" w:eastAsia="Times New Roman" w:hAnsiTheme="majorBidi" w:cstheme="majorBidi"/>
                <w:sz w:val="20"/>
                <w:szCs w:val="20"/>
              </w:rPr>
              <w:t>15</w:t>
            </w:r>
          </w:p>
        </w:tc>
        <w:tc>
          <w:tcPr>
            <w:tcW w:w="1204" w:type="dxa"/>
            <w:vAlign w:val="bottom"/>
          </w:tcPr>
          <w:p w:rsidR="00C26E2E" w:rsidRPr="002F2882" w:rsidRDefault="00C26E2E" w:rsidP="002F2882">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sz w:val="20"/>
                <w:szCs w:val="20"/>
              </w:rPr>
            </w:pPr>
            <w:r w:rsidRPr="002F2882">
              <w:rPr>
                <w:rFonts w:asciiTheme="majorBidi" w:eastAsia="Times New Roman" w:hAnsiTheme="majorBidi" w:cstheme="majorBidi"/>
                <w:sz w:val="20"/>
                <w:szCs w:val="20"/>
              </w:rPr>
              <w:t>81</w:t>
            </w:r>
            <w:r w:rsidR="0070352D" w:rsidRPr="002F2882">
              <w:rPr>
                <w:rFonts w:asciiTheme="majorBidi" w:eastAsia="Times New Roman" w:hAnsiTheme="majorBidi" w:cstheme="majorBidi"/>
                <w:sz w:val="20"/>
                <w:szCs w:val="20"/>
              </w:rPr>
              <w:t>,</w:t>
            </w:r>
            <w:r w:rsidRPr="002F2882">
              <w:rPr>
                <w:rFonts w:asciiTheme="majorBidi" w:eastAsia="Times New Roman" w:hAnsiTheme="majorBidi" w:cstheme="majorBidi"/>
                <w:sz w:val="20"/>
                <w:szCs w:val="20"/>
              </w:rPr>
              <w:t>6</w:t>
            </w:r>
          </w:p>
        </w:tc>
        <w:tc>
          <w:tcPr>
            <w:tcW w:w="1060" w:type="dxa"/>
            <w:vAlign w:val="bottom"/>
          </w:tcPr>
          <w:p w:rsidR="00C26E2E" w:rsidRPr="002F2882" w:rsidRDefault="00C26E2E" w:rsidP="002F2882">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sz w:val="20"/>
                <w:szCs w:val="20"/>
              </w:rPr>
            </w:pPr>
            <w:r w:rsidRPr="002F2882">
              <w:rPr>
                <w:rFonts w:asciiTheme="majorBidi" w:eastAsia="Times New Roman" w:hAnsiTheme="majorBidi" w:cstheme="majorBidi"/>
                <w:sz w:val="20"/>
                <w:szCs w:val="20"/>
              </w:rPr>
              <w:t>82</w:t>
            </w:r>
            <w:r w:rsidR="0070352D" w:rsidRPr="002F2882">
              <w:rPr>
                <w:rFonts w:asciiTheme="majorBidi" w:eastAsia="Times New Roman" w:hAnsiTheme="majorBidi" w:cstheme="majorBidi"/>
                <w:sz w:val="20"/>
                <w:szCs w:val="20"/>
              </w:rPr>
              <w:t>,</w:t>
            </w:r>
            <w:r w:rsidRPr="002F2882">
              <w:rPr>
                <w:rFonts w:asciiTheme="majorBidi" w:eastAsia="Times New Roman" w:hAnsiTheme="majorBidi" w:cstheme="majorBidi"/>
                <w:sz w:val="20"/>
                <w:szCs w:val="20"/>
              </w:rPr>
              <w:t>47</w:t>
            </w:r>
          </w:p>
        </w:tc>
        <w:tc>
          <w:tcPr>
            <w:tcW w:w="1204" w:type="dxa"/>
            <w:vAlign w:val="bottom"/>
          </w:tcPr>
          <w:p w:rsidR="00C26E2E" w:rsidRPr="002F2882" w:rsidRDefault="00C26E2E" w:rsidP="002F2882">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sz w:val="20"/>
                <w:szCs w:val="20"/>
              </w:rPr>
            </w:pPr>
            <w:r w:rsidRPr="002F2882">
              <w:rPr>
                <w:rFonts w:asciiTheme="majorBidi" w:eastAsia="Times New Roman" w:hAnsiTheme="majorBidi" w:cstheme="majorBidi"/>
                <w:sz w:val="20"/>
                <w:szCs w:val="20"/>
              </w:rPr>
              <w:t>110</w:t>
            </w:r>
            <w:r w:rsidR="0070352D" w:rsidRPr="002F2882">
              <w:rPr>
                <w:rFonts w:asciiTheme="majorBidi" w:eastAsia="Times New Roman" w:hAnsiTheme="majorBidi" w:cstheme="majorBidi"/>
                <w:sz w:val="20"/>
                <w:szCs w:val="20"/>
              </w:rPr>
              <w:t>,</w:t>
            </w:r>
            <w:r w:rsidRPr="002F2882">
              <w:rPr>
                <w:rFonts w:asciiTheme="majorBidi" w:eastAsia="Times New Roman" w:hAnsiTheme="majorBidi" w:cstheme="majorBidi"/>
                <w:sz w:val="20"/>
                <w:szCs w:val="20"/>
              </w:rPr>
              <w:t>4</w:t>
            </w:r>
          </w:p>
        </w:tc>
        <w:tc>
          <w:tcPr>
            <w:tcW w:w="1060" w:type="dxa"/>
            <w:vAlign w:val="bottom"/>
          </w:tcPr>
          <w:p w:rsidR="00C26E2E" w:rsidRPr="002F2882" w:rsidRDefault="00C26E2E" w:rsidP="002F2882">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sz w:val="20"/>
                <w:szCs w:val="20"/>
              </w:rPr>
            </w:pPr>
            <w:r w:rsidRPr="002F2882">
              <w:rPr>
                <w:rFonts w:asciiTheme="majorBidi" w:eastAsia="Times New Roman" w:hAnsiTheme="majorBidi" w:cstheme="majorBidi"/>
                <w:sz w:val="20"/>
                <w:szCs w:val="20"/>
              </w:rPr>
              <w:t>76</w:t>
            </w:r>
            <w:r w:rsidR="0070352D" w:rsidRPr="002F2882">
              <w:rPr>
                <w:rFonts w:asciiTheme="majorBidi" w:eastAsia="Times New Roman" w:hAnsiTheme="majorBidi" w:cstheme="majorBidi"/>
                <w:sz w:val="20"/>
                <w:szCs w:val="20"/>
              </w:rPr>
              <w:t>,</w:t>
            </w:r>
            <w:r w:rsidRPr="002F2882">
              <w:rPr>
                <w:rFonts w:asciiTheme="majorBidi" w:eastAsia="Times New Roman" w:hAnsiTheme="majorBidi" w:cstheme="majorBidi"/>
                <w:sz w:val="20"/>
                <w:szCs w:val="20"/>
              </w:rPr>
              <w:t>29</w:t>
            </w:r>
          </w:p>
        </w:tc>
        <w:tc>
          <w:tcPr>
            <w:tcW w:w="1204" w:type="dxa"/>
            <w:vAlign w:val="bottom"/>
          </w:tcPr>
          <w:p w:rsidR="00C26E2E" w:rsidRPr="002F2882" w:rsidRDefault="00C26E2E" w:rsidP="002F2882">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sz w:val="20"/>
                <w:szCs w:val="20"/>
              </w:rPr>
            </w:pPr>
            <w:r w:rsidRPr="002F2882">
              <w:rPr>
                <w:rFonts w:asciiTheme="majorBidi" w:eastAsia="Times New Roman" w:hAnsiTheme="majorBidi" w:cstheme="majorBidi"/>
                <w:sz w:val="20"/>
                <w:szCs w:val="20"/>
              </w:rPr>
              <w:t>100</w:t>
            </w:r>
            <w:r w:rsidR="0070352D" w:rsidRPr="002F2882">
              <w:rPr>
                <w:rFonts w:asciiTheme="majorBidi" w:eastAsia="Times New Roman" w:hAnsiTheme="majorBidi" w:cstheme="majorBidi"/>
                <w:sz w:val="20"/>
                <w:szCs w:val="20"/>
              </w:rPr>
              <w:t>,</w:t>
            </w:r>
            <w:r w:rsidRPr="002F2882">
              <w:rPr>
                <w:rFonts w:asciiTheme="majorBidi" w:eastAsia="Times New Roman" w:hAnsiTheme="majorBidi" w:cstheme="majorBidi"/>
                <w:sz w:val="20"/>
                <w:szCs w:val="20"/>
              </w:rPr>
              <w:t>8</w:t>
            </w:r>
          </w:p>
        </w:tc>
        <w:tc>
          <w:tcPr>
            <w:tcW w:w="1060" w:type="dxa"/>
            <w:vAlign w:val="bottom"/>
          </w:tcPr>
          <w:p w:rsidR="00C26E2E" w:rsidRPr="002F2882" w:rsidRDefault="00C26E2E" w:rsidP="002F2882">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sz w:val="20"/>
                <w:szCs w:val="20"/>
              </w:rPr>
            </w:pPr>
            <w:r w:rsidRPr="002F2882">
              <w:rPr>
                <w:rFonts w:asciiTheme="majorBidi" w:eastAsia="Times New Roman" w:hAnsiTheme="majorBidi" w:cstheme="majorBidi"/>
                <w:sz w:val="20"/>
                <w:szCs w:val="20"/>
              </w:rPr>
              <w:t>78</w:t>
            </w:r>
            <w:r w:rsidR="0070352D" w:rsidRPr="002F2882">
              <w:rPr>
                <w:rFonts w:asciiTheme="majorBidi" w:eastAsia="Times New Roman" w:hAnsiTheme="majorBidi" w:cstheme="majorBidi"/>
                <w:sz w:val="20"/>
                <w:szCs w:val="20"/>
              </w:rPr>
              <w:t>,</w:t>
            </w:r>
            <w:r w:rsidRPr="002F2882">
              <w:rPr>
                <w:rFonts w:asciiTheme="majorBidi" w:eastAsia="Times New Roman" w:hAnsiTheme="majorBidi" w:cstheme="majorBidi"/>
                <w:sz w:val="20"/>
                <w:szCs w:val="20"/>
              </w:rPr>
              <w:t>35</w:t>
            </w:r>
          </w:p>
        </w:tc>
        <w:tc>
          <w:tcPr>
            <w:tcW w:w="1204" w:type="dxa"/>
            <w:vAlign w:val="bottom"/>
          </w:tcPr>
          <w:p w:rsidR="00C26E2E" w:rsidRPr="002F2882" w:rsidRDefault="00C26E2E" w:rsidP="002F2882">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sz w:val="20"/>
                <w:szCs w:val="20"/>
              </w:rPr>
            </w:pPr>
            <w:r w:rsidRPr="002F2882">
              <w:rPr>
                <w:rFonts w:asciiTheme="majorBidi" w:eastAsia="Times New Roman" w:hAnsiTheme="majorBidi" w:cstheme="majorBidi"/>
                <w:sz w:val="20"/>
                <w:szCs w:val="20"/>
              </w:rPr>
              <w:t>417</w:t>
            </w:r>
            <w:r w:rsidR="0070352D" w:rsidRPr="002F2882">
              <w:rPr>
                <w:rFonts w:asciiTheme="majorBidi" w:eastAsia="Times New Roman" w:hAnsiTheme="majorBidi" w:cstheme="majorBidi"/>
                <w:sz w:val="20"/>
                <w:szCs w:val="20"/>
              </w:rPr>
              <w:t>,</w:t>
            </w:r>
            <w:r w:rsidRPr="002F2882">
              <w:rPr>
                <w:rFonts w:asciiTheme="majorBidi" w:eastAsia="Times New Roman" w:hAnsiTheme="majorBidi" w:cstheme="majorBidi"/>
                <w:sz w:val="20"/>
                <w:szCs w:val="20"/>
              </w:rPr>
              <w:t>6</w:t>
            </w:r>
          </w:p>
        </w:tc>
        <w:tc>
          <w:tcPr>
            <w:tcW w:w="1137" w:type="dxa"/>
            <w:vAlign w:val="bottom"/>
          </w:tcPr>
          <w:p w:rsidR="00C26E2E" w:rsidRPr="002F2882" w:rsidRDefault="00C26E2E" w:rsidP="002F2882">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sz w:val="20"/>
                <w:szCs w:val="20"/>
              </w:rPr>
            </w:pPr>
            <w:r w:rsidRPr="002F2882">
              <w:rPr>
                <w:rFonts w:asciiTheme="majorBidi" w:eastAsia="Times New Roman" w:hAnsiTheme="majorBidi" w:cstheme="majorBidi"/>
                <w:sz w:val="20"/>
                <w:szCs w:val="20"/>
              </w:rPr>
              <w:t>10</w:t>
            </w:r>
            <w:r w:rsidR="0070352D" w:rsidRPr="002F2882">
              <w:rPr>
                <w:rFonts w:asciiTheme="majorBidi" w:eastAsia="Times New Roman" w:hAnsiTheme="majorBidi" w:cstheme="majorBidi"/>
                <w:sz w:val="20"/>
                <w:szCs w:val="20"/>
              </w:rPr>
              <w:t>,</w:t>
            </w:r>
            <w:r w:rsidRPr="002F2882">
              <w:rPr>
                <w:rFonts w:asciiTheme="majorBidi" w:eastAsia="Times New Roman" w:hAnsiTheme="majorBidi" w:cstheme="majorBidi"/>
                <w:sz w:val="20"/>
                <w:szCs w:val="20"/>
              </w:rPr>
              <w:t>31</w:t>
            </w:r>
          </w:p>
        </w:tc>
      </w:tr>
      <w:tr w:rsidR="00C26E2E" w:rsidRPr="000E3D3B" w:rsidTr="002F2882">
        <w:trPr>
          <w:cnfStyle w:val="000000100000" w:firstRow="0" w:lastRow="0" w:firstColumn="0" w:lastColumn="0" w:oddVBand="0" w:evenVBand="0" w:oddHBand="1" w:evenHBand="0" w:firstRowFirstColumn="0" w:firstRowLastColumn="0" w:lastRowFirstColumn="0" w:lastRowLastColumn="0"/>
          <w:trHeight w:val="284"/>
        </w:trPr>
        <w:tc>
          <w:tcPr>
            <w:cnfStyle w:val="001000000000" w:firstRow="0" w:lastRow="0" w:firstColumn="1" w:lastColumn="0" w:oddVBand="0" w:evenVBand="0" w:oddHBand="0" w:evenHBand="0" w:firstRowFirstColumn="0" w:firstRowLastColumn="0" w:lastRowFirstColumn="0" w:lastRowLastColumn="0"/>
            <w:tcW w:w="1268" w:type="dxa"/>
          </w:tcPr>
          <w:p w:rsidR="00C26E2E" w:rsidRPr="002F2882" w:rsidRDefault="00C26E2E" w:rsidP="002F2882">
            <w:pPr>
              <w:jc w:val="center"/>
              <w:rPr>
                <w:rFonts w:asciiTheme="majorBidi" w:eastAsia="Times New Roman" w:hAnsiTheme="majorBidi" w:cstheme="majorBidi"/>
                <w:sz w:val="20"/>
                <w:szCs w:val="20"/>
              </w:rPr>
            </w:pPr>
            <w:r w:rsidRPr="002F2882">
              <w:rPr>
                <w:rFonts w:asciiTheme="majorBidi" w:eastAsia="Times New Roman" w:hAnsiTheme="majorBidi" w:cstheme="majorBidi"/>
                <w:sz w:val="20"/>
                <w:szCs w:val="20"/>
              </w:rPr>
              <w:t>30</w:t>
            </w:r>
          </w:p>
        </w:tc>
        <w:tc>
          <w:tcPr>
            <w:tcW w:w="1204" w:type="dxa"/>
            <w:vAlign w:val="bottom"/>
          </w:tcPr>
          <w:p w:rsidR="00C26E2E" w:rsidRPr="002F2882" w:rsidRDefault="00C26E2E" w:rsidP="002F2882">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20"/>
                <w:szCs w:val="20"/>
              </w:rPr>
            </w:pPr>
            <w:r w:rsidRPr="002F2882">
              <w:rPr>
                <w:rFonts w:asciiTheme="majorBidi" w:eastAsia="Times New Roman" w:hAnsiTheme="majorBidi" w:cstheme="majorBidi"/>
                <w:sz w:val="20"/>
                <w:szCs w:val="20"/>
              </w:rPr>
              <w:t>48</w:t>
            </w:r>
          </w:p>
        </w:tc>
        <w:tc>
          <w:tcPr>
            <w:tcW w:w="1060" w:type="dxa"/>
            <w:vAlign w:val="bottom"/>
          </w:tcPr>
          <w:p w:rsidR="00C26E2E" w:rsidRPr="002F2882" w:rsidRDefault="00C26E2E" w:rsidP="002F2882">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20"/>
                <w:szCs w:val="20"/>
              </w:rPr>
            </w:pPr>
            <w:r w:rsidRPr="002F2882">
              <w:rPr>
                <w:rFonts w:asciiTheme="majorBidi" w:eastAsia="Times New Roman" w:hAnsiTheme="majorBidi" w:cstheme="majorBidi"/>
                <w:sz w:val="20"/>
                <w:szCs w:val="20"/>
              </w:rPr>
              <w:t>89</w:t>
            </w:r>
            <w:r w:rsidR="0070352D" w:rsidRPr="002F2882">
              <w:rPr>
                <w:rFonts w:asciiTheme="majorBidi" w:eastAsia="Times New Roman" w:hAnsiTheme="majorBidi" w:cstheme="majorBidi"/>
                <w:sz w:val="20"/>
                <w:szCs w:val="20"/>
              </w:rPr>
              <w:t>,</w:t>
            </w:r>
            <w:r w:rsidRPr="002F2882">
              <w:rPr>
                <w:rFonts w:asciiTheme="majorBidi" w:eastAsia="Times New Roman" w:hAnsiTheme="majorBidi" w:cstheme="majorBidi"/>
                <w:sz w:val="20"/>
                <w:szCs w:val="20"/>
              </w:rPr>
              <w:t>69</w:t>
            </w:r>
          </w:p>
        </w:tc>
        <w:tc>
          <w:tcPr>
            <w:tcW w:w="1204" w:type="dxa"/>
            <w:vAlign w:val="bottom"/>
          </w:tcPr>
          <w:p w:rsidR="00C26E2E" w:rsidRPr="002F2882" w:rsidRDefault="00C26E2E" w:rsidP="002F2882">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20"/>
                <w:szCs w:val="20"/>
              </w:rPr>
            </w:pPr>
            <w:r w:rsidRPr="002F2882">
              <w:rPr>
                <w:rFonts w:asciiTheme="majorBidi" w:eastAsia="Times New Roman" w:hAnsiTheme="majorBidi" w:cstheme="majorBidi"/>
                <w:sz w:val="20"/>
                <w:szCs w:val="20"/>
              </w:rPr>
              <w:t>81</w:t>
            </w:r>
            <w:r w:rsidR="0070352D" w:rsidRPr="002F2882">
              <w:rPr>
                <w:rFonts w:asciiTheme="majorBidi" w:eastAsia="Times New Roman" w:hAnsiTheme="majorBidi" w:cstheme="majorBidi"/>
                <w:sz w:val="20"/>
                <w:szCs w:val="20"/>
              </w:rPr>
              <w:t>,</w:t>
            </w:r>
            <w:r w:rsidRPr="002F2882">
              <w:rPr>
                <w:rFonts w:asciiTheme="majorBidi" w:eastAsia="Times New Roman" w:hAnsiTheme="majorBidi" w:cstheme="majorBidi"/>
                <w:sz w:val="20"/>
                <w:szCs w:val="20"/>
              </w:rPr>
              <w:t>6</w:t>
            </w:r>
          </w:p>
        </w:tc>
        <w:tc>
          <w:tcPr>
            <w:tcW w:w="1060" w:type="dxa"/>
            <w:vAlign w:val="bottom"/>
          </w:tcPr>
          <w:p w:rsidR="00C26E2E" w:rsidRPr="002F2882" w:rsidRDefault="00C26E2E" w:rsidP="002F2882">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20"/>
                <w:szCs w:val="20"/>
              </w:rPr>
            </w:pPr>
            <w:r w:rsidRPr="002F2882">
              <w:rPr>
                <w:rFonts w:asciiTheme="majorBidi" w:eastAsia="Times New Roman" w:hAnsiTheme="majorBidi" w:cstheme="majorBidi"/>
                <w:sz w:val="20"/>
                <w:szCs w:val="20"/>
              </w:rPr>
              <w:t>82</w:t>
            </w:r>
            <w:r w:rsidR="0070352D" w:rsidRPr="002F2882">
              <w:rPr>
                <w:rFonts w:asciiTheme="majorBidi" w:eastAsia="Times New Roman" w:hAnsiTheme="majorBidi" w:cstheme="majorBidi"/>
                <w:sz w:val="20"/>
                <w:szCs w:val="20"/>
              </w:rPr>
              <w:t>,</w:t>
            </w:r>
            <w:r w:rsidRPr="002F2882">
              <w:rPr>
                <w:rFonts w:asciiTheme="majorBidi" w:eastAsia="Times New Roman" w:hAnsiTheme="majorBidi" w:cstheme="majorBidi"/>
                <w:sz w:val="20"/>
                <w:szCs w:val="20"/>
              </w:rPr>
              <w:t>47</w:t>
            </w:r>
          </w:p>
        </w:tc>
        <w:tc>
          <w:tcPr>
            <w:tcW w:w="1204" w:type="dxa"/>
            <w:vAlign w:val="bottom"/>
          </w:tcPr>
          <w:p w:rsidR="00C26E2E" w:rsidRPr="002F2882" w:rsidRDefault="00C26E2E" w:rsidP="002F2882">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20"/>
                <w:szCs w:val="20"/>
              </w:rPr>
            </w:pPr>
            <w:r w:rsidRPr="002F2882">
              <w:rPr>
                <w:rFonts w:asciiTheme="majorBidi" w:eastAsia="Times New Roman" w:hAnsiTheme="majorBidi" w:cstheme="majorBidi"/>
                <w:sz w:val="20"/>
                <w:szCs w:val="20"/>
              </w:rPr>
              <w:t>62</w:t>
            </w:r>
            <w:r w:rsidR="0070352D" w:rsidRPr="002F2882">
              <w:rPr>
                <w:rFonts w:asciiTheme="majorBidi" w:eastAsia="Times New Roman" w:hAnsiTheme="majorBidi" w:cstheme="majorBidi"/>
                <w:sz w:val="20"/>
                <w:szCs w:val="20"/>
              </w:rPr>
              <w:t>,</w:t>
            </w:r>
            <w:r w:rsidRPr="002F2882">
              <w:rPr>
                <w:rFonts w:asciiTheme="majorBidi" w:eastAsia="Times New Roman" w:hAnsiTheme="majorBidi" w:cstheme="majorBidi"/>
                <w:sz w:val="20"/>
                <w:szCs w:val="20"/>
              </w:rPr>
              <w:t>4</w:t>
            </w:r>
          </w:p>
        </w:tc>
        <w:tc>
          <w:tcPr>
            <w:tcW w:w="1060" w:type="dxa"/>
            <w:vAlign w:val="bottom"/>
          </w:tcPr>
          <w:p w:rsidR="00C26E2E" w:rsidRPr="002F2882" w:rsidRDefault="00C26E2E" w:rsidP="002F2882">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20"/>
                <w:szCs w:val="20"/>
              </w:rPr>
            </w:pPr>
            <w:r w:rsidRPr="002F2882">
              <w:rPr>
                <w:rFonts w:asciiTheme="majorBidi" w:eastAsia="Times New Roman" w:hAnsiTheme="majorBidi" w:cstheme="majorBidi"/>
                <w:sz w:val="20"/>
                <w:szCs w:val="20"/>
              </w:rPr>
              <w:t>86</w:t>
            </w:r>
            <w:r w:rsidR="0070352D" w:rsidRPr="002F2882">
              <w:rPr>
                <w:rFonts w:asciiTheme="majorBidi" w:eastAsia="Times New Roman" w:hAnsiTheme="majorBidi" w:cstheme="majorBidi"/>
                <w:sz w:val="20"/>
                <w:szCs w:val="20"/>
              </w:rPr>
              <w:t>,</w:t>
            </w:r>
            <w:r w:rsidRPr="002F2882">
              <w:rPr>
                <w:rFonts w:asciiTheme="majorBidi" w:eastAsia="Times New Roman" w:hAnsiTheme="majorBidi" w:cstheme="majorBidi"/>
                <w:sz w:val="20"/>
                <w:szCs w:val="20"/>
              </w:rPr>
              <w:t>60</w:t>
            </w:r>
          </w:p>
        </w:tc>
        <w:tc>
          <w:tcPr>
            <w:tcW w:w="1204" w:type="dxa"/>
            <w:vAlign w:val="bottom"/>
          </w:tcPr>
          <w:p w:rsidR="00C26E2E" w:rsidRPr="002F2882" w:rsidRDefault="00C26E2E" w:rsidP="002F2882">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20"/>
                <w:szCs w:val="20"/>
              </w:rPr>
            </w:pPr>
            <w:r w:rsidRPr="002F2882">
              <w:rPr>
                <w:rFonts w:asciiTheme="majorBidi" w:eastAsia="Times New Roman" w:hAnsiTheme="majorBidi" w:cstheme="majorBidi"/>
                <w:sz w:val="20"/>
                <w:szCs w:val="20"/>
              </w:rPr>
              <w:t>417</w:t>
            </w:r>
            <w:r w:rsidR="0070352D" w:rsidRPr="002F2882">
              <w:rPr>
                <w:rFonts w:asciiTheme="majorBidi" w:eastAsia="Times New Roman" w:hAnsiTheme="majorBidi" w:cstheme="majorBidi"/>
                <w:sz w:val="20"/>
                <w:szCs w:val="20"/>
              </w:rPr>
              <w:t>,</w:t>
            </w:r>
            <w:r w:rsidRPr="002F2882">
              <w:rPr>
                <w:rFonts w:asciiTheme="majorBidi" w:eastAsia="Times New Roman" w:hAnsiTheme="majorBidi" w:cstheme="majorBidi"/>
                <w:sz w:val="20"/>
                <w:szCs w:val="20"/>
              </w:rPr>
              <w:t>6</w:t>
            </w:r>
          </w:p>
        </w:tc>
        <w:tc>
          <w:tcPr>
            <w:tcW w:w="1137" w:type="dxa"/>
            <w:vAlign w:val="bottom"/>
          </w:tcPr>
          <w:p w:rsidR="00C26E2E" w:rsidRPr="002F2882" w:rsidRDefault="00C26E2E" w:rsidP="002F2882">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20"/>
                <w:szCs w:val="20"/>
              </w:rPr>
            </w:pPr>
            <w:r w:rsidRPr="002F2882">
              <w:rPr>
                <w:rFonts w:asciiTheme="majorBidi" w:eastAsia="Times New Roman" w:hAnsiTheme="majorBidi" w:cstheme="majorBidi"/>
                <w:sz w:val="20"/>
                <w:szCs w:val="20"/>
              </w:rPr>
              <w:t>10</w:t>
            </w:r>
            <w:r w:rsidR="0070352D" w:rsidRPr="002F2882">
              <w:rPr>
                <w:rFonts w:asciiTheme="majorBidi" w:eastAsia="Times New Roman" w:hAnsiTheme="majorBidi" w:cstheme="majorBidi"/>
                <w:sz w:val="20"/>
                <w:szCs w:val="20"/>
              </w:rPr>
              <w:t>,</w:t>
            </w:r>
            <w:r w:rsidRPr="002F2882">
              <w:rPr>
                <w:rFonts w:asciiTheme="majorBidi" w:eastAsia="Times New Roman" w:hAnsiTheme="majorBidi" w:cstheme="majorBidi"/>
                <w:sz w:val="20"/>
                <w:szCs w:val="20"/>
              </w:rPr>
              <w:t>31</w:t>
            </w:r>
          </w:p>
        </w:tc>
      </w:tr>
      <w:tr w:rsidR="00C26E2E" w:rsidRPr="000E3D3B" w:rsidTr="002F2882">
        <w:trPr>
          <w:trHeight w:val="284"/>
        </w:trPr>
        <w:tc>
          <w:tcPr>
            <w:cnfStyle w:val="001000000000" w:firstRow="0" w:lastRow="0" w:firstColumn="1" w:lastColumn="0" w:oddVBand="0" w:evenVBand="0" w:oddHBand="0" w:evenHBand="0" w:firstRowFirstColumn="0" w:firstRowLastColumn="0" w:lastRowFirstColumn="0" w:lastRowLastColumn="0"/>
            <w:tcW w:w="1268" w:type="dxa"/>
          </w:tcPr>
          <w:p w:rsidR="00C26E2E" w:rsidRPr="002F2882" w:rsidRDefault="00C26E2E" w:rsidP="002F2882">
            <w:pPr>
              <w:jc w:val="center"/>
              <w:rPr>
                <w:rFonts w:asciiTheme="majorBidi" w:eastAsia="Times New Roman" w:hAnsiTheme="majorBidi" w:cstheme="majorBidi"/>
                <w:sz w:val="20"/>
                <w:szCs w:val="20"/>
              </w:rPr>
            </w:pPr>
            <w:r w:rsidRPr="002F2882">
              <w:rPr>
                <w:rFonts w:asciiTheme="majorBidi" w:eastAsia="Times New Roman" w:hAnsiTheme="majorBidi" w:cstheme="majorBidi"/>
                <w:sz w:val="20"/>
                <w:szCs w:val="20"/>
              </w:rPr>
              <w:t>60</w:t>
            </w:r>
          </w:p>
        </w:tc>
        <w:tc>
          <w:tcPr>
            <w:tcW w:w="1204" w:type="dxa"/>
            <w:vAlign w:val="bottom"/>
          </w:tcPr>
          <w:p w:rsidR="00C26E2E" w:rsidRPr="002F2882" w:rsidRDefault="00C26E2E" w:rsidP="002F2882">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sz w:val="20"/>
                <w:szCs w:val="20"/>
              </w:rPr>
            </w:pPr>
            <w:r w:rsidRPr="002F2882">
              <w:rPr>
                <w:rFonts w:asciiTheme="majorBidi" w:eastAsia="Times New Roman" w:hAnsiTheme="majorBidi" w:cstheme="majorBidi"/>
                <w:sz w:val="20"/>
                <w:szCs w:val="20"/>
              </w:rPr>
              <w:t>28</w:t>
            </w:r>
            <w:r w:rsidR="0070352D" w:rsidRPr="002F2882">
              <w:rPr>
                <w:rFonts w:asciiTheme="majorBidi" w:eastAsia="Times New Roman" w:hAnsiTheme="majorBidi" w:cstheme="majorBidi"/>
                <w:sz w:val="20"/>
                <w:szCs w:val="20"/>
              </w:rPr>
              <w:t>,</w:t>
            </w:r>
            <w:r w:rsidRPr="002F2882">
              <w:rPr>
                <w:rFonts w:asciiTheme="majorBidi" w:eastAsia="Times New Roman" w:hAnsiTheme="majorBidi" w:cstheme="majorBidi"/>
                <w:sz w:val="20"/>
                <w:szCs w:val="20"/>
              </w:rPr>
              <w:t>8</w:t>
            </w:r>
          </w:p>
        </w:tc>
        <w:tc>
          <w:tcPr>
            <w:tcW w:w="1060" w:type="dxa"/>
            <w:vAlign w:val="bottom"/>
          </w:tcPr>
          <w:p w:rsidR="00C26E2E" w:rsidRPr="002F2882" w:rsidRDefault="00C26E2E" w:rsidP="002F2882">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sz w:val="20"/>
                <w:szCs w:val="20"/>
              </w:rPr>
            </w:pPr>
            <w:r w:rsidRPr="002F2882">
              <w:rPr>
                <w:rFonts w:asciiTheme="majorBidi" w:eastAsia="Times New Roman" w:hAnsiTheme="majorBidi" w:cstheme="majorBidi"/>
                <w:sz w:val="20"/>
                <w:szCs w:val="20"/>
              </w:rPr>
              <w:t>93</w:t>
            </w:r>
            <w:r w:rsidR="0070352D" w:rsidRPr="002F2882">
              <w:rPr>
                <w:rFonts w:asciiTheme="majorBidi" w:eastAsia="Times New Roman" w:hAnsiTheme="majorBidi" w:cstheme="majorBidi"/>
                <w:sz w:val="20"/>
                <w:szCs w:val="20"/>
              </w:rPr>
              <w:t>,</w:t>
            </w:r>
            <w:r w:rsidRPr="002F2882">
              <w:rPr>
                <w:rFonts w:asciiTheme="majorBidi" w:eastAsia="Times New Roman" w:hAnsiTheme="majorBidi" w:cstheme="majorBidi"/>
                <w:sz w:val="20"/>
                <w:szCs w:val="20"/>
              </w:rPr>
              <w:t>81</w:t>
            </w:r>
          </w:p>
        </w:tc>
        <w:tc>
          <w:tcPr>
            <w:tcW w:w="1204" w:type="dxa"/>
            <w:vAlign w:val="bottom"/>
          </w:tcPr>
          <w:p w:rsidR="00C26E2E" w:rsidRPr="002F2882" w:rsidRDefault="00C26E2E" w:rsidP="002F2882">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sz w:val="20"/>
                <w:szCs w:val="20"/>
              </w:rPr>
            </w:pPr>
            <w:r w:rsidRPr="002F2882">
              <w:rPr>
                <w:rFonts w:asciiTheme="majorBidi" w:eastAsia="Times New Roman" w:hAnsiTheme="majorBidi" w:cstheme="majorBidi"/>
                <w:sz w:val="20"/>
                <w:szCs w:val="20"/>
              </w:rPr>
              <w:t>52</w:t>
            </w:r>
            <w:r w:rsidR="0070352D" w:rsidRPr="002F2882">
              <w:rPr>
                <w:rFonts w:asciiTheme="majorBidi" w:eastAsia="Times New Roman" w:hAnsiTheme="majorBidi" w:cstheme="majorBidi"/>
                <w:sz w:val="20"/>
                <w:szCs w:val="20"/>
              </w:rPr>
              <w:t>,</w:t>
            </w:r>
            <w:r w:rsidRPr="002F2882">
              <w:rPr>
                <w:rFonts w:asciiTheme="majorBidi" w:eastAsia="Times New Roman" w:hAnsiTheme="majorBidi" w:cstheme="majorBidi"/>
                <w:sz w:val="20"/>
                <w:szCs w:val="20"/>
              </w:rPr>
              <w:t>8</w:t>
            </w:r>
          </w:p>
        </w:tc>
        <w:tc>
          <w:tcPr>
            <w:tcW w:w="1060" w:type="dxa"/>
            <w:vAlign w:val="bottom"/>
          </w:tcPr>
          <w:p w:rsidR="00C26E2E" w:rsidRPr="002F2882" w:rsidRDefault="00C26E2E" w:rsidP="002F2882">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sz w:val="20"/>
                <w:szCs w:val="20"/>
              </w:rPr>
            </w:pPr>
            <w:r w:rsidRPr="002F2882">
              <w:rPr>
                <w:rFonts w:asciiTheme="majorBidi" w:eastAsia="Times New Roman" w:hAnsiTheme="majorBidi" w:cstheme="majorBidi"/>
                <w:sz w:val="20"/>
                <w:szCs w:val="20"/>
              </w:rPr>
              <w:t>88</w:t>
            </w:r>
            <w:r w:rsidR="0070352D" w:rsidRPr="002F2882">
              <w:rPr>
                <w:rFonts w:asciiTheme="majorBidi" w:eastAsia="Times New Roman" w:hAnsiTheme="majorBidi" w:cstheme="majorBidi"/>
                <w:sz w:val="20"/>
                <w:szCs w:val="20"/>
              </w:rPr>
              <w:t>,</w:t>
            </w:r>
            <w:r w:rsidRPr="002F2882">
              <w:rPr>
                <w:rFonts w:asciiTheme="majorBidi" w:eastAsia="Times New Roman" w:hAnsiTheme="majorBidi" w:cstheme="majorBidi"/>
                <w:sz w:val="20"/>
                <w:szCs w:val="20"/>
              </w:rPr>
              <w:t>66</w:t>
            </w:r>
          </w:p>
        </w:tc>
        <w:tc>
          <w:tcPr>
            <w:tcW w:w="1204" w:type="dxa"/>
            <w:vAlign w:val="bottom"/>
          </w:tcPr>
          <w:p w:rsidR="00C26E2E" w:rsidRPr="002F2882" w:rsidRDefault="00C26E2E" w:rsidP="002F2882">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sz w:val="20"/>
                <w:szCs w:val="20"/>
              </w:rPr>
            </w:pPr>
            <w:r w:rsidRPr="002F2882">
              <w:rPr>
                <w:rFonts w:asciiTheme="majorBidi" w:eastAsia="Times New Roman" w:hAnsiTheme="majorBidi" w:cstheme="majorBidi"/>
                <w:sz w:val="20"/>
                <w:szCs w:val="20"/>
              </w:rPr>
              <w:t>38</w:t>
            </w:r>
            <w:r w:rsidR="0070352D" w:rsidRPr="002F2882">
              <w:rPr>
                <w:rFonts w:asciiTheme="majorBidi" w:eastAsia="Times New Roman" w:hAnsiTheme="majorBidi" w:cstheme="majorBidi"/>
                <w:sz w:val="20"/>
                <w:szCs w:val="20"/>
              </w:rPr>
              <w:t>,</w:t>
            </w:r>
            <w:r w:rsidRPr="002F2882">
              <w:rPr>
                <w:rFonts w:asciiTheme="majorBidi" w:eastAsia="Times New Roman" w:hAnsiTheme="majorBidi" w:cstheme="majorBidi"/>
                <w:sz w:val="20"/>
                <w:szCs w:val="20"/>
              </w:rPr>
              <w:t>4</w:t>
            </w:r>
          </w:p>
        </w:tc>
        <w:tc>
          <w:tcPr>
            <w:tcW w:w="1060" w:type="dxa"/>
            <w:vAlign w:val="bottom"/>
          </w:tcPr>
          <w:p w:rsidR="00C26E2E" w:rsidRPr="002F2882" w:rsidRDefault="00C26E2E" w:rsidP="002F2882">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sz w:val="20"/>
                <w:szCs w:val="20"/>
              </w:rPr>
            </w:pPr>
            <w:r w:rsidRPr="002F2882">
              <w:rPr>
                <w:rFonts w:asciiTheme="majorBidi" w:eastAsia="Times New Roman" w:hAnsiTheme="majorBidi" w:cstheme="majorBidi"/>
                <w:sz w:val="20"/>
                <w:szCs w:val="20"/>
              </w:rPr>
              <w:t>91</w:t>
            </w:r>
            <w:r w:rsidR="0070352D" w:rsidRPr="002F2882">
              <w:rPr>
                <w:rFonts w:asciiTheme="majorBidi" w:eastAsia="Times New Roman" w:hAnsiTheme="majorBidi" w:cstheme="majorBidi"/>
                <w:sz w:val="20"/>
                <w:szCs w:val="20"/>
              </w:rPr>
              <w:t>,</w:t>
            </w:r>
            <w:r w:rsidRPr="002F2882">
              <w:rPr>
                <w:rFonts w:asciiTheme="majorBidi" w:eastAsia="Times New Roman" w:hAnsiTheme="majorBidi" w:cstheme="majorBidi"/>
                <w:sz w:val="20"/>
                <w:szCs w:val="20"/>
              </w:rPr>
              <w:t>75</w:t>
            </w:r>
          </w:p>
        </w:tc>
        <w:tc>
          <w:tcPr>
            <w:tcW w:w="1204" w:type="dxa"/>
            <w:vAlign w:val="bottom"/>
          </w:tcPr>
          <w:p w:rsidR="00C26E2E" w:rsidRPr="002F2882" w:rsidRDefault="00C26E2E" w:rsidP="002F2882">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sz w:val="20"/>
                <w:szCs w:val="20"/>
              </w:rPr>
            </w:pPr>
            <w:r w:rsidRPr="002F2882">
              <w:rPr>
                <w:rFonts w:asciiTheme="majorBidi" w:eastAsia="Times New Roman" w:hAnsiTheme="majorBidi" w:cstheme="majorBidi"/>
                <w:sz w:val="20"/>
                <w:szCs w:val="20"/>
              </w:rPr>
              <w:t>417</w:t>
            </w:r>
            <w:r w:rsidR="0070352D" w:rsidRPr="002F2882">
              <w:rPr>
                <w:rFonts w:asciiTheme="majorBidi" w:eastAsia="Times New Roman" w:hAnsiTheme="majorBidi" w:cstheme="majorBidi"/>
                <w:sz w:val="20"/>
                <w:szCs w:val="20"/>
              </w:rPr>
              <w:t>,</w:t>
            </w:r>
            <w:r w:rsidRPr="002F2882">
              <w:rPr>
                <w:rFonts w:asciiTheme="majorBidi" w:eastAsia="Times New Roman" w:hAnsiTheme="majorBidi" w:cstheme="majorBidi"/>
                <w:sz w:val="20"/>
                <w:szCs w:val="20"/>
              </w:rPr>
              <w:t>6</w:t>
            </w:r>
          </w:p>
        </w:tc>
        <w:tc>
          <w:tcPr>
            <w:tcW w:w="1137" w:type="dxa"/>
            <w:vAlign w:val="bottom"/>
          </w:tcPr>
          <w:p w:rsidR="00C26E2E" w:rsidRPr="002F2882" w:rsidRDefault="00C26E2E" w:rsidP="002F2882">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sz w:val="20"/>
                <w:szCs w:val="20"/>
              </w:rPr>
            </w:pPr>
            <w:r w:rsidRPr="002F2882">
              <w:rPr>
                <w:rFonts w:asciiTheme="majorBidi" w:eastAsia="Times New Roman" w:hAnsiTheme="majorBidi" w:cstheme="majorBidi"/>
                <w:sz w:val="20"/>
                <w:szCs w:val="20"/>
              </w:rPr>
              <w:t>10</w:t>
            </w:r>
            <w:r w:rsidR="0070352D" w:rsidRPr="002F2882">
              <w:rPr>
                <w:rFonts w:asciiTheme="majorBidi" w:eastAsia="Times New Roman" w:hAnsiTheme="majorBidi" w:cstheme="majorBidi"/>
                <w:sz w:val="20"/>
                <w:szCs w:val="20"/>
              </w:rPr>
              <w:t>,</w:t>
            </w:r>
            <w:r w:rsidRPr="002F2882">
              <w:rPr>
                <w:rFonts w:asciiTheme="majorBidi" w:eastAsia="Times New Roman" w:hAnsiTheme="majorBidi" w:cstheme="majorBidi"/>
                <w:sz w:val="20"/>
                <w:szCs w:val="20"/>
              </w:rPr>
              <w:t>31</w:t>
            </w:r>
          </w:p>
        </w:tc>
      </w:tr>
    </w:tbl>
    <w:p w:rsidR="0099550E" w:rsidRDefault="00820995" w:rsidP="0099550E">
      <w:pPr>
        <w:spacing w:line="360" w:lineRule="auto"/>
        <w:rPr>
          <w:rFonts w:asciiTheme="majorBidi" w:hAnsiTheme="majorBidi" w:cstheme="majorBidi"/>
          <w:b/>
          <w:bCs/>
          <w:sz w:val="24"/>
          <w:szCs w:val="24"/>
        </w:rPr>
      </w:pPr>
      <w:r>
        <w:rPr>
          <w:rFonts w:asciiTheme="majorBidi" w:hAnsiTheme="majorBidi" w:cstheme="majorBidi"/>
          <w:b/>
          <w:bCs/>
          <w:noProof/>
          <w:sz w:val="24"/>
          <w:szCs w:val="24"/>
        </w:rPr>
        <w:drawing>
          <wp:anchor distT="0" distB="0" distL="114300" distR="114300" simplePos="0" relativeHeight="251766784" behindDoc="0" locked="0" layoutInCell="1" allowOverlap="1">
            <wp:simplePos x="0" y="0"/>
            <wp:positionH relativeFrom="column">
              <wp:posOffset>-162560</wp:posOffset>
            </wp:positionH>
            <wp:positionV relativeFrom="paragraph">
              <wp:posOffset>1649095</wp:posOffset>
            </wp:positionV>
            <wp:extent cx="3143885" cy="2414270"/>
            <wp:effectExtent l="0" t="0" r="0" b="0"/>
            <wp:wrapNone/>
            <wp:docPr id="120" name="Objet 73"/>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87"/>
              </a:graphicData>
            </a:graphic>
          </wp:anchor>
        </w:drawing>
      </w:r>
      <w:r w:rsidR="002F2882">
        <w:rPr>
          <w:rFonts w:asciiTheme="majorBidi" w:hAnsiTheme="majorBidi" w:cstheme="majorBidi"/>
          <w:b/>
          <w:bCs/>
          <w:noProof/>
          <w:sz w:val="24"/>
          <w:szCs w:val="24"/>
        </w:rPr>
        <w:drawing>
          <wp:anchor distT="0" distB="0" distL="114300" distR="114300" simplePos="0" relativeHeight="251767808" behindDoc="0" locked="0" layoutInCell="1" allowOverlap="1">
            <wp:simplePos x="0" y="0"/>
            <wp:positionH relativeFrom="column">
              <wp:posOffset>3075940</wp:posOffset>
            </wp:positionH>
            <wp:positionV relativeFrom="paragraph">
              <wp:posOffset>1578610</wp:posOffset>
            </wp:positionV>
            <wp:extent cx="3125470" cy="2423795"/>
            <wp:effectExtent l="0" t="0" r="0" b="0"/>
            <wp:wrapNone/>
            <wp:docPr id="119" name="Objet 75"/>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88"/>
              </a:graphicData>
            </a:graphic>
          </wp:anchor>
        </w:drawing>
      </w:r>
    </w:p>
    <w:p w:rsidR="0099550E" w:rsidRDefault="0099550E" w:rsidP="0099550E">
      <w:pPr>
        <w:spacing w:line="360" w:lineRule="auto"/>
        <w:rPr>
          <w:rFonts w:asciiTheme="majorBidi" w:hAnsiTheme="majorBidi" w:cstheme="majorBidi"/>
          <w:b/>
          <w:bCs/>
          <w:sz w:val="24"/>
          <w:szCs w:val="24"/>
        </w:rPr>
      </w:pPr>
    </w:p>
    <w:p w:rsidR="0099550E" w:rsidRDefault="0099550E" w:rsidP="0099550E">
      <w:pPr>
        <w:spacing w:line="360" w:lineRule="auto"/>
        <w:rPr>
          <w:rFonts w:asciiTheme="majorBidi" w:hAnsiTheme="majorBidi" w:cstheme="majorBidi"/>
          <w:b/>
          <w:bCs/>
          <w:sz w:val="24"/>
          <w:szCs w:val="24"/>
        </w:rPr>
      </w:pPr>
    </w:p>
    <w:p w:rsidR="0099550E" w:rsidRDefault="0099550E" w:rsidP="0099550E">
      <w:pPr>
        <w:spacing w:line="360" w:lineRule="auto"/>
        <w:rPr>
          <w:rFonts w:asciiTheme="majorBidi" w:hAnsiTheme="majorBidi" w:cstheme="majorBidi"/>
          <w:b/>
          <w:bCs/>
          <w:sz w:val="24"/>
          <w:szCs w:val="24"/>
        </w:rPr>
      </w:pPr>
    </w:p>
    <w:p w:rsidR="0099550E" w:rsidRDefault="0099550E" w:rsidP="0099550E">
      <w:pPr>
        <w:spacing w:line="360" w:lineRule="auto"/>
        <w:rPr>
          <w:rFonts w:asciiTheme="majorBidi" w:hAnsiTheme="majorBidi" w:cstheme="majorBidi"/>
          <w:b/>
          <w:bCs/>
          <w:sz w:val="24"/>
          <w:szCs w:val="24"/>
        </w:rPr>
      </w:pPr>
    </w:p>
    <w:p w:rsidR="0099550E" w:rsidRDefault="0099550E" w:rsidP="0099550E">
      <w:pPr>
        <w:spacing w:line="360" w:lineRule="auto"/>
        <w:rPr>
          <w:rFonts w:asciiTheme="majorBidi" w:hAnsiTheme="majorBidi" w:cstheme="majorBidi"/>
          <w:b/>
          <w:bCs/>
          <w:sz w:val="24"/>
          <w:szCs w:val="24"/>
        </w:rPr>
      </w:pPr>
    </w:p>
    <w:p w:rsidR="0099550E" w:rsidRDefault="0099550E" w:rsidP="0099550E">
      <w:pPr>
        <w:spacing w:line="360" w:lineRule="auto"/>
        <w:rPr>
          <w:rFonts w:asciiTheme="majorBidi" w:hAnsiTheme="majorBidi" w:cstheme="majorBidi"/>
          <w:b/>
          <w:bCs/>
          <w:sz w:val="24"/>
          <w:szCs w:val="24"/>
        </w:rPr>
      </w:pPr>
    </w:p>
    <w:p w:rsidR="0099550E" w:rsidRPr="00050098" w:rsidRDefault="00A43752" w:rsidP="00820995">
      <w:pPr>
        <w:rPr>
          <w:sz w:val="20"/>
          <w:szCs w:val="20"/>
        </w:rPr>
      </w:pPr>
      <w:r>
        <w:rPr>
          <w:noProof/>
        </w:rPr>
        <w:pict>
          <v:shape id="_x0000_s1112" type="#_x0000_t202" style="position:absolute;margin-left:-6.2pt;margin-top:18.85pt;width:474.75pt;height:29pt;z-index:251790336" stroked="f">
            <v:textbox style="mso-next-textbox:#_x0000_s1112" inset="0,0,0,0">
              <w:txbxContent>
                <w:p w:rsidR="00A43752" w:rsidRPr="00A04253" w:rsidRDefault="00A43752" w:rsidP="001275F6">
                  <w:pPr>
                    <w:pStyle w:val="Lgende"/>
                    <w:spacing w:line="276" w:lineRule="auto"/>
                    <w:jc w:val="center"/>
                    <w:rPr>
                      <w:rFonts w:asciiTheme="majorBidi" w:hAnsiTheme="majorBidi" w:cstheme="majorBidi"/>
                      <w:noProof/>
                      <w:sz w:val="20"/>
                      <w:szCs w:val="20"/>
                    </w:rPr>
                  </w:pPr>
                  <w:r w:rsidRPr="00A04253">
                    <w:rPr>
                      <w:rFonts w:asciiTheme="majorBidi" w:hAnsiTheme="majorBidi" w:cstheme="majorBidi"/>
                      <w:color w:val="auto"/>
                      <w:sz w:val="20"/>
                      <w:szCs w:val="20"/>
                    </w:rPr>
                    <w:t>Figure IV.</w:t>
                  </w:r>
                  <w:r w:rsidRPr="00A04253">
                    <w:rPr>
                      <w:rFonts w:asciiTheme="majorBidi" w:hAnsiTheme="majorBidi" w:cstheme="majorBidi"/>
                      <w:color w:val="auto"/>
                      <w:sz w:val="20"/>
                      <w:szCs w:val="20"/>
                    </w:rPr>
                    <w:fldChar w:fldCharType="begin"/>
                  </w:r>
                  <w:r w:rsidRPr="00A04253">
                    <w:rPr>
                      <w:rFonts w:asciiTheme="majorBidi" w:hAnsiTheme="majorBidi" w:cstheme="majorBidi"/>
                      <w:color w:val="auto"/>
                      <w:sz w:val="20"/>
                      <w:szCs w:val="20"/>
                    </w:rPr>
                    <w:instrText xml:space="preserve"> SEQ Figure \* ARABIC </w:instrText>
                  </w:r>
                  <w:r w:rsidRPr="00A04253">
                    <w:rPr>
                      <w:rFonts w:asciiTheme="majorBidi" w:hAnsiTheme="majorBidi" w:cstheme="majorBidi"/>
                      <w:color w:val="auto"/>
                      <w:sz w:val="20"/>
                      <w:szCs w:val="20"/>
                    </w:rPr>
                    <w:fldChar w:fldCharType="separate"/>
                  </w:r>
                  <w:r w:rsidR="00F864B7">
                    <w:rPr>
                      <w:rFonts w:asciiTheme="majorBidi" w:hAnsiTheme="majorBidi" w:cstheme="majorBidi"/>
                      <w:noProof/>
                      <w:color w:val="auto"/>
                      <w:sz w:val="20"/>
                      <w:szCs w:val="20"/>
                    </w:rPr>
                    <w:t>26</w:t>
                  </w:r>
                  <w:r w:rsidRPr="00A04253">
                    <w:rPr>
                      <w:rFonts w:asciiTheme="majorBidi" w:hAnsiTheme="majorBidi" w:cstheme="majorBidi"/>
                      <w:color w:val="auto"/>
                      <w:sz w:val="20"/>
                      <w:szCs w:val="20"/>
                    </w:rPr>
                    <w:fldChar w:fldCharType="end"/>
                  </w:r>
                  <w:r w:rsidRPr="00A04253">
                    <w:rPr>
                      <w:rFonts w:asciiTheme="majorBidi" w:hAnsiTheme="majorBidi" w:cstheme="majorBidi"/>
                      <w:color w:val="auto"/>
                      <w:sz w:val="20"/>
                      <w:szCs w:val="20"/>
                    </w:rPr>
                    <w:t>.</w:t>
                  </w:r>
                  <w:r>
                    <w:rPr>
                      <w:rFonts w:asciiTheme="majorBidi" w:hAnsiTheme="majorBidi" w:cstheme="majorBidi"/>
                      <w:color w:val="auto"/>
                      <w:sz w:val="20"/>
                      <w:szCs w:val="20"/>
                    </w:rPr>
                    <w:t xml:space="preserve"> </w:t>
                  </w:r>
                  <w:r>
                    <w:rPr>
                      <w:rFonts w:asciiTheme="majorBidi" w:hAnsiTheme="majorBidi" w:cstheme="majorBidi"/>
                      <w:b w:val="0"/>
                      <w:bCs w:val="0"/>
                      <w:color w:val="auto"/>
                      <w:sz w:val="20"/>
                      <w:szCs w:val="20"/>
                    </w:rPr>
                    <w:t>Evolution  de la dégradation</w:t>
                  </w:r>
                  <w:r w:rsidRPr="00A04253">
                    <w:rPr>
                      <w:rFonts w:asciiTheme="majorBidi" w:hAnsiTheme="majorBidi" w:cstheme="majorBidi"/>
                      <w:b w:val="0"/>
                      <w:bCs w:val="0"/>
                      <w:color w:val="auto"/>
                      <w:sz w:val="20"/>
                      <w:szCs w:val="20"/>
                    </w:rPr>
                    <w:t xml:space="preserve">  de </w:t>
                  </w:r>
                  <w:proofErr w:type="spellStart"/>
                  <w:r w:rsidRPr="00A04253">
                    <w:rPr>
                      <w:rFonts w:asciiTheme="majorBidi" w:hAnsiTheme="majorBidi" w:cstheme="majorBidi"/>
                      <w:b w:val="0"/>
                      <w:bCs w:val="0"/>
                      <w:color w:val="auto"/>
                      <w:sz w:val="20"/>
                      <w:szCs w:val="20"/>
                    </w:rPr>
                    <w:t>RhB</w:t>
                  </w:r>
                  <w:proofErr w:type="spellEnd"/>
                  <w:r w:rsidRPr="00A04253">
                    <w:rPr>
                      <w:rFonts w:asciiTheme="majorBidi" w:hAnsiTheme="majorBidi" w:cstheme="majorBidi"/>
                      <w:b w:val="0"/>
                      <w:bCs w:val="0"/>
                      <w:color w:val="auto"/>
                      <w:sz w:val="20"/>
                      <w:szCs w:val="20"/>
                    </w:rPr>
                    <w:t xml:space="preserve"> par pr</w:t>
                  </w:r>
                  <w:r>
                    <w:rPr>
                      <w:rFonts w:asciiTheme="majorBidi" w:hAnsiTheme="majorBidi" w:cstheme="majorBidi"/>
                      <w:b w:val="0"/>
                      <w:bCs w:val="0"/>
                      <w:color w:val="auto"/>
                      <w:sz w:val="20"/>
                      <w:szCs w:val="20"/>
                    </w:rPr>
                    <w:t>océdé photo-Fenton et photo-</w:t>
                  </w:r>
                  <w:r w:rsidRPr="00A04253">
                    <w:rPr>
                      <w:rFonts w:asciiTheme="majorBidi" w:hAnsiTheme="majorBidi" w:cstheme="majorBidi"/>
                      <w:b w:val="0"/>
                      <w:bCs w:val="0"/>
                      <w:color w:val="auto"/>
                      <w:sz w:val="20"/>
                      <w:szCs w:val="20"/>
                    </w:rPr>
                    <w:t xml:space="preserve">Fenton </w:t>
                  </w:r>
                  <w:proofErr w:type="spellStart"/>
                  <w:r w:rsidRPr="00A04253">
                    <w:rPr>
                      <w:rFonts w:asciiTheme="majorBidi" w:hAnsiTheme="majorBidi" w:cstheme="majorBidi"/>
                      <w:b w:val="0"/>
                      <w:bCs w:val="0"/>
                      <w:color w:val="auto"/>
                      <w:sz w:val="20"/>
                      <w:szCs w:val="20"/>
                    </w:rPr>
                    <w:t>Like</w:t>
                  </w:r>
                  <w:proofErr w:type="spellEnd"/>
                  <w:r w:rsidRPr="00A04253">
                    <w:rPr>
                      <w:rFonts w:asciiTheme="majorBidi" w:hAnsiTheme="majorBidi" w:cstheme="majorBidi"/>
                      <w:b w:val="0"/>
                      <w:bCs w:val="0"/>
                      <w:color w:val="auto"/>
                      <w:sz w:val="20"/>
                      <w:szCs w:val="20"/>
                    </w:rPr>
                    <w:t xml:space="preserve">   </w:t>
                  </w:r>
                  <w:r>
                    <w:rPr>
                      <w:rFonts w:asciiTheme="majorBidi" w:hAnsiTheme="majorBidi" w:cstheme="majorBidi"/>
                      <w:b w:val="0"/>
                      <w:bCs w:val="0"/>
                      <w:color w:val="auto"/>
                      <w:sz w:val="20"/>
                      <w:szCs w:val="20"/>
                    </w:rPr>
                    <w:t>([</w:t>
                  </w:r>
                  <w:proofErr w:type="spellStart"/>
                  <w:r>
                    <w:rPr>
                      <w:rFonts w:asciiTheme="majorBidi" w:hAnsiTheme="majorBidi" w:cstheme="majorBidi"/>
                      <w:b w:val="0"/>
                      <w:bCs w:val="0"/>
                      <w:color w:val="auto"/>
                      <w:sz w:val="20"/>
                      <w:szCs w:val="20"/>
                    </w:rPr>
                    <w:t>RhB</w:t>
                  </w:r>
                  <w:proofErr w:type="spellEnd"/>
                  <w:r>
                    <w:rPr>
                      <w:rFonts w:asciiTheme="majorBidi" w:hAnsiTheme="majorBidi" w:cstheme="majorBidi"/>
                      <w:b w:val="0"/>
                      <w:bCs w:val="0"/>
                      <w:color w:val="auto"/>
                      <w:sz w:val="20"/>
                      <w:szCs w:val="20"/>
                    </w:rPr>
                    <w:t>]=500</w:t>
                  </w:r>
                  <w:r w:rsidRPr="00A04253">
                    <w:rPr>
                      <w:rFonts w:asciiTheme="majorBidi" w:hAnsiTheme="majorBidi" w:cstheme="majorBidi"/>
                      <w:b w:val="0"/>
                      <w:bCs w:val="0"/>
                      <w:color w:val="auto"/>
                      <w:sz w:val="20"/>
                      <w:szCs w:val="20"/>
                    </w:rPr>
                    <w:t>µM; [H</w:t>
                  </w:r>
                  <w:r w:rsidRPr="00A04253">
                    <w:rPr>
                      <w:rFonts w:asciiTheme="majorBidi" w:hAnsiTheme="majorBidi" w:cstheme="majorBidi"/>
                      <w:b w:val="0"/>
                      <w:bCs w:val="0"/>
                      <w:color w:val="auto"/>
                      <w:sz w:val="20"/>
                      <w:szCs w:val="20"/>
                      <w:vertAlign w:val="subscript"/>
                    </w:rPr>
                    <w:t>2</w:t>
                  </w:r>
                  <w:r w:rsidRPr="00A04253">
                    <w:rPr>
                      <w:rFonts w:asciiTheme="majorBidi" w:hAnsiTheme="majorBidi" w:cstheme="majorBidi"/>
                      <w:b w:val="0"/>
                      <w:bCs w:val="0"/>
                      <w:color w:val="auto"/>
                      <w:sz w:val="20"/>
                      <w:szCs w:val="20"/>
                    </w:rPr>
                    <w:t>O</w:t>
                  </w:r>
                  <w:r w:rsidRPr="00A04253">
                    <w:rPr>
                      <w:rFonts w:asciiTheme="majorBidi" w:hAnsiTheme="majorBidi" w:cstheme="majorBidi"/>
                      <w:b w:val="0"/>
                      <w:bCs w:val="0"/>
                      <w:color w:val="auto"/>
                      <w:sz w:val="20"/>
                      <w:szCs w:val="20"/>
                      <w:vertAlign w:val="subscript"/>
                    </w:rPr>
                    <w:t>2</w:t>
                  </w:r>
                  <w:r w:rsidRPr="00A04253">
                    <w:rPr>
                      <w:rFonts w:asciiTheme="majorBidi" w:hAnsiTheme="majorBidi" w:cstheme="majorBidi"/>
                      <w:b w:val="0"/>
                      <w:bCs w:val="0"/>
                      <w:color w:val="auto"/>
                      <w:sz w:val="20"/>
                      <w:szCs w:val="20"/>
                    </w:rPr>
                    <w:t>]</w:t>
                  </w:r>
                  <w:proofErr w:type="gramStart"/>
                  <w:r w:rsidRPr="00A04253">
                    <w:rPr>
                      <w:rFonts w:asciiTheme="majorBidi" w:hAnsiTheme="majorBidi" w:cstheme="majorBidi"/>
                      <w:b w:val="0"/>
                      <w:bCs w:val="0"/>
                      <w:color w:val="auto"/>
                      <w:sz w:val="20"/>
                      <w:szCs w:val="20"/>
                    </w:rPr>
                    <w:t>/[</w:t>
                  </w:r>
                  <w:proofErr w:type="gramEnd"/>
                  <w:r w:rsidRPr="00A04253">
                    <w:rPr>
                      <w:rFonts w:asciiTheme="majorBidi" w:hAnsiTheme="majorBidi" w:cstheme="majorBidi"/>
                      <w:b w:val="0"/>
                      <w:bCs w:val="0"/>
                      <w:color w:val="auto"/>
                      <w:sz w:val="20"/>
                      <w:szCs w:val="20"/>
                    </w:rPr>
                    <w:t>Fe</w:t>
                  </w:r>
                  <w:r w:rsidRPr="00A04253">
                    <w:rPr>
                      <w:rFonts w:asciiTheme="majorBidi" w:hAnsiTheme="majorBidi" w:cstheme="majorBidi"/>
                      <w:b w:val="0"/>
                      <w:bCs w:val="0"/>
                      <w:color w:val="auto"/>
                      <w:sz w:val="20"/>
                      <w:szCs w:val="20"/>
                      <w:vertAlign w:val="superscript"/>
                    </w:rPr>
                    <w:t>3+</w:t>
                  </w:r>
                  <w:r w:rsidRPr="00A04253">
                    <w:rPr>
                      <w:rFonts w:asciiTheme="majorBidi" w:hAnsiTheme="majorBidi" w:cstheme="majorBidi"/>
                      <w:b w:val="0"/>
                      <w:bCs w:val="0"/>
                      <w:color w:val="auto"/>
                      <w:sz w:val="20"/>
                      <w:szCs w:val="20"/>
                    </w:rPr>
                    <w:t xml:space="preserve">]: 7,5 :2,5 </w:t>
                  </w:r>
                  <w:proofErr w:type="spellStart"/>
                  <w:r w:rsidRPr="00A04253">
                    <w:rPr>
                      <w:rFonts w:asciiTheme="majorBidi" w:hAnsiTheme="majorBidi" w:cstheme="majorBidi"/>
                      <w:b w:val="0"/>
                      <w:bCs w:val="0"/>
                      <w:color w:val="auto"/>
                      <w:sz w:val="20"/>
                      <w:szCs w:val="20"/>
                    </w:rPr>
                    <w:t>mM</w:t>
                  </w:r>
                  <w:proofErr w:type="spellEnd"/>
                  <w:r w:rsidRPr="00A04253">
                    <w:rPr>
                      <w:rFonts w:asciiTheme="majorBidi" w:hAnsiTheme="majorBidi" w:cstheme="majorBidi"/>
                      <w:b w:val="0"/>
                      <w:bCs w:val="0"/>
                      <w:color w:val="auto"/>
                      <w:sz w:val="20"/>
                      <w:szCs w:val="20"/>
                    </w:rPr>
                    <w:t xml:space="preserve">; [A. </w:t>
                  </w:r>
                  <w:proofErr w:type="spellStart"/>
                  <w:r w:rsidRPr="00A04253">
                    <w:rPr>
                      <w:rFonts w:asciiTheme="majorBidi" w:hAnsiTheme="majorBidi" w:cstheme="majorBidi"/>
                      <w:b w:val="0"/>
                      <w:bCs w:val="0"/>
                      <w:color w:val="auto"/>
                      <w:sz w:val="20"/>
                      <w:szCs w:val="20"/>
                    </w:rPr>
                    <w:t>ox</w:t>
                  </w:r>
                  <w:proofErr w:type="spellEnd"/>
                  <w:r w:rsidRPr="00A04253">
                    <w:rPr>
                      <w:rFonts w:asciiTheme="majorBidi" w:hAnsiTheme="majorBidi" w:cstheme="majorBidi"/>
                      <w:b w:val="0"/>
                      <w:bCs w:val="0"/>
                      <w:color w:val="auto"/>
                      <w:sz w:val="20"/>
                      <w:szCs w:val="20"/>
                    </w:rPr>
                    <w:t>] = 0,2395 g/l ; pH=3).</w:t>
                  </w:r>
                  <w:r w:rsidRPr="00A04253">
                    <w:rPr>
                      <w:rFonts w:asciiTheme="majorBidi" w:hAnsiTheme="majorBidi" w:cstheme="majorBidi"/>
                      <w:color w:val="auto"/>
                      <w:sz w:val="20"/>
                      <w:szCs w:val="20"/>
                    </w:rPr>
                    <w:t xml:space="preserve"> </w:t>
                  </w:r>
                  <w:r w:rsidRPr="00A04253">
                    <w:rPr>
                      <w:rFonts w:asciiTheme="majorBidi" w:hAnsiTheme="majorBidi" w:cstheme="majorBidi"/>
                      <w:noProof/>
                      <w:sz w:val="20"/>
                      <w:szCs w:val="20"/>
                    </w:rPr>
                    <w:t xml:space="preserve"> </w:t>
                  </w:r>
                  <w:r w:rsidRPr="00A04253">
                    <w:rPr>
                      <w:rFonts w:asciiTheme="majorBidi" w:hAnsiTheme="majorBidi" w:cstheme="majorBidi"/>
                      <w:color w:val="auto"/>
                      <w:sz w:val="20"/>
                      <w:szCs w:val="20"/>
                    </w:rPr>
                    <w:t xml:space="preserve"> (A) </w:t>
                  </w:r>
                  <w:r w:rsidRPr="00A04253">
                    <w:rPr>
                      <w:rFonts w:asciiTheme="majorBidi" w:hAnsiTheme="majorBidi" w:cstheme="majorBidi"/>
                      <w:b w:val="0"/>
                      <w:bCs w:val="0"/>
                      <w:color w:val="auto"/>
                      <w:sz w:val="20"/>
                      <w:szCs w:val="20"/>
                    </w:rPr>
                    <w:t>DCO (mg/l)</w:t>
                  </w:r>
                  <w:r w:rsidRPr="00A04253">
                    <w:rPr>
                      <w:rFonts w:asciiTheme="majorBidi" w:hAnsiTheme="majorBidi" w:cstheme="majorBidi"/>
                      <w:color w:val="auto"/>
                      <w:sz w:val="20"/>
                      <w:szCs w:val="20"/>
                    </w:rPr>
                    <w:t xml:space="preserve"> (B)</w:t>
                  </w:r>
                  <w:r w:rsidRPr="00A04253">
                    <w:rPr>
                      <w:rFonts w:asciiTheme="majorBidi" w:hAnsiTheme="majorBidi" w:cstheme="majorBidi"/>
                      <w:b w:val="0"/>
                      <w:bCs w:val="0"/>
                      <w:color w:val="auto"/>
                      <w:sz w:val="20"/>
                      <w:szCs w:val="20"/>
                    </w:rPr>
                    <w:t xml:space="preserve"> Taux de dégradation.</w:t>
                  </w:r>
                </w:p>
              </w:txbxContent>
            </v:textbox>
          </v:shape>
        </w:pict>
      </w:r>
      <w:r w:rsidR="00820995">
        <w:rPr>
          <w:rFonts w:asciiTheme="majorBidi" w:hAnsiTheme="majorBidi" w:cstheme="majorBidi"/>
          <w:b/>
          <w:bCs/>
        </w:rPr>
        <w:t xml:space="preserve">                                      </w:t>
      </w:r>
      <w:r w:rsidR="0099550E" w:rsidRPr="00050098">
        <w:rPr>
          <w:rFonts w:asciiTheme="majorBidi" w:hAnsiTheme="majorBidi" w:cstheme="majorBidi"/>
          <w:b/>
          <w:bCs/>
        </w:rPr>
        <w:t xml:space="preserve">(A)                  </w:t>
      </w:r>
      <w:r w:rsidR="00820995">
        <w:rPr>
          <w:rFonts w:asciiTheme="majorBidi" w:hAnsiTheme="majorBidi" w:cstheme="majorBidi"/>
          <w:b/>
          <w:bCs/>
        </w:rPr>
        <w:t xml:space="preserve">                         </w:t>
      </w:r>
      <w:r w:rsidR="0099550E" w:rsidRPr="00050098">
        <w:rPr>
          <w:rFonts w:asciiTheme="majorBidi" w:hAnsiTheme="majorBidi" w:cstheme="majorBidi"/>
          <w:b/>
          <w:bCs/>
        </w:rPr>
        <w:t xml:space="preserve">                                                   (B)</w:t>
      </w:r>
    </w:p>
    <w:p w:rsidR="0099550E" w:rsidRDefault="0099550E" w:rsidP="0099550E">
      <w:pPr>
        <w:spacing w:line="360" w:lineRule="auto"/>
        <w:jc w:val="both"/>
        <w:rPr>
          <w:rFonts w:asciiTheme="majorBidi" w:hAnsiTheme="majorBidi" w:cstheme="majorBidi"/>
          <w:sz w:val="24"/>
          <w:szCs w:val="24"/>
        </w:rPr>
      </w:pPr>
    </w:p>
    <w:p w:rsidR="004714A2" w:rsidRPr="001A7313" w:rsidRDefault="0099550E" w:rsidP="00DB79BF">
      <w:pPr>
        <w:spacing w:line="360" w:lineRule="auto"/>
        <w:jc w:val="both"/>
        <w:rPr>
          <w:rFonts w:asciiTheme="majorBidi" w:hAnsiTheme="majorBidi" w:cstheme="majorBidi"/>
          <w:sz w:val="24"/>
          <w:szCs w:val="24"/>
        </w:rPr>
      </w:pPr>
      <w:r>
        <w:rPr>
          <w:rFonts w:asciiTheme="majorBidi" w:hAnsiTheme="majorBidi" w:cstheme="majorBidi"/>
          <w:sz w:val="24"/>
          <w:szCs w:val="24"/>
        </w:rPr>
        <w:lastRenderedPageBreak/>
        <w:t xml:space="preserve">       </w:t>
      </w:r>
      <w:r w:rsidRPr="004714A2">
        <w:rPr>
          <w:rFonts w:asciiTheme="majorBidi" w:hAnsiTheme="majorBidi" w:cstheme="majorBidi"/>
          <w:sz w:val="24"/>
          <w:szCs w:val="24"/>
        </w:rPr>
        <w:t xml:space="preserve">  </w:t>
      </w:r>
      <w:r w:rsidR="002F2882" w:rsidRPr="004714A2">
        <w:rPr>
          <w:rFonts w:asciiTheme="majorBidi" w:hAnsiTheme="majorBidi" w:cstheme="majorBidi"/>
          <w:sz w:val="24"/>
          <w:szCs w:val="24"/>
        </w:rPr>
        <w:t xml:space="preserve">La figure IV.27. </w:t>
      </w:r>
      <w:proofErr w:type="gramStart"/>
      <w:r w:rsidR="002F2882" w:rsidRPr="004714A2">
        <w:rPr>
          <w:rFonts w:asciiTheme="majorBidi" w:hAnsiTheme="majorBidi" w:cstheme="majorBidi"/>
          <w:sz w:val="24"/>
          <w:szCs w:val="24"/>
        </w:rPr>
        <w:t>montre</w:t>
      </w:r>
      <w:proofErr w:type="gramEnd"/>
      <w:r w:rsidR="002F2882" w:rsidRPr="004714A2">
        <w:rPr>
          <w:rFonts w:asciiTheme="majorBidi" w:hAnsiTheme="majorBidi" w:cstheme="majorBidi"/>
          <w:sz w:val="24"/>
          <w:szCs w:val="24"/>
        </w:rPr>
        <w:t xml:space="preserve"> une diminution de de DCO et une augmentation de dégradation en fonction de temps, 168, 100,8, 62,4, et 38,4 mg d’O</w:t>
      </w:r>
      <w:r w:rsidR="002F2882" w:rsidRPr="004714A2">
        <w:rPr>
          <w:rFonts w:asciiTheme="majorBidi" w:hAnsiTheme="majorBidi" w:cstheme="majorBidi"/>
          <w:sz w:val="24"/>
          <w:szCs w:val="24"/>
          <w:vertAlign w:val="subscript"/>
        </w:rPr>
        <w:t>2</w:t>
      </w:r>
      <w:r w:rsidR="002F2882" w:rsidRPr="004714A2">
        <w:rPr>
          <w:rFonts w:asciiTheme="majorBidi" w:hAnsiTheme="majorBidi" w:cstheme="majorBidi"/>
          <w:sz w:val="24"/>
          <w:szCs w:val="24"/>
        </w:rPr>
        <w:t>/l de DCO avec des rapports de 63,92 ; 78,35 ; 86,60 et 91,75% pendant les temps suivants : 5, 15, 30 et 60 mn respectivement.</w:t>
      </w:r>
    </w:p>
    <w:p w:rsidR="0099550E" w:rsidRDefault="0099550E" w:rsidP="004662FE">
      <w:pPr>
        <w:spacing w:line="360" w:lineRule="auto"/>
        <w:jc w:val="both"/>
        <w:rPr>
          <w:rFonts w:asciiTheme="majorBidi" w:hAnsiTheme="majorBidi" w:cstheme="majorBidi"/>
          <w:b/>
          <w:bCs/>
          <w:sz w:val="24"/>
          <w:szCs w:val="24"/>
        </w:rPr>
      </w:pPr>
      <w:r w:rsidRPr="00882A54">
        <w:rPr>
          <w:rFonts w:asciiTheme="majorBidi" w:hAnsiTheme="majorBidi" w:cstheme="majorBidi"/>
          <w:b/>
          <w:bCs/>
          <w:sz w:val="24"/>
          <w:szCs w:val="24"/>
        </w:rPr>
        <w:t xml:space="preserve">IV </w:t>
      </w:r>
      <w:r w:rsidR="004662FE">
        <w:rPr>
          <w:rFonts w:asciiTheme="majorBidi" w:hAnsiTheme="majorBidi" w:cstheme="majorBidi"/>
          <w:b/>
          <w:bCs/>
          <w:sz w:val="24"/>
          <w:szCs w:val="24"/>
        </w:rPr>
        <w:t>2</w:t>
      </w:r>
      <w:r w:rsidRPr="00882A54">
        <w:rPr>
          <w:rFonts w:asciiTheme="majorBidi" w:hAnsiTheme="majorBidi" w:cstheme="majorBidi"/>
          <w:b/>
          <w:bCs/>
          <w:sz w:val="24"/>
          <w:szCs w:val="24"/>
        </w:rPr>
        <w:t>.</w:t>
      </w:r>
      <w:r>
        <w:rPr>
          <w:rFonts w:asciiTheme="majorBidi" w:hAnsiTheme="majorBidi" w:cstheme="majorBidi"/>
          <w:b/>
          <w:bCs/>
          <w:sz w:val="24"/>
          <w:szCs w:val="24"/>
        </w:rPr>
        <w:t>5</w:t>
      </w:r>
      <w:r w:rsidRPr="00882A54">
        <w:rPr>
          <w:rFonts w:asciiTheme="majorBidi" w:hAnsiTheme="majorBidi" w:cstheme="majorBidi"/>
          <w:b/>
          <w:bCs/>
          <w:sz w:val="24"/>
          <w:szCs w:val="24"/>
        </w:rPr>
        <w:t>.</w:t>
      </w:r>
      <w:r>
        <w:rPr>
          <w:rFonts w:asciiTheme="majorBidi" w:hAnsiTheme="majorBidi" w:cstheme="majorBidi"/>
          <w:b/>
          <w:bCs/>
          <w:sz w:val="24"/>
          <w:szCs w:val="24"/>
        </w:rPr>
        <w:t>2</w:t>
      </w:r>
      <w:r w:rsidRPr="00624C76">
        <w:rPr>
          <w:rFonts w:asciiTheme="majorBidi" w:hAnsiTheme="majorBidi" w:cstheme="majorBidi"/>
          <w:b/>
          <w:bCs/>
          <w:sz w:val="24"/>
          <w:szCs w:val="24"/>
        </w:rPr>
        <w:t xml:space="preserve">. </w:t>
      </w:r>
      <w:r>
        <w:rPr>
          <w:rFonts w:asciiTheme="majorBidi" w:hAnsiTheme="majorBidi" w:cstheme="majorBidi"/>
          <w:b/>
          <w:bCs/>
          <w:sz w:val="24"/>
          <w:szCs w:val="24"/>
        </w:rPr>
        <w:t>Etude de la cinétique de</w:t>
      </w:r>
      <w:r w:rsidRPr="00D82241">
        <w:rPr>
          <w:rFonts w:asciiTheme="majorBidi" w:hAnsiTheme="majorBidi" w:cstheme="majorBidi"/>
          <w:b/>
          <w:bCs/>
          <w:sz w:val="24"/>
          <w:szCs w:val="24"/>
        </w:rPr>
        <w:t xml:space="preserve"> </w:t>
      </w:r>
      <w:r>
        <w:rPr>
          <w:rFonts w:asciiTheme="majorBidi" w:hAnsiTheme="majorBidi" w:cstheme="majorBidi"/>
          <w:b/>
          <w:bCs/>
          <w:sz w:val="24"/>
          <w:szCs w:val="24"/>
        </w:rPr>
        <w:t>décoloration et dégradation</w:t>
      </w:r>
      <w:r w:rsidR="00E24C61">
        <w:rPr>
          <w:rFonts w:asciiTheme="majorBidi" w:hAnsiTheme="majorBidi" w:cstheme="majorBidi"/>
          <w:b/>
          <w:bCs/>
          <w:sz w:val="24"/>
          <w:szCs w:val="24"/>
        </w:rPr>
        <w:t xml:space="preserve"> de Rhodamine B par procédé solaire-Fenton </w:t>
      </w:r>
      <w:proofErr w:type="spellStart"/>
      <w:r w:rsidR="00E24C61">
        <w:rPr>
          <w:rFonts w:asciiTheme="majorBidi" w:hAnsiTheme="majorBidi" w:cstheme="majorBidi"/>
          <w:b/>
          <w:bCs/>
          <w:sz w:val="24"/>
          <w:szCs w:val="24"/>
        </w:rPr>
        <w:t>L</w:t>
      </w:r>
      <w:r>
        <w:rPr>
          <w:rFonts w:asciiTheme="majorBidi" w:hAnsiTheme="majorBidi" w:cstheme="majorBidi"/>
          <w:b/>
          <w:bCs/>
          <w:sz w:val="24"/>
          <w:szCs w:val="24"/>
        </w:rPr>
        <w:t>ike</w:t>
      </w:r>
      <w:proofErr w:type="spellEnd"/>
      <w:r w:rsidRPr="00787B1D">
        <w:rPr>
          <w:rFonts w:asciiTheme="majorBidi" w:hAnsiTheme="majorBidi" w:cstheme="majorBidi"/>
          <w:sz w:val="24"/>
          <w:szCs w:val="24"/>
        </w:rPr>
        <w:t xml:space="preserve"> </w:t>
      </w:r>
      <w:r>
        <w:rPr>
          <w:rFonts w:asciiTheme="majorBidi" w:hAnsiTheme="majorBidi" w:cstheme="majorBidi"/>
          <w:sz w:val="24"/>
          <w:szCs w:val="24"/>
        </w:rPr>
        <w:t>(</w:t>
      </w:r>
      <w:r>
        <w:rPr>
          <w:rFonts w:asciiTheme="majorBidi" w:hAnsiTheme="majorBidi" w:cstheme="majorBidi"/>
          <w:b/>
          <w:bCs/>
          <w:sz w:val="24"/>
          <w:szCs w:val="24"/>
        </w:rPr>
        <w:t>Lumière solaire</w:t>
      </w:r>
      <w:r w:rsidRPr="00787B1D">
        <w:rPr>
          <w:rFonts w:asciiTheme="majorBidi" w:hAnsiTheme="majorBidi" w:cstheme="majorBidi"/>
          <w:b/>
          <w:bCs/>
          <w:sz w:val="24"/>
          <w:szCs w:val="24"/>
        </w:rPr>
        <w:t>/H</w:t>
      </w:r>
      <w:r w:rsidRPr="00787B1D">
        <w:rPr>
          <w:rFonts w:asciiTheme="majorBidi" w:hAnsiTheme="majorBidi" w:cstheme="majorBidi"/>
          <w:b/>
          <w:bCs/>
          <w:sz w:val="24"/>
          <w:szCs w:val="24"/>
          <w:vertAlign w:val="subscript"/>
        </w:rPr>
        <w:t>2</w:t>
      </w:r>
      <w:r w:rsidRPr="00787B1D">
        <w:rPr>
          <w:rFonts w:asciiTheme="majorBidi" w:hAnsiTheme="majorBidi" w:cstheme="majorBidi"/>
          <w:b/>
          <w:bCs/>
          <w:sz w:val="24"/>
          <w:szCs w:val="24"/>
        </w:rPr>
        <w:t>O</w:t>
      </w:r>
      <w:r w:rsidRPr="00787B1D">
        <w:rPr>
          <w:rFonts w:asciiTheme="majorBidi" w:hAnsiTheme="majorBidi" w:cstheme="majorBidi"/>
          <w:b/>
          <w:bCs/>
          <w:sz w:val="24"/>
          <w:szCs w:val="24"/>
          <w:vertAlign w:val="subscript"/>
        </w:rPr>
        <w:t>2</w:t>
      </w:r>
      <w:r>
        <w:rPr>
          <w:rFonts w:asciiTheme="majorBidi" w:hAnsiTheme="majorBidi" w:cstheme="majorBidi"/>
          <w:b/>
          <w:bCs/>
          <w:sz w:val="24"/>
          <w:szCs w:val="24"/>
        </w:rPr>
        <w:t>/</w:t>
      </w:r>
      <w:r w:rsidRPr="00787B1D">
        <w:rPr>
          <w:rFonts w:asciiTheme="majorBidi" w:hAnsiTheme="majorBidi" w:cstheme="majorBidi"/>
          <w:b/>
          <w:bCs/>
          <w:sz w:val="24"/>
          <w:szCs w:val="24"/>
        </w:rPr>
        <w:t>Fe</w:t>
      </w:r>
      <w:r>
        <w:rPr>
          <w:rFonts w:asciiTheme="majorBidi" w:hAnsiTheme="majorBidi" w:cstheme="majorBidi"/>
          <w:b/>
          <w:bCs/>
          <w:sz w:val="24"/>
          <w:szCs w:val="24"/>
          <w:vertAlign w:val="superscript"/>
        </w:rPr>
        <w:t>3</w:t>
      </w:r>
      <w:r w:rsidRPr="00787B1D">
        <w:rPr>
          <w:rFonts w:asciiTheme="majorBidi" w:hAnsiTheme="majorBidi" w:cstheme="majorBidi"/>
          <w:b/>
          <w:bCs/>
          <w:sz w:val="24"/>
          <w:szCs w:val="24"/>
          <w:vertAlign w:val="superscript"/>
        </w:rPr>
        <w:t>+</w:t>
      </w:r>
      <w:r w:rsidRPr="00CC5037">
        <w:rPr>
          <w:rFonts w:asciiTheme="majorBidi" w:hAnsiTheme="majorBidi" w:cstheme="majorBidi"/>
          <w:b/>
          <w:bCs/>
          <w:sz w:val="24"/>
          <w:szCs w:val="24"/>
        </w:rPr>
        <w:t>)</w:t>
      </w:r>
    </w:p>
    <w:p w:rsidR="004714A2" w:rsidRPr="009C7319" w:rsidRDefault="0099550E" w:rsidP="009C7319">
      <w:pPr>
        <w:spacing w:line="360" w:lineRule="auto"/>
        <w:jc w:val="both"/>
        <w:rPr>
          <w:rFonts w:asciiTheme="majorBidi" w:hAnsiTheme="majorBidi" w:cstheme="majorBidi"/>
          <w:strike/>
          <w:sz w:val="24"/>
          <w:szCs w:val="24"/>
        </w:rPr>
      </w:pPr>
      <w:r>
        <w:rPr>
          <w:rFonts w:asciiTheme="majorBidi" w:hAnsiTheme="majorBidi" w:cstheme="majorBidi"/>
          <w:sz w:val="24"/>
          <w:szCs w:val="24"/>
        </w:rPr>
        <w:t xml:space="preserve">      </w:t>
      </w:r>
      <w:r w:rsidRPr="009C7319">
        <w:rPr>
          <w:rFonts w:asciiTheme="majorBidi" w:hAnsiTheme="majorBidi" w:cstheme="majorBidi"/>
          <w:sz w:val="24"/>
          <w:szCs w:val="24"/>
        </w:rPr>
        <w:t xml:space="preserve">  </w:t>
      </w:r>
      <w:r w:rsidR="004714A2" w:rsidRPr="009C7319">
        <w:rPr>
          <w:rFonts w:asciiTheme="majorBidi" w:hAnsiTheme="majorBidi" w:cstheme="majorBidi"/>
          <w:sz w:val="24"/>
          <w:szCs w:val="24"/>
        </w:rPr>
        <w:t>Les résultats de décoloration et de dégradation  sont regroupés  dans les tableaux</w:t>
      </w:r>
      <w:r w:rsidR="004714A2" w:rsidRPr="009C7319">
        <w:rPr>
          <w:rFonts w:asciiTheme="majorBidi" w:hAnsiTheme="majorBidi" w:cstheme="majorBidi"/>
          <w:sz w:val="32"/>
          <w:szCs w:val="32"/>
        </w:rPr>
        <w:t> </w:t>
      </w:r>
      <w:r w:rsidR="009C7319" w:rsidRPr="009C7319">
        <w:rPr>
          <w:rFonts w:asciiTheme="majorBidi" w:hAnsiTheme="majorBidi" w:cstheme="majorBidi"/>
          <w:sz w:val="24"/>
          <w:szCs w:val="24"/>
        </w:rPr>
        <w:t>IV.</w:t>
      </w:r>
      <w:r w:rsidR="00997D5E" w:rsidRPr="009C7319">
        <w:rPr>
          <w:rFonts w:asciiTheme="majorBidi" w:hAnsiTheme="majorBidi" w:cstheme="majorBidi"/>
          <w:sz w:val="24"/>
          <w:szCs w:val="24"/>
        </w:rPr>
        <w:fldChar w:fldCharType="begin"/>
      </w:r>
      <w:r w:rsidR="009C7319" w:rsidRPr="009C7319">
        <w:rPr>
          <w:rFonts w:asciiTheme="majorBidi" w:hAnsiTheme="majorBidi" w:cstheme="majorBidi"/>
          <w:sz w:val="24"/>
          <w:szCs w:val="24"/>
        </w:rPr>
        <w:instrText xml:space="preserve"> SEQ Tableau \* ARABIC </w:instrText>
      </w:r>
      <w:r w:rsidR="00997D5E" w:rsidRPr="009C7319">
        <w:rPr>
          <w:rFonts w:asciiTheme="majorBidi" w:hAnsiTheme="majorBidi" w:cstheme="majorBidi"/>
          <w:sz w:val="24"/>
          <w:szCs w:val="24"/>
        </w:rPr>
        <w:fldChar w:fldCharType="separate"/>
      </w:r>
      <w:r w:rsidR="00F864B7">
        <w:rPr>
          <w:rFonts w:asciiTheme="majorBidi" w:hAnsiTheme="majorBidi" w:cstheme="majorBidi"/>
          <w:noProof/>
          <w:sz w:val="24"/>
          <w:szCs w:val="24"/>
        </w:rPr>
        <w:t>23</w:t>
      </w:r>
      <w:r w:rsidR="00997D5E" w:rsidRPr="009C7319">
        <w:rPr>
          <w:rFonts w:asciiTheme="majorBidi" w:hAnsiTheme="majorBidi" w:cstheme="majorBidi"/>
          <w:sz w:val="24"/>
          <w:szCs w:val="24"/>
        </w:rPr>
        <w:fldChar w:fldCharType="end"/>
      </w:r>
      <w:r w:rsidR="009C7319" w:rsidRPr="009C7319">
        <w:rPr>
          <w:rFonts w:asciiTheme="majorBidi" w:hAnsiTheme="majorBidi" w:cstheme="majorBidi"/>
          <w:sz w:val="24"/>
          <w:szCs w:val="24"/>
        </w:rPr>
        <w:t xml:space="preserve">. </w:t>
      </w:r>
      <w:proofErr w:type="gramStart"/>
      <w:r w:rsidR="004714A2" w:rsidRPr="009C7319">
        <w:rPr>
          <w:rFonts w:asciiTheme="majorBidi" w:hAnsiTheme="majorBidi" w:cstheme="majorBidi"/>
          <w:sz w:val="24"/>
          <w:szCs w:val="24"/>
        </w:rPr>
        <w:t>et</w:t>
      </w:r>
      <w:proofErr w:type="gramEnd"/>
      <w:r w:rsidR="009C7319" w:rsidRPr="009C7319">
        <w:rPr>
          <w:rFonts w:asciiTheme="majorBidi" w:hAnsiTheme="majorBidi" w:cstheme="majorBidi"/>
          <w:b/>
          <w:bCs/>
          <w:sz w:val="20"/>
          <w:szCs w:val="20"/>
        </w:rPr>
        <w:t xml:space="preserve"> </w:t>
      </w:r>
      <w:r w:rsidR="009C7319" w:rsidRPr="009C7319">
        <w:rPr>
          <w:rFonts w:asciiTheme="majorBidi" w:hAnsiTheme="majorBidi" w:cstheme="majorBidi"/>
          <w:sz w:val="20"/>
          <w:szCs w:val="20"/>
        </w:rPr>
        <w:t>IV.</w:t>
      </w:r>
      <w:r w:rsidR="00997D5E" w:rsidRPr="009C7319">
        <w:rPr>
          <w:rFonts w:asciiTheme="majorBidi" w:hAnsiTheme="majorBidi" w:cstheme="majorBidi"/>
          <w:sz w:val="20"/>
          <w:szCs w:val="20"/>
        </w:rPr>
        <w:fldChar w:fldCharType="begin"/>
      </w:r>
      <w:r w:rsidR="009C7319" w:rsidRPr="009C7319">
        <w:rPr>
          <w:rFonts w:asciiTheme="majorBidi" w:hAnsiTheme="majorBidi" w:cstheme="majorBidi"/>
          <w:sz w:val="20"/>
          <w:szCs w:val="20"/>
        </w:rPr>
        <w:instrText xml:space="preserve"> SEQ Tableau \* ARABIC </w:instrText>
      </w:r>
      <w:r w:rsidR="00997D5E" w:rsidRPr="009C7319">
        <w:rPr>
          <w:rFonts w:asciiTheme="majorBidi" w:hAnsiTheme="majorBidi" w:cstheme="majorBidi"/>
          <w:sz w:val="20"/>
          <w:szCs w:val="20"/>
        </w:rPr>
        <w:fldChar w:fldCharType="separate"/>
      </w:r>
      <w:r w:rsidR="00F864B7">
        <w:rPr>
          <w:rFonts w:asciiTheme="majorBidi" w:hAnsiTheme="majorBidi" w:cstheme="majorBidi"/>
          <w:noProof/>
          <w:sz w:val="20"/>
          <w:szCs w:val="20"/>
        </w:rPr>
        <w:t>24</w:t>
      </w:r>
      <w:r w:rsidR="00997D5E" w:rsidRPr="009C7319">
        <w:rPr>
          <w:rFonts w:asciiTheme="majorBidi" w:hAnsiTheme="majorBidi" w:cstheme="majorBidi"/>
          <w:sz w:val="20"/>
          <w:szCs w:val="20"/>
        </w:rPr>
        <w:fldChar w:fldCharType="end"/>
      </w:r>
      <w:r w:rsidR="009C7319" w:rsidRPr="009C7319">
        <w:rPr>
          <w:rFonts w:asciiTheme="majorBidi" w:hAnsiTheme="majorBidi" w:cstheme="majorBidi"/>
          <w:sz w:val="20"/>
          <w:szCs w:val="20"/>
        </w:rPr>
        <w:t xml:space="preserve">. </w:t>
      </w:r>
      <w:proofErr w:type="gramStart"/>
      <w:r w:rsidR="004714A2" w:rsidRPr="009C7319">
        <w:rPr>
          <w:rFonts w:asciiTheme="majorBidi" w:hAnsiTheme="majorBidi" w:cstheme="majorBidi"/>
          <w:sz w:val="24"/>
          <w:szCs w:val="24"/>
        </w:rPr>
        <w:t>et</w:t>
      </w:r>
      <w:proofErr w:type="gramEnd"/>
      <w:r w:rsidR="004714A2" w:rsidRPr="009C7319">
        <w:rPr>
          <w:rFonts w:asciiTheme="majorBidi" w:hAnsiTheme="majorBidi" w:cstheme="majorBidi"/>
          <w:sz w:val="24"/>
          <w:szCs w:val="24"/>
        </w:rPr>
        <w:t xml:space="preserve"> sont reportés dans les figures (IV.2</w:t>
      </w:r>
      <w:r w:rsidR="009C7319" w:rsidRPr="009C7319">
        <w:rPr>
          <w:rFonts w:asciiTheme="majorBidi" w:hAnsiTheme="majorBidi" w:cstheme="majorBidi"/>
          <w:sz w:val="24"/>
          <w:szCs w:val="24"/>
        </w:rPr>
        <w:t>8</w:t>
      </w:r>
      <w:r w:rsidR="004714A2" w:rsidRPr="009C7319">
        <w:rPr>
          <w:rFonts w:asciiTheme="majorBidi" w:hAnsiTheme="majorBidi" w:cstheme="majorBidi"/>
          <w:sz w:val="24"/>
          <w:szCs w:val="24"/>
        </w:rPr>
        <w:t>) et (IV.2</w:t>
      </w:r>
      <w:r w:rsidR="009C7319" w:rsidRPr="009C7319">
        <w:rPr>
          <w:rFonts w:asciiTheme="majorBidi" w:hAnsiTheme="majorBidi" w:cstheme="majorBidi"/>
          <w:sz w:val="24"/>
          <w:szCs w:val="24"/>
        </w:rPr>
        <w:t>9</w:t>
      </w:r>
      <w:r w:rsidR="004714A2" w:rsidRPr="009C7319">
        <w:rPr>
          <w:rFonts w:asciiTheme="majorBidi" w:hAnsiTheme="majorBidi" w:cstheme="majorBidi"/>
          <w:sz w:val="24"/>
          <w:szCs w:val="24"/>
        </w:rPr>
        <w:t>)</w:t>
      </w:r>
      <w:r w:rsidR="009C7319" w:rsidRPr="009C7319">
        <w:rPr>
          <w:rFonts w:asciiTheme="majorBidi" w:hAnsiTheme="majorBidi" w:cstheme="majorBidi"/>
          <w:sz w:val="24"/>
          <w:szCs w:val="24"/>
        </w:rPr>
        <w:t>.</w:t>
      </w:r>
    </w:p>
    <w:p w:rsidR="003B2C72" w:rsidRPr="004714A2" w:rsidRDefault="003B2C72" w:rsidP="004714A2">
      <w:pPr>
        <w:spacing w:line="360" w:lineRule="auto"/>
        <w:jc w:val="both"/>
        <w:rPr>
          <w:rFonts w:asciiTheme="majorBidi" w:hAnsiTheme="majorBidi" w:cstheme="majorBidi"/>
          <w:sz w:val="20"/>
          <w:szCs w:val="20"/>
        </w:rPr>
      </w:pPr>
      <w:r w:rsidRPr="008F0F1B">
        <w:rPr>
          <w:rFonts w:asciiTheme="majorBidi" w:hAnsiTheme="majorBidi" w:cstheme="majorBidi"/>
          <w:b/>
          <w:bCs/>
        </w:rPr>
        <w:t>Tableau IV.</w:t>
      </w:r>
      <w:r w:rsidR="00997D5E" w:rsidRPr="008F0F1B">
        <w:rPr>
          <w:rFonts w:asciiTheme="majorBidi" w:hAnsiTheme="majorBidi" w:cstheme="majorBidi"/>
          <w:b/>
          <w:bCs/>
        </w:rPr>
        <w:fldChar w:fldCharType="begin"/>
      </w:r>
      <w:r w:rsidRPr="008F0F1B">
        <w:rPr>
          <w:rFonts w:asciiTheme="majorBidi" w:hAnsiTheme="majorBidi" w:cstheme="majorBidi"/>
          <w:b/>
          <w:bCs/>
        </w:rPr>
        <w:instrText xml:space="preserve"> SEQ Tableau \* ARABIC </w:instrText>
      </w:r>
      <w:r w:rsidR="00997D5E" w:rsidRPr="008F0F1B">
        <w:rPr>
          <w:rFonts w:asciiTheme="majorBidi" w:hAnsiTheme="majorBidi" w:cstheme="majorBidi"/>
          <w:b/>
          <w:bCs/>
        </w:rPr>
        <w:fldChar w:fldCharType="separate"/>
      </w:r>
      <w:r w:rsidR="00F864B7">
        <w:rPr>
          <w:rFonts w:asciiTheme="majorBidi" w:hAnsiTheme="majorBidi" w:cstheme="majorBidi"/>
          <w:b/>
          <w:bCs/>
          <w:noProof/>
        </w:rPr>
        <w:t>25</w:t>
      </w:r>
      <w:r w:rsidR="00997D5E" w:rsidRPr="008F0F1B">
        <w:rPr>
          <w:rFonts w:asciiTheme="majorBidi" w:hAnsiTheme="majorBidi" w:cstheme="majorBidi"/>
          <w:b/>
          <w:bCs/>
        </w:rPr>
        <w:fldChar w:fldCharType="end"/>
      </w:r>
      <w:r w:rsidRPr="008F0F1B">
        <w:rPr>
          <w:rFonts w:asciiTheme="majorBidi" w:hAnsiTheme="majorBidi" w:cstheme="majorBidi"/>
          <w:b/>
          <w:bCs/>
        </w:rPr>
        <w:t>.</w:t>
      </w:r>
      <w:r w:rsidRPr="008F0F1B">
        <w:rPr>
          <w:rFonts w:asciiTheme="majorBidi" w:hAnsiTheme="majorBidi" w:cstheme="majorBidi"/>
        </w:rPr>
        <w:t xml:space="preserve"> Etude cinétique de la  décoloration  du </w:t>
      </w:r>
      <w:proofErr w:type="spellStart"/>
      <w:r w:rsidRPr="008F0F1B">
        <w:rPr>
          <w:rFonts w:asciiTheme="majorBidi" w:hAnsiTheme="majorBidi" w:cstheme="majorBidi"/>
        </w:rPr>
        <w:t>RhB</w:t>
      </w:r>
      <w:proofErr w:type="spellEnd"/>
      <w:r w:rsidRPr="008F0F1B">
        <w:rPr>
          <w:rFonts w:asciiTheme="majorBidi" w:hAnsiTheme="majorBidi" w:cstheme="majorBidi"/>
        </w:rPr>
        <w:t xml:space="preserve"> par pro</w:t>
      </w:r>
      <w:r w:rsidR="004714A2" w:rsidRPr="008F0F1B">
        <w:rPr>
          <w:rFonts w:asciiTheme="majorBidi" w:hAnsiTheme="majorBidi" w:cstheme="majorBidi"/>
        </w:rPr>
        <w:t xml:space="preserve">cédé </w:t>
      </w:r>
      <w:r w:rsidRPr="008F0F1B">
        <w:rPr>
          <w:rFonts w:asciiTheme="majorBidi" w:hAnsiTheme="majorBidi" w:cstheme="majorBidi"/>
        </w:rPr>
        <w:t xml:space="preserve"> </w:t>
      </w:r>
      <w:r w:rsidR="001F6BE9" w:rsidRPr="008F0F1B">
        <w:rPr>
          <w:rFonts w:asciiTheme="majorBidi" w:hAnsiTheme="majorBidi" w:cstheme="majorBidi"/>
        </w:rPr>
        <w:t>solaire</w:t>
      </w:r>
      <w:r w:rsidR="00E24C61">
        <w:rPr>
          <w:rFonts w:asciiTheme="majorBidi" w:hAnsiTheme="majorBidi" w:cstheme="majorBidi"/>
        </w:rPr>
        <w:t>-</w:t>
      </w:r>
      <w:r w:rsidRPr="008F0F1B">
        <w:rPr>
          <w:rFonts w:asciiTheme="majorBidi" w:hAnsiTheme="majorBidi" w:cstheme="majorBidi"/>
        </w:rPr>
        <w:t xml:space="preserve">Fenton et de </w:t>
      </w:r>
      <w:r w:rsidR="001F6BE9" w:rsidRPr="008F0F1B">
        <w:rPr>
          <w:rFonts w:asciiTheme="majorBidi" w:hAnsiTheme="majorBidi" w:cstheme="majorBidi"/>
        </w:rPr>
        <w:t>solaire</w:t>
      </w:r>
      <w:r w:rsidR="00E24C61">
        <w:rPr>
          <w:rFonts w:asciiTheme="majorBidi" w:hAnsiTheme="majorBidi" w:cstheme="majorBidi"/>
        </w:rPr>
        <w:t>-</w:t>
      </w:r>
      <w:r w:rsidRPr="008F0F1B">
        <w:rPr>
          <w:rFonts w:asciiTheme="majorBidi" w:hAnsiTheme="majorBidi" w:cstheme="majorBidi"/>
        </w:rPr>
        <w:t xml:space="preserve">Fenton </w:t>
      </w:r>
      <w:proofErr w:type="spellStart"/>
      <w:r w:rsidRPr="008F0F1B">
        <w:rPr>
          <w:rFonts w:asciiTheme="majorBidi" w:hAnsiTheme="majorBidi" w:cstheme="majorBidi"/>
        </w:rPr>
        <w:t>Like</w:t>
      </w:r>
      <w:proofErr w:type="spellEnd"/>
      <w:r w:rsidRPr="008F0F1B">
        <w:rPr>
          <w:rFonts w:asciiTheme="majorBidi" w:hAnsiTheme="majorBidi" w:cstheme="majorBidi"/>
        </w:rPr>
        <w:t>.</w:t>
      </w:r>
    </w:p>
    <w:tbl>
      <w:tblPr>
        <w:tblStyle w:val="Listeclaire-Accent11"/>
        <w:tblW w:w="9284" w:type="dxa"/>
        <w:tblInd w:w="684" w:type="dxa"/>
        <w:tblBorders>
          <w:insideH w:val="single" w:sz="8" w:space="0" w:color="4F81BD" w:themeColor="accent1"/>
          <w:insideV w:val="single" w:sz="8" w:space="0" w:color="4F81BD" w:themeColor="accent1"/>
        </w:tblBorders>
        <w:tblLayout w:type="fixed"/>
        <w:tblLook w:val="04A0" w:firstRow="1" w:lastRow="0" w:firstColumn="1" w:lastColumn="0" w:noHBand="0" w:noVBand="1"/>
      </w:tblPr>
      <w:tblGrid>
        <w:gridCol w:w="2170"/>
        <w:gridCol w:w="1691"/>
        <w:gridCol w:w="86"/>
        <w:gridCol w:w="1780"/>
        <w:gridCol w:w="1777"/>
        <w:gridCol w:w="52"/>
        <w:gridCol w:w="1728"/>
      </w:tblGrid>
      <w:tr w:rsidR="00813F5B" w:rsidRPr="00557FA3" w:rsidTr="00243D51">
        <w:trPr>
          <w:cnfStyle w:val="100000000000" w:firstRow="1" w:lastRow="0" w:firstColumn="0" w:lastColumn="0" w:oddVBand="0" w:evenVBand="0" w:oddHBand="0" w:evenHBand="0" w:firstRowFirstColumn="0" w:firstRowLastColumn="0" w:lastRowFirstColumn="0" w:lastRowLastColumn="0"/>
          <w:trHeight w:val="262"/>
        </w:trPr>
        <w:tc>
          <w:tcPr>
            <w:cnfStyle w:val="001000000000" w:firstRow="0" w:lastRow="0" w:firstColumn="1" w:lastColumn="0" w:oddVBand="0" w:evenVBand="0" w:oddHBand="0" w:evenHBand="0" w:firstRowFirstColumn="0" w:firstRowLastColumn="0" w:lastRowFirstColumn="0" w:lastRowLastColumn="0"/>
            <w:tcW w:w="2170" w:type="dxa"/>
            <w:noWrap/>
            <w:hideMark/>
          </w:tcPr>
          <w:p w:rsidR="00813F5B" w:rsidRPr="00243D51" w:rsidRDefault="00813F5B" w:rsidP="00243D51">
            <w:pPr>
              <w:jc w:val="center"/>
              <w:rPr>
                <w:rFonts w:asciiTheme="majorBidi" w:eastAsia="Times New Roman" w:hAnsiTheme="majorBidi" w:cstheme="majorBidi"/>
                <w:sz w:val="20"/>
                <w:szCs w:val="20"/>
              </w:rPr>
            </w:pPr>
            <w:r w:rsidRPr="00243D51">
              <w:rPr>
                <w:rFonts w:asciiTheme="majorBidi" w:eastAsia="Times New Roman" w:hAnsiTheme="majorBidi" w:cstheme="majorBidi"/>
                <w:sz w:val="20"/>
                <w:szCs w:val="20"/>
              </w:rPr>
              <w:t>Procédé</w:t>
            </w:r>
          </w:p>
        </w:tc>
        <w:tc>
          <w:tcPr>
            <w:tcW w:w="1691" w:type="dxa"/>
            <w:noWrap/>
            <w:hideMark/>
          </w:tcPr>
          <w:p w:rsidR="00813F5B" w:rsidRPr="00243D51" w:rsidRDefault="008B40D8" w:rsidP="00243D51">
            <w:pPr>
              <w:jc w:val="center"/>
              <w:cnfStyle w:val="100000000000" w:firstRow="1" w:lastRow="0" w:firstColumn="0" w:lastColumn="0" w:oddVBand="0" w:evenVBand="0" w:oddHBand="0" w:evenHBand="0" w:firstRowFirstColumn="0" w:firstRowLastColumn="0" w:lastRowFirstColumn="0" w:lastRowLastColumn="0"/>
              <w:rPr>
                <w:rFonts w:asciiTheme="majorBidi" w:eastAsia="Times New Roman" w:hAnsiTheme="majorBidi" w:cstheme="majorBidi"/>
                <w:sz w:val="20"/>
                <w:szCs w:val="20"/>
              </w:rPr>
            </w:pPr>
            <w:r>
              <w:rPr>
                <w:rFonts w:asciiTheme="majorBidi" w:eastAsia="Times New Roman" w:hAnsiTheme="majorBidi" w:cstheme="majorBidi"/>
                <w:sz w:val="20"/>
                <w:szCs w:val="20"/>
              </w:rPr>
              <w:t>Solaire-</w:t>
            </w:r>
            <w:r w:rsidR="00813F5B" w:rsidRPr="00243D51">
              <w:rPr>
                <w:rFonts w:asciiTheme="majorBidi" w:eastAsia="Times New Roman" w:hAnsiTheme="majorBidi" w:cstheme="majorBidi"/>
                <w:sz w:val="20"/>
                <w:szCs w:val="20"/>
              </w:rPr>
              <w:t>Fenton</w:t>
            </w:r>
          </w:p>
        </w:tc>
        <w:tc>
          <w:tcPr>
            <w:tcW w:w="1866" w:type="dxa"/>
            <w:gridSpan w:val="2"/>
            <w:noWrap/>
            <w:hideMark/>
          </w:tcPr>
          <w:p w:rsidR="00813F5B" w:rsidRPr="00243D51" w:rsidRDefault="00813F5B" w:rsidP="00243D51">
            <w:pPr>
              <w:jc w:val="center"/>
              <w:cnfStyle w:val="100000000000" w:firstRow="1" w:lastRow="0" w:firstColumn="0" w:lastColumn="0" w:oddVBand="0" w:evenVBand="0" w:oddHBand="0" w:evenHBand="0" w:firstRowFirstColumn="0" w:firstRowLastColumn="0" w:lastRowFirstColumn="0" w:lastRowLastColumn="0"/>
              <w:rPr>
                <w:rFonts w:asciiTheme="majorBidi" w:eastAsia="Times New Roman" w:hAnsiTheme="majorBidi" w:cstheme="majorBidi"/>
                <w:sz w:val="20"/>
                <w:szCs w:val="20"/>
              </w:rPr>
            </w:pPr>
            <w:proofErr w:type="spellStart"/>
            <w:r w:rsidRPr="00243D51">
              <w:rPr>
                <w:rFonts w:asciiTheme="majorBidi" w:eastAsia="Times New Roman" w:hAnsiTheme="majorBidi" w:cstheme="majorBidi"/>
                <w:sz w:val="20"/>
                <w:szCs w:val="20"/>
              </w:rPr>
              <w:t>Coag</w:t>
            </w:r>
            <w:proofErr w:type="spellEnd"/>
            <w:r w:rsidRPr="00243D51">
              <w:rPr>
                <w:rFonts w:asciiTheme="majorBidi" w:eastAsia="Times New Roman" w:hAnsiTheme="majorBidi" w:cstheme="majorBidi"/>
                <w:sz w:val="20"/>
                <w:szCs w:val="20"/>
              </w:rPr>
              <w:t>-SF</w:t>
            </w:r>
          </w:p>
        </w:tc>
        <w:tc>
          <w:tcPr>
            <w:tcW w:w="1829" w:type="dxa"/>
            <w:gridSpan w:val="2"/>
            <w:noWrap/>
            <w:hideMark/>
          </w:tcPr>
          <w:p w:rsidR="00813F5B" w:rsidRPr="00243D51" w:rsidRDefault="008B40D8" w:rsidP="00243D51">
            <w:pPr>
              <w:jc w:val="center"/>
              <w:cnfStyle w:val="100000000000" w:firstRow="1" w:lastRow="0" w:firstColumn="0" w:lastColumn="0" w:oddVBand="0" w:evenVBand="0" w:oddHBand="0" w:evenHBand="0" w:firstRowFirstColumn="0" w:firstRowLastColumn="0" w:lastRowFirstColumn="0" w:lastRowLastColumn="0"/>
              <w:rPr>
                <w:rFonts w:asciiTheme="majorBidi" w:eastAsia="Times New Roman" w:hAnsiTheme="majorBidi" w:cstheme="majorBidi"/>
                <w:sz w:val="20"/>
                <w:szCs w:val="20"/>
              </w:rPr>
            </w:pPr>
            <w:r>
              <w:rPr>
                <w:rFonts w:asciiTheme="majorBidi" w:eastAsia="Times New Roman" w:hAnsiTheme="majorBidi" w:cstheme="majorBidi"/>
                <w:sz w:val="20"/>
                <w:szCs w:val="20"/>
              </w:rPr>
              <w:t>Solaire-</w:t>
            </w:r>
            <w:r w:rsidR="00813F5B" w:rsidRPr="00243D51">
              <w:rPr>
                <w:rFonts w:asciiTheme="majorBidi" w:eastAsia="Times New Roman" w:hAnsiTheme="majorBidi" w:cstheme="majorBidi"/>
                <w:sz w:val="20"/>
                <w:szCs w:val="20"/>
              </w:rPr>
              <w:t xml:space="preserve">Fenton </w:t>
            </w:r>
            <w:proofErr w:type="spellStart"/>
            <w:r w:rsidR="00813F5B" w:rsidRPr="00243D51">
              <w:rPr>
                <w:rFonts w:asciiTheme="majorBidi" w:eastAsia="Times New Roman" w:hAnsiTheme="majorBidi" w:cstheme="majorBidi"/>
                <w:sz w:val="20"/>
                <w:szCs w:val="20"/>
              </w:rPr>
              <w:t>Like</w:t>
            </w:r>
            <w:proofErr w:type="spellEnd"/>
          </w:p>
        </w:tc>
        <w:tc>
          <w:tcPr>
            <w:tcW w:w="1728" w:type="dxa"/>
            <w:noWrap/>
            <w:hideMark/>
          </w:tcPr>
          <w:p w:rsidR="00813F5B" w:rsidRPr="00243D51" w:rsidRDefault="00813F5B" w:rsidP="00243D51">
            <w:pPr>
              <w:jc w:val="center"/>
              <w:cnfStyle w:val="100000000000" w:firstRow="1" w:lastRow="0" w:firstColumn="0" w:lastColumn="0" w:oddVBand="0" w:evenVBand="0" w:oddHBand="0" w:evenHBand="0" w:firstRowFirstColumn="0" w:firstRowLastColumn="0" w:lastRowFirstColumn="0" w:lastRowLastColumn="0"/>
              <w:rPr>
                <w:rFonts w:asciiTheme="majorBidi" w:eastAsia="Times New Roman" w:hAnsiTheme="majorBidi" w:cstheme="majorBidi"/>
                <w:sz w:val="20"/>
                <w:szCs w:val="20"/>
              </w:rPr>
            </w:pPr>
            <w:proofErr w:type="spellStart"/>
            <w:r w:rsidRPr="00243D51">
              <w:rPr>
                <w:rFonts w:asciiTheme="majorBidi" w:eastAsia="Times New Roman" w:hAnsiTheme="majorBidi" w:cstheme="majorBidi"/>
                <w:sz w:val="20"/>
                <w:szCs w:val="20"/>
              </w:rPr>
              <w:t>Coag</w:t>
            </w:r>
            <w:proofErr w:type="spellEnd"/>
            <w:r w:rsidRPr="00243D51">
              <w:rPr>
                <w:rFonts w:asciiTheme="majorBidi" w:eastAsia="Times New Roman" w:hAnsiTheme="majorBidi" w:cstheme="majorBidi"/>
                <w:sz w:val="20"/>
                <w:szCs w:val="20"/>
              </w:rPr>
              <w:t>-SFL</w:t>
            </w:r>
          </w:p>
        </w:tc>
      </w:tr>
      <w:tr w:rsidR="00813F5B" w:rsidRPr="00557FA3" w:rsidTr="00243D51">
        <w:trPr>
          <w:cnfStyle w:val="000000100000" w:firstRow="0" w:lastRow="0" w:firstColumn="0" w:lastColumn="0" w:oddVBand="0" w:evenVBand="0" w:oddHBand="1" w:evenHBand="0" w:firstRowFirstColumn="0" w:firstRowLastColumn="0" w:lastRowFirstColumn="0" w:lastRowLastColumn="0"/>
          <w:trHeight w:val="247"/>
        </w:trPr>
        <w:tc>
          <w:tcPr>
            <w:cnfStyle w:val="001000000000" w:firstRow="0" w:lastRow="0" w:firstColumn="1" w:lastColumn="0" w:oddVBand="0" w:evenVBand="0" w:oddHBand="0" w:evenHBand="0" w:firstRowFirstColumn="0" w:firstRowLastColumn="0" w:lastRowFirstColumn="0" w:lastRowLastColumn="0"/>
            <w:tcW w:w="2170" w:type="dxa"/>
            <w:noWrap/>
            <w:hideMark/>
          </w:tcPr>
          <w:p w:rsidR="00813F5B" w:rsidRPr="00243D51" w:rsidRDefault="00813F5B" w:rsidP="00243D51">
            <w:pPr>
              <w:jc w:val="center"/>
              <w:rPr>
                <w:rFonts w:asciiTheme="majorBidi" w:eastAsia="Times New Roman" w:hAnsiTheme="majorBidi" w:cstheme="majorBidi"/>
                <w:sz w:val="20"/>
                <w:szCs w:val="20"/>
              </w:rPr>
            </w:pPr>
            <w:r w:rsidRPr="00243D51">
              <w:rPr>
                <w:rFonts w:asciiTheme="majorBidi" w:eastAsia="Times New Roman" w:hAnsiTheme="majorBidi" w:cstheme="majorBidi"/>
                <w:sz w:val="20"/>
                <w:szCs w:val="20"/>
              </w:rPr>
              <w:t>temps (mn)</w:t>
            </w:r>
          </w:p>
        </w:tc>
        <w:tc>
          <w:tcPr>
            <w:tcW w:w="1777" w:type="dxa"/>
            <w:gridSpan w:val="2"/>
            <w:noWrap/>
            <w:hideMark/>
          </w:tcPr>
          <w:p w:rsidR="00813F5B" w:rsidRPr="00243D51" w:rsidRDefault="00813F5B" w:rsidP="00243D51">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20"/>
                <w:szCs w:val="20"/>
              </w:rPr>
            </w:pPr>
            <w:proofErr w:type="spellStart"/>
            <w:r w:rsidRPr="00243D51">
              <w:rPr>
                <w:rFonts w:asciiTheme="majorBidi" w:eastAsia="Times New Roman" w:hAnsiTheme="majorBidi" w:cstheme="majorBidi"/>
                <w:sz w:val="20"/>
                <w:szCs w:val="20"/>
              </w:rPr>
              <w:t>R</w:t>
            </w:r>
            <w:r w:rsidRPr="00243D51">
              <w:rPr>
                <w:rFonts w:asciiTheme="majorBidi" w:eastAsia="Times New Roman" w:hAnsiTheme="majorBidi" w:cstheme="majorBidi"/>
                <w:sz w:val="20"/>
                <w:szCs w:val="20"/>
                <w:vertAlign w:val="subscript"/>
              </w:rPr>
              <w:t>déc</w:t>
            </w:r>
            <w:proofErr w:type="spellEnd"/>
            <w:r w:rsidRPr="00243D51">
              <w:rPr>
                <w:rFonts w:asciiTheme="majorBidi" w:eastAsia="Times New Roman" w:hAnsiTheme="majorBidi" w:cstheme="majorBidi"/>
                <w:sz w:val="20"/>
                <w:szCs w:val="20"/>
              </w:rPr>
              <w:t xml:space="preserve"> (%)</w:t>
            </w:r>
          </w:p>
        </w:tc>
        <w:tc>
          <w:tcPr>
            <w:tcW w:w="1780" w:type="dxa"/>
            <w:noWrap/>
            <w:hideMark/>
          </w:tcPr>
          <w:p w:rsidR="00813F5B" w:rsidRPr="00243D51" w:rsidRDefault="00813F5B" w:rsidP="00243D51">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20"/>
                <w:szCs w:val="20"/>
              </w:rPr>
            </w:pPr>
            <w:proofErr w:type="spellStart"/>
            <w:r w:rsidRPr="00243D51">
              <w:rPr>
                <w:rFonts w:asciiTheme="majorBidi" w:eastAsia="Times New Roman" w:hAnsiTheme="majorBidi" w:cstheme="majorBidi"/>
                <w:sz w:val="20"/>
                <w:szCs w:val="20"/>
              </w:rPr>
              <w:t>R</w:t>
            </w:r>
            <w:r w:rsidRPr="00243D51">
              <w:rPr>
                <w:rFonts w:asciiTheme="majorBidi" w:eastAsia="Times New Roman" w:hAnsiTheme="majorBidi" w:cstheme="majorBidi"/>
                <w:sz w:val="20"/>
                <w:szCs w:val="20"/>
                <w:vertAlign w:val="subscript"/>
              </w:rPr>
              <w:t>déc</w:t>
            </w:r>
            <w:proofErr w:type="spellEnd"/>
            <w:r w:rsidRPr="00243D51">
              <w:rPr>
                <w:rFonts w:asciiTheme="majorBidi" w:eastAsia="Times New Roman" w:hAnsiTheme="majorBidi" w:cstheme="majorBidi"/>
                <w:sz w:val="20"/>
                <w:szCs w:val="20"/>
              </w:rPr>
              <w:t xml:space="preserve"> (%)</w:t>
            </w:r>
          </w:p>
        </w:tc>
        <w:tc>
          <w:tcPr>
            <w:tcW w:w="1777" w:type="dxa"/>
            <w:noWrap/>
            <w:hideMark/>
          </w:tcPr>
          <w:p w:rsidR="00813F5B" w:rsidRPr="00243D51" w:rsidRDefault="00813F5B" w:rsidP="00243D51">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20"/>
                <w:szCs w:val="20"/>
              </w:rPr>
            </w:pPr>
            <w:proofErr w:type="spellStart"/>
            <w:r w:rsidRPr="00243D51">
              <w:rPr>
                <w:rFonts w:asciiTheme="majorBidi" w:eastAsia="Times New Roman" w:hAnsiTheme="majorBidi" w:cstheme="majorBidi"/>
                <w:sz w:val="20"/>
                <w:szCs w:val="20"/>
              </w:rPr>
              <w:t>R</w:t>
            </w:r>
            <w:r w:rsidRPr="00243D51">
              <w:rPr>
                <w:rFonts w:asciiTheme="majorBidi" w:eastAsia="Times New Roman" w:hAnsiTheme="majorBidi" w:cstheme="majorBidi"/>
                <w:sz w:val="20"/>
                <w:szCs w:val="20"/>
                <w:vertAlign w:val="subscript"/>
              </w:rPr>
              <w:t>déc</w:t>
            </w:r>
            <w:proofErr w:type="spellEnd"/>
            <w:r w:rsidRPr="00243D51">
              <w:rPr>
                <w:rFonts w:asciiTheme="majorBidi" w:eastAsia="Times New Roman" w:hAnsiTheme="majorBidi" w:cstheme="majorBidi"/>
                <w:sz w:val="20"/>
                <w:szCs w:val="20"/>
                <w:vertAlign w:val="subscript"/>
              </w:rPr>
              <w:t xml:space="preserve"> </w:t>
            </w:r>
            <w:r w:rsidRPr="00243D51">
              <w:rPr>
                <w:rFonts w:asciiTheme="majorBidi" w:eastAsia="Times New Roman" w:hAnsiTheme="majorBidi" w:cstheme="majorBidi"/>
                <w:sz w:val="20"/>
                <w:szCs w:val="20"/>
              </w:rPr>
              <w:t>(%)</w:t>
            </w:r>
          </w:p>
        </w:tc>
        <w:tc>
          <w:tcPr>
            <w:tcW w:w="1780" w:type="dxa"/>
            <w:gridSpan w:val="2"/>
            <w:noWrap/>
            <w:hideMark/>
          </w:tcPr>
          <w:p w:rsidR="00813F5B" w:rsidRPr="00243D51" w:rsidRDefault="00813F5B" w:rsidP="00243D51">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20"/>
                <w:szCs w:val="20"/>
              </w:rPr>
            </w:pPr>
            <w:proofErr w:type="spellStart"/>
            <w:r w:rsidRPr="00243D51">
              <w:rPr>
                <w:rFonts w:asciiTheme="majorBidi" w:eastAsia="Times New Roman" w:hAnsiTheme="majorBidi" w:cstheme="majorBidi"/>
                <w:sz w:val="20"/>
                <w:szCs w:val="20"/>
              </w:rPr>
              <w:t>R</w:t>
            </w:r>
            <w:r w:rsidRPr="00243D51">
              <w:rPr>
                <w:rFonts w:asciiTheme="majorBidi" w:eastAsia="Times New Roman" w:hAnsiTheme="majorBidi" w:cstheme="majorBidi"/>
                <w:sz w:val="20"/>
                <w:szCs w:val="20"/>
                <w:vertAlign w:val="subscript"/>
              </w:rPr>
              <w:t>déc</w:t>
            </w:r>
            <w:proofErr w:type="spellEnd"/>
            <w:r w:rsidRPr="00243D51">
              <w:rPr>
                <w:rFonts w:asciiTheme="majorBidi" w:eastAsia="Times New Roman" w:hAnsiTheme="majorBidi" w:cstheme="majorBidi"/>
                <w:sz w:val="20"/>
                <w:szCs w:val="20"/>
              </w:rPr>
              <w:t xml:space="preserve"> (%)</w:t>
            </w:r>
          </w:p>
        </w:tc>
      </w:tr>
      <w:tr w:rsidR="00813F5B" w:rsidRPr="00557FA3" w:rsidTr="00243D51">
        <w:trPr>
          <w:trHeight w:val="247"/>
        </w:trPr>
        <w:tc>
          <w:tcPr>
            <w:cnfStyle w:val="001000000000" w:firstRow="0" w:lastRow="0" w:firstColumn="1" w:lastColumn="0" w:oddVBand="0" w:evenVBand="0" w:oddHBand="0" w:evenHBand="0" w:firstRowFirstColumn="0" w:firstRowLastColumn="0" w:lastRowFirstColumn="0" w:lastRowLastColumn="0"/>
            <w:tcW w:w="2170" w:type="dxa"/>
            <w:noWrap/>
            <w:hideMark/>
          </w:tcPr>
          <w:p w:rsidR="00813F5B" w:rsidRPr="00243D51" w:rsidRDefault="00813F5B" w:rsidP="00243D51">
            <w:pPr>
              <w:jc w:val="center"/>
              <w:rPr>
                <w:rFonts w:asciiTheme="majorBidi" w:eastAsia="Times New Roman" w:hAnsiTheme="majorBidi" w:cstheme="majorBidi"/>
                <w:sz w:val="20"/>
                <w:szCs w:val="20"/>
              </w:rPr>
            </w:pPr>
            <w:r w:rsidRPr="00243D51">
              <w:rPr>
                <w:rFonts w:asciiTheme="majorBidi" w:eastAsia="Times New Roman" w:hAnsiTheme="majorBidi" w:cstheme="majorBidi"/>
                <w:sz w:val="20"/>
                <w:szCs w:val="20"/>
              </w:rPr>
              <w:t>0</w:t>
            </w:r>
          </w:p>
        </w:tc>
        <w:tc>
          <w:tcPr>
            <w:tcW w:w="1777" w:type="dxa"/>
            <w:gridSpan w:val="2"/>
            <w:noWrap/>
            <w:vAlign w:val="bottom"/>
            <w:hideMark/>
          </w:tcPr>
          <w:p w:rsidR="00813F5B" w:rsidRPr="00243D51" w:rsidRDefault="00813F5B" w:rsidP="00243D51">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sz w:val="20"/>
                <w:szCs w:val="20"/>
              </w:rPr>
            </w:pPr>
            <w:r w:rsidRPr="00243D51">
              <w:rPr>
                <w:rFonts w:asciiTheme="majorBidi" w:eastAsia="Times New Roman" w:hAnsiTheme="majorBidi" w:cstheme="majorBidi"/>
                <w:sz w:val="20"/>
                <w:szCs w:val="20"/>
              </w:rPr>
              <w:t>0</w:t>
            </w:r>
            <w:r w:rsidR="007C5ADF" w:rsidRPr="00243D51">
              <w:rPr>
                <w:rFonts w:asciiTheme="majorBidi" w:eastAsia="Times New Roman" w:hAnsiTheme="majorBidi" w:cstheme="majorBidi"/>
                <w:sz w:val="20"/>
                <w:szCs w:val="20"/>
              </w:rPr>
              <w:t>,</w:t>
            </w:r>
            <w:r w:rsidRPr="00243D51">
              <w:rPr>
                <w:rFonts w:asciiTheme="majorBidi" w:eastAsia="Times New Roman" w:hAnsiTheme="majorBidi" w:cstheme="majorBidi"/>
                <w:sz w:val="20"/>
                <w:szCs w:val="20"/>
              </w:rPr>
              <w:t>00</w:t>
            </w:r>
          </w:p>
        </w:tc>
        <w:tc>
          <w:tcPr>
            <w:tcW w:w="1780" w:type="dxa"/>
            <w:noWrap/>
            <w:vAlign w:val="bottom"/>
            <w:hideMark/>
          </w:tcPr>
          <w:p w:rsidR="00813F5B" w:rsidRPr="00243D51" w:rsidRDefault="00813F5B" w:rsidP="00243D51">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sz w:val="20"/>
                <w:szCs w:val="20"/>
              </w:rPr>
            </w:pPr>
            <w:r w:rsidRPr="00243D51">
              <w:rPr>
                <w:rFonts w:asciiTheme="majorBidi" w:eastAsia="Times New Roman" w:hAnsiTheme="majorBidi" w:cstheme="majorBidi"/>
                <w:sz w:val="20"/>
                <w:szCs w:val="20"/>
              </w:rPr>
              <w:t>0</w:t>
            </w:r>
            <w:r w:rsidR="007C5ADF" w:rsidRPr="00243D51">
              <w:rPr>
                <w:rFonts w:asciiTheme="majorBidi" w:eastAsia="Times New Roman" w:hAnsiTheme="majorBidi" w:cstheme="majorBidi"/>
                <w:sz w:val="20"/>
                <w:szCs w:val="20"/>
              </w:rPr>
              <w:t>,</w:t>
            </w:r>
            <w:r w:rsidRPr="00243D51">
              <w:rPr>
                <w:rFonts w:asciiTheme="majorBidi" w:eastAsia="Times New Roman" w:hAnsiTheme="majorBidi" w:cstheme="majorBidi"/>
                <w:sz w:val="20"/>
                <w:szCs w:val="20"/>
              </w:rPr>
              <w:t>00</w:t>
            </w:r>
          </w:p>
        </w:tc>
        <w:tc>
          <w:tcPr>
            <w:tcW w:w="1777" w:type="dxa"/>
            <w:noWrap/>
            <w:vAlign w:val="bottom"/>
            <w:hideMark/>
          </w:tcPr>
          <w:p w:rsidR="00813F5B" w:rsidRPr="00243D51" w:rsidRDefault="00813F5B" w:rsidP="00243D51">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sz w:val="20"/>
                <w:szCs w:val="20"/>
              </w:rPr>
            </w:pPr>
            <w:r w:rsidRPr="00243D51">
              <w:rPr>
                <w:rFonts w:asciiTheme="majorBidi" w:eastAsia="Times New Roman" w:hAnsiTheme="majorBidi" w:cstheme="majorBidi"/>
                <w:sz w:val="20"/>
                <w:szCs w:val="20"/>
              </w:rPr>
              <w:t>0</w:t>
            </w:r>
            <w:r w:rsidR="007C5ADF" w:rsidRPr="00243D51">
              <w:rPr>
                <w:rFonts w:asciiTheme="majorBidi" w:eastAsia="Times New Roman" w:hAnsiTheme="majorBidi" w:cstheme="majorBidi"/>
                <w:sz w:val="20"/>
                <w:szCs w:val="20"/>
              </w:rPr>
              <w:t>,</w:t>
            </w:r>
            <w:r w:rsidRPr="00243D51">
              <w:rPr>
                <w:rFonts w:asciiTheme="majorBidi" w:eastAsia="Times New Roman" w:hAnsiTheme="majorBidi" w:cstheme="majorBidi"/>
                <w:sz w:val="20"/>
                <w:szCs w:val="20"/>
              </w:rPr>
              <w:t>00</w:t>
            </w:r>
          </w:p>
        </w:tc>
        <w:tc>
          <w:tcPr>
            <w:tcW w:w="1780" w:type="dxa"/>
            <w:gridSpan w:val="2"/>
            <w:noWrap/>
            <w:vAlign w:val="bottom"/>
            <w:hideMark/>
          </w:tcPr>
          <w:p w:rsidR="00813F5B" w:rsidRPr="00243D51" w:rsidRDefault="00813F5B" w:rsidP="00243D51">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sz w:val="20"/>
                <w:szCs w:val="20"/>
              </w:rPr>
            </w:pPr>
            <w:r w:rsidRPr="00243D51">
              <w:rPr>
                <w:rFonts w:asciiTheme="majorBidi" w:eastAsia="Times New Roman" w:hAnsiTheme="majorBidi" w:cstheme="majorBidi"/>
                <w:sz w:val="20"/>
                <w:szCs w:val="20"/>
              </w:rPr>
              <w:t>0</w:t>
            </w:r>
            <w:r w:rsidR="007C5ADF" w:rsidRPr="00243D51">
              <w:rPr>
                <w:rFonts w:asciiTheme="majorBidi" w:eastAsia="Times New Roman" w:hAnsiTheme="majorBidi" w:cstheme="majorBidi"/>
                <w:sz w:val="20"/>
                <w:szCs w:val="20"/>
              </w:rPr>
              <w:t>,</w:t>
            </w:r>
            <w:r w:rsidRPr="00243D51">
              <w:rPr>
                <w:rFonts w:asciiTheme="majorBidi" w:eastAsia="Times New Roman" w:hAnsiTheme="majorBidi" w:cstheme="majorBidi"/>
                <w:sz w:val="20"/>
                <w:szCs w:val="20"/>
              </w:rPr>
              <w:t>00</w:t>
            </w:r>
          </w:p>
        </w:tc>
      </w:tr>
      <w:tr w:rsidR="00813F5B" w:rsidRPr="00557FA3" w:rsidTr="00243D51">
        <w:trPr>
          <w:cnfStyle w:val="000000100000" w:firstRow="0" w:lastRow="0" w:firstColumn="0" w:lastColumn="0" w:oddVBand="0" w:evenVBand="0" w:oddHBand="1" w:evenHBand="0" w:firstRowFirstColumn="0" w:firstRowLastColumn="0" w:lastRowFirstColumn="0" w:lastRowLastColumn="0"/>
          <w:trHeight w:val="247"/>
        </w:trPr>
        <w:tc>
          <w:tcPr>
            <w:cnfStyle w:val="001000000000" w:firstRow="0" w:lastRow="0" w:firstColumn="1" w:lastColumn="0" w:oddVBand="0" w:evenVBand="0" w:oddHBand="0" w:evenHBand="0" w:firstRowFirstColumn="0" w:firstRowLastColumn="0" w:lastRowFirstColumn="0" w:lastRowLastColumn="0"/>
            <w:tcW w:w="2170" w:type="dxa"/>
            <w:noWrap/>
            <w:hideMark/>
          </w:tcPr>
          <w:p w:rsidR="00813F5B" w:rsidRPr="00243D51" w:rsidRDefault="00813F5B" w:rsidP="00243D51">
            <w:pPr>
              <w:jc w:val="center"/>
              <w:rPr>
                <w:rFonts w:asciiTheme="majorBidi" w:eastAsia="Times New Roman" w:hAnsiTheme="majorBidi" w:cstheme="majorBidi"/>
                <w:sz w:val="20"/>
                <w:szCs w:val="20"/>
              </w:rPr>
            </w:pPr>
            <w:r w:rsidRPr="00243D51">
              <w:rPr>
                <w:rFonts w:asciiTheme="majorBidi" w:eastAsia="Times New Roman" w:hAnsiTheme="majorBidi" w:cstheme="majorBidi"/>
                <w:sz w:val="20"/>
                <w:szCs w:val="20"/>
              </w:rPr>
              <w:t>1</w:t>
            </w:r>
          </w:p>
        </w:tc>
        <w:tc>
          <w:tcPr>
            <w:tcW w:w="1777" w:type="dxa"/>
            <w:gridSpan w:val="2"/>
            <w:noWrap/>
            <w:vAlign w:val="bottom"/>
            <w:hideMark/>
          </w:tcPr>
          <w:p w:rsidR="00813F5B" w:rsidRPr="00243D51" w:rsidRDefault="00813F5B" w:rsidP="00243D51">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20"/>
                <w:szCs w:val="20"/>
              </w:rPr>
            </w:pPr>
            <w:r w:rsidRPr="00243D51">
              <w:rPr>
                <w:rFonts w:asciiTheme="majorBidi" w:eastAsia="Times New Roman" w:hAnsiTheme="majorBidi" w:cstheme="majorBidi"/>
                <w:sz w:val="20"/>
                <w:szCs w:val="20"/>
              </w:rPr>
              <w:t>96</w:t>
            </w:r>
            <w:r w:rsidR="007C5ADF" w:rsidRPr="00243D51">
              <w:rPr>
                <w:rFonts w:asciiTheme="majorBidi" w:eastAsia="Times New Roman" w:hAnsiTheme="majorBidi" w:cstheme="majorBidi"/>
                <w:sz w:val="20"/>
                <w:szCs w:val="20"/>
              </w:rPr>
              <w:t>,</w:t>
            </w:r>
            <w:r w:rsidRPr="00243D51">
              <w:rPr>
                <w:rFonts w:asciiTheme="majorBidi" w:eastAsia="Times New Roman" w:hAnsiTheme="majorBidi" w:cstheme="majorBidi"/>
                <w:sz w:val="20"/>
                <w:szCs w:val="20"/>
              </w:rPr>
              <w:t>78</w:t>
            </w:r>
          </w:p>
        </w:tc>
        <w:tc>
          <w:tcPr>
            <w:tcW w:w="1780" w:type="dxa"/>
            <w:noWrap/>
            <w:vAlign w:val="bottom"/>
            <w:hideMark/>
          </w:tcPr>
          <w:p w:rsidR="00813F5B" w:rsidRPr="00243D51" w:rsidRDefault="00813F5B" w:rsidP="00243D51">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20"/>
                <w:szCs w:val="20"/>
              </w:rPr>
            </w:pPr>
            <w:r w:rsidRPr="00243D51">
              <w:rPr>
                <w:rFonts w:asciiTheme="majorBidi" w:eastAsia="Times New Roman" w:hAnsiTheme="majorBidi" w:cstheme="majorBidi"/>
                <w:sz w:val="20"/>
                <w:szCs w:val="20"/>
              </w:rPr>
              <w:t>7</w:t>
            </w:r>
            <w:r w:rsidR="007C5ADF" w:rsidRPr="00243D51">
              <w:rPr>
                <w:rFonts w:asciiTheme="majorBidi" w:eastAsia="Times New Roman" w:hAnsiTheme="majorBidi" w:cstheme="majorBidi"/>
                <w:sz w:val="20"/>
                <w:szCs w:val="20"/>
              </w:rPr>
              <w:t>,</w:t>
            </w:r>
            <w:r w:rsidRPr="00243D51">
              <w:rPr>
                <w:rFonts w:asciiTheme="majorBidi" w:eastAsia="Times New Roman" w:hAnsiTheme="majorBidi" w:cstheme="majorBidi"/>
                <w:sz w:val="20"/>
                <w:szCs w:val="20"/>
              </w:rPr>
              <w:t>66</w:t>
            </w:r>
          </w:p>
        </w:tc>
        <w:tc>
          <w:tcPr>
            <w:tcW w:w="1777" w:type="dxa"/>
            <w:noWrap/>
            <w:vAlign w:val="bottom"/>
            <w:hideMark/>
          </w:tcPr>
          <w:p w:rsidR="00813F5B" w:rsidRPr="00243D51" w:rsidRDefault="00813F5B" w:rsidP="00243D51">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20"/>
                <w:szCs w:val="20"/>
              </w:rPr>
            </w:pPr>
            <w:r w:rsidRPr="00243D51">
              <w:rPr>
                <w:rFonts w:asciiTheme="majorBidi" w:eastAsia="Times New Roman" w:hAnsiTheme="majorBidi" w:cstheme="majorBidi"/>
                <w:sz w:val="20"/>
                <w:szCs w:val="20"/>
              </w:rPr>
              <w:t>97</w:t>
            </w:r>
            <w:r w:rsidR="007C5ADF" w:rsidRPr="00243D51">
              <w:rPr>
                <w:rFonts w:asciiTheme="majorBidi" w:eastAsia="Times New Roman" w:hAnsiTheme="majorBidi" w:cstheme="majorBidi"/>
                <w:sz w:val="20"/>
                <w:szCs w:val="20"/>
              </w:rPr>
              <w:t>,</w:t>
            </w:r>
            <w:r w:rsidRPr="00243D51">
              <w:rPr>
                <w:rFonts w:asciiTheme="majorBidi" w:eastAsia="Times New Roman" w:hAnsiTheme="majorBidi" w:cstheme="majorBidi"/>
                <w:sz w:val="20"/>
                <w:szCs w:val="20"/>
              </w:rPr>
              <w:t>17</w:t>
            </w:r>
          </w:p>
        </w:tc>
        <w:tc>
          <w:tcPr>
            <w:tcW w:w="1780" w:type="dxa"/>
            <w:gridSpan w:val="2"/>
            <w:noWrap/>
            <w:vAlign w:val="bottom"/>
            <w:hideMark/>
          </w:tcPr>
          <w:p w:rsidR="00813F5B" w:rsidRPr="00243D51" w:rsidRDefault="00813F5B" w:rsidP="00243D51">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20"/>
                <w:szCs w:val="20"/>
              </w:rPr>
            </w:pPr>
            <w:r w:rsidRPr="00243D51">
              <w:rPr>
                <w:rFonts w:asciiTheme="majorBidi" w:eastAsia="Times New Roman" w:hAnsiTheme="majorBidi" w:cstheme="majorBidi"/>
                <w:sz w:val="20"/>
                <w:szCs w:val="20"/>
              </w:rPr>
              <w:t>13</w:t>
            </w:r>
            <w:r w:rsidR="007C5ADF" w:rsidRPr="00243D51">
              <w:rPr>
                <w:rFonts w:asciiTheme="majorBidi" w:eastAsia="Times New Roman" w:hAnsiTheme="majorBidi" w:cstheme="majorBidi"/>
                <w:sz w:val="20"/>
                <w:szCs w:val="20"/>
              </w:rPr>
              <w:t>,</w:t>
            </w:r>
            <w:r w:rsidRPr="00243D51">
              <w:rPr>
                <w:rFonts w:asciiTheme="majorBidi" w:eastAsia="Times New Roman" w:hAnsiTheme="majorBidi" w:cstheme="majorBidi"/>
                <w:sz w:val="20"/>
                <w:szCs w:val="20"/>
              </w:rPr>
              <w:t>27</w:t>
            </w:r>
          </w:p>
        </w:tc>
      </w:tr>
      <w:tr w:rsidR="00813F5B" w:rsidRPr="00557FA3" w:rsidTr="00243D51">
        <w:trPr>
          <w:trHeight w:val="247"/>
        </w:trPr>
        <w:tc>
          <w:tcPr>
            <w:cnfStyle w:val="001000000000" w:firstRow="0" w:lastRow="0" w:firstColumn="1" w:lastColumn="0" w:oddVBand="0" w:evenVBand="0" w:oddHBand="0" w:evenHBand="0" w:firstRowFirstColumn="0" w:firstRowLastColumn="0" w:lastRowFirstColumn="0" w:lastRowLastColumn="0"/>
            <w:tcW w:w="2170" w:type="dxa"/>
            <w:noWrap/>
            <w:hideMark/>
          </w:tcPr>
          <w:p w:rsidR="00813F5B" w:rsidRPr="00243D51" w:rsidRDefault="00813F5B" w:rsidP="00243D51">
            <w:pPr>
              <w:jc w:val="center"/>
              <w:rPr>
                <w:rFonts w:asciiTheme="majorBidi" w:eastAsia="Times New Roman" w:hAnsiTheme="majorBidi" w:cstheme="majorBidi"/>
                <w:sz w:val="20"/>
                <w:szCs w:val="20"/>
              </w:rPr>
            </w:pPr>
            <w:r w:rsidRPr="00243D51">
              <w:rPr>
                <w:rFonts w:asciiTheme="majorBidi" w:eastAsia="Times New Roman" w:hAnsiTheme="majorBidi" w:cstheme="majorBidi"/>
                <w:sz w:val="20"/>
                <w:szCs w:val="20"/>
              </w:rPr>
              <w:t>2</w:t>
            </w:r>
          </w:p>
        </w:tc>
        <w:tc>
          <w:tcPr>
            <w:tcW w:w="1777" w:type="dxa"/>
            <w:gridSpan w:val="2"/>
            <w:noWrap/>
            <w:vAlign w:val="bottom"/>
            <w:hideMark/>
          </w:tcPr>
          <w:p w:rsidR="00813F5B" w:rsidRPr="00243D51" w:rsidRDefault="00813F5B" w:rsidP="00243D51">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sz w:val="20"/>
                <w:szCs w:val="20"/>
              </w:rPr>
            </w:pPr>
            <w:r w:rsidRPr="00243D51">
              <w:rPr>
                <w:rFonts w:asciiTheme="majorBidi" w:eastAsia="Times New Roman" w:hAnsiTheme="majorBidi" w:cstheme="majorBidi"/>
                <w:sz w:val="20"/>
                <w:szCs w:val="20"/>
              </w:rPr>
              <w:t>97</w:t>
            </w:r>
            <w:r w:rsidR="007C5ADF" w:rsidRPr="00243D51">
              <w:rPr>
                <w:rFonts w:asciiTheme="majorBidi" w:eastAsia="Times New Roman" w:hAnsiTheme="majorBidi" w:cstheme="majorBidi"/>
                <w:sz w:val="20"/>
                <w:szCs w:val="20"/>
              </w:rPr>
              <w:t>,</w:t>
            </w:r>
            <w:r w:rsidRPr="00243D51">
              <w:rPr>
                <w:rFonts w:asciiTheme="majorBidi" w:eastAsia="Times New Roman" w:hAnsiTheme="majorBidi" w:cstheme="majorBidi"/>
                <w:sz w:val="20"/>
                <w:szCs w:val="20"/>
              </w:rPr>
              <w:t>50</w:t>
            </w:r>
          </w:p>
        </w:tc>
        <w:tc>
          <w:tcPr>
            <w:tcW w:w="1780" w:type="dxa"/>
            <w:noWrap/>
            <w:vAlign w:val="bottom"/>
            <w:hideMark/>
          </w:tcPr>
          <w:p w:rsidR="00813F5B" w:rsidRPr="00243D51" w:rsidRDefault="00813F5B" w:rsidP="00243D51">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sz w:val="20"/>
                <w:szCs w:val="20"/>
              </w:rPr>
            </w:pPr>
            <w:r w:rsidRPr="00243D51">
              <w:rPr>
                <w:rFonts w:asciiTheme="majorBidi" w:eastAsia="Times New Roman" w:hAnsiTheme="majorBidi" w:cstheme="majorBidi"/>
                <w:sz w:val="20"/>
                <w:szCs w:val="20"/>
              </w:rPr>
              <w:t>8</w:t>
            </w:r>
            <w:r w:rsidR="007C5ADF" w:rsidRPr="00243D51">
              <w:rPr>
                <w:rFonts w:asciiTheme="majorBidi" w:eastAsia="Times New Roman" w:hAnsiTheme="majorBidi" w:cstheme="majorBidi"/>
                <w:sz w:val="20"/>
                <w:szCs w:val="20"/>
              </w:rPr>
              <w:t>,</w:t>
            </w:r>
            <w:r w:rsidRPr="00243D51">
              <w:rPr>
                <w:rFonts w:asciiTheme="majorBidi" w:eastAsia="Times New Roman" w:hAnsiTheme="majorBidi" w:cstheme="majorBidi"/>
                <w:sz w:val="20"/>
                <w:szCs w:val="20"/>
              </w:rPr>
              <w:t>07</w:t>
            </w:r>
          </w:p>
        </w:tc>
        <w:tc>
          <w:tcPr>
            <w:tcW w:w="1777" w:type="dxa"/>
            <w:noWrap/>
            <w:vAlign w:val="bottom"/>
            <w:hideMark/>
          </w:tcPr>
          <w:p w:rsidR="00813F5B" w:rsidRPr="00243D51" w:rsidRDefault="00813F5B" w:rsidP="00243D51">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sz w:val="20"/>
                <w:szCs w:val="20"/>
              </w:rPr>
            </w:pPr>
            <w:r w:rsidRPr="00243D51">
              <w:rPr>
                <w:rFonts w:asciiTheme="majorBidi" w:eastAsia="Times New Roman" w:hAnsiTheme="majorBidi" w:cstheme="majorBidi"/>
                <w:sz w:val="20"/>
                <w:szCs w:val="20"/>
              </w:rPr>
              <w:t>97</w:t>
            </w:r>
            <w:r w:rsidR="007C5ADF" w:rsidRPr="00243D51">
              <w:rPr>
                <w:rFonts w:asciiTheme="majorBidi" w:eastAsia="Times New Roman" w:hAnsiTheme="majorBidi" w:cstheme="majorBidi"/>
                <w:sz w:val="20"/>
                <w:szCs w:val="20"/>
              </w:rPr>
              <w:t>,</w:t>
            </w:r>
            <w:r w:rsidRPr="00243D51">
              <w:rPr>
                <w:rFonts w:asciiTheme="majorBidi" w:eastAsia="Times New Roman" w:hAnsiTheme="majorBidi" w:cstheme="majorBidi"/>
                <w:sz w:val="20"/>
                <w:szCs w:val="20"/>
              </w:rPr>
              <w:t>88</w:t>
            </w:r>
          </w:p>
        </w:tc>
        <w:tc>
          <w:tcPr>
            <w:tcW w:w="1780" w:type="dxa"/>
            <w:gridSpan w:val="2"/>
            <w:noWrap/>
            <w:vAlign w:val="bottom"/>
            <w:hideMark/>
          </w:tcPr>
          <w:p w:rsidR="00813F5B" w:rsidRPr="00243D51" w:rsidRDefault="00813F5B" w:rsidP="00243D51">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sz w:val="20"/>
                <w:szCs w:val="20"/>
              </w:rPr>
            </w:pPr>
            <w:r w:rsidRPr="00243D51">
              <w:rPr>
                <w:rFonts w:asciiTheme="majorBidi" w:eastAsia="Times New Roman" w:hAnsiTheme="majorBidi" w:cstheme="majorBidi"/>
                <w:sz w:val="20"/>
                <w:szCs w:val="20"/>
              </w:rPr>
              <w:t>13</w:t>
            </w:r>
            <w:r w:rsidR="007C5ADF" w:rsidRPr="00243D51">
              <w:rPr>
                <w:rFonts w:asciiTheme="majorBidi" w:eastAsia="Times New Roman" w:hAnsiTheme="majorBidi" w:cstheme="majorBidi"/>
                <w:sz w:val="20"/>
                <w:szCs w:val="20"/>
              </w:rPr>
              <w:t>,</w:t>
            </w:r>
            <w:r w:rsidRPr="00243D51">
              <w:rPr>
                <w:rFonts w:asciiTheme="majorBidi" w:eastAsia="Times New Roman" w:hAnsiTheme="majorBidi" w:cstheme="majorBidi"/>
                <w:sz w:val="20"/>
                <w:szCs w:val="20"/>
              </w:rPr>
              <w:t>17</w:t>
            </w:r>
          </w:p>
        </w:tc>
      </w:tr>
      <w:tr w:rsidR="00813F5B" w:rsidRPr="00557FA3" w:rsidTr="00243D51">
        <w:trPr>
          <w:cnfStyle w:val="000000100000" w:firstRow="0" w:lastRow="0" w:firstColumn="0" w:lastColumn="0" w:oddVBand="0" w:evenVBand="0" w:oddHBand="1" w:evenHBand="0" w:firstRowFirstColumn="0" w:firstRowLastColumn="0" w:lastRowFirstColumn="0" w:lastRowLastColumn="0"/>
          <w:trHeight w:val="247"/>
        </w:trPr>
        <w:tc>
          <w:tcPr>
            <w:cnfStyle w:val="001000000000" w:firstRow="0" w:lastRow="0" w:firstColumn="1" w:lastColumn="0" w:oddVBand="0" w:evenVBand="0" w:oddHBand="0" w:evenHBand="0" w:firstRowFirstColumn="0" w:firstRowLastColumn="0" w:lastRowFirstColumn="0" w:lastRowLastColumn="0"/>
            <w:tcW w:w="2170" w:type="dxa"/>
            <w:noWrap/>
            <w:hideMark/>
          </w:tcPr>
          <w:p w:rsidR="00813F5B" w:rsidRPr="00243D51" w:rsidRDefault="00813F5B" w:rsidP="00243D51">
            <w:pPr>
              <w:jc w:val="center"/>
              <w:rPr>
                <w:rFonts w:asciiTheme="majorBidi" w:eastAsia="Times New Roman" w:hAnsiTheme="majorBidi" w:cstheme="majorBidi"/>
                <w:sz w:val="20"/>
                <w:szCs w:val="20"/>
              </w:rPr>
            </w:pPr>
            <w:r w:rsidRPr="00243D51">
              <w:rPr>
                <w:rFonts w:asciiTheme="majorBidi" w:eastAsia="Times New Roman" w:hAnsiTheme="majorBidi" w:cstheme="majorBidi"/>
                <w:sz w:val="20"/>
                <w:szCs w:val="20"/>
              </w:rPr>
              <w:t>3</w:t>
            </w:r>
          </w:p>
        </w:tc>
        <w:tc>
          <w:tcPr>
            <w:tcW w:w="1777" w:type="dxa"/>
            <w:gridSpan w:val="2"/>
            <w:noWrap/>
            <w:vAlign w:val="bottom"/>
            <w:hideMark/>
          </w:tcPr>
          <w:p w:rsidR="00813F5B" w:rsidRPr="00243D51" w:rsidRDefault="00813F5B" w:rsidP="00243D51">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20"/>
                <w:szCs w:val="20"/>
              </w:rPr>
            </w:pPr>
            <w:r w:rsidRPr="00243D51">
              <w:rPr>
                <w:rFonts w:asciiTheme="majorBidi" w:eastAsia="Times New Roman" w:hAnsiTheme="majorBidi" w:cstheme="majorBidi"/>
                <w:sz w:val="20"/>
                <w:szCs w:val="20"/>
              </w:rPr>
              <w:t>98</w:t>
            </w:r>
            <w:r w:rsidR="007C5ADF" w:rsidRPr="00243D51">
              <w:rPr>
                <w:rFonts w:asciiTheme="majorBidi" w:eastAsia="Times New Roman" w:hAnsiTheme="majorBidi" w:cstheme="majorBidi"/>
                <w:sz w:val="20"/>
                <w:szCs w:val="20"/>
              </w:rPr>
              <w:t>,</w:t>
            </w:r>
            <w:r w:rsidRPr="00243D51">
              <w:rPr>
                <w:rFonts w:asciiTheme="majorBidi" w:eastAsia="Times New Roman" w:hAnsiTheme="majorBidi" w:cstheme="majorBidi"/>
                <w:sz w:val="20"/>
                <w:szCs w:val="20"/>
              </w:rPr>
              <w:t>39</w:t>
            </w:r>
          </w:p>
        </w:tc>
        <w:tc>
          <w:tcPr>
            <w:tcW w:w="1780" w:type="dxa"/>
            <w:noWrap/>
            <w:vAlign w:val="bottom"/>
            <w:hideMark/>
          </w:tcPr>
          <w:p w:rsidR="00813F5B" w:rsidRPr="00243D51" w:rsidRDefault="00813F5B" w:rsidP="00243D51">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20"/>
                <w:szCs w:val="20"/>
              </w:rPr>
            </w:pPr>
            <w:r w:rsidRPr="00243D51">
              <w:rPr>
                <w:rFonts w:asciiTheme="majorBidi" w:eastAsia="Times New Roman" w:hAnsiTheme="majorBidi" w:cstheme="majorBidi"/>
                <w:sz w:val="20"/>
                <w:szCs w:val="20"/>
              </w:rPr>
              <w:t>8</w:t>
            </w:r>
            <w:r w:rsidR="007C5ADF" w:rsidRPr="00243D51">
              <w:rPr>
                <w:rFonts w:asciiTheme="majorBidi" w:eastAsia="Times New Roman" w:hAnsiTheme="majorBidi" w:cstheme="majorBidi"/>
                <w:sz w:val="20"/>
                <w:szCs w:val="20"/>
              </w:rPr>
              <w:t>,</w:t>
            </w:r>
            <w:r w:rsidRPr="00243D51">
              <w:rPr>
                <w:rFonts w:asciiTheme="majorBidi" w:eastAsia="Times New Roman" w:hAnsiTheme="majorBidi" w:cstheme="majorBidi"/>
                <w:sz w:val="20"/>
                <w:szCs w:val="20"/>
              </w:rPr>
              <w:t>58</w:t>
            </w:r>
          </w:p>
        </w:tc>
        <w:tc>
          <w:tcPr>
            <w:tcW w:w="1777" w:type="dxa"/>
            <w:noWrap/>
            <w:vAlign w:val="bottom"/>
            <w:hideMark/>
          </w:tcPr>
          <w:p w:rsidR="00813F5B" w:rsidRPr="00243D51" w:rsidRDefault="00813F5B" w:rsidP="00243D51">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20"/>
                <w:szCs w:val="20"/>
              </w:rPr>
            </w:pPr>
            <w:r w:rsidRPr="00243D51">
              <w:rPr>
                <w:rFonts w:asciiTheme="majorBidi" w:eastAsia="Times New Roman" w:hAnsiTheme="majorBidi" w:cstheme="majorBidi"/>
                <w:sz w:val="20"/>
                <w:szCs w:val="20"/>
              </w:rPr>
              <w:t>98</w:t>
            </w:r>
            <w:r w:rsidR="007C5ADF" w:rsidRPr="00243D51">
              <w:rPr>
                <w:rFonts w:asciiTheme="majorBidi" w:eastAsia="Times New Roman" w:hAnsiTheme="majorBidi" w:cstheme="majorBidi"/>
                <w:sz w:val="20"/>
                <w:szCs w:val="20"/>
              </w:rPr>
              <w:t>,</w:t>
            </w:r>
            <w:r w:rsidRPr="00243D51">
              <w:rPr>
                <w:rFonts w:asciiTheme="majorBidi" w:eastAsia="Times New Roman" w:hAnsiTheme="majorBidi" w:cstheme="majorBidi"/>
                <w:sz w:val="20"/>
                <w:szCs w:val="20"/>
              </w:rPr>
              <w:t>62</w:t>
            </w:r>
          </w:p>
        </w:tc>
        <w:tc>
          <w:tcPr>
            <w:tcW w:w="1780" w:type="dxa"/>
            <w:gridSpan w:val="2"/>
            <w:noWrap/>
            <w:vAlign w:val="bottom"/>
            <w:hideMark/>
          </w:tcPr>
          <w:p w:rsidR="00813F5B" w:rsidRPr="00243D51" w:rsidRDefault="00813F5B" w:rsidP="00243D51">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20"/>
                <w:szCs w:val="20"/>
              </w:rPr>
            </w:pPr>
            <w:r w:rsidRPr="00243D51">
              <w:rPr>
                <w:rFonts w:asciiTheme="majorBidi" w:eastAsia="Times New Roman" w:hAnsiTheme="majorBidi" w:cstheme="majorBidi"/>
                <w:sz w:val="20"/>
                <w:szCs w:val="20"/>
              </w:rPr>
              <w:t>12</w:t>
            </w:r>
            <w:r w:rsidR="007C5ADF" w:rsidRPr="00243D51">
              <w:rPr>
                <w:rFonts w:asciiTheme="majorBidi" w:eastAsia="Times New Roman" w:hAnsiTheme="majorBidi" w:cstheme="majorBidi"/>
                <w:sz w:val="20"/>
                <w:szCs w:val="20"/>
              </w:rPr>
              <w:t>,</w:t>
            </w:r>
            <w:r w:rsidRPr="00243D51">
              <w:rPr>
                <w:rFonts w:asciiTheme="majorBidi" w:eastAsia="Times New Roman" w:hAnsiTheme="majorBidi" w:cstheme="majorBidi"/>
                <w:sz w:val="20"/>
                <w:szCs w:val="20"/>
              </w:rPr>
              <w:t>66</w:t>
            </w:r>
          </w:p>
        </w:tc>
      </w:tr>
      <w:tr w:rsidR="00813F5B" w:rsidRPr="00557FA3" w:rsidTr="00243D51">
        <w:trPr>
          <w:trHeight w:val="247"/>
        </w:trPr>
        <w:tc>
          <w:tcPr>
            <w:cnfStyle w:val="001000000000" w:firstRow="0" w:lastRow="0" w:firstColumn="1" w:lastColumn="0" w:oddVBand="0" w:evenVBand="0" w:oddHBand="0" w:evenHBand="0" w:firstRowFirstColumn="0" w:firstRowLastColumn="0" w:lastRowFirstColumn="0" w:lastRowLastColumn="0"/>
            <w:tcW w:w="2170" w:type="dxa"/>
            <w:noWrap/>
            <w:hideMark/>
          </w:tcPr>
          <w:p w:rsidR="00813F5B" w:rsidRPr="00243D51" w:rsidRDefault="00813F5B" w:rsidP="00243D51">
            <w:pPr>
              <w:jc w:val="center"/>
              <w:rPr>
                <w:rFonts w:asciiTheme="majorBidi" w:eastAsia="Times New Roman" w:hAnsiTheme="majorBidi" w:cstheme="majorBidi"/>
                <w:sz w:val="20"/>
                <w:szCs w:val="20"/>
              </w:rPr>
            </w:pPr>
            <w:r w:rsidRPr="00243D51">
              <w:rPr>
                <w:rFonts w:asciiTheme="majorBidi" w:eastAsia="Times New Roman" w:hAnsiTheme="majorBidi" w:cstheme="majorBidi"/>
                <w:sz w:val="20"/>
                <w:szCs w:val="20"/>
              </w:rPr>
              <w:t>5</w:t>
            </w:r>
          </w:p>
        </w:tc>
        <w:tc>
          <w:tcPr>
            <w:tcW w:w="1777" w:type="dxa"/>
            <w:gridSpan w:val="2"/>
            <w:noWrap/>
            <w:vAlign w:val="bottom"/>
            <w:hideMark/>
          </w:tcPr>
          <w:p w:rsidR="00813F5B" w:rsidRPr="00243D51" w:rsidRDefault="00813F5B" w:rsidP="00243D51">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sz w:val="20"/>
                <w:szCs w:val="20"/>
              </w:rPr>
            </w:pPr>
            <w:r w:rsidRPr="00243D51">
              <w:rPr>
                <w:rFonts w:asciiTheme="majorBidi" w:eastAsia="Times New Roman" w:hAnsiTheme="majorBidi" w:cstheme="majorBidi"/>
                <w:sz w:val="20"/>
                <w:szCs w:val="20"/>
              </w:rPr>
              <w:t>98</w:t>
            </w:r>
            <w:r w:rsidR="007C5ADF" w:rsidRPr="00243D51">
              <w:rPr>
                <w:rFonts w:asciiTheme="majorBidi" w:eastAsia="Times New Roman" w:hAnsiTheme="majorBidi" w:cstheme="majorBidi"/>
                <w:sz w:val="20"/>
                <w:szCs w:val="20"/>
              </w:rPr>
              <w:t>,</w:t>
            </w:r>
            <w:r w:rsidRPr="00243D51">
              <w:rPr>
                <w:rFonts w:asciiTheme="majorBidi" w:eastAsia="Times New Roman" w:hAnsiTheme="majorBidi" w:cstheme="majorBidi"/>
                <w:sz w:val="20"/>
                <w:szCs w:val="20"/>
              </w:rPr>
              <w:t>85</w:t>
            </w:r>
          </w:p>
        </w:tc>
        <w:tc>
          <w:tcPr>
            <w:tcW w:w="1780" w:type="dxa"/>
            <w:noWrap/>
            <w:vAlign w:val="bottom"/>
            <w:hideMark/>
          </w:tcPr>
          <w:p w:rsidR="00813F5B" w:rsidRPr="00243D51" w:rsidRDefault="00813F5B" w:rsidP="00243D51">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sz w:val="20"/>
                <w:szCs w:val="20"/>
              </w:rPr>
            </w:pPr>
            <w:r w:rsidRPr="00243D51">
              <w:rPr>
                <w:rFonts w:asciiTheme="majorBidi" w:eastAsia="Times New Roman" w:hAnsiTheme="majorBidi" w:cstheme="majorBidi"/>
                <w:sz w:val="20"/>
                <w:szCs w:val="20"/>
              </w:rPr>
              <w:t>8</w:t>
            </w:r>
            <w:r w:rsidR="007C5ADF" w:rsidRPr="00243D51">
              <w:rPr>
                <w:rFonts w:asciiTheme="majorBidi" w:eastAsia="Times New Roman" w:hAnsiTheme="majorBidi" w:cstheme="majorBidi"/>
                <w:sz w:val="20"/>
                <w:szCs w:val="20"/>
              </w:rPr>
              <w:t>,</w:t>
            </w:r>
            <w:r w:rsidRPr="00243D51">
              <w:rPr>
                <w:rFonts w:asciiTheme="majorBidi" w:eastAsia="Times New Roman" w:hAnsiTheme="majorBidi" w:cstheme="majorBidi"/>
                <w:sz w:val="20"/>
                <w:szCs w:val="20"/>
              </w:rPr>
              <w:t>27</w:t>
            </w:r>
          </w:p>
        </w:tc>
        <w:tc>
          <w:tcPr>
            <w:tcW w:w="1777" w:type="dxa"/>
            <w:noWrap/>
            <w:vAlign w:val="bottom"/>
            <w:hideMark/>
          </w:tcPr>
          <w:p w:rsidR="00813F5B" w:rsidRPr="00243D51" w:rsidRDefault="00813F5B" w:rsidP="00243D51">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sz w:val="20"/>
                <w:szCs w:val="20"/>
              </w:rPr>
            </w:pPr>
            <w:r w:rsidRPr="00243D51">
              <w:rPr>
                <w:rFonts w:asciiTheme="majorBidi" w:eastAsia="Times New Roman" w:hAnsiTheme="majorBidi" w:cstheme="majorBidi"/>
                <w:sz w:val="20"/>
                <w:szCs w:val="20"/>
              </w:rPr>
              <w:t>99</w:t>
            </w:r>
            <w:r w:rsidR="007C5ADF" w:rsidRPr="00243D51">
              <w:rPr>
                <w:rFonts w:asciiTheme="majorBidi" w:eastAsia="Times New Roman" w:hAnsiTheme="majorBidi" w:cstheme="majorBidi"/>
                <w:sz w:val="20"/>
                <w:szCs w:val="20"/>
              </w:rPr>
              <w:t>,</w:t>
            </w:r>
            <w:r w:rsidRPr="00243D51">
              <w:rPr>
                <w:rFonts w:asciiTheme="majorBidi" w:eastAsia="Times New Roman" w:hAnsiTheme="majorBidi" w:cstheme="majorBidi"/>
                <w:sz w:val="20"/>
                <w:szCs w:val="20"/>
              </w:rPr>
              <w:t>46</w:t>
            </w:r>
          </w:p>
        </w:tc>
        <w:tc>
          <w:tcPr>
            <w:tcW w:w="1780" w:type="dxa"/>
            <w:gridSpan w:val="2"/>
            <w:noWrap/>
            <w:vAlign w:val="bottom"/>
            <w:hideMark/>
          </w:tcPr>
          <w:p w:rsidR="00813F5B" w:rsidRPr="00243D51" w:rsidRDefault="00813F5B" w:rsidP="00243D51">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sz w:val="20"/>
                <w:szCs w:val="20"/>
              </w:rPr>
            </w:pPr>
            <w:r w:rsidRPr="00243D51">
              <w:rPr>
                <w:rFonts w:asciiTheme="majorBidi" w:eastAsia="Times New Roman" w:hAnsiTheme="majorBidi" w:cstheme="majorBidi"/>
                <w:sz w:val="20"/>
                <w:szCs w:val="20"/>
              </w:rPr>
              <w:t>13</w:t>
            </w:r>
            <w:r w:rsidR="007C5ADF" w:rsidRPr="00243D51">
              <w:rPr>
                <w:rFonts w:asciiTheme="majorBidi" w:eastAsia="Times New Roman" w:hAnsiTheme="majorBidi" w:cstheme="majorBidi"/>
                <w:sz w:val="20"/>
                <w:szCs w:val="20"/>
              </w:rPr>
              <w:t>,</w:t>
            </w:r>
            <w:r w:rsidRPr="00243D51">
              <w:rPr>
                <w:rFonts w:asciiTheme="majorBidi" w:eastAsia="Times New Roman" w:hAnsiTheme="majorBidi" w:cstheme="majorBidi"/>
                <w:sz w:val="20"/>
                <w:szCs w:val="20"/>
              </w:rPr>
              <w:t>37</w:t>
            </w:r>
          </w:p>
        </w:tc>
      </w:tr>
      <w:tr w:rsidR="00813F5B" w:rsidRPr="00557FA3" w:rsidTr="00243D51">
        <w:trPr>
          <w:cnfStyle w:val="000000100000" w:firstRow="0" w:lastRow="0" w:firstColumn="0" w:lastColumn="0" w:oddVBand="0" w:evenVBand="0" w:oddHBand="1" w:evenHBand="0" w:firstRowFirstColumn="0" w:firstRowLastColumn="0" w:lastRowFirstColumn="0" w:lastRowLastColumn="0"/>
          <w:trHeight w:val="247"/>
        </w:trPr>
        <w:tc>
          <w:tcPr>
            <w:cnfStyle w:val="001000000000" w:firstRow="0" w:lastRow="0" w:firstColumn="1" w:lastColumn="0" w:oddVBand="0" w:evenVBand="0" w:oddHBand="0" w:evenHBand="0" w:firstRowFirstColumn="0" w:firstRowLastColumn="0" w:lastRowFirstColumn="0" w:lastRowLastColumn="0"/>
            <w:tcW w:w="2170" w:type="dxa"/>
            <w:noWrap/>
            <w:hideMark/>
          </w:tcPr>
          <w:p w:rsidR="00813F5B" w:rsidRPr="00243D51" w:rsidRDefault="00813F5B" w:rsidP="00243D51">
            <w:pPr>
              <w:jc w:val="center"/>
              <w:rPr>
                <w:rFonts w:asciiTheme="majorBidi" w:eastAsia="Times New Roman" w:hAnsiTheme="majorBidi" w:cstheme="majorBidi"/>
                <w:sz w:val="20"/>
                <w:szCs w:val="20"/>
              </w:rPr>
            </w:pPr>
            <w:r w:rsidRPr="00243D51">
              <w:rPr>
                <w:rFonts w:asciiTheme="majorBidi" w:eastAsia="Times New Roman" w:hAnsiTheme="majorBidi" w:cstheme="majorBidi"/>
                <w:sz w:val="20"/>
                <w:szCs w:val="20"/>
              </w:rPr>
              <w:t>10</w:t>
            </w:r>
          </w:p>
        </w:tc>
        <w:tc>
          <w:tcPr>
            <w:tcW w:w="1777" w:type="dxa"/>
            <w:gridSpan w:val="2"/>
            <w:noWrap/>
            <w:vAlign w:val="bottom"/>
            <w:hideMark/>
          </w:tcPr>
          <w:p w:rsidR="00813F5B" w:rsidRPr="00243D51" w:rsidRDefault="00813F5B" w:rsidP="00243D51">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20"/>
                <w:szCs w:val="20"/>
              </w:rPr>
            </w:pPr>
            <w:r w:rsidRPr="00243D51">
              <w:rPr>
                <w:rFonts w:asciiTheme="majorBidi" w:eastAsia="Times New Roman" w:hAnsiTheme="majorBidi" w:cstheme="majorBidi"/>
                <w:sz w:val="20"/>
                <w:szCs w:val="20"/>
              </w:rPr>
              <w:t>99</w:t>
            </w:r>
            <w:r w:rsidR="007C5ADF" w:rsidRPr="00243D51">
              <w:rPr>
                <w:rFonts w:asciiTheme="majorBidi" w:eastAsia="Times New Roman" w:hAnsiTheme="majorBidi" w:cstheme="majorBidi"/>
                <w:sz w:val="20"/>
                <w:szCs w:val="20"/>
              </w:rPr>
              <w:t>,</w:t>
            </w:r>
            <w:r w:rsidRPr="00243D51">
              <w:rPr>
                <w:rFonts w:asciiTheme="majorBidi" w:eastAsia="Times New Roman" w:hAnsiTheme="majorBidi" w:cstheme="majorBidi"/>
                <w:sz w:val="20"/>
                <w:szCs w:val="20"/>
              </w:rPr>
              <w:t>41</w:t>
            </w:r>
          </w:p>
        </w:tc>
        <w:tc>
          <w:tcPr>
            <w:tcW w:w="1780" w:type="dxa"/>
            <w:noWrap/>
            <w:vAlign w:val="bottom"/>
            <w:hideMark/>
          </w:tcPr>
          <w:p w:rsidR="00813F5B" w:rsidRPr="00243D51" w:rsidRDefault="00813F5B" w:rsidP="00243D51">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20"/>
                <w:szCs w:val="20"/>
              </w:rPr>
            </w:pPr>
            <w:r w:rsidRPr="00243D51">
              <w:rPr>
                <w:rFonts w:asciiTheme="majorBidi" w:eastAsia="Times New Roman" w:hAnsiTheme="majorBidi" w:cstheme="majorBidi"/>
                <w:sz w:val="20"/>
                <w:szCs w:val="20"/>
              </w:rPr>
              <w:t>8</w:t>
            </w:r>
            <w:r w:rsidR="007C5ADF" w:rsidRPr="00243D51">
              <w:rPr>
                <w:rFonts w:asciiTheme="majorBidi" w:eastAsia="Times New Roman" w:hAnsiTheme="majorBidi" w:cstheme="majorBidi"/>
                <w:sz w:val="20"/>
                <w:szCs w:val="20"/>
              </w:rPr>
              <w:t>,</w:t>
            </w:r>
            <w:r w:rsidRPr="00243D51">
              <w:rPr>
                <w:rFonts w:asciiTheme="majorBidi" w:eastAsia="Times New Roman" w:hAnsiTheme="majorBidi" w:cstheme="majorBidi"/>
                <w:sz w:val="20"/>
                <w:szCs w:val="20"/>
              </w:rPr>
              <w:t>63</w:t>
            </w:r>
          </w:p>
        </w:tc>
        <w:tc>
          <w:tcPr>
            <w:tcW w:w="1777" w:type="dxa"/>
            <w:noWrap/>
            <w:vAlign w:val="bottom"/>
            <w:hideMark/>
          </w:tcPr>
          <w:p w:rsidR="00813F5B" w:rsidRPr="00243D51" w:rsidRDefault="00813F5B" w:rsidP="00243D51">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20"/>
                <w:szCs w:val="20"/>
              </w:rPr>
            </w:pPr>
            <w:r w:rsidRPr="00243D51">
              <w:rPr>
                <w:rFonts w:asciiTheme="majorBidi" w:eastAsia="Times New Roman" w:hAnsiTheme="majorBidi" w:cstheme="majorBidi"/>
                <w:sz w:val="20"/>
                <w:szCs w:val="20"/>
              </w:rPr>
              <w:t>99</w:t>
            </w:r>
            <w:r w:rsidR="007C5ADF" w:rsidRPr="00243D51">
              <w:rPr>
                <w:rFonts w:asciiTheme="majorBidi" w:eastAsia="Times New Roman" w:hAnsiTheme="majorBidi" w:cstheme="majorBidi"/>
                <w:sz w:val="20"/>
                <w:szCs w:val="20"/>
              </w:rPr>
              <w:t>,</w:t>
            </w:r>
            <w:r w:rsidRPr="00243D51">
              <w:rPr>
                <w:rFonts w:asciiTheme="majorBidi" w:eastAsia="Times New Roman" w:hAnsiTheme="majorBidi" w:cstheme="majorBidi"/>
                <w:sz w:val="20"/>
                <w:szCs w:val="20"/>
              </w:rPr>
              <w:t>77</w:t>
            </w:r>
          </w:p>
        </w:tc>
        <w:tc>
          <w:tcPr>
            <w:tcW w:w="1780" w:type="dxa"/>
            <w:gridSpan w:val="2"/>
            <w:noWrap/>
            <w:vAlign w:val="bottom"/>
            <w:hideMark/>
          </w:tcPr>
          <w:p w:rsidR="00813F5B" w:rsidRPr="00243D51" w:rsidRDefault="00813F5B" w:rsidP="00243D51">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20"/>
                <w:szCs w:val="20"/>
              </w:rPr>
            </w:pPr>
            <w:r w:rsidRPr="00243D51">
              <w:rPr>
                <w:rFonts w:asciiTheme="majorBidi" w:eastAsia="Times New Roman" w:hAnsiTheme="majorBidi" w:cstheme="majorBidi"/>
                <w:sz w:val="20"/>
                <w:szCs w:val="20"/>
              </w:rPr>
              <w:t>14</w:t>
            </w:r>
            <w:r w:rsidR="007C5ADF" w:rsidRPr="00243D51">
              <w:rPr>
                <w:rFonts w:asciiTheme="majorBidi" w:eastAsia="Times New Roman" w:hAnsiTheme="majorBidi" w:cstheme="majorBidi"/>
                <w:sz w:val="20"/>
                <w:szCs w:val="20"/>
              </w:rPr>
              <w:t>,</w:t>
            </w:r>
            <w:r w:rsidRPr="00243D51">
              <w:rPr>
                <w:rFonts w:asciiTheme="majorBidi" w:eastAsia="Times New Roman" w:hAnsiTheme="majorBidi" w:cstheme="majorBidi"/>
                <w:sz w:val="20"/>
                <w:szCs w:val="20"/>
              </w:rPr>
              <w:t>19</w:t>
            </w:r>
          </w:p>
        </w:tc>
      </w:tr>
      <w:tr w:rsidR="00813F5B" w:rsidRPr="00557FA3" w:rsidTr="00243D51">
        <w:trPr>
          <w:trHeight w:val="247"/>
        </w:trPr>
        <w:tc>
          <w:tcPr>
            <w:cnfStyle w:val="001000000000" w:firstRow="0" w:lastRow="0" w:firstColumn="1" w:lastColumn="0" w:oddVBand="0" w:evenVBand="0" w:oddHBand="0" w:evenHBand="0" w:firstRowFirstColumn="0" w:firstRowLastColumn="0" w:lastRowFirstColumn="0" w:lastRowLastColumn="0"/>
            <w:tcW w:w="2170" w:type="dxa"/>
            <w:noWrap/>
            <w:hideMark/>
          </w:tcPr>
          <w:p w:rsidR="00813F5B" w:rsidRPr="00243D51" w:rsidRDefault="00813F5B" w:rsidP="00243D51">
            <w:pPr>
              <w:jc w:val="center"/>
              <w:rPr>
                <w:rFonts w:asciiTheme="majorBidi" w:eastAsia="Times New Roman" w:hAnsiTheme="majorBidi" w:cstheme="majorBidi"/>
                <w:sz w:val="20"/>
                <w:szCs w:val="20"/>
              </w:rPr>
            </w:pPr>
            <w:r w:rsidRPr="00243D51">
              <w:rPr>
                <w:rFonts w:asciiTheme="majorBidi" w:eastAsia="Times New Roman" w:hAnsiTheme="majorBidi" w:cstheme="majorBidi"/>
                <w:sz w:val="20"/>
                <w:szCs w:val="20"/>
              </w:rPr>
              <w:t>20</w:t>
            </w:r>
          </w:p>
        </w:tc>
        <w:tc>
          <w:tcPr>
            <w:tcW w:w="1777" w:type="dxa"/>
            <w:gridSpan w:val="2"/>
            <w:noWrap/>
            <w:vAlign w:val="bottom"/>
            <w:hideMark/>
          </w:tcPr>
          <w:p w:rsidR="00813F5B" w:rsidRPr="00243D51" w:rsidRDefault="00813F5B" w:rsidP="00243D51">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sz w:val="20"/>
                <w:szCs w:val="20"/>
              </w:rPr>
            </w:pPr>
            <w:r w:rsidRPr="00243D51">
              <w:rPr>
                <w:rFonts w:asciiTheme="majorBidi" w:eastAsia="Times New Roman" w:hAnsiTheme="majorBidi" w:cstheme="majorBidi"/>
                <w:sz w:val="20"/>
                <w:szCs w:val="20"/>
              </w:rPr>
              <w:t>99</w:t>
            </w:r>
            <w:r w:rsidR="007C5ADF" w:rsidRPr="00243D51">
              <w:rPr>
                <w:rFonts w:asciiTheme="majorBidi" w:eastAsia="Times New Roman" w:hAnsiTheme="majorBidi" w:cstheme="majorBidi"/>
                <w:sz w:val="20"/>
                <w:szCs w:val="20"/>
              </w:rPr>
              <w:t>,</w:t>
            </w:r>
            <w:r w:rsidRPr="00243D51">
              <w:rPr>
                <w:rFonts w:asciiTheme="majorBidi" w:eastAsia="Times New Roman" w:hAnsiTheme="majorBidi" w:cstheme="majorBidi"/>
                <w:sz w:val="20"/>
                <w:szCs w:val="20"/>
              </w:rPr>
              <w:t>77</w:t>
            </w:r>
          </w:p>
        </w:tc>
        <w:tc>
          <w:tcPr>
            <w:tcW w:w="1780" w:type="dxa"/>
            <w:noWrap/>
            <w:vAlign w:val="bottom"/>
            <w:hideMark/>
          </w:tcPr>
          <w:p w:rsidR="00813F5B" w:rsidRPr="00243D51" w:rsidRDefault="00813F5B" w:rsidP="00243D51">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sz w:val="20"/>
                <w:szCs w:val="20"/>
              </w:rPr>
            </w:pPr>
            <w:r w:rsidRPr="00243D51">
              <w:rPr>
                <w:rFonts w:asciiTheme="majorBidi" w:eastAsia="Times New Roman" w:hAnsiTheme="majorBidi" w:cstheme="majorBidi"/>
                <w:sz w:val="20"/>
                <w:szCs w:val="20"/>
              </w:rPr>
              <w:t>8</w:t>
            </w:r>
            <w:r w:rsidR="007C5ADF" w:rsidRPr="00243D51">
              <w:rPr>
                <w:rFonts w:asciiTheme="majorBidi" w:eastAsia="Times New Roman" w:hAnsiTheme="majorBidi" w:cstheme="majorBidi"/>
                <w:sz w:val="20"/>
                <w:szCs w:val="20"/>
              </w:rPr>
              <w:t>,</w:t>
            </w:r>
            <w:r w:rsidRPr="00243D51">
              <w:rPr>
                <w:rFonts w:asciiTheme="majorBidi" w:eastAsia="Times New Roman" w:hAnsiTheme="majorBidi" w:cstheme="majorBidi"/>
                <w:sz w:val="20"/>
                <w:szCs w:val="20"/>
              </w:rPr>
              <w:t>12</w:t>
            </w:r>
          </w:p>
        </w:tc>
        <w:tc>
          <w:tcPr>
            <w:tcW w:w="1777" w:type="dxa"/>
            <w:noWrap/>
            <w:vAlign w:val="bottom"/>
            <w:hideMark/>
          </w:tcPr>
          <w:p w:rsidR="00813F5B" w:rsidRPr="00243D51" w:rsidRDefault="00813F5B" w:rsidP="00243D51">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sz w:val="20"/>
                <w:szCs w:val="20"/>
              </w:rPr>
            </w:pPr>
            <w:r w:rsidRPr="00243D51">
              <w:rPr>
                <w:rFonts w:asciiTheme="majorBidi" w:eastAsia="Times New Roman" w:hAnsiTheme="majorBidi" w:cstheme="majorBidi"/>
                <w:sz w:val="20"/>
                <w:szCs w:val="20"/>
              </w:rPr>
              <w:t>99</w:t>
            </w:r>
            <w:r w:rsidR="007C5ADF" w:rsidRPr="00243D51">
              <w:rPr>
                <w:rFonts w:asciiTheme="majorBidi" w:eastAsia="Times New Roman" w:hAnsiTheme="majorBidi" w:cstheme="majorBidi"/>
                <w:sz w:val="20"/>
                <w:szCs w:val="20"/>
              </w:rPr>
              <w:t>,</w:t>
            </w:r>
            <w:r w:rsidRPr="00243D51">
              <w:rPr>
                <w:rFonts w:asciiTheme="majorBidi" w:eastAsia="Times New Roman" w:hAnsiTheme="majorBidi" w:cstheme="majorBidi"/>
                <w:sz w:val="20"/>
                <w:szCs w:val="20"/>
              </w:rPr>
              <w:t>87</w:t>
            </w:r>
          </w:p>
        </w:tc>
        <w:tc>
          <w:tcPr>
            <w:tcW w:w="1780" w:type="dxa"/>
            <w:gridSpan w:val="2"/>
            <w:noWrap/>
            <w:vAlign w:val="bottom"/>
            <w:hideMark/>
          </w:tcPr>
          <w:p w:rsidR="00813F5B" w:rsidRPr="00243D51" w:rsidRDefault="00813F5B" w:rsidP="00243D51">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sz w:val="20"/>
                <w:szCs w:val="20"/>
              </w:rPr>
            </w:pPr>
            <w:r w:rsidRPr="00243D51">
              <w:rPr>
                <w:rFonts w:asciiTheme="majorBidi" w:eastAsia="Times New Roman" w:hAnsiTheme="majorBidi" w:cstheme="majorBidi"/>
                <w:sz w:val="20"/>
                <w:szCs w:val="20"/>
              </w:rPr>
              <w:t>14</w:t>
            </w:r>
            <w:r w:rsidR="007C5ADF" w:rsidRPr="00243D51">
              <w:rPr>
                <w:rFonts w:asciiTheme="majorBidi" w:eastAsia="Times New Roman" w:hAnsiTheme="majorBidi" w:cstheme="majorBidi"/>
                <w:sz w:val="20"/>
                <w:szCs w:val="20"/>
              </w:rPr>
              <w:t>,</w:t>
            </w:r>
            <w:r w:rsidRPr="00243D51">
              <w:rPr>
                <w:rFonts w:asciiTheme="majorBidi" w:eastAsia="Times New Roman" w:hAnsiTheme="majorBidi" w:cstheme="majorBidi"/>
                <w:sz w:val="20"/>
                <w:szCs w:val="20"/>
              </w:rPr>
              <w:t>29</w:t>
            </w:r>
          </w:p>
        </w:tc>
      </w:tr>
      <w:tr w:rsidR="00813F5B" w:rsidRPr="00557FA3" w:rsidTr="00243D51">
        <w:trPr>
          <w:cnfStyle w:val="000000100000" w:firstRow="0" w:lastRow="0" w:firstColumn="0" w:lastColumn="0" w:oddVBand="0" w:evenVBand="0" w:oddHBand="1" w:evenHBand="0" w:firstRowFirstColumn="0" w:firstRowLastColumn="0" w:lastRowFirstColumn="0" w:lastRowLastColumn="0"/>
          <w:trHeight w:val="247"/>
        </w:trPr>
        <w:tc>
          <w:tcPr>
            <w:cnfStyle w:val="001000000000" w:firstRow="0" w:lastRow="0" w:firstColumn="1" w:lastColumn="0" w:oddVBand="0" w:evenVBand="0" w:oddHBand="0" w:evenHBand="0" w:firstRowFirstColumn="0" w:firstRowLastColumn="0" w:lastRowFirstColumn="0" w:lastRowLastColumn="0"/>
            <w:tcW w:w="2170" w:type="dxa"/>
            <w:noWrap/>
            <w:hideMark/>
          </w:tcPr>
          <w:p w:rsidR="00813F5B" w:rsidRPr="00243D51" w:rsidRDefault="00813F5B" w:rsidP="00243D51">
            <w:pPr>
              <w:jc w:val="center"/>
              <w:rPr>
                <w:rFonts w:asciiTheme="majorBidi" w:eastAsia="Times New Roman" w:hAnsiTheme="majorBidi" w:cstheme="majorBidi"/>
                <w:sz w:val="20"/>
                <w:szCs w:val="20"/>
              </w:rPr>
            </w:pPr>
            <w:r w:rsidRPr="00243D51">
              <w:rPr>
                <w:rFonts w:asciiTheme="majorBidi" w:eastAsia="Times New Roman" w:hAnsiTheme="majorBidi" w:cstheme="majorBidi"/>
                <w:sz w:val="20"/>
                <w:szCs w:val="20"/>
              </w:rPr>
              <w:t>30</w:t>
            </w:r>
          </w:p>
        </w:tc>
        <w:tc>
          <w:tcPr>
            <w:tcW w:w="1777" w:type="dxa"/>
            <w:gridSpan w:val="2"/>
            <w:noWrap/>
            <w:vAlign w:val="bottom"/>
            <w:hideMark/>
          </w:tcPr>
          <w:p w:rsidR="00813F5B" w:rsidRPr="00243D51" w:rsidRDefault="00813F5B" w:rsidP="00243D51">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20"/>
                <w:szCs w:val="20"/>
              </w:rPr>
            </w:pPr>
            <w:r w:rsidRPr="00243D51">
              <w:rPr>
                <w:rFonts w:asciiTheme="majorBidi" w:eastAsia="Times New Roman" w:hAnsiTheme="majorBidi" w:cstheme="majorBidi"/>
                <w:sz w:val="20"/>
                <w:szCs w:val="20"/>
              </w:rPr>
              <w:t>100</w:t>
            </w:r>
            <w:r w:rsidR="007C5ADF" w:rsidRPr="00243D51">
              <w:rPr>
                <w:rFonts w:asciiTheme="majorBidi" w:eastAsia="Times New Roman" w:hAnsiTheme="majorBidi" w:cstheme="majorBidi"/>
                <w:sz w:val="20"/>
                <w:szCs w:val="20"/>
              </w:rPr>
              <w:t>,</w:t>
            </w:r>
            <w:r w:rsidRPr="00243D51">
              <w:rPr>
                <w:rFonts w:asciiTheme="majorBidi" w:eastAsia="Times New Roman" w:hAnsiTheme="majorBidi" w:cstheme="majorBidi"/>
                <w:sz w:val="20"/>
                <w:szCs w:val="20"/>
              </w:rPr>
              <w:t>00</w:t>
            </w:r>
          </w:p>
        </w:tc>
        <w:tc>
          <w:tcPr>
            <w:tcW w:w="1780" w:type="dxa"/>
            <w:noWrap/>
            <w:vAlign w:val="bottom"/>
            <w:hideMark/>
          </w:tcPr>
          <w:p w:rsidR="00813F5B" w:rsidRPr="00243D51" w:rsidRDefault="00813F5B" w:rsidP="00243D51">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20"/>
                <w:szCs w:val="20"/>
              </w:rPr>
            </w:pPr>
            <w:r w:rsidRPr="00243D51">
              <w:rPr>
                <w:rFonts w:asciiTheme="majorBidi" w:eastAsia="Times New Roman" w:hAnsiTheme="majorBidi" w:cstheme="majorBidi"/>
                <w:sz w:val="20"/>
                <w:szCs w:val="20"/>
              </w:rPr>
              <w:t>8</w:t>
            </w:r>
            <w:r w:rsidR="007C5ADF" w:rsidRPr="00243D51">
              <w:rPr>
                <w:rFonts w:asciiTheme="majorBidi" w:eastAsia="Times New Roman" w:hAnsiTheme="majorBidi" w:cstheme="majorBidi"/>
                <w:sz w:val="20"/>
                <w:szCs w:val="20"/>
              </w:rPr>
              <w:t>,</w:t>
            </w:r>
            <w:r w:rsidRPr="00243D51">
              <w:rPr>
                <w:rFonts w:asciiTheme="majorBidi" w:eastAsia="Times New Roman" w:hAnsiTheme="majorBidi" w:cstheme="majorBidi"/>
                <w:sz w:val="20"/>
                <w:szCs w:val="20"/>
              </w:rPr>
              <w:t>47</w:t>
            </w:r>
          </w:p>
        </w:tc>
        <w:tc>
          <w:tcPr>
            <w:tcW w:w="1777" w:type="dxa"/>
            <w:noWrap/>
            <w:vAlign w:val="bottom"/>
            <w:hideMark/>
          </w:tcPr>
          <w:p w:rsidR="00813F5B" w:rsidRPr="00243D51" w:rsidRDefault="00813F5B" w:rsidP="00243D51">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20"/>
                <w:szCs w:val="20"/>
              </w:rPr>
            </w:pPr>
            <w:r w:rsidRPr="00243D51">
              <w:rPr>
                <w:rFonts w:asciiTheme="majorBidi" w:eastAsia="Times New Roman" w:hAnsiTheme="majorBidi" w:cstheme="majorBidi"/>
                <w:sz w:val="20"/>
                <w:szCs w:val="20"/>
              </w:rPr>
              <w:t>99</w:t>
            </w:r>
            <w:r w:rsidR="007C5ADF" w:rsidRPr="00243D51">
              <w:rPr>
                <w:rFonts w:asciiTheme="majorBidi" w:eastAsia="Times New Roman" w:hAnsiTheme="majorBidi" w:cstheme="majorBidi"/>
                <w:sz w:val="20"/>
                <w:szCs w:val="20"/>
              </w:rPr>
              <w:t>,</w:t>
            </w:r>
            <w:r w:rsidRPr="00243D51">
              <w:rPr>
                <w:rFonts w:asciiTheme="majorBidi" w:eastAsia="Times New Roman" w:hAnsiTheme="majorBidi" w:cstheme="majorBidi"/>
                <w:sz w:val="20"/>
                <w:szCs w:val="20"/>
              </w:rPr>
              <w:t>90</w:t>
            </w:r>
          </w:p>
        </w:tc>
        <w:tc>
          <w:tcPr>
            <w:tcW w:w="1780" w:type="dxa"/>
            <w:gridSpan w:val="2"/>
            <w:noWrap/>
            <w:vAlign w:val="bottom"/>
            <w:hideMark/>
          </w:tcPr>
          <w:p w:rsidR="00813F5B" w:rsidRPr="00243D51" w:rsidRDefault="00813F5B" w:rsidP="00243D51">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20"/>
                <w:szCs w:val="20"/>
              </w:rPr>
            </w:pPr>
            <w:r w:rsidRPr="00243D51">
              <w:rPr>
                <w:rFonts w:asciiTheme="majorBidi" w:eastAsia="Times New Roman" w:hAnsiTheme="majorBidi" w:cstheme="majorBidi"/>
                <w:sz w:val="20"/>
                <w:szCs w:val="20"/>
              </w:rPr>
              <w:t>13</w:t>
            </w:r>
            <w:r w:rsidR="007C5ADF" w:rsidRPr="00243D51">
              <w:rPr>
                <w:rFonts w:asciiTheme="majorBidi" w:eastAsia="Times New Roman" w:hAnsiTheme="majorBidi" w:cstheme="majorBidi"/>
                <w:sz w:val="20"/>
                <w:szCs w:val="20"/>
              </w:rPr>
              <w:t>,</w:t>
            </w:r>
            <w:r w:rsidRPr="00243D51">
              <w:rPr>
                <w:rFonts w:asciiTheme="majorBidi" w:eastAsia="Times New Roman" w:hAnsiTheme="majorBidi" w:cstheme="majorBidi"/>
                <w:sz w:val="20"/>
                <w:szCs w:val="20"/>
              </w:rPr>
              <w:t>32</w:t>
            </w:r>
          </w:p>
        </w:tc>
      </w:tr>
      <w:tr w:rsidR="00813F5B" w:rsidRPr="00557FA3" w:rsidTr="00243D51">
        <w:trPr>
          <w:trHeight w:val="247"/>
        </w:trPr>
        <w:tc>
          <w:tcPr>
            <w:cnfStyle w:val="001000000000" w:firstRow="0" w:lastRow="0" w:firstColumn="1" w:lastColumn="0" w:oddVBand="0" w:evenVBand="0" w:oddHBand="0" w:evenHBand="0" w:firstRowFirstColumn="0" w:firstRowLastColumn="0" w:lastRowFirstColumn="0" w:lastRowLastColumn="0"/>
            <w:tcW w:w="2170" w:type="dxa"/>
            <w:noWrap/>
            <w:hideMark/>
          </w:tcPr>
          <w:p w:rsidR="00813F5B" w:rsidRPr="00243D51" w:rsidRDefault="00813F5B" w:rsidP="00243D51">
            <w:pPr>
              <w:jc w:val="center"/>
              <w:rPr>
                <w:rFonts w:asciiTheme="majorBidi" w:eastAsia="Times New Roman" w:hAnsiTheme="majorBidi" w:cstheme="majorBidi"/>
                <w:sz w:val="20"/>
                <w:szCs w:val="20"/>
              </w:rPr>
            </w:pPr>
            <w:r w:rsidRPr="00243D51">
              <w:rPr>
                <w:rFonts w:asciiTheme="majorBidi" w:eastAsia="Times New Roman" w:hAnsiTheme="majorBidi" w:cstheme="majorBidi"/>
                <w:sz w:val="20"/>
                <w:szCs w:val="20"/>
              </w:rPr>
              <w:t>45</w:t>
            </w:r>
          </w:p>
        </w:tc>
        <w:tc>
          <w:tcPr>
            <w:tcW w:w="1777" w:type="dxa"/>
            <w:gridSpan w:val="2"/>
            <w:noWrap/>
            <w:vAlign w:val="bottom"/>
            <w:hideMark/>
          </w:tcPr>
          <w:p w:rsidR="00813F5B" w:rsidRPr="00243D51" w:rsidRDefault="00813F5B" w:rsidP="00243D51">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sz w:val="20"/>
                <w:szCs w:val="20"/>
              </w:rPr>
            </w:pPr>
            <w:r w:rsidRPr="00243D51">
              <w:rPr>
                <w:rFonts w:asciiTheme="majorBidi" w:eastAsia="Times New Roman" w:hAnsiTheme="majorBidi" w:cstheme="majorBidi"/>
                <w:sz w:val="20"/>
                <w:szCs w:val="20"/>
              </w:rPr>
              <w:t>100</w:t>
            </w:r>
            <w:r w:rsidR="007C5ADF" w:rsidRPr="00243D51">
              <w:rPr>
                <w:rFonts w:asciiTheme="majorBidi" w:eastAsia="Times New Roman" w:hAnsiTheme="majorBidi" w:cstheme="majorBidi"/>
                <w:sz w:val="20"/>
                <w:szCs w:val="20"/>
              </w:rPr>
              <w:t>,</w:t>
            </w:r>
            <w:r w:rsidRPr="00243D51">
              <w:rPr>
                <w:rFonts w:asciiTheme="majorBidi" w:eastAsia="Times New Roman" w:hAnsiTheme="majorBidi" w:cstheme="majorBidi"/>
                <w:sz w:val="20"/>
                <w:szCs w:val="20"/>
              </w:rPr>
              <w:t>00</w:t>
            </w:r>
          </w:p>
        </w:tc>
        <w:tc>
          <w:tcPr>
            <w:tcW w:w="1780" w:type="dxa"/>
            <w:noWrap/>
            <w:vAlign w:val="bottom"/>
            <w:hideMark/>
          </w:tcPr>
          <w:p w:rsidR="00813F5B" w:rsidRPr="00243D51" w:rsidRDefault="00813F5B" w:rsidP="00243D51">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sz w:val="20"/>
                <w:szCs w:val="20"/>
              </w:rPr>
            </w:pPr>
            <w:r w:rsidRPr="00243D51">
              <w:rPr>
                <w:rFonts w:asciiTheme="majorBidi" w:eastAsia="Times New Roman" w:hAnsiTheme="majorBidi" w:cstheme="majorBidi"/>
                <w:sz w:val="20"/>
                <w:szCs w:val="20"/>
              </w:rPr>
              <w:t>8</w:t>
            </w:r>
            <w:r w:rsidR="007C5ADF" w:rsidRPr="00243D51">
              <w:rPr>
                <w:rFonts w:asciiTheme="majorBidi" w:eastAsia="Times New Roman" w:hAnsiTheme="majorBidi" w:cstheme="majorBidi"/>
                <w:sz w:val="20"/>
                <w:szCs w:val="20"/>
              </w:rPr>
              <w:t>,</w:t>
            </w:r>
            <w:r w:rsidRPr="00243D51">
              <w:rPr>
                <w:rFonts w:asciiTheme="majorBidi" w:eastAsia="Times New Roman" w:hAnsiTheme="majorBidi" w:cstheme="majorBidi"/>
                <w:sz w:val="20"/>
                <w:szCs w:val="20"/>
              </w:rPr>
              <w:t>78</w:t>
            </w:r>
          </w:p>
        </w:tc>
        <w:tc>
          <w:tcPr>
            <w:tcW w:w="1777" w:type="dxa"/>
            <w:noWrap/>
            <w:vAlign w:val="bottom"/>
            <w:hideMark/>
          </w:tcPr>
          <w:p w:rsidR="00813F5B" w:rsidRPr="00243D51" w:rsidRDefault="00813F5B" w:rsidP="00243D51">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sz w:val="20"/>
                <w:szCs w:val="20"/>
              </w:rPr>
            </w:pPr>
            <w:r w:rsidRPr="00243D51">
              <w:rPr>
                <w:rFonts w:asciiTheme="majorBidi" w:eastAsia="Times New Roman" w:hAnsiTheme="majorBidi" w:cstheme="majorBidi"/>
                <w:sz w:val="20"/>
                <w:szCs w:val="20"/>
              </w:rPr>
              <w:t>100</w:t>
            </w:r>
            <w:r w:rsidR="007C5ADF" w:rsidRPr="00243D51">
              <w:rPr>
                <w:rFonts w:asciiTheme="majorBidi" w:eastAsia="Times New Roman" w:hAnsiTheme="majorBidi" w:cstheme="majorBidi"/>
                <w:sz w:val="20"/>
                <w:szCs w:val="20"/>
              </w:rPr>
              <w:t>,</w:t>
            </w:r>
            <w:r w:rsidRPr="00243D51">
              <w:rPr>
                <w:rFonts w:asciiTheme="majorBidi" w:eastAsia="Times New Roman" w:hAnsiTheme="majorBidi" w:cstheme="majorBidi"/>
                <w:sz w:val="20"/>
                <w:szCs w:val="20"/>
              </w:rPr>
              <w:t>00</w:t>
            </w:r>
          </w:p>
        </w:tc>
        <w:tc>
          <w:tcPr>
            <w:tcW w:w="1780" w:type="dxa"/>
            <w:gridSpan w:val="2"/>
            <w:noWrap/>
            <w:vAlign w:val="bottom"/>
            <w:hideMark/>
          </w:tcPr>
          <w:p w:rsidR="00813F5B" w:rsidRPr="00243D51" w:rsidRDefault="00813F5B" w:rsidP="00243D51">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sz w:val="20"/>
                <w:szCs w:val="20"/>
              </w:rPr>
            </w:pPr>
            <w:r w:rsidRPr="00243D51">
              <w:rPr>
                <w:rFonts w:asciiTheme="majorBidi" w:eastAsia="Times New Roman" w:hAnsiTheme="majorBidi" w:cstheme="majorBidi"/>
                <w:sz w:val="20"/>
                <w:szCs w:val="20"/>
              </w:rPr>
              <w:t>12</w:t>
            </w:r>
            <w:r w:rsidR="007C5ADF" w:rsidRPr="00243D51">
              <w:rPr>
                <w:rFonts w:asciiTheme="majorBidi" w:eastAsia="Times New Roman" w:hAnsiTheme="majorBidi" w:cstheme="majorBidi"/>
                <w:sz w:val="20"/>
                <w:szCs w:val="20"/>
              </w:rPr>
              <w:t>,</w:t>
            </w:r>
            <w:r w:rsidRPr="00243D51">
              <w:rPr>
                <w:rFonts w:asciiTheme="majorBidi" w:eastAsia="Times New Roman" w:hAnsiTheme="majorBidi" w:cstheme="majorBidi"/>
                <w:sz w:val="20"/>
                <w:szCs w:val="20"/>
              </w:rPr>
              <w:t>86</w:t>
            </w:r>
          </w:p>
        </w:tc>
      </w:tr>
      <w:tr w:rsidR="00813F5B" w:rsidRPr="00557FA3" w:rsidTr="00243D51">
        <w:trPr>
          <w:cnfStyle w:val="000000100000" w:firstRow="0" w:lastRow="0" w:firstColumn="0" w:lastColumn="0" w:oddVBand="0" w:evenVBand="0" w:oddHBand="1" w:evenHBand="0" w:firstRowFirstColumn="0" w:firstRowLastColumn="0" w:lastRowFirstColumn="0" w:lastRowLastColumn="0"/>
          <w:trHeight w:val="247"/>
        </w:trPr>
        <w:tc>
          <w:tcPr>
            <w:cnfStyle w:val="001000000000" w:firstRow="0" w:lastRow="0" w:firstColumn="1" w:lastColumn="0" w:oddVBand="0" w:evenVBand="0" w:oddHBand="0" w:evenHBand="0" w:firstRowFirstColumn="0" w:firstRowLastColumn="0" w:lastRowFirstColumn="0" w:lastRowLastColumn="0"/>
            <w:tcW w:w="2170" w:type="dxa"/>
            <w:noWrap/>
            <w:hideMark/>
          </w:tcPr>
          <w:p w:rsidR="00813F5B" w:rsidRPr="00243D51" w:rsidRDefault="00813F5B" w:rsidP="00243D51">
            <w:pPr>
              <w:jc w:val="center"/>
              <w:rPr>
                <w:rFonts w:asciiTheme="majorBidi" w:eastAsia="Times New Roman" w:hAnsiTheme="majorBidi" w:cstheme="majorBidi"/>
                <w:sz w:val="20"/>
                <w:szCs w:val="20"/>
              </w:rPr>
            </w:pPr>
            <w:r w:rsidRPr="00243D51">
              <w:rPr>
                <w:rFonts w:asciiTheme="majorBidi" w:eastAsia="Times New Roman" w:hAnsiTheme="majorBidi" w:cstheme="majorBidi"/>
                <w:sz w:val="20"/>
                <w:szCs w:val="20"/>
              </w:rPr>
              <w:t>60</w:t>
            </w:r>
          </w:p>
        </w:tc>
        <w:tc>
          <w:tcPr>
            <w:tcW w:w="1777" w:type="dxa"/>
            <w:gridSpan w:val="2"/>
            <w:noWrap/>
            <w:vAlign w:val="bottom"/>
            <w:hideMark/>
          </w:tcPr>
          <w:p w:rsidR="00813F5B" w:rsidRPr="00243D51" w:rsidRDefault="00813F5B" w:rsidP="00243D51">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20"/>
                <w:szCs w:val="20"/>
              </w:rPr>
            </w:pPr>
            <w:r w:rsidRPr="00243D51">
              <w:rPr>
                <w:rFonts w:asciiTheme="majorBidi" w:eastAsia="Times New Roman" w:hAnsiTheme="majorBidi" w:cstheme="majorBidi"/>
                <w:sz w:val="20"/>
                <w:szCs w:val="20"/>
              </w:rPr>
              <w:t>100</w:t>
            </w:r>
            <w:r w:rsidR="007C5ADF" w:rsidRPr="00243D51">
              <w:rPr>
                <w:rFonts w:asciiTheme="majorBidi" w:eastAsia="Times New Roman" w:hAnsiTheme="majorBidi" w:cstheme="majorBidi"/>
                <w:sz w:val="20"/>
                <w:szCs w:val="20"/>
              </w:rPr>
              <w:t>,</w:t>
            </w:r>
            <w:r w:rsidRPr="00243D51">
              <w:rPr>
                <w:rFonts w:asciiTheme="majorBidi" w:eastAsia="Times New Roman" w:hAnsiTheme="majorBidi" w:cstheme="majorBidi"/>
                <w:sz w:val="20"/>
                <w:szCs w:val="20"/>
              </w:rPr>
              <w:t>00</w:t>
            </w:r>
          </w:p>
        </w:tc>
        <w:tc>
          <w:tcPr>
            <w:tcW w:w="1780" w:type="dxa"/>
            <w:noWrap/>
            <w:vAlign w:val="bottom"/>
            <w:hideMark/>
          </w:tcPr>
          <w:p w:rsidR="00813F5B" w:rsidRPr="00243D51" w:rsidRDefault="00813F5B" w:rsidP="00243D51">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20"/>
                <w:szCs w:val="20"/>
              </w:rPr>
            </w:pPr>
            <w:r w:rsidRPr="00243D51">
              <w:rPr>
                <w:rFonts w:asciiTheme="majorBidi" w:eastAsia="Times New Roman" w:hAnsiTheme="majorBidi" w:cstheme="majorBidi"/>
                <w:sz w:val="20"/>
                <w:szCs w:val="20"/>
              </w:rPr>
              <w:t>8</w:t>
            </w:r>
            <w:r w:rsidR="007C5ADF" w:rsidRPr="00243D51">
              <w:rPr>
                <w:rFonts w:asciiTheme="majorBidi" w:eastAsia="Times New Roman" w:hAnsiTheme="majorBidi" w:cstheme="majorBidi"/>
                <w:sz w:val="20"/>
                <w:szCs w:val="20"/>
              </w:rPr>
              <w:t>,</w:t>
            </w:r>
            <w:r w:rsidRPr="00243D51">
              <w:rPr>
                <w:rFonts w:asciiTheme="majorBidi" w:eastAsia="Times New Roman" w:hAnsiTheme="majorBidi" w:cstheme="majorBidi"/>
                <w:sz w:val="20"/>
                <w:szCs w:val="20"/>
              </w:rPr>
              <w:t>58</w:t>
            </w:r>
          </w:p>
        </w:tc>
        <w:tc>
          <w:tcPr>
            <w:tcW w:w="1777" w:type="dxa"/>
            <w:noWrap/>
            <w:vAlign w:val="bottom"/>
            <w:hideMark/>
          </w:tcPr>
          <w:p w:rsidR="00813F5B" w:rsidRPr="00243D51" w:rsidRDefault="00813F5B" w:rsidP="00243D51">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20"/>
                <w:szCs w:val="20"/>
              </w:rPr>
            </w:pPr>
            <w:r w:rsidRPr="00243D51">
              <w:rPr>
                <w:rFonts w:asciiTheme="majorBidi" w:eastAsia="Times New Roman" w:hAnsiTheme="majorBidi" w:cstheme="majorBidi"/>
                <w:sz w:val="20"/>
                <w:szCs w:val="20"/>
              </w:rPr>
              <w:t>100</w:t>
            </w:r>
            <w:r w:rsidR="007C5ADF" w:rsidRPr="00243D51">
              <w:rPr>
                <w:rFonts w:asciiTheme="majorBidi" w:eastAsia="Times New Roman" w:hAnsiTheme="majorBidi" w:cstheme="majorBidi"/>
                <w:sz w:val="20"/>
                <w:szCs w:val="20"/>
              </w:rPr>
              <w:t>,</w:t>
            </w:r>
            <w:r w:rsidRPr="00243D51">
              <w:rPr>
                <w:rFonts w:asciiTheme="majorBidi" w:eastAsia="Times New Roman" w:hAnsiTheme="majorBidi" w:cstheme="majorBidi"/>
                <w:sz w:val="20"/>
                <w:szCs w:val="20"/>
              </w:rPr>
              <w:t>00</w:t>
            </w:r>
          </w:p>
        </w:tc>
        <w:tc>
          <w:tcPr>
            <w:tcW w:w="1780" w:type="dxa"/>
            <w:gridSpan w:val="2"/>
            <w:noWrap/>
            <w:vAlign w:val="bottom"/>
            <w:hideMark/>
          </w:tcPr>
          <w:p w:rsidR="00813F5B" w:rsidRPr="00243D51" w:rsidRDefault="00813F5B" w:rsidP="00243D51">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20"/>
                <w:szCs w:val="20"/>
              </w:rPr>
            </w:pPr>
            <w:r w:rsidRPr="00243D51">
              <w:rPr>
                <w:rFonts w:asciiTheme="majorBidi" w:eastAsia="Times New Roman" w:hAnsiTheme="majorBidi" w:cstheme="majorBidi"/>
                <w:sz w:val="20"/>
                <w:szCs w:val="20"/>
              </w:rPr>
              <w:t>12</w:t>
            </w:r>
            <w:r w:rsidR="007C5ADF" w:rsidRPr="00243D51">
              <w:rPr>
                <w:rFonts w:asciiTheme="majorBidi" w:eastAsia="Times New Roman" w:hAnsiTheme="majorBidi" w:cstheme="majorBidi"/>
                <w:sz w:val="20"/>
                <w:szCs w:val="20"/>
              </w:rPr>
              <w:t>,</w:t>
            </w:r>
            <w:r w:rsidRPr="00243D51">
              <w:rPr>
                <w:rFonts w:asciiTheme="majorBidi" w:eastAsia="Times New Roman" w:hAnsiTheme="majorBidi" w:cstheme="majorBidi"/>
                <w:sz w:val="20"/>
                <w:szCs w:val="20"/>
              </w:rPr>
              <w:t>61</w:t>
            </w:r>
          </w:p>
        </w:tc>
      </w:tr>
    </w:tbl>
    <w:p w:rsidR="00813F5B" w:rsidRPr="0054724A" w:rsidRDefault="00243D51" w:rsidP="0054724A">
      <w:pPr>
        <w:spacing w:line="360" w:lineRule="auto"/>
        <w:jc w:val="both"/>
        <w:rPr>
          <w:rFonts w:asciiTheme="majorBidi" w:hAnsiTheme="majorBidi" w:cstheme="majorBidi"/>
          <w:sz w:val="24"/>
          <w:szCs w:val="24"/>
        </w:rPr>
      </w:pPr>
      <w:r>
        <w:rPr>
          <w:rFonts w:asciiTheme="majorBidi" w:hAnsiTheme="majorBidi" w:cstheme="majorBidi"/>
          <w:noProof/>
          <w:sz w:val="24"/>
          <w:szCs w:val="24"/>
        </w:rPr>
        <w:drawing>
          <wp:anchor distT="0" distB="0" distL="114300" distR="114300" simplePos="0" relativeHeight="251768832" behindDoc="0" locked="0" layoutInCell="1" allowOverlap="1">
            <wp:simplePos x="0" y="0"/>
            <wp:positionH relativeFrom="column">
              <wp:posOffset>1152959</wp:posOffset>
            </wp:positionH>
            <wp:positionV relativeFrom="paragraph">
              <wp:posOffset>159252</wp:posOffset>
            </wp:positionV>
            <wp:extent cx="3962400" cy="2189748"/>
            <wp:effectExtent l="0" t="0" r="0" b="0"/>
            <wp:wrapNone/>
            <wp:docPr id="121" name="Objet 76"/>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89"/>
              </a:graphicData>
            </a:graphic>
          </wp:anchor>
        </w:drawing>
      </w:r>
    </w:p>
    <w:p w:rsidR="0099550E" w:rsidRDefault="0099550E" w:rsidP="00FB25CC">
      <w:pPr>
        <w:spacing w:line="360" w:lineRule="auto"/>
        <w:rPr>
          <w:rFonts w:asciiTheme="majorBidi" w:hAnsiTheme="majorBidi" w:cstheme="majorBidi"/>
          <w:b/>
          <w:bCs/>
          <w:sz w:val="24"/>
          <w:szCs w:val="24"/>
        </w:rPr>
      </w:pPr>
    </w:p>
    <w:p w:rsidR="0099550E" w:rsidRDefault="0099550E" w:rsidP="0099550E">
      <w:pPr>
        <w:spacing w:line="360" w:lineRule="auto"/>
        <w:jc w:val="center"/>
        <w:rPr>
          <w:rFonts w:asciiTheme="majorBidi" w:hAnsiTheme="majorBidi" w:cstheme="majorBidi"/>
          <w:b/>
          <w:bCs/>
          <w:sz w:val="24"/>
          <w:szCs w:val="24"/>
        </w:rPr>
      </w:pPr>
    </w:p>
    <w:p w:rsidR="0099550E" w:rsidRDefault="0099550E" w:rsidP="0099550E">
      <w:pPr>
        <w:spacing w:line="360" w:lineRule="auto"/>
        <w:jc w:val="center"/>
        <w:rPr>
          <w:rFonts w:asciiTheme="majorBidi" w:hAnsiTheme="majorBidi" w:cstheme="majorBidi"/>
          <w:b/>
          <w:bCs/>
          <w:sz w:val="24"/>
          <w:szCs w:val="24"/>
        </w:rPr>
      </w:pPr>
    </w:p>
    <w:p w:rsidR="0099550E" w:rsidRDefault="0099550E" w:rsidP="0099550E">
      <w:pPr>
        <w:spacing w:line="360" w:lineRule="auto"/>
        <w:jc w:val="both"/>
        <w:rPr>
          <w:rFonts w:asciiTheme="majorBidi" w:hAnsiTheme="majorBidi" w:cstheme="majorBidi"/>
          <w:b/>
          <w:bCs/>
          <w:sz w:val="24"/>
          <w:szCs w:val="24"/>
        </w:rPr>
      </w:pPr>
    </w:p>
    <w:p w:rsidR="0099550E" w:rsidRDefault="0099550E" w:rsidP="0099550E">
      <w:pPr>
        <w:spacing w:line="360" w:lineRule="auto"/>
        <w:jc w:val="both"/>
        <w:rPr>
          <w:rFonts w:asciiTheme="majorBidi" w:hAnsiTheme="majorBidi" w:cstheme="majorBidi"/>
          <w:b/>
          <w:bCs/>
          <w:sz w:val="24"/>
          <w:szCs w:val="24"/>
        </w:rPr>
      </w:pPr>
    </w:p>
    <w:p w:rsidR="0099550E" w:rsidRDefault="00A43752" w:rsidP="0099550E">
      <w:pPr>
        <w:spacing w:line="360" w:lineRule="auto"/>
        <w:jc w:val="both"/>
        <w:rPr>
          <w:rFonts w:asciiTheme="majorBidi" w:hAnsiTheme="majorBidi" w:cstheme="majorBidi"/>
          <w:b/>
          <w:bCs/>
          <w:sz w:val="24"/>
          <w:szCs w:val="24"/>
        </w:rPr>
      </w:pPr>
      <w:r>
        <w:rPr>
          <w:noProof/>
        </w:rPr>
        <w:pict>
          <v:shape id="_x0000_s1113" type="#_x0000_t202" style="position:absolute;left:0;text-align:left;margin-left:19.7pt;margin-top:11.05pt;width:423pt;height:30.15pt;z-index:251791360" stroked="f">
            <v:textbox style="mso-next-textbox:#_x0000_s1113" inset="0,0,0,0">
              <w:txbxContent>
                <w:p w:rsidR="00A43752" w:rsidRPr="009E6295" w:rsidRDefault="00A43752" w:rsidP="00DB79BF">
                  <w:pPr>
                    <w:pStyle w:val="Lgende"/>
                    <w:spacing w:line="276" w:lineRule="auto"/>
                    <w:jc w:val="center"/>
                    <w:rPr>
                      <w:rFonts w:asciiTheme="majorBidi" w:hAnsiTheme="majorBidi" w:cstheme="majorBidi"/>
                      <w:noProof/>
                      <w:sz w:val="24"/>
                      <w:szCs w:val="24"/>
                    </w:rPr>
                  </w:pPr>
                  <w:r w:rsidRPr="00B87BF6">
                    <w:rPr>
                      <w:rFonts w:asciiTheme="majorBidi" w:hAnsiTheme="majorBidi" w:cstheme="majorBidi"/>
                      <w:color w:val="auto"/>
                      <w:sz w:val="20"/>
                      <w:szCs w:val="20"/>
                    </w:rPr>
                    <w:t>Figure IV.</w:t>
                  </w:r>
                  <w:r w:rsidRPr="00B87BF6">
                    <w:rPr>
                      <w:rFonts w:asciiTheme="majorBidi" w:hAnsiTheme="majorBidi" w:cstheme="majorBidi"/>
                      <w:color w:val="auto"/>
                      <w:sz w:val="20"/>
                      <w:szCs w:val="20"/>
                    </w:rPr>
                    <w:fldChar w:fldCharType="begin"/>
                  </w:r>
                  <w:r w:rsidRPr="00B87BF6">
                    <w:rPr>
                      <w:rFonts w:asciiTheme="majorBidi" w:hAnsiTheme="majorBidi" w:cstheme="majorBidi"/>
                      <w:color w:val="auto"/>
                      <w:sz w:val="20"/>
                      <w:szCs w:val="20"/>
                    </w:rPr>
                    <w:instrText xml:space="preserve"> SEQ Figure \* ARABIC </w:instrText>
                  </w:r>
                  <w:r w:rsidRPr="00B87BF6">
                    <w:rPr>
                      <w:rFonts w:asciiTheme="majorBidi" w:hAnsiTheme="majorBidi" w:cstheme="majorBidi"/>
                      <w:color w:val="auto"/>
                      <w:sz w:val="20"/>
                      <w:szCs w:val="20"/>
                    </w:rPr>
                    <w:fldChar w:fldCharType="separate"/>
                  </w:r>
                  <w:r w:rsidR="00F864B7">
                    <w:rPr>
                      <w:rFonts w:asciiTheme="majorBidi" w:hAnsiTheme="majorBidi" w:cstheme="majorBidi"/>
                      <w:noProof/>
                      <w:color w:val="auto"/>
                      <w:sz w:val="20"/>
                      <w:szCs w:val="20"/>
                    </w:rPr>
                    <w:t>27</w:t>
                  </w:r>
                  <w:r w:rsidRPr="00B87BF6">
                    <w:rPr>
                      <w:rFonts w:asciiTheme="majorBidi" w:hAnsiTheme="majorBidi" w:cstheme="majorBidi"/>
                      <w:color w:val="auto"/>
                      <w:sz w:val="20"/>
                      <w:szCs w:val="20"/>
                    </w:rPr>
                    <w:fldChar w:fldCharType="end"/>
                  </w:r>
                  <w:r w:rsidRPr="00B87BF6">
                    <w:rPr>
                      <w:rFonts w:asciiTheme="majorBidi" w:hAnsiTheme="majorBidi" w:cstheme="majorBidi"/>
                      <w:color w:val="auto"/>
                      <w:sz w:val="20"/>
                      <w:szCs w:val="20"/>
                    </w:rPr>
                    <w:t xml:space="preserve">. </w:t>
                  </w:r>
                  <w:r w:rsidRPr="00B87BF6">
                    <w:rPr>
                      <w:rFonts w:asciiTheme="majorBidi" w:hAnsiTheme="majorBidi" w:cstheme="majorBidi"/>
                      <w:b w:val="0"/>
                      <w:bCs w:val="0"/>
                      <w:color w:val="auto"/>
                      <w:sz w:val="20"/>
                      <w:szCs w:val="20"/>
                    </w:rPr>
                    <w:t>Ev</w:t>
                  </w:r>
                  <w:r w:rsidRPr="00631CFE">
                    <w:rPr>
                      <w:rFonts w:asciiTheme="majorBidi" w:hAnsiTheme="majorBidi" w:cstheme="majorBidi"/>
                      <w:b w:val="0"/>
                      <w:bCs w:val="0"/>
                      <w:color w:val="auto"/>
                      <w:sz w:val="20"/>
                      <w:szCs w:val="20"/>
                    </w:rPr>
                    <w:t>olution  de la décoloratio</w:t>
                  </w:r>
                  <w:r>
                    <w:rPr>
                      <w:rFonts w:asciiTheme="majorBidi" w:hAnsiTheme="majorBidi" w:cstheme="majorBidi"/>
                      <w:b w:val="0"/>
                      <w:bCs w:val="0"/>
                      <w:color w:val="auto"/>
                      <w:sz w:val="20"/>
                      <w:szCs w:val="20"/>
                    </w:rPr>
                    <w:t xml:space="preserve">n  de </w:t>
                  </w:r>
                  <w:proofErr w:type="spellStart"/>
                  <w:r>
                    <w:rPr>
                      <w:rFonts w:asciiTheme="majorBidi" w:hAnsiTheme="majorBidi" w:cstheme="majorBidi"/>
                      <w:b w:val="0"/>
                      <w:bCs w:val="0"/>
                      <w:color w:val="auto"/>
                      <w:sz w:val="20"/>
                      <w:szCs w:val="20"/>
                    </w:rPr>
                    <w:t>RhB</w:t>
                  </w:r>
                  <w:proofErr w:type="spellEnd"/>
                  <w:r>
                    <w:rPr>
                      <w:rFonts w:asciiTheme="majorBidi" w:hAnsiTheme="majorBidi" w:cstheme="majorBidi"/>
                      <w:b w:val="0"/>
                      <w:bCs w:val="0"/>
                      <w:color w:val="auto"/>
                      <w:sz w:val="20"/>
                      <w:szCs w:val="20"/>
                    </w:rPr>
                    <w:t xml:space="preserve"> par procédé solaire-Fenton et solaire-Fenton </w:t>
                  </w:r>
                  <w:proofErr w:type="spellStart"/>
                  <w:r w:rsidRPr="00631CFE">
                    <w:rPr>
                      <w:rFonts w:asciiTheme="majorBidi" w:hAnsiTheme="majorBidi" w:cstheme="majorBidi"/>
                      <w:b w:val="0"/>
                      <w:bCs w:val="0"/>
                      <w:color w:val="auto"/>
                      <w:sz w:val="20"/>
                      <w:szCs w:val="20"/>
                    </w:rPr>
                    <w:t>Like</w:t>
                  </w:r>
                  <w:proofErr w:type="spellEnd"/>
                  <w:r w:rsidRPr="00631CFE">
                    <w:rPr>
                      <w:rFonts w:asciiTheme="majorBidi" w:hAnsiTheme="majorBidi" w:cstheme="majorBidi"/>
                      <w:b w:val="0"/>
                      <w:bCs w:val="0"/>
                      <w:color w:val="auto"/>
                      <w:sz w:val="20"/>
                      <w:szCs w:val="20"/>
                    </w:rPr>
                    <w:t xml:space="preserve">   ([</w:t>
                  </w:r>
                  <w:proofErr w:type="spellStart"/>
                  <w:r w:rsidRPr="00631CFE">
                    <w:rPr>
                      <w:rFonts w:asciiTheme="majorBidi" w:hAnsiTheme="majorBidi" w:cstheme="majorBidi"/>
                      <w:b w:val="0"/>
                      <w:bCs w:val="0"/>
                      <w:color w:val="auto"/>
                      <w:sz w:val="20"/>
                      <w:szCs w:val="20"/>
                    </w:rPr>
                    <w:t>RhB</w:t>
                  </w:r>
                  <w:proofErr w:type="spellEnd"/>
                  <w:r w:rsidRPr="00631CFE">
                    <w:rPr>
                      <w:rFonts w:asciiTheme="majorBidi" w:hAnsiTheme="majorBidi" w:cstheme="majorBidi"/>
                      <w:b w:val="0"/>
                      <w:bCs w:val="0"/>
                      <w:color w:val="auto"/>
                      <w:sz w:val="20"/>
                      <w:szCs w:val="20"/>
                    </w:rPr>
                    <w:t>]= 500 µ</w:t>
                  </w:r>
                  <w:r w:rsidRPr="0077030B">
                    <w:rPr>
                      <w:rFonts w:asciiTheme="majorBidi" w:hAnsiTheme="majorBidi" w:cstheme="majorBidi"/>
                      <w:b w:val="0"/>
                      <w:bCs w:val="0"/>
                      <w:color w:val="auto"/>
                      <w:sz w:val="20"/>
                      <w:szCs w:val="20"/>
                    </w:rPr>
                    <w:t>M; [H</w:t>
                  </w:r>
                  <w:r w:rsidRPr="0077030B">
                    <w:rPr>
                      <w:rFonts w:asciiTheme="majorBidi" w:hAnsiTheme="majorBidi" w:cstheme="majorBidi"/>
                      <w:b w:val="0"/>
                      <w:bCs w:val="0"/>
                      <w:color w:val="auto"/>
                      <w:sz w:val="20"/>
                      <w:szCs w:val="20"/>
                      <w:vertAlign w:val="subscript"/>
                    </w:rPr>
                    <w:t>2</w:t>
                  </w:r>
                  <w:r w:rsidRPr="0077030B">
                    <w:rPr>
                      <w:rFonts w:asciiTheme="majorBidi" w:hAnsiTheme="majorBidi" w:cstheme="majorBidi"/>
                      <w:b w:val="0"/>
                      <w:bCs w:val="0"/>
                      <w:color w:val="auto"/>
                      <w:sz w:val="20"/>
                      <w:szCs w:val="20"/>
                    </w:rPr>
                    <w:t>O</w:t>
                  </w:r>
                  <w:r w:rsidRPr="0077030B">
                    <w:rPr>
                      <w:rFonts w:asciiTheme="majorBidi" w:hAnsiTheme="majorBidi" w:cstheme="majorBidi"/>
                      <w:b w:val="0"/>
                      <w:bCs w:val="0"/>
                      <w:color w:val="auto"/>
                      <w:sz w:val="20"/>
                      <w:szCs w:val="20"/>
                      <w:vertAlign w:val="subscript"/>
                    </w:rPr>
                    <w:t>2</w:t>
                  </w:r>
                  <w:r>
                    <w:rPr>
                      <w:rFonts w:asciiTheme="majorBidi" w:hAnsiTheme="majorBidi" w:cstheme="majorBidi"/>
                      <w:b w:val="0"/>
                      <w:bCs w:val="0"/>
                      <w:color w:val="auto"/>
                      <w:sz w:val="20"/>
                      <w:szCs w:val="20"/>
                    </w:rPr>
                    <w:t>]</w:t>
                  </w:r>
                  <w:proofErr w:type="gramStart"/>
                  <w:r>
                    <w:rPr>
                      <w:rFonts w:asciiTheme="majorBidi" w:hAnsiTheme="majorBidi" w:cstheme="majorBidi"/>
                      <w:b w:val="0"/>
                      <w:bCs w:val="0"/>
                      <w:color w:val="auto"/>
                      <w:sz w:val="20"/>
                      <w:szCs w:val="20"/>
                    </w:rPr>
                    <w:t>/</w:t>
                  </w:r>
                  <w:r w:rsidRPr="0077030B">
                    <w:rPr>
                      <w:rFonts w:asciiTheme="majorBidi" w:hAnsiTheme="majorBidi" w:cstheme="majorBidi"/>
                      <w:b w:val="0"/>
                      <w:bCs w:val="0"/>
                      <w:color w:val="auto"/>
                      <w:sz w:val="20"/>
                      <w:szCs w:val="20"/>
                    </w:rPr>
                    <w:t>[</w:t>
                  </w:r>
                  <w:proofErr w:type="gramEnd"/>
                  <w:r w:rsidRPr="0077030B">
                    <w:rPr>
                      <w:rFonts w:asciiTheme="majorBidi" w:hAnsiTheme="majorBidi" w:cstheme="majorBidi"/>
                      <w:b w:val="0"/>
                      <w:bCs w:val="0"/>
                      <w:color w:val="auto"/>
                      <w:sz w:val="20"/>
                      <w:szCs w:val="20"/>
                    </w:rPr>
                    <w:t>Fe</w:t>
                  </w:r>
                  <w:r>
                    <w:rPr>
                      <w:rFonts w:asciiTheme="majorBidi" w:hAnsiTheme="majorBidi" w:cstheme="majorBidi"/>
                      <w:b w:val="0"/>
                      <w:bCs w:val="0"/>
                      <w:color w:val="auto"/>
                      <w:sz w:val="20"/>
                      <w:szCs w:val="20"/>
                      <w:vertAlign w:val="superscript"/>
                    </w:rPr>
                    <w:t>3</w:t>
                  </w:r>
                  <w:r w:rsidRPr="0077030B">
                    <w:rPr>
                      <w:rFonts w:asciiTheme="majorBidi" w:hAnsiTheme="majorBidi" w:cstheme="majorBidi"/>
                      <w:b w:val="0"/>
                      <w:bCs w:val="0"/>
                      <w:color w:val="auto"/>
                      <w:sz w:val="20"/>
                      <w:szCs w:val="20"/>
                      <w:vertAlign w:val="superscript"/>
                    </w:rPr>
                    <w:t>+</w:t>
                  </w:r>
                  <w:r w:rsidRPr="0033601A">
                    <w:rPr>
                      <w:rFonts w:asciiTheme="majorBidi" w:hAnsiTheme="majorBidi" w:cstheme="majorBidi"/>
                      <w:b w:val="0"/>
                      <w:bCs w:val="0"/>
                      <w:color w:val="auto"/>
                      <w:sz w:val="20"/>
                      <w:szCs w:val="20"/>
                    </w:rPr>
                    <w:t>]:</w:t>
                  </w:r>
                  <w:r>
                    <w:rPr>
                      <w:rFonts w:asciiTheme="majorBidi" w:hAnsiTheme="majorBidi" w:cstheme="majorBidi"/>
                      <w:b w:val="0"/>
                      <w:bCs w:val="0"/>
                      <w:color w:val="auto"/>
                      <w:sz w:val="20"/>
                      <w:szCs w:val="20"/>
                    </w:rPr>
                    <w:t xml:space="preserve"> 7,5 :</w:t>
                  </w:r>
                  <w:r w:rsidRPr="0077030B">
                    <w:rPr>
                      <w:rFonts w:asciiTheme="majorBidi" w:hAnsiTheme="majorBidi" w:cstheme="majorBidi"/>
                      <w:b w:val="0"/>
                      <w:bCs w:val="0"/>
                      <w:color w:val="auto"/>
                      <w:sz w:val="20"/>
                      <w:szCs w:val="20"/>
                    </w:rPr>
                    <w:t>2</w:t>
                  </w:r>
                  <w:r>
                    <w:rPr>
                      <w:rFonts w:asciiTheme="majorBidi" w:hAnsiTheme="majorBidi" w:cstheme="majorBidi"/>
                      <w:b w:val="0"/>
                      <w:bCs w:val="0"/>
                      <w:color w:val="auto"/>
                      <w:sz w:val="20"/>
                      <w:szCs w:val="20"/>
                    </w:rPr>
                    <w:t>,</w:t>
                  </w:r>
                  <w:r w:rsidRPr="0077030B">
                    <w:rPr>
                      <w:rFonts w:asciiTheme="majorBidi" w:hAnsiTheme="majorBidi" w:cstheme="majorBidi"/>
                      <w:b w:val="0"/>
                      <w:bCs w:val="0"/>
                      <w:color w:val="auto"/>
                      <w:sz w:val="20"/>
                      <w:szCs w:val="20"/>
                    </w:rPr>
                    <w:t xml:space="preserve">5 </w:t>
                  </w:r>
                  <w:proofErr w:type="spellStart"/>
                  <w:r w:rsidRPr="0077030B">
                    <w:rPr>
                      <w:rFonts w:asciiTheme="majorBidi" w:hAnsiTheme="majorBidi" w:cstheme="majorBidi"/>
                      <w:b w:val="0"/>
                      <w:bCs w:val="0"/>
                      <w:color w:val="auto"/>
                      <w:sz w:val="20"/>
                      <w:szCs w:val="20"/>
                    </w:rPr>
                    <w:t>mM</w:t>
                  </w:r>
                  <w:proofErr w:type="spellEnd"/>
                  <w:r w:rsidRPr="0077030B">
                    <w:rPr>
                      <w:rFonts w:asciiTheme="majorBidi" w:hAnsiTheme="majorBidi" w:cstheme="majorBidi"/>
                      <w:b w:val="0"/>
                      <w:bCs w:val="0"/>
                      <w:color w:val="auto"/>
                      <w:sz w:val="20"/>
                      <w:szCs w:val="20"/>
                    </w:rPr>
                    <w:t>;</w:t>
                  </w:r>
                  <w:r w:rsidRPr="007331A4">
                    <w:rPr>
                      <w:rFonts w:asciiTheme="majorBidi" w:hAnsiTheme="majorBidi" w:cstheme="majorBidi"/>
                      <w:b w:val="0"/>
                      <w:bCs w:val="0"/>
                      <w:color w:val="auto"/>
                      <w:sz w:val="20"/>
                      <w:szCs w:val="20"/>
                    </w:rPr>
                    <w:t xml:space="preserve"> </w:t>
                  </w:r>
                  <w:r>
                    <w:rPr>
                      <w:rFonts w:asciiTheme="majorBidi" w:hAnsiTheme="majorBidi" w:cstheme="majorBidi"/>
                      <w:b w:val="0"/>
                      <w:bCs w:val="0"/>
                      <w:color w:val="auto"/>
                      <w:sz w:val="20"/>
                      <w:szCs w:val="20"/>
                    </w:rPr>
                    <w:t xml:space="preserve">[A. </w:t>
                  </w:r>
                  <w:proofErr w:type="spellStart"/>
                  <w:r>
                    <w:rPr>
                      <w:rFonts w:asciiTheme="majorBidi" w:hAnsiTheme="majorBidi" w:cstheme="majorBidi"/>
                      <w:b w:val="0"/>
                      <w:bCs w:val="0"/>
                      <w:color w:val="auto"/>
                      <w:sz w:val="20"/>
                      <w:szCs w:val="20"/>
                    </w:rPr>
                    <w:t>ox</w:t>
                  </w:r>
                  <w:proofErr w:type="spellEnd"/>
                  <w:r w:rsidRPr="0033601A">
                    <w:rPr>
                      <w:rFonts w:asciiTheme="majorBidi" w:hAnsiTheme="majorBidi" w:cstheme="majorBidi"/>
                      <w:b w:val="0"/>
                      <w:bCs w:val="0"/>
                      <w:color w:val="auto"/>
                      <w:sz w:val="20"/>
                      <w:szCs w:val="20"/>
                    </w:rPr>
                    <w:t>]</w:t>
                  </w:r>
                  <w:r>
                    <w:rPr>
                      <w:rFonts w:asciiTheme="majorBidi" w:hAnsiTheme="majorBidi" w:cstheme="majorBidi"/>
                      <w:b w:val="0"/>
                      <w:bCs w:val="0"/>
                      <w:color w:val="auto"/>
                      <w:sz w:val="20"/>
                      <w:szCs w:val="20"/>
                    </w:rPr>
                    <w:t xml:space="preserve"> = 0,2395 g/l ;</w:t>
                  </w:r>
                  <w:r w:rsidRPr="0077030B">
                    <w:rPr>
                      <w:rFonts w:asciiTheme="majorBidi" w:hAnsiTheme="majorBidi" w:cstheme="majorBidi"/>
                      <w:b w:val="0"/>
                      <w:bCs w:val="0"/>
                      <w:color w:val="auto"/>
                      <w:sz w:val="20"/>
                      <w:szCs w:val="20"/>
                    </w:rPr>
                    <w:t xml:space="preserve"> pH=3).</w:t>
                  </w:r>
                  <w:r>
                    <w:rPr>
                      <w:rFonts w:asciiTheme="majorBidi" w:hAnsiTheme="majorBidi" w:cstheme="majorBidi"/>
                      <w:color w:val="auto"/>
                      <w:sz w:val="20"/>
                      <w:szCs w:val="20"/>
                    </w:rPr>
                    <w:t xml:space="preserve"> </w:t>
                  </w:r>
                </w:p>
                <w:p w:rsidR="00A43752" w:rsidRPr="00743CEA" w:rsidRDefault="00A43752" w:rsidP="0099550E">
                  <w:pPr>
                    <w:pStyle w:val="Lgende"/>
                    <w:rPr>
                      <w:rFonts w:asciiTheme="majorBidi" w:hAnsiTheme="majorBidi" w:cstheme="majorBidi"/>
                      <w:noProof/>
                      <w:sz w:val="24"/>
                      <w:szCs w:val="24"/>
                    </w:rPr>
                  </w:pPr>
                </w:p>
              </w:txbxContent>
            </v:textbox>
          </v:shape>
        </w:pict>
      </w:r>
    </w:p>
    <w:p w:rsidR="0099550E" w:rsidRDefault="0099550E" w:rsidP="0099550E">
      <w:pPr>
        <w:spacing w:line="360" w:lineRule="auto"/>
        <w:jc w:val="both"/>
        <w:rPr>
          <w:rFonts w:asciiTheme="majorBidi" w:hAnsiTheme="majorBidi" w:cstheme="majorBidi"/>
          <w:b/>
          <w:bCs/>
          <w:sz w:val="24"/>
          <w:szCs w:val="24"/>
        </w:rPr>
      </w:pPr>
    </w:p>
    <w:p w:rsidR="003B2C72" w:rsidRDefault="0099550E" w:rsidP="0024509D">
      <w:pPr>
        <w:spacing w:line="360" w:lineRule="auto"/>
        <w:jc w:val="both"/>
        <w:rPr>
          <w:rFonts w:asciiTheme="majorBidi" w:hAnsiTheme="majorBidi" w:cstheme="majorBidi"/>
          <w:sz w:val="24"/>
          <w:szCs w:val="24"/>
        </w:rPr>
      </w:pPr>
      <w:r>
        <w:rPr>
          <w:rFonts w:asciiTheme="majorBidi" w:hAnsiTheme="majorBidi" w:cstheme="majorBidi"/>
          <w:sz w:val="24"/>
          <w:szCs w:val="24"/>
        </w:rPr>
        <w:lastRenderedPageBreak/>
        <w:t xml:space="preserve">      </w:t>
      </w:r>
      <w:r w:rsidR="0024509D">
        <w:rPr>
          <w:rFonts w:asciiTheme="majorBidi" w:hAnsiTheme="majorBidi" w:cstheme="majorBidi"/>
          <w:sz w:val="24"/>
          <w:szCs w:val="24"/>
        </w:rPr>
        <w:t xml:space="preserve">  </w:t>
      </w:r>
      <w:r w:rsidR="0024509D" w:rsidRPr="0024509D">
        <w:rPr>
          <w:rFonts w:asciiTheme="majorBidi" w:hAnsiTheme="majorBidi" w:cstheme="majorBidi"/>
          <w:sz w:val="24"/>
          <w:szCs w:val="24"/>
        </w:rPr>
        <w:t xml:space="preserve">Cette figure montre une augmentation de la décoloration en fonction de temps, après 60 mn de réaction en atteint une décoloration totale. </w:t>
      </w:r>
    </w:p>
    <w:p w:rsidR="0024509D" w:rsidRPr="0024509D" w:rsidRDefault="0024509D" w:rsidP="0024509D">
      <w:pPr>
        <w:spacing w:line="360" w:lineRule="auto"/>
        <w:jc w:val="both"/>
        <w:rPr>
          <w:rFonts w:asciiTheme="majorBidi" w:hAnsiTheme="majorBidi" w:cstheme="majorBidi"/>
          <w:sz w:val="24"/>
          <w:szCs w:val="24"/>
        </w:rPr>
      </w:pPr>
    </w:p>
    <w:p w:rsidR="007B7CA3" w:rsidRPr="00300E4B" w:rsidRDefault="007B7CA3" w:rsidP="00300E4B">
      <w:pPr>
        <w:pStyle w:val="Lgende"/>
        <w:keepNext/>
        <w:spacing w:line="276" w:lineRule="auto"/>
        <w:jc w:val="both"/>
        <w:rPr>
          <w:rFonts w:asciiTheme="majorBidi" w:hAnsiTheme="majorBidi" w:cstheme="majorBidi"/>
          <w:color w:val="auto"/>
          <w:sz w:val="22"/>
          <w:szCs w:val="22"/>
        </w:rPr>
      </w:pPr>
      <w:r w:rsidRPr="00300E4B">
        <w:rPr>
          <w:rFonts w:asciiTheme="majorBidi" w:hAnsiTheme="majorBidi" w:cstheme="majorBidi"/>
          <w:color w:val="auto"/>
          <w:sz w:val="22"/>
          <w:szCs w:val="22"/>
        </w:rPr>
        <w:t>Tableau IV.</w:t>
      </w:r>
      <w:r w:rsidR="00997D5E" w:rsidRPr="00300E4B">
        <w:rPr>
          <w:rFonts w:asciiTheme="majorBidi" w:hAnsiTheme="majorBidi" w:cstheme="majorBidi"/>
          <w:color w:val="auto"/>
          <w:sz w:val="22"/>
          <w:szCs w:val="22"/>
        </w:rPr>
        <w:fldChar w:fldCharType="begin"/>
      </w:r>
      <w:r w:rsidRPr="00300E4B">
        <w:rPr>
          <w:rFonts w:asciiTheme="majorBidi" w:hAnsiTheme="majorBidi" w:cstheme="majorBidi"/>
          <w:color w:val="auto"/>
          <w:sz w:val="22"/>
          <w:szCs w:val="22"/>
        </w:rPr>
        <w:instrText xml:space="preserve"> SEQ Tableau \* ARABIC </w:instrText>
      </w:r>
      <w:r w:rsidR="00997D5E" w:rsidRPr="00300E4B">
        <w:rPr>
          <w:rFonts w:asciiTheme="majorBidi" w:hAnsiTheme="majorBidi" w:cstheme="majorBidi"/>
          <w:color w:val="auto"/>
          <w:sz w:val="22"/>
          <w:szCs w:val="22"/>
        </w:rPr>
        <w:fldChar w:fldCharType="separate"/>
      </w:r>
      <w:r w:rsidR="00F864B7">
        <w:rPr>
          <w:rFonts w:asciiTheme="majorBidi" w:hAnsiTheme="majorBidi" w:cstheme="majorBidi"/>
          <w:noProof/>
          <w:color w:val="auto"/>
          <w:sz w:val="22"/>
          <w:szCs w:val="22"/>
        </w:rPr>
        <w:t>26</w:t>
      </w:r>
      <w:r w:rsidR="00997D5E" w:rsidRPr="00300E4B">
        <w:rPr>
          <w:rFonts w:asciiTheme="majorBidi" w:hAnsiTheme="majorBidi" w:cstheme="majorBidi"/>
          <w:color w:val="auto"/>
          <w:sz w:val="22"/>
          <w:szCs w:val="22"/>
        </w:rPr>
        <w:fldChar w:fldCharType="end"/>
      </w:r>
      <w:r w:rsidRPr="00300E4B">
        <w:rPr>
          <w:rFonts w:asciiTheme="majorBidi" w:hAnsiTheme="majorBidi" w:cstheme="majorBidi"/>
          <w:color w:val="auto"/>
          <w:sz w:val="22"/>
          <w:szCs w:val="22"/>
        </w:rPr>
        <w:t>.</w:t>
      </w:r>
      <w:r w:rsidRPr="00300E4B">
        <w:rPr>
          <w:rFonts w:asciiTheme="majorBidi" w:hAnsiTheme="majorBidi" w:cstheme="majorBidi"/>
          <w:b w:val="0"/>
          <w:bCs w:val="0"/>
          <w:color w:val="auto"/>
          <w:sz w:val="22"/>
          <w:szCs w:val="22"/>
        </w:rPr>
        <w:t xml:space="preserve"> Etude cinétique de la  déc</w:t>
      </w:r>
      <w:r w:rsidR="004662FE" w:rsidRPr="00300E4B">
        <w:rPr>
          <w:rFonts w:asciiTheme="majorBidi" w:hAnsiTheme="majorBidi" w:cstheme="majorBidi"/>
          <w:b w:val="0"/>
          <w:bCs w:val="0"/>
          <w:color w:val="auto"/>
          <w:sz w:val="22"/>
          <w:szCs w:val="22"/>
        </w:rPr>
        <w:t xml:space="preserve">oloration  du </w:t>
      </w:r>
      <w:proofErr w:type="spellStart"/>
      <w:r w:rsidR="004662FE" w:rsidRPr="00300E4B">
        <w:rPr>
          <w:rFonts w:asciiTheme="majorBidi" w:hAnsiTheme="majorBidi" w:cstheme="majorBidi"/>
          <w:b w:val="0"/>
          <w:bCs w:val="0"/>
          <w:color w:val="auto"/>
          <w:sz w:val="22"/>
          <w:szCs w:val="22"/>
        </w:rPr>
        <w:t>RhB</w:t>
      </w:r>
      <w:proofErr w:type="spellEnd"/>
      <w:r w:rsidR="004662FE" w:rsidRPr="00300E4B">
        <w:rPr>
          <w:rFonts w:asciiTheme="majorBidi" w:hAnsiTheme="majorBidi" w:cstheme="majorBidi"/>
          <w:b w:val="0"/>
          <w:bCs w:val="0"/>
          <w:color w:val="auto"/>
          <w:sz w:val="22"/>
          <w:szCs w:val="22"/>
        </w:rPr>
        <w:t xml:space="preserve"> par procédé </w:t>
      </w:r>
      <w:r w:rsidR="008D6928">
        <w:rPr>
          <w:rFonts w:asciiTheme="majorBidi" w:hAnsiTheme="majorBidi" w:cstheme="majorBidi"/>
          <w:b w:val="0"/>
          <w:bCs w:val="0"/>
          <w:color w:val="auto"/>
          <w:sz w:val="22"/>
          <w:szCs w:val="22"/>
        </w:rPr>
        <w:t xml:space="preserve"> solaire-</w:t>
      </w:r>
      <w:r w:rsidRPr="00300E4B">
        <w:rPr>
          <w:rFonts w:asciiTheme="majorBidi" w:hAnsiTheme="majorBidi" w:cstheme="majorBidi"/>
          <w:b w:val="0"/>
          <w:bCs w:val="0"/>
          <w:color w:val="auto"/>
          <w:sz w:val="22"/>
          <w:szCs w:val="22"/>
        </w:rPr>
        <w:t>Fenton e</w:t>
      </w:r>
      <w:r w:rsidR="004662FE" w:rsidRPr="00300E4B">
        <w:rPr>
          <w:rFonts w:asciiTheme="majorBidi" w:hAnsiTheme="majorBidi" w:cstheme="majorBidi"/>
          <w:b w:val="0"/>
          <w:bCs w:val="0"/>
          <w:color w:val="auto"/>
          <w:sz w:val="22"/>
          <w:szCs w:val="22"/>
        </w:rPr>
        <w:t xml:space="preserve">t </w:t>
      </w:r>
      <w:r w:rsidR="008D6928">
        <w:rPr>
          <w:rFonts w:asciiTheme="majorBidi" w:hAnsiTheme="majorBidi" w:cstheme="majorBidi"/>
          <w:b w:val="0"/>
          <w:bCs w:val="0"/>
          <w:color w:val="auto"/>
          <w:sz w:val="22"/>
          <w:szCs w:val="22"/>
        </w:rPr>
        <w:t xml:space="preserve"> solaire-</w:t>
      </w:r>
      <w:r w:rsidRPr="00300E4B">
        <w:rPr>
          <w:rFonts w:asciiTheme="majorBidi" w:hAnsiTheme="majorBidi" w:cstheme="majorBidi"/>
          <w:b w:val="0"/>
          <w:bCs w:val="0"/>
          <w:color w:val="auto"/>
          <w:sz w:val="22"/>
          <w:szCs w:val="22"/>
        </w:rPr>
        <w:t xml:space="preserve">Fenton </w:t>
      </w:r>
      <w:proofErr w:type="spellStart"/>
      <w:r w:rsidRPr="00300E4B">
        <w:rPr>
          <w:rFonts w:asciiTheme="majorBidi" w:hAnsiTheme="majorBidi" w:cstheme="majorBidi"/>
          <w:b w:val="0"/>
          <w:bCs w:val="0"/>
          <w:color w:val="auto"/>
          <w:sz w:val="22"/>
          <w:szCs w:val="22"/>
        </w:rPr>
        <w:t>Like</w:t>
      </w:r>
      <w:proofErr w:type="spellEnd"/>
      <w:r w:rsidRPr="00300E4B">
        <w:rPr>
          <w:rFonts w:asciiTheme="majorBidi" w:hAnsiTheme="majorBidi" w:cstheme="majorBidi"/>
          <w:b w:val="0"/>
          <w:bCs w:val="0"/>
          <w:color w:val="auto"/>
          <w:sz w:val="22"/>
          <w:szCs w:val="22"/>
        </w:rPr>
        <w:t>.</w:t>
      </w:r>
    </w:p>
    <w:tbl>
      <w:tblPr>
        <w:tblStyle w:val="Listeclaire-Accent11"/>
        <w:tblpPr w:leftFromText="141" w:rightFromText="141" w:vertAnchor="text" w:horzAnchor="margin" w:tblpX="-176" w:tblpY="44"/>
        <w:tblW w:w="10329" w:type="dxa"/>
        <w:tblBorders>
          <w:insideH w:val="single" w:sz="8" w:space="0" w:color="4F81BD" w:themeColor="accent1"/>
          <w:insideV w:val="single" w:sz="8" w:space="0" w:color="4F81BD" w:themeColor="accent1"/>
        </w:tblBorders>
        <w:tblLook w:val="04A0" w:firstRow="1" w:lastRow="0" w:firstColumn="1" w:lastColumn="0" w:noHBand="0" w:noVBand="1"/>
      </w:tblPr>
      <w:tblGrid>
        <w:gridCol w:w="1260"/>
        <w:gridCol w:w="1196"/>
        <w:gridCol w:w="1052"/>
        <w:gridCol w:w="1196"/>
        <w:gridCol w:w="1052"/>
        <w:gridCol w:w="1196"/>
        <w:gridCol w:w="1052"/>
        <w:gridCol w:w="1196"/>
        <w:gridCol w:w="1129"/>
      </w:tblGrid>
      <w:tr w:rsidR="003B2C72" w:rsidRPr="0024509D" w:rsidTr="0024509D">
        <w:trPr>
          <w:cnfStyle w:val="100000000000" w:firstRow="1" w:lastRow="0" w:firstColumn="0" w:lastColumn="0" w:oddVBand="0" w:evenVBand="0" w:oddHBand="0" w:evenHBand="0" w:firstRowFirstColumn="0" w:firstRowLastColumn="0" w:lastRowFirstColumn="0" w:lastRowLastColumn="0"/>
          <w:trHeight w:val="353"/>
        </w:trPr>
        <w:tc>
          <w:tcPr>
            <w:cnfStyle w:val="001000000000" w:firstRow="0" w:lastRow="0" w:firstColumn="1" w:lastColumn="0" w:oddVBand="0" w:evenVBand="0" w:oddHBand="0" w:evenHBand="0" w:firstRowFirstColumn="0" w:firstRowLastColumn="0" w:lastRowFirstColumn="0" w:lastRowLastColumn="0"/>
            <w:tcW w:w="1260" w:type="dxa"/>
          </w:tcPr>
          <w:p w:rsidR="003B2C72" w:rsidRPr="0024509D" w:rsidRDefault="003B2C72" w:rsidP="0024509D">
            <w:pPr>
              <w:jc w:val="center"/>
              <w:rPr>
                <w:rFonts w:asciiTheme="majorBidi" w:hAnsiTheme="majorBidi" w:cstheme="majorBidi"/>
                <w:sz w:val="20"/>
                <w:szCs w:val="20"/>
              </w:rPr>
            </w:pPr>
            <w:r w:rsidRPr="0024509D">
              <w:rPr>
                <w:rFonts w:asciiTheme="majorBidi" w:hAnsiTheme="majorBidi" w:cstheme="majorBidi"/>
                <w:sz w:val="20"/>
                <w:szCs w:val="20"/>
              </w:rPr>
              <w:t>Procédé</w:t>
            </w:r>
          </w:p>
        </w:tc>
        <w:tc>
          <w:tcPr>
            <w:tcW w:w="2248" w:type="dxa"/>
            <w:gridSpan w:val="2"/>
          </w:tcPr>
          <w:p w:rsidR="003B2C72" w:rsidRPr="0024509D" w:rsidRDefault="00151092" w:rsidP="0024509D">
            <w:pPr>
              <w:jc w:val="center"/>
              <w:cnfStyle w:val="100000000000" w:firstRow="1" w:lastRow="0" w:firstColumn="0" w:lastColumn="0" w:oddVBand="0" w:evenVBand="0" w:oddHBand="0" w:evenHBand="0" w:firstRowFirstColumn="0" w:firstRowLastColumn="0" w:lastRowFirstColumn="0" w:lastRowLastColumn="0"/>
              <w:rPr>
                <w:rFonts w:asciiTheme="majorBidi" w:eastAsia="Times New Roman" w:hAnsiTheme="majorBidi" w:cstheme="majorBidi"/>
                <w:sz w:val="20"/>
                <w:szCs w:val="20"/>
              </w:rPr>
            </w:pPr>
            <w:r>
              <w:rPr>
                <w:rFonts w:asciiTheme="majorBidi" w:eastAsia="Times New Roman" w:hAnsiTheme="majorBidi" w:cstheme="majorBidi"/>
                <w:sz w:val="20"/>
                <w:szCs w:val="20"/>
              </w:rPr>
              <w:t>Solaire-</w:t>
            </w:r>
            <w:r w:rsidR="003B2C72" w:rsidRPr="0024509D">
              <w:rPr>
                <w:rFonts w:asciiTheme="majorBidi" w:eastAsia="Times New Roman" w:hAnsiTheme="majorBidi" w:cstheme="majorBidi"/>
                <w:sz w:val="20"/>
                <w:szCs w:val="20"/>
              </w:rPr>
              <w:t>Fenton</w:t>
            </w:r>
          </w:p>
        </w:tc>
        <w:tc>
          <w:tcPr>
            <w:tcW w:w="2248" w:type="dxa"/>
            <w:gridSpan w:val="2"/>
          </w:tcPr>
          <w:p w:rsidR="003B2C72" w:rsidRPr="0024509D" w:rsidRDefault="003B2C72" w:rsidP="0024509D">
            <w:pPr>
              <w:jc w:val="center"/>
              <w:cnfStyle w:val="100000000000" w:firstRow="1" w:lastRow="0" w:firstColumn="0" w:lastColumn="0" w:oddVBand="0" w:evenVBand="0" w:oddHBand="0" w:evenHBand="0" w:firstRowFirstColumn="0" w:firstRowLastColumn="0" w:lastRowFirstColumn="0" w:lastRowLastColumn="0"/>
              <w:rPr>
                <w:rFonts w:asciiTheme="majorBidi" w:eastAsia="Times New Roman" w:hAnsiTheme="majorBidi" w:cstheme="majorBidi"/>
                <w:sz w:val="20"/>
                <w:szCs w:val="20"/>
              </w:rPr>
            </w:pPr>
            <w:proofErr w:type="spellStart"/>
            <w:r w:rsidRPr="0024509D">
              <w:rPr>
                <w:rFonts w:asciiTheme="majorBidi" w:eastAsia="Times New Roman" w:hAnsiTheme="majorBidi" w:cstheme="majorBidi"/>
                <w:sz w:val="20"/>
                <w:szCs w:val="20"/>
              </w:rPr>
              <w:t>Coag</w:t>
            </w:r>
            <w:proofErr w:type="spellEnd"/>
            <w:r w:rsidRPr="0024509D">
              <w:rPr>
                <w:rFonts w:asciiTheme="majorBidi" w:eastAsia="Times New Roman" w:hAnsiTheme="majorBidi" w:cstheme="majorBidi"/>
                <w:sz w:val="20"/>
                <w:szCs w:val="20"/>
              </w:rPr>
              <w:t>-SF</w:t>
            </w:r>
          </w:p>
        </w:tc>
        <w:tc>
          <w:tcPr>
            <w:tcW w:w="2248" w:type="dxa"/>
            <w:gridSpan w:val="2"/>
          </w:tcPr>
          <w:p w:rsidR="003B2C72" w:rsidRPr="0024509D" w:rsidRDefault="00151092" w:rsidP="0024509D">
            <w:pPr>
              <w:jc w:val="center"/>
              <w:cnfStyle w:val="100000000000" w:firstRow="1" w:lastRow="0" w:firstColumn="0" w:lastColumn="0" w:oddVBand="0" w:evenVBand="0" w:oddHBand="0" w:evenHBand="0" w:firstRowFirstColumn="0" w:firstRowLastColumn="0" w:lastRowFirstColumn="0" w:lastRowLastColumn="0"/>
              <w:rPr>
                <w:rFonts w:asciiTheme="majorBidi" w:hAnsiTheme="majorBidi" w:cstheme="majorBidi"/>
                <w:sz w:val="20"/>
                <w:szCs w:val="20"/>
              </w:rPr>
            </w:pPr>
            <w:r>
              <w:rPr>
                <w:rFonts w:asciiTheme="majorBidi" w:eastAsia="Times New Roman" w:hAnsiTheme="majorBidi" w:cstheme="majorBidi"/>
                <w:sz w:val="20"/>
                <w:szCs w:val="20"/>
              </w:rPr>
              <w:t>Solaire-</w:t>
            </w:r>
            <w:r w:rsidR="003B2C72" w:rsidRPr="0024509D">
              <w:rPr>
                <w:rFonts w:asciiTheme="majorBidi" w:eastAsia="Times New Roman" w:hAnsiTheme="majorBidi" w:cstheme="majorBidi"/>
                <w:sz w:val="20"/>
                <w:szCs w:val="20"/>
              </w:rPr>
              <w:t xml:space="preserve">Fenton </w:t>
            </w:r>
            <w:proofErr w:type="spellStart"/>
            <w:r w:rsidR="003B2C72" w:rsidRPr="0024509D">
              <w:rPr>
                <w:rFonts w:asciiTheme="majorBidi" w:eastAsia="Times New Roman" w:hAnsiTheme="majorBidi" w:cstheme="majorBidi"/>
                <w:sz w:val="20"/>
                <w:szCs w:val="20"/>
              </w:rPr>
              <w:t>Like</w:t>
            </w:r>
            <w:proofErr w:type="spellEnd"/>
          </w:p>
        </w:tc>
        <w:tc>
          <w:tcPr>
            <w:tcW w:w="2325" w:type="dxa"/>
            <w:gridSpan w:val="2"/>
          </w:tcPr>
          <w:p w:rsidR="003B2C72" w:rsidRPr="0024509D" w:rsidRDefault="003B2C72" w:rsidP="0024509D">
            <w:pPr>
              <w:jc w:val="center"/>
              <w:cnfStyle w:val="100000000000" w:firstRow="1" w:lastRow="0" w:firstColumn="0" w:lastColumn="0" w:oddVBand="0" w:evenVBand="0" w:oddHBand="0" w:evenHBand="0" w:firstRowFirstColumn="0" w:firstRowLastColumn="0" w:lastRowFirstColumn="0" w:lastRowLastColumn="0"/>
              <w:rPr>
                <w:rFonts w:asciiTheme="majorBidi" w:hAnsiTheme="majorBidi" w:cstheme="majorBidi"/>
                <w:b w:val="0"/>
                <w:bCs w:val="0"/>
                <w:sz w:val="20"/>
                <w:szCs w:val="20"/>
              </w:rPr>
            </w:pPr>
            <w:proofErr w:type="spellStart"/>
            <w:r w:rsidRPr="0024509D">
              <w:rPr>
                <w:rFonts w:asciiTheme="majorBidi" w:hAnsiTheme="majorBidi" w:cstheme="majorBidi"/>
                <w:sz w:val="20"/>
                <w:szCs w:val="20"/>
              </w:rPr>
              <w:t>Coag</w:t>
            </w:r>
            <w:proofErr w:type="spellEnd"/>
            <w:r w:rsidRPr="0024509D">
              <w:rPr>
                <w:rFonts w:asciiTheme="majorBidi" w:hAnsiTheme="majorBidi" w:cstheme="majorBidi"/>
                <w:sz w:val="20"/>
                <w:szCs w:val="20"/>
              </w:rPr>
              <w:t>-SFL</w:t>
            </w:r>
          </w:p>
        </w:tc>
      </w:tr>
      <w:tr w:rsidR="003B2C72" w:rsidRPr="0024509D" w:rsidTr="0024509D">
        <w:trPr>
          <w:cnfStyle w:val="000000100000" w:firstRow="0" w:lastRow="0" w:firstColumn="0" w:lastColumn="0" w:oddVBand="0" w:evenVBand="0" w:oddHBand="1" w:evenHBand="0" w:firstRowFirstColumn="0" w:firstRowLastColumn="0" w:lastRowFirstColumn="0" w:lastRowLastColumn="0"/>
          <w:trHeight w:val="353"/>
        </w:trPr>
        <w:tc>
          <w:tcPr>
            <w:cnfStyle w:val="001000000000" w:firstRow="0" w:lastRow="0" w:firstColumn="1" w:lastColumn="0" w:oddVBand="0" w:evenVBand="0" w:oddHBand="0" w:evenHBand="0" w:firstRowFirstColumn="0" w:firstRowLastColumn="0" w:lastRowFirstColumn="0" w:lastRowLastColumn="0"/>
            <w:tcW w:w="1260" w:type="dxa"/>
          </w:tcPr>
          <w:p w:rsidR="003B2C72" w:rsidRPr="0024509D" w:rsidRDefault="003B2C72" w:rsidP="0024509D">
            <w:pPr>
              <w:jc w:val="center"/>
              <w:rPr>
                <w:rFonts w:asciiTheme="majorBidi" w:hAnsiTheme="majorBidi" w:cstheme="majorBidi"/>
                <w:sz w:val="20"/>
                <w:szCs w:val="20"/>
              </w:rPr>
            </w:pPr>
            <w:r w:rsidRPr="0024509D">
              <w:rPr>
                <w:rFonts w:asciiTheme="majorBidi" w:hAnsiTheme="majorBidi" w:cstheme="majorBidi"/>
                <w:sz w:val="20"/>
                <w:szCs w:val="20"/>
              </w:rPr>
              <w:t>temps (mn)</w:t>
            </w:r>
          </w:p>
        </w:tc>
        <w:tc>
          <w:tcPr>
            <w:tcW w:w="1196" w:type="dxa"/>
          </w:tcPr>
          <w:p w:rsidR="003B2C72" w:rsidRPr="0024509D" w:rsidRDefault="003B2C72" w:rsidP="0024509D">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20"/>
                <w:szCs w:val="20"/>
              </w:rPr>
            </w:pPr>
            <w:r w:rsidRPr="0024509D">
              <w:rPr>
                <w:rFonts w:asciiTheme="majorBidi" w:eastAsia="Times New Roman" w:hAnsiTheme="majorBidi" w:cstheme="majorBidi"/>
                <w:sz w:val="20"/>
                <w:szCs w:val="20"/>
              </w:rPr>
              <w:t>DCO</w:t>
            </w:r>
            <w:r w:rsidR="007B7CA3" w:rsidRPr="0024509D">
              <w:rPr>
                <w:rFonts w:asciiTheme="majorBidi" w:eastAsia="Times New Roman" w:hAnsiTheme="majorBidi" w:cstheme="majorBidi"/>
                <w:sz w:val="20"/>
                <w:szCs w:val="20"/>
              </w:rPr>
              <w:t xml:space="preserve"> </w:t>
            </w:r>
            <w:r w:rsidRPr="0024509D">
              <w:rPr>
                <w:rFonts w:asciiTheme="majorBidi" w:eastAsia="Times New Roman" w:hAnsiTheme="majorBidi" w:cstheme="majorBidi"/>
                <w:sz w:val="20"/>
                <w:szCs w:val="20"/>
              </w:rPr>
              <w:t>(mg/l)</w:t>
            </w:r>
          </w:p>
        </w:tc>
        <w:tc>
          <w:tcPr>
            <w:tcW w:w="1052" w:type="dxa"/>
          </w:tcPr>
          <w:p w:rsidR="003B2C72" w:rsidRPr="0024509D" w:rsidRDefault="003B2C72" w:rsidP="0024509D">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20"/>
                <w:szCs w:val="20"/>
              </w:rPr>
            </w:pPr>
            <w:proofErr w:type="spellStart"/>
            <w:r w:rsidRPr="0024509D">
              <w:rPr>
                <w:rFonts w:asciiTheme="majorBidi" w:eastAsia="Times New Roman" w:hAnsiTheme="majorBidi" w:cstheme="majorBidi"/>
                <w:sz w:val="20"/>
                <w:szCs w:val="20"/>
              </w:rPr>
              <w:t>R</w:t>
            </w:r>
            <w:r w:rsidRPr="0024509D">
              <w:rPr>
                <w:rFonts w:asciiTheme="majorBidi" w:eastAsia="Times New Roman" w:hAnsiTheme="majorBidi" w:cstheme="majorBidi"/>
                <w:sz w:val="20"/>
                <w:szCs w:val="20"/>
                <w:vertAlign w:val="subscript"/>
              </w:rPr>
              <w:t>dég</w:t>
            </w:r>
            <w:proofErr w:type="spellEnd"/>
            <w:r w:rsidRPr="0024509D">
              <w:rPr>
                <w:rFonts w:asciiTheme="majorBidi" w:eastAsia="Times New Roman" w:hAnsiTheme="majorBidi" w:cstheme="majorBidi"/>
                <w:sz w:val="20"/>
                <w:szCs w:val="20"/>
              </w:rPr>
              <w:t xml:space="preserve"> (%)</w:t>
            </w:r>
          </w:p>
        </w:tc>
        <w:tc>
          <w:tcPr>
            <w:tcW w:w="1196" w:type="dxa"/>
          </w:tcPr>
          <w:p w:rsidR="003B2C72" w:rsidRPr="0024509D" w:rsidRDefault="003B2C72" w:rsidP="0024509D">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20"/>
                <w:szCs w:val="20"/>
              </w:rPr>
            </w:pPr>
            <w:r w:rsidRPr="0024509D">
              <w:rPr>
                <w:rFonts w:asciiTheme="majorBidi" w:eastAsia="Times New Roman" w:hAnsiTheme="majorBidi" w:cstheme="majorBidi"/>
                <w:sz w:val="20"/>
                <w:szCs w:val="20"/>
              </w:rPr>
              <w:t>DCO</w:t>
            </w:r>
            <w:r w:rsidR="007B7CA3" w:rsidRPr="0024509D">
              <w:rPr>
                <w:rFonts w:asciiTheme="majorBidi" w:eastAsia="Times New Roman" w:hAnsiTheme="majorBidi" w:cstheme="majorBidi"/>
                <w:sz w:val="20"/>
                <w:szCs w:val="20"/>
              </w:rPr>
              <w:t xml:space="preserve"> </w:t>
            </w:r>
            <w:r w:rsidRPr="0024509D">
              <w:rPr>
                <w:rFonts w:asciiTheme="majorBidi" w:eastAsia="Times New Roman" w:hAnsiTheme="majorBidi" w:cstheme="majorBidi"/>
                <w:sz w:val="20"/>
                <w:szCs w:val="20"/>
              </w:rPr>
              <w:t>(mg/l)</w:t>
            </w:r>
          </w:p>
        </w:tc>
        <w:tc>
          <w:tcPr>
            <w:tcW w:w="1052" w:type="dxa"/>
          </w:tcPr>
          <w:p w:rsidR="003B2C72" w:rsidRPr="0024509D" w:rsidRDefault="003B2C72" w:rsidP="0024509D">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20"/>
                <w:szCs w:val="20"/>
              </w:rPr>
            </w:pPr>
            <w:proofErr w:type="spellStart"/>
            <w:r w:rsidRPr="0024509D">
              <w:rPr>
                <w:rFonts w:asciiTheme="majorBidi" w:eastAsia="Times New Roman" w:hAnsiTheme="majorBidi" w:cstheme="majorBidi"/>
                <w:sz w:val="20"/>
                <w:szCs w:val="20"/>
              </w:rPr>
              <w:t>R</w:t>
            </w:r>
            <w:r w:rsidRPr="0024509D">
              <w:rPr>
                <w:rFonts w:asciiTheme="majorBidi" w:eastAsia="Times New Roman" w:hAnsiTheme="majorBidi" w:cstheme="majorBidi"/>
                <w:sz w:val="20"/>
                <w:szCs w:val="20"/>
                <w:vertAlign w:val="subscript"/>
              </w:rPr>
              <w:t>dég</w:t>
            </w:r>
            <w:proofErr w:type="spellEnd"/>
            <w:r w:rsidRPr="0024509D">
              <w:rPr>
                <w:rFonts w:asciiTheme="majorBidi" w:eastAsia="Times New Roman" w:hAnsiTheme="majorBidi" w:cstheme="majorBidi"/>
                <w:sz w:val="20"/>
                <w:szCs w:val="20"/>
              </w:rPr>
              <w:t xml:space="preserve"> (%)</w:t>
            </w:r>
          </w:p>
        </w:tc>
        <w:tc>
          <w:tcPr>
            <w:tcW w:w="1196" w:type="dxa"/>
          </w:tcPr>
          <w:p w:rsidR="003B2C72" w:rsidRPr="0024509D" w:rsidRDefault="003B2C72" w:rsidP="0024509D">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20"/>
                <w:szCs w:val="20"/>
              </w:rPr>
            </w:pPr>
            <w:r w:rsidRPr="0024509D">
              <w:rPr>
                <w:rFonts w:asciiTheme="majorBidi" w:eastAsia="Times New Roman" w:hAnsiTheme="majorBidi" w:cstheme="majorBidi"/>
                <w:sz w:val="20"/>
                <w:szCs w:val="20"/>
              </w:rPr>
              <w:t>DCO</w:t>
            </w:r>
            <w:r w:rsidR="007B7CA3" w:rsidRPr="0024509D">
              <w:rPr>
                <w:rFonts w:asciiTheme="majorBidi" w:eastAsia="Times New Roman" w:hAnsiTheme="majorBidi" w:cstheme="majorBidi"/>
                <w:sz w:val="20"/>
                <w:szCs w:val="20"/>
              </w:rPr>
              <w:t xml:space="preserve"> </w:t>
            </w:r>
            <w:r w:rsidRPr="0024509D">
              <w:rPr>
                <w:rFonts w:asciiTheme="majorBidi" w:eastAsia="Times New Roman" w:hAnsiTheme="majorBidi" w:cstheme="majorBidi"/>
                <w:sz w:val="20"/>
                <w:szCs w:val="20"/>
              </w:rPr>
              <w:t>(mg/l)</w:t>
            </w:r>
          </w:p>
        </w:tc>
        <w:tc>
          <w:tcPr>
            <w:tcW w:w="1052" w:type="dxa"/>
          </w:tcPr>
          <w:p w:rsidR="003B2C72" w:rsidRPr="0024509D" w:rsidRDefault="003B2C72" w:rsidP="0024509D">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20"/>
                <w:szCs w:val="20"/>
              </w:rPr>
            </w:pPr>
            <w:proofErr w:type="spellStart"/>
            <w:r w:rsidRPr="0024509D">
              <w:rPr>
                <w:rFonts w:asciiTheme="majorBidi" w:eastAsia="Times New Roman" w:hAnsiTheme="majorBidi" w:cstheme="majorBidi"/>
                <w:sz w:val="20"/>
                <w:szCs w:val="20"/>
              </w:rPr>
              <w:t>R</w:t>
            </w:r>
            <w:r w:rsidRPr="0024509D">
              <w:rPr>
                <w:rFonts w:asciiTheme="majorBidi" w:eastAsia="Times New Roman" w:hAnsiTheme="majorBidi" w:cstheme="majorBidi"/>
                <w:sz w:val="20"/>
                <w:szCs w:val="20"/>
                <w:vertAlign w:val="subscript"/>
              </w:rPr>
              <w:t>dég</w:t>
            </w:r>
            <w:proofErr w:type="spellEnd"/>
            <w:r w:rsidRPr="0024509D">
              <w:rPr>
                <w:rFonts w:asciiTheme="majorBidi" w:eastAsia="Times New Roman" w:hAnsiTheme="majorBidi" w:cstheme="majorBidi"/>
                <w:sz w:val="20"/>
                <w:szCs w:val="20"/>
              </w:rPr>
              <w:t xml:space="preserve"> (%)</w:t>
            </w:r>
          </w:p>
        </w:tc>
        <w:tc>
          <w:tcPr>
            <w:tcW w:w="1196" w:type="dxa"/>
          </w:tcPr>
          <w:p w:rsidR="003B2C72" w:rsidRPr="0024509D" w:rsidRDefault="003B2C72" w:rsidP="0024509D">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20"/>
                <w:szCs w:val="20"/>
              </w:rPr>
            </w:pPr>
            <w:r w:rsidRPr="0024509D">
              <w:rPr>
                <w:rFonts w:asciiTheme="majorBidi" w:eastAsia="Times New Roman" w:hAnsiTheme="majorBidi" w:cstheme="majorBidi"/>
                <w:sz w:val="20"/>
                <w:szCs w:val="20"/>
              </w:rPr>
              <w:t>DCO</w:t>
            </w:r>
            <w:r w:rsidR="007B7CA3" w:rsidRPr="0024509D">
              <w:rPr>
                <w:rFonts w:asciiTheme="majorBidi" w:eastAsia="Times New Roman" w:hAnsiTheme="majorBidi" w:cstheme="majorBidi"/>
                <w:sz w:val="20"/>
                <w:szCs w:val="20"/>
              </w:rPr>
              <w:t xml:space="preserve"> </w:t>
            </w:r>
            <w:r w:rsidRPr="0024509D">
              <w:rPr>
                <w:rFonts w:asciiTheme="majorBidi" w:eastAsia="Times New Roman" w:hAnsiTheme="majorBidi" w:cstheme="majorBidi"/>
                <w:sz w:val="20"/>
                <w:szCs w:val="20"/>
              </w:rPr>
              <w:t>(mg/l)</w:t>
            </w:r>
          </w:p>
        </w:tc>
        <w:tc>
          <w:tcPr>
            <w:tcW w:w="1129" w:type="dxa"/>
          </w:tcPr>
          <w:p w:rsidR="003B2C72" w:rsidRPr="0024509D" w:rsidRDefault="003B2C72" w:rsidP="0024509D">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20"/>
                <w:szCs w:val="20"/>
              </w:rPr>
            </w:pPr>
            <w:proofErr w:type="spellStart"/>
            <w:r w:rsidRPr="0024509D">
              <w:rPr>
                <w:rFonts w:asciiTheme="majorBidi" w:eastAsia="Times New Roman" w:hAnsiTheme="majorBidi" w:cstheme="majorBidi"/>
                <w:sz w:val="20"/>
                <w:szCs w:val="20"/>
              </w:rPr>
              <w:t>R</w:t>
            </w:r>
            <w:r w:rsidRPr="0024509D">
              <w:rPr>
                <w:rFonts w:asciiTheme="majorBidi" w:eastAsia="Times New Roman" w:hAnsiTheme="majorBidi" w:cstheme="majorBidi"/>
                <w:sz w:val="20"/>
                <w:szCs w:val="20"/>
                <w:vertAlign w:val="subscript"/>
              </w:rPr>
              <w:t>dég</w:t>
            </w:r>
            <w:proofErr w:type="spellEnd"/>
            <w:r w:rsidRPr="0024509D">
              <w:rPr>
                <w:rFonts w:asciiTheme="majorBidi" w:eastAsia="Times New Roman" w:hAnsiTheme="majorBidi" w:cstheme="majorBidi"/>
                <w:sz w:val="20"/>
                <w:szCs w:val="20"/>
              </w:rPr>
              <w:t xml:space="preserve"> (%)</w:t>
            </w:r>
          </w:p>
        </w:tc>
      </w:tr>
      <w:tr w:rsidR="003B2C72" w:rsidRPr="0024509D" w:rsidTr="0024509D">
        <w:trPr>
          <w:trHeight w:val="339"/>
        </w:trPr>
        <w:tc>
          <w:tcPr>
            <w:cnfStyle w:val="001000000000" w:firstRow="0" w:lastRow="0" w:firstColumn="1" w:lastColumn="0" w:oddVBand="0" w:evenVBand="0" w:oddHBand="0" w:evenHBand="0" w:firstRowFirstColumn="0" w:firstRowLastColumn="0" w:lastRowFirstColumn="0" w:lastRowLastColumn="0"/>
            <w:tcW w:w="1260" w:type="dxa"/>
          </w:tcPr>
          <w:p w:rsidR="003B2C72" w:rsidRPr="0024509D" w:rsidRDefault="003B2C72" w:rsidP="0024509D">
            <w:pPr>
              <w:jc w:val="center"/>
              <w:rPr>
                <w:rFonts w:asciiTheme="majorBidi" w:eastAsia="Times New Roman" w:hAnsiTheme="majorBidi" w:cstheme="majorBidi"/>
                <w:sz w:val="20"/>
                <w:szCs w:val="20"/>
              </w:rPr>
            </w:pPr>
            <w:r w:rsidRPr="0024509D">
              <w:rPr>
                <w:rFonts w:asciiTheme="majorBidi" w:eastAsia="Times New Roman" w:hAnsiTheme="majorBidi" w:cstheme="majorBidi"/>
                <w:sz w:val="20"/>
                <w:szCs w:val="20"/>
              </w:rPr>
              <w:t>0</w:t>
            </w:r>
          </w:p>
        </w:tc>
        <w:tc>
          <w:tcPr>
            <w:tcW w:w="1196" w:type="dxa"/>
            <w:vAlign w:val="bottom"/>
          </w:tcPr>
          <w:p w:rsidR="003B2C72" w:rsidRPr="0024509D" w:rsidRDefault="003B2C72" w:rsidP="0024509D">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sz w:val="20"/>
                <w:szCs w:val="20"/>
              </w:rPr>
            </w:pPr>
            <w:r w:rsidRPr="0024509D">
              <w:rPr>
                <w:rFonts w:asciiTheme="majorBidi" w:eastAsia="Times New Roman" w:hAnsiTheme="majorBidi" w:cstheme="majorBidi"/>
                <w:sz w:val="20"/>
                <w:szCs w:val="20"/>
              </w:rPr>
              <w:t>465</w:t>
            </w:r>
            <w:r w:rsidR="007C5ADF" w:rsidRPr="0024509D">
              <w:rPr>
                <w:rFonts w:asciiTheme="majorBidi" w:eastAsia="Times New Roman" w:hAnsiTheme="majorBidi" w:cstheme="majorBidi"/>
                <w:sz w:val="20"/>
                <w:szCs w:val="20"/>
              </w:rPr>
              <w:t>,</w:t>
            </w:r>
            <w:r w:rsidRPr="0024509D">
              <w:rPr>
                <w:rFonts w:asciiTheme="majorBidi" w:eastAsia="Times New Roman" w:hAnsiTheme="majorBidi" w:cstheme="majorBidi"/>
                <w:sz w:val="20"/>
                <w:szCs w:val="20"/>
              </w:rPr>
              <w:t>6</w:t>
            </w:r>
          </w:p>
        </w:tc>
        <w:tc>
          <w:tcPr>
            <w:tcW w:w="1052" w:type="dxa"/>
            <w:vAlign w:val="bottom"/>
          </w:tcPr>
          <w:p w:rsidR="003B2C72" w:rsidRPr="0024509D" w:rsidRDefault="003B2C72" w:rsidP="0024509D">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sz w:val="20"/>
                <w:szCs w:val="20"/>
              </w:rPr>
            </w:pPr>
            <w:r w:rsidRPr="0024509D">
              <w:rPr>
                <w:rFonts w:asciiTheme="majorBidi" w:eastAsia="Times New Roman" w:hAnsiTheme="majorBidi" w:cstheme="majorBidi"/>
                <w:sz w:val="20"/>
                <w:szCs w:val="20"/>
              </w:rPr>
              <w:t>0</w:t>
            </w:r>
            <w:r w:rsidR="007C5ADF" w:rsidRPr="0024509D">
              <w:rPr>
                <w:rFonts w:asciiTheme="majorBidi" w:eastAsia="Times New Roman" w:hAnsiTheme="majorBidi" w:cstheme="majorBidi"/>
                <w:sz w:val="20"/>
                <w:szCs w:val="20"/>
              </w:rPr>
              <w:t>,</w:t>
            </w:r>
            <w:r w:rsidRPr="0024509D">
              <w:rPr>
                <w:rFonts w:asciiTheme="majorBidi" w:eastAsia="Times New Roman" w:hAnsiTheme="majorBidi" w:cstheme="majorBidi"/>
                <w:sz w:val="20"/>
                <w:szCs w:val="20"/>
              </w:rPr>
              <w:t>00</w:t>
            </w:r>
          </w:p>
        </w:tc>
        <w:tc>
          <w:tcPr>
            <w:tcW w:w="1196" w:type="dxa"/>
            <w:vAlign w:val="bottom"/>
          </w:tcPr>
          <w:p w:rsidR="003B2C72" w:rsidRPr="0024509D" w:rsidRDefault="003B2C72" w:rsidP="0024509D">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sz w:val="20"/>
                <w:szCs w:val="20"/>
              </w:rPr>
            </w:pPr>
            <w:r w:rsidRPr="0024509D">
              <w:rPr>
                <w:rFonts w:asciiTheme="majorBidi" w:eastAsia="Times New Roman" w:hAnsiTheme="majorBidi" w:cstheme="majorBidi"/>
                <w:sz w:val="20"/>
                <w:szCs w:val="20"/>
              </w:rPr>
              <w:t>465</w:t>
            </w:r>
            <w:r w:rsidR="007C5ADF" w:rsidRPr="0024509D">
              <w:rPr>
                <w:rFonts w:asciiTheme="majorBidi" w:eastAsia="Times New Roman" w:hAnsiTheme="majorBidi" w:cstheme="majorBidi"/>
                <w:sz w:val="20"/>
                <w:szCs w:val="20"/>
              </w:rPr>
              <w:t>,</w:t>
            </w:r>
            <w:r w:rsidRPr="0024509D">
              <w:rPr>
                <w:rFonts w:asciiTheme="majorBidi" w:eastAsia="Times New Roman" w:hAnsiTheme="majorBidi" w:cstheme="majorBidi"/>
                <w:sz w:val="20"/>
                <w:szCs w:val="20"/>
              </w:rPr>
              <w:t>6</w:t>
            </w:r>
          </w:p>
        </w:tc>
        <w:tc>
          <w:tcPr>
            <w:tcW w:w="1052" w:type="dxa"/>
            <w:vAlign w:val="bottom"/>
          </w:tcPr>
          <w:p w:rsidR="003B2C72" w:rsidRPr="0024509D" w:rsidRDefault="003B2C72" w:rsidP="0024509D">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sz w:val="20"/>
                <w:szCs w:val="20"/>
              </w:rPr>
            </w:pPr>
            <w:r w:rsidRPr="0024509D">
              <w:rPr>
                <w:rFonts w:asciiTheme="majorBidi" w:eastAsia="Times New Roman" w:hAnsiTheme="majorBidi" w:cstheme="majorBidi"/>
                <w:sz w:val="20"/>
                <w:szCs w:val="20"/>
              </w:rPr>
              <w:t>0</w:t>
            </w:r>
            <w:r w:rsidR="007C5ADF" w:rsidRPr="0024509D">
              <w:rPr>
                <w:rFonts w:asciiTheme="majorBidi" w:eastAsia="Times New Roman" w:hAnsiTheme="majorBidi" w:cstheme="majorBidi"/>
                <w:sz w:val="20"/>
                <w:szCs w:val="20"/>
              </w:rPr>
              <w:t>,</w:t>
            </w:r>
            <w:r w:rsidRPr="0024509D">
              <w:rPr>
                <w:rFonts w:asciiTheme="majorBidi" w:eastAsia="Times New Roman" w:hAnsiTheme="majorBidi" w:cstheme="majorBidi"/>
                <w:sz w:val="20"/>
                <w:szCs w:val="20"/>
              </w:rPr>
              <w:t>00</w:t>
            </w:r>
          </w:p>
        </w:tc>
        <w:tc>
          <w:tcPr>
            <w:tcW w:w="1196" w:type="dxa"/>
            <w:vAlign w:val="bottom"/>
          </w:tcPr>
          <w:p w:rsidR="003B2C72" w:rsidRPr="0024509D" w:rsidRDefault="003B2C72" w:rsidP="0024509D">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sz w:val="20"/>
                <w:szCs w:val="20"/>
              </w:rPr>
            </w:pPr>
            <w:r w:rsidRPr="0024509D">
              <w:rPr>
                <w:rFonts w:asciiTheme="majorBidi" w:eastAsia="Times New Roman" w:hAnsiTheme="majorBidi" w:cstheme="majorBidi"/>
                <w:sz w:val="20"/>
                <w:szCs w:val="20"/>
              </w:rPr>
              <w:t>465</w:t>
            </w:r>
            <w:r w:rsidR="007C5ADF" w:rsidRPr="0024509D">
              <w:rPr>
                <w:rFonts w:asciiTheme="majorBidi" w:eastAsia="Times New Roman" w:hAnsiTheme="majorBidi" w:cstheme="majorBidi"/>
                <w:sz w:val="20"/>
                <w:szCs w:val="20"/>
              </w:rPr>
              <w:t>,</w:t>
            </w:r>
            <w:r w:rsidRPr="0024509D">
              <w:rPr>
                <w:rFonts w:asciiTheme="majorBidi" w:eastAsia="Times New Roman" w:hAnsiTheme="majorBidi" w:cstheme="majorBidi"/>
                <w:sz w:val="20"/>
                <w:szCs w:val="20"/>
              </w:rPr>
              <w:t>6</w:t>
            </w:r>
          </w:p>
        </w:tc>
        <w:tc>
          <w:tcPr>
            <w:tcW w:w="1052" w:type="dxa"/>
            <w:vAlign w:val="bottom"/>
          </w:tcPr>
          <w:p w:rsidR="003B2C72" w:rsidRPr="0024509D" w:rsidRDefault="003B2C72" w:rsidP="0024509D">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sz w:val="20"/>
                <w:szCs w:val="20"/>
              </w:rPr>
            </w:pPr>
            <w:r w:rsidRPr="0024509D">
              <w:rPr>
                <w:rFonts w:asciiTheme="majorBidi" w:eastAsia="Times New Roman" w:hAnsiTheme="majorBidi" w:cstheme="majorBidi"/>
                <w:sz w:val="20"/>
                <w:szCs w:val="20"/>
              </w:rPr>
              <w:t>0</w:t>
            </w:r>
            <w:r w:rsidR="007C5ADF" w:rsidRPr="0024509D">
              <w:rPr>
                <w:rFonts w:asciiTheme="majorBidi" w:eastAsia="Times New Roman" w:hAnsiTheme="majorBidi" w:cstheme="majorBidi"/>
                <w:sz w:val="20"/>
                <w:szCs w:val="20"/>
              </w:rPr>
              <w:t>,</w:t>
            </w:r>
            <w:r w:rsidRPr="0024509D">
              <w:rPr>
                <w:rFonts w:asciiTheme="majorBidi" w:eastAsia="Times New Roman" w:hAnsiTheme="majorBidi" w:cstheme="majorBidi"/>
                <w:sz w:val="20"/>
                <w:szCs w:val="20"/>
              </w:rPr>
              <w:t>00</w:t>
            </w:r>
          </w:p>
        </w:tc>
        <w:tc>
          <w:tcPr>
            <w:tcW w:w="1196" w:type="dxa"/>
            <w:vAlign w:val="bottom"/>
          </w:tcPr>
          <w:p w:rsidR="003B2C72" w:rsidRPr="0024509D" w:rsidRDefault="003B2C72" w:rsidP="0024509D">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sz w:val="20"/>
                <w:szCs w:val="20"/>
              </w:rPr>
            </w:pPr>
            <w:r w:rsidRPr="0024509D">
              <w:rPr>
                <w:rFonts w:asciiTheme="majorBidi" w:eastAsia="Times New Roman" w:hAnsiTheme="majorBidi" w:cstheme="majorBidi"/>
                <w:sz w:val="20"/>
                <w:szCs w:val="20"/>
              </w:rPr>
              <w:t>465</w:t>
            </w:r>
            <w:r w:rsidR="007C5ADF" w:rsidRPr="0024509D">
              <w:rPr>
                <w:rFonts w:asciiTheme="majorBidi" w:eastAsia="Times New Roman" w:hAnsiTheme="majorBidi" w:cstheme="majorBidi"/>
                <w:sz w:val="20"/>
                <w:szCs w:val="20"/>
              </w:rPr>
              <w:t>,</w:t>
            </w:r>
            <w:r w:rsidRPr="0024509D">
              <w:rPr>
                <w:rFonts w:asciiTheme="majorBidi" w:eastAsia="Times New Roman" w:hAnsiTheme="majorBidi" w:cstheme="majorBidi"/>
                <w:sz w:val="20"/>
                <w:szCs w:val="20"/>
              </w:rPr>
              <w:t>6</w:t>
            </w:r>
          </w:p>
        </w:tc>
        <w:tc>
          <w:tcPr>
            <w:tcW w:w="1129" w:type="dxa"/>
            <w:vAlign w:val="bottom"/>
          </w:tcPr>
          <w:p w:rsidR="003B2C72" w:rsidRPr="0024509D" w:rsidRDefault="003B2C72" w:rsidP="0024509D">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sz w:val="20"/>
                <w:szCs w:val="20"/>
              </w:rPr>
            </w:pPr>
            <w:r w:rsidRPr="0024509D">
              <w:rPr>
                <w:rFonts w:asciiTheme="majorBidi" w:eastAsia="Times New Roman" w:hAnsiTheme="majorBidi" w:cstheme="majorBidi"/>
                <w:sz w:val="20"/>
                <w:szCs w:val="20"/>
              </w:rPr>
              <w:t>0</w:t>
            </w:r>
            <w:r w:rsidR="007C5ADF" w:rsidRPr="0024509D">
              <w:rPr>
                <w:rFonts w:asciiTheme="majorBidi" w:eastAsia="Times New Roman" w:hAnsiTheme="majorBidi" w:cstheme="majorBidi"/>
                <w:sz w:val="20"/>
                <w:szCs w:val="20"/>
              </w:rPr>
              <w:t>,</w:t>
            </w:r>
            <w:r w:rsidRPr="0024509D">
              <w:rPr>
                <w:rFonts w:asciiTheme="majorBidi" w:eastAsia="Times New Roman" w:hAnsiTheme="majorBidi" w:cstheme="majorBidi"/>
                <w:sz w:val="20"/>
                <w:szCs w:val="20"/>
              </w:rPr>
              <w:t>00</w:t>
            </w:r>
          </w:p>
        </w:tc>
      </w:tr>
      <w:tr w:rsidR="003B2C72" w:rsidRPr="0024509D" w:rsidTr="0024509D">
        <w:trPr>
          <w:cnfStyle w:val="000000100000" w:firstRow="0" w:lastRow="0" w:firstColumn="0" w:lastColumn="0" w:oddVBand="0" w:evenVBand="0" w:oddHBand="1" w:evenHBand="0" w:firstRowFirstColumn="0" w:firstRowLastColumn="0" w:lastRowFirstColumn="0" w:lastRowLastColumn="0"/>
          <w:trHeight w:val="339"/>
        </w:trPr>
        <w:tc>
          <w:tcPr>
            <w:cnfStyle w:val="001000000000" w:firstRow="0" w:lastRow="0" w:firstColumn="1" w:lastColumn="0" w:oddVBand="0" w:evenVBand="0" w:oddHBand="0" w:evenHBand="0" w:firstRowFirstColumn="0" w:firstRowLastColumn="0" w:lastRowFirstColumn="0" w:lastRowLastColumn="0"/>
            <w:tcW w:w="1260" w:type="dxa"/>
          </w:tcPr>
          <w:p w:rsidR="003B2C72" w:rsidRPr="0024509D" w:rsidRDefault="003B2C72" w:rsidP="0024509D">
            <w:pPr>
              <w:jc w:val="center"/>
              <w:rPr>
                <w:rFonts w:asciiTheme="majorBidi" w:eastAsia="Times New Roman" w:hAnsiTheme="majorBidi" w:cstheme="majorBidi"/>
                <w:sz w:val="20"/>
                <w:szCs w:val="20"/>
              </w:rPr>
            </w:pPr>
            <w:r w:rsidRPr="0024509D">
              <w:rPr>
                <w:rFonts w:asciiTheme="majorBidi" w:eastAsia="Times New Roman" w:hAnsiTheme="majorBidi" w:cstheme="majorBidi"/>
                <w:sz w:val="20"/>
                <w:szCs w:val="20"/>
              </w:rPr>
              <w:t>5</w:t>
            </w:r>
          </w:p>
        </w:tc>
        <w:tc>
          <w:tcPr>
            <w:tcW w:w="1196" w:type="dxa"/>
            <w:vAlign w:val="bottom"/>
          </w:tcPr>
          <w:p w:rsidR="003B2C72" w:rsidRPr="0024509D" w:rsidRDefault="003B2C72" w:rsidP="0024509D">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20"/>
                <w:szCs w:val="20"/>
              </w:rPr>
            </w:pPr>
            <w:r w:rsidRPr="0024509D">
              <w:rPr>
                <w:rFonts w:asciiTheme="majorBidi" w:eastAsia="Times New Roman" w:hAnsiTheme="majorBidi" w:cstheme="majorBidi"/>
                <w:sz w:val="20"/>
                <w:szCs w:val="20"/>
              </w:rPr>
              <w:t>148</w:t>
            </w:r>
            <w:r w:rsidR="007C5ADF" w:rsidRPr="0024509D">
              <w:rPr>
                <w:rFonts w:asciiTheme="majorBidi" w:eastAsia="Times New Roman" w:hAnsiTheme="majorBidi" w:cstheme="majorBidi"/>
                <w:sz w:val="20"/>
                <w:szCs w:val="20"/>
              </w:rPr>
              <w:t>,</w:t>
            </w:r>
            <w:r w:rsidRPr="0024509D">
              <w:rPr>
                <w:rFonts w:asciiTheme="majorBidi" w:eastAsia="Times New Roman" w:hAnsiTheme="majorBidi" w:cstheme="majorBidi"/>
                <w:sz w:val="20"/>
                <w:szCs w:val="20"/>
              </w:rPr>
              <w:t>8</w:t>
            </w:r>
          </w:p>
        </w:tc>
        <w:tc>
          <w:tcPr>
            <w:tcW w:w="1052" w:type="dxa"/>
            <w:vAlign w:val="bottom"/>
          </w:tcPr>
          <w:p w:rsidR="003B2C72" w:rsidRPr="0024509D" w:rsidRDefault="003B2C72" w:rsidP="0024509D">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20"/>
                <w:szCs w:val="20"/>
              </w:rPr>
            </w:pPr>
            <w:r w:rsidRPr="0024509D">
              <w:rPr>
                <w:rFonts w:asciiTheme="majorBidi" w:eastAsia="Times New Roman" w:hAnsiTheme="majorBidi" w:cstheme="majorBidi"/>
                <w:sz w:val="20"/>
                <w:szCs w:val="20"/>
              </w:rPr>
              <w:t>68</w:t>
            </w:r>
            <w:r w:rsidR="007C5ADF" w:rsidRPr="0024509D">
              <w:rPr>
                <w:rFonts w:asciiTheme="majorBidi" w:eastAsia="Times New Roman" w:hAnsiTheme="majorBidi" w:cstheme="majorBidi"/>
                <w:sz w:val="20"/>
                <w:szCs w:val="20"/>
              </w:rPr>
              <w:t>,</w:t>
            </w:r>
            <w:r w:rsidRPr="0024509D">
              <w:rPr>
                <w:rFonts w:asciiTheme="majorBidi" w:eastAsia="Times New Roman" w:hAnsiTheme="majorBidi" w:cstheme="majorBidi"/>
                <w:sz w:val="20"/>
                <w:szCs w:val="20"/>
              </w:rPr>
              <w:t>04</w:t>
            </w:r>
          </w:p>
        </w:tc>
        <w:tc>
          <w:tcPr>
            <w:tcW w:w="1196" w:type="dxa"/>
            <w:vAlign w:val="bottom"/>
          </w:tcPr>
          <w:p w:rsidR="003B2C72" w:rsidRPr="0024509D" w:rsidRDefault="003B2C72" w:rsidP="0024509D">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20"/>
                <w:szCs w:val="20"/>
              </w:rPr>
            </w:pPr>
            <w:r w:rsidRPr="0024509D">
              <w:rPr>
                <w:rFonts w:asciiTheme="majorBidi" w:eastAsia="Times New Roman" w:hAnsiTheme="majorBidi" w:cstheme="majorBidi"/>
                <w:sz w:val="20"/>
                <w:szCs w:val="20"/>
              </w:rPr>
              <w:t>427</w:t>
            </w:r>
            <w:r w:rsidR="007C5ADF" w:rsidRPr="0024509D">
              <w:rPr>
                <w:rFonts w:asciiTheme="majorBidi" w:eastAsia="Times New Roman" w:hAnsiTheme="majorBidi" w:cstheme="majorBidi"/>
                <w:sz w:val="20"/>
                <w:szCs w:val="20"/>
              </w:rPr>
              <w:t>,</w:t>
            </w:r>
            <w:r w:rsidRPr="0024509D">
              <w:rPr>
                <w:rFonts w:asciiTheme="majorBidi" w:eastAsia="Times New Roman" w:hAnsiTheme="majorBidi" w:cstheme="majorBidi"/>
                <w:sz w:val="20"/>
                <w:szCs w:val="20"/>
              </w:rPr>
              <w:t>2</w:t>
            </w:r>
          </w:p>
        </w:tc>
        <w:tc>
          <w:tcPr>
            <w:tcW w:w="1052" w:type="dxa"/>
            <w:vAlign w:val="bottom"/>
          </w:tcPr>
          <w:p w:rsidR="003B2C72" w:rsidRPr="0024509D" w:rsidRDefault="003B2C72" w:rsidP="0024509D">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20"/>
                <w:szCs w:val="20"/>
              </w:rPr>
            </w:pPr>
            <w:r w:rsidRPr="0024509D">
              <w:rPr>
                <w:rFonts w:asciiTheme="majorBidi" w:eastAsia="Times New Roman" w:hAnsiTheme="majorBidi" w:cstheme="majorBidi"/>
                <w:sz w:val="20"/>
                <w:szCs w:val="20"/>
              </w:rPr>
              <w:t>8</w:t>
            </w:r>
            <w:r w:rsidR="007C5ADF" w:rsidRPr="0024509D">
              <w:rPr>
                <w:rFonts w:asciiTheme="majorBidi" w:eastAsia="Times New Roman" w:hAnsiTheme="majorBidi" w:cstheme="majorBidi"/>
                <w:sz w:val="20"/>
                <w:szCs w:val="20"/>
              </w:rPr>
              <w:t>,</w:t>
            </w:r>
            <w:r w:rsidRPr="0024509D">
              <w:rPr>
                <w:rFonts w:asciiTheme="majorBidi" w:eastAsia="Times New Roman" w:hAnsiTheme="majorBidi" w:cstheme="majorBidi"/>
                <w:sz w:val="20"/>
                <w:szCs w:val="20"/>
              </w:rPr>
              <w:t>25</w:t>
            </w:r>
          </w:p>
        </w:tc>
        <w:tc>
          <w:tcPr>
            <w:tcW w:w="1196" w:type="dxa"/>
            <w:vAlign w:val="bottom"/>
          </w:tcPr>
          <w:p w:rsidR="003B2C72" w:rsidRPr="0024509D" w:rsidRDefault="003B2C72" w:rsidP="0024509D">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20"/>
                <w:szCs w:val="20"/>
              </w:rPr>
            </w:pPr>
            <w:r w:rsidRPr="0024509D">
              <w:rPr>
                <w:rFonts w:asciiTheme="majorBidi" w:eastAsia="Times New Roman" w:hAnsiTheme="majorBidi" w:cstheme="majorBidi"/>
                <w:sz w:val="20"/>
                <w:szCs w:val="20"/>
              </w:rPr>
              <w:t>158</w:t>
            </w:r>
            <w:r w:rsidR="007C5ADF" w:rsidRPr="0024509D">
              <w:rPr>
                <w:rFonts w:asciiTheme="majorBidi" w:eastAsia="Times New Roman" w:hAnsiTheme="majorBidi" w:cstheme="majorBidi"/>
                <w:sz w:val="20"/>
                <w:szCs w:val="20"/>
              </w:rPr>
              <w:t>,</w:t>
            </w:r>
            <w:r w:rsidRPr="0024509D">
              <w:rPr>
                <w:rFonts w:asciiTheme="majorBidi" w:eastAsia="Times New Roman" w:hAnsiTheme="majorBidi" w:cstheme="majorBidi"/>
                <w:sz w:val="20"/>
                <w:szCs w:val="20"/>
              </w:rPr>
              <w:t>4</w:t>
            </w:r>
          </w:p>
        </w:tc>
        <w:tc>
          <w:tcPr>
            <w:tcW w:w="1052" w:type="dxa"/>
            <w:vAlign w:val="bottom"/>
          </w:tcPr>
          <w:p w:rsidR="003B2C72" w:rsidRPr="0024509D" w:rsidRDefault="003B2C72" w:rsidP="0024509D">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20"/>
                <w:szCs w:val="20"/>
              </w:rPr>
            </w:pPr>
            <w:r w:rsidRPr="0024509D">
              <w:rPr>
                <w:rFonts w:asciiTheme="majorBidi" w:eastAsia="Times New Roman" w:hAnsiTheme="majorBidi" w:cstheme="majorBidi"/>
                <w:sz w:val="20"/>
                <w:szCs w:val="20"/>
              </w:rPr>
              <w:t>65</w:t>
            </w:r>
            <w:r w:rsidR="007C5ADF" w:rsidRPr="0024509D">
              <w:rPr>
                <w:rFonts w:asciiTheme="majorBidi" w:eastAsia="Times New Roman" w:hAnsiTheme="majorBidi" w:cstheme="majorBidi"/>
                <w:sz w:val="20"/>
                <w:szCs w:val="20"/>
              </w:rPr>
              <w:t>,</w:t>
            </w:r>
            <w:r w:rsidRPr="0024509D">
              <w:rPr>
                <w:rFonts w:asciiTheme="majorBidi" w:eastAsia="Times New Roman" w:hAnsiTheme="majorBidi" w:cstheme="majorBidi"/>
                <w:sz w:val="20"/>
                <w:szCs w:val="20"/>
              </w:rPr>
              <w:t>98</w:t>
            </w:r>
          </w:p>
        </w:tc>
        <w:tc>
          <w:tcPr>
            <w:tcW w:w="1196" w:type="dxa"/>
            <w:vAlign w:val="bottom"/>
          </w:tcPr>
          <w:p w:rsidR="003B2C72" w:rsidRPr="0024509D" w:rsidRDefault="003B2C72" w:rsidP="0024509D">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20"/>
                <w:szCs w:val="20"/>
              </w:rPr>
            </w:pPr>
            <w:r w:rsidRPr="0024509D">
              <w:rPr>
                <w:rFonts w:asciiTheme="majorBidi" w:eastAsia="Times New Roman" w:hAnsiTheme="majorBidi" w:cstheme="majorBidi"/>
                <w:sz w:val="20"/>
                <w:szCs w:val="20"/>
              </w:rPr>
              <w:t>417</w:t>
            </w:r>
            <w:r w:rsidR="007C5ADF" w:rsidRPr="0024509D">
              <w:rPr>
                <w:rFonts w:asciiTheme="majorBidi" w:eastAsia="Times New Roman" w:hAnsiTheme="majorBidi" w:cstheme="majorBidi"/>
                <w:sz w:val="20"/>
                <w:szCs w:val="20"/>
              </w:rPr>
              <w:t>,</w:t>
            </w:r>
            <w:r w:rsidRPr="0024509D">
              <w:rPr>
                <w:rFonts w:asciiTheme="majorBidi" w:eastAsia="Times New Roman" w:hAnsiTheme="majorBidi" w:cstheme="majorBidi"/>
                <w:sz w:val="20"/>
                <w:szCs w:val="20"/>
              </w:rPr>
              <w:t>6</w:t>
            </w:r>
          </w:p>
        </w:tc>
        <w:tc>
          <w:tcPr>
            <w:tcW w:w="1129" w:type="dxa"/>
            <w:vAlign w:val="bottom"/>
          </w:tcPr>
          <w:p w:rsidR="003B2C72" w:rsidRPr="0024509D" w:rsidRDefault="003B2C72" w:rsidP="0024509D">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20"/>
                <w:szCs w:val="20"/>
              </w:rPr>
            </w:pPr>
            <w:r w:rsidRPr="0024509D">
              <w:rPr>
                <w:rFonts w:asciiTheme="majorBidi" w:eastAsia="Times New Roman" w:hAnsiTheme="majorBidi" w:cstheme="majorBidi"/>
                <w:sz w:val="20"/>
                <w:szCs w:val="20"/>
              </w:rPr>
              <w:t>10</w:t>
            </w:r>
            <w:r w:rsidR="007C5ADF" w:rsidRPr="0024509D">
              <w:rPr>
                <w:rFonts w:asciiTheme="majorBidi" w:eastAsia="Times New Roman" w:hAnsiTheme="majorBidi" w:cstheme="majorBidi"/>
                <w:sz w:val="20"/>
                <w:szCs w:val="20"/>
              </w:rPr>
              <w:t>,</w:t>
            </w:r>
            <w:r w:rsidRPr="0024509D">
              <w:rPr>
                <w:rFonts w:asciiTheme="majorBidi" w:eastAsia="Times New Roman" w:hAnsiTheme="majorBidi" w:cstheme="majorBidi"/>
                <w:sz w:val="20"/>
                <w:szCs w:val="20"/>
              </w:rPr>
              <w:t>31</w:t>
            </w:r>
          </w:p>
        </w:tc>
      </w:tr>
      <w:tr w:rsidR="003B2C72" w:rsidRPr="0024509D" w:rsidTr="0024509D">
        <w:trPr>
          <w:trHeight w:val="339"/>
        </w:trPr>
        <w:tc>
          <w:tcPr>
            <w:cnfStyle w:val="001000000000" w:firstRow="0" w:lastRow="0" w:firstColumn="1" w:lastColumn="0" w:oddVBand="0" w:evenVBand="0" w:oddHBand="0" w:evenHBand="0" w:firstRowFirstColumn="0" w:firstRowLastColumn="0" w:lastRowFirstColumn="0" w:lastRowLastColumn="0"/>
            <w:tcW w:w="1260" w:type="dxa"/>
          </w:tcPr>
          <w:p w:rsidR="003B2C72" w:rsidRPr="0024509D" w:rsidRDefault="003B2C72" w:rsidP="0024509D">
            <w:pPr>
              <w:jc w:val="center"/>
              <w:rPr>
                <w:rFonts w:asciiTheme="majorBidi" w:eastAsia="Times New Roman" w:hAnsiTheme="majorBidi" w:cstheme="majorBidi"/>
                <w:sz w:val="20"/>
                <w:szCs w:val="20"/>
              </w:rPr>
            </w:pPr>
            <w:r w:rsidRPr="0024509D">
              <w:rPr>
                <w:rFonts w:asciiTheme="majorBidi" w:eastAsia="Times New Roman" w:hAnsiTheme="majorBidi" w:cstheme="majorBidi"/>
                <w:sz w:val="20"/>
                <w:szCs w:val="20"/>
              </w:rPr>
              <w:t>15</w:t>
            </w:r>
          </w:p>
        </w:tc>
        <w:tc>
          <w:tcPr>
            <w:tcW w:w="1196" w:type="dxa"/>
            <w:vAlign w:val="bottom"/>
          </w:tcPr>
          <w:p w:rsidR="003B2C72" w:rsidRPr="0024509D" w:rsidRDefault="003B2C72" w:rsidP="0024509D">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sz w:val="20"/>
                <w:szCs w:val="20"/>
              </w:rPr>
            </w:pPr>
            <w:r w:rsidRPr="0024509D">
              <w:rPr>
                <w:rFonts w:asciiTheme="majorBidi" w:eastAsia="Times New Roman" w:hAnsiTheme="majorBidi" w:cstheme="majorBidi"/>
                <w:sz w:val="20"/>
                <w:szCs w:val="20"/>
              </w:rPr>
              <w:t>100</w:t>
            </w:r>
            <w:r w:rsidR="007C5ADF" w:rsidRPr="0024509D">
              <w:rPr>
                <w:rFonts w:asciiTheme="majorBidi" w:eastAsia="Times New Roman" w:hAnsiTheme="majorBidi" w:cstheme="majorBidi"/>
                <w:sz w:val="20"/>
                <w:szCs w:val="20"/>
              </w:rPr>
              <w:t>,</w:t>
            </w:r>
            <w:r w:rsidRPr="0024509D">
              <w:rPr>
                <w:rFonts w:asciiTheme="majorBidi" w:eastAsia="Times New Roman" w:hAnsiTheme="majorBidi" w:cstheme="majorBidi"/>
                <w:sz w:val="20"/>
                <w:szCs w:val="20"/>
              </w:rPr>
              <w:t>8</w:t>
            </w:r>
          </w:p>
        </w:tc>
        <w:tc>
          <w:tcPr>
            <w:tcW w:w="1052" w:type="dxa"/>
            <w:vAlign w:val="bottom"/>
          </w:tcPr>
          <w:p w:rsidR="003B2C72" w:rsidRPr="0024509D" w:rsidRDefault="003B2C72" w:rsidP="0024509D">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sz w:val="20"/>
                <w:szCs w:val="20"/>
              </w:rPr>
            </w:pPr>
            <w:r w:rsidRPr="0024509D">
              <w:rPr>
                <w:rFonts w:asciiTheme="majorBidi" w:eastAsia="Times New Roman" w:hAnsiTheme="majorBidi" w:cstheme="majorBidi"/>
                <w:sz w:val="20"/>
                <w:szCs w:val="20"/>
              </w:rPr>
              <w:t>78</w:t>
            </w:r>
            <w:r w:rsidR="007C5ADF" w:rsidRPr="0024509D">
              <w:rPr>
                <w:rFonts w:asciiTheme="majorBidi" w:eastAsia="Times New Roman" w:hAnsiTheme="majorBidi" w:cstheme="majorBidi"/>
                <w:sz w:val="20"/>
                <w:szCs w:val="20"/>
              </w:rPr>
              <w:t>,</w:t>
            </w:r>
            <w:r w:rsidRPr="0024509D">
              <w:rPr>
                <w:rFonts w:asciiTheme="majorBidi" w:eastAsia="Times New Roman" w:hAnsiTheme="majorBidi" w:cstheme="majorBidi"/>
                <w:sz w:val="20"/>
                <w:szCs w:val="20"/>
              </w:rPr>
              <w:t>35</w:t>
            </w:r>
          </w:p>
        </w:tc>
        <w:tc>
          <w:tcPr>
            <w:tcW w:w="1196" w:type="dxa"/>
            <w:vAlign w:val="bottom"/>
          </w:tcPr>
          <w:p w:rsidR="003B2C72" w:rsidRPr="0024509D" w:rsidRDefault="003B2C72" w:rsidP="0024509D">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sz w:val="20"/>
                <w:szCs w:val="20"/>
              </w:rPr>
            </w:pPr>
            <w:r w:rsidRPr="0024509D">
              <w:rPr>
                <w:rFonts w:asciiTheme="majorBidi" w:eastAsia="Times New Roman" w:hAnsiTheme="majorBidi" w:cstheme="majorBidi"/>
                <w:sz w:val="20"/>
                <w:szCs w:val="20"/>
              </w:rPr>
              <w:t>427</w:t>
            </w:r>
            <w:r w:rsidR="007C5ADF" w:rsidRPr="0024509D">
              <w:rPr>
                <w:rFonts w:asciiTheme="majorBidi" w:eastAsia="Times New Roman" w:hAnsiTheme="majorBidi" w:cstheme="majorBidi"/>
                <w:sz w:val="20"/>
                <w:szCs w:val="20"/>
              </w:rPr>
              <w:t>,</w:t>
            </w:r>
            <w:r w:rsidRPr="0024509D">
              <w:rPr>
                <w:rFonts w:asciiTheme="majorBidi" w:eastAsia="Times New Roman" w:hAnsiTheme="majorBidi" w:cstheme="majorBidi"/>
                <w:sz w:val="20"/>
                <w:szCs w:val="20"/>
              </w:rPr>
              <w:t>2</w:t>
            </w:r>
          </w:p>
        </w:tc>
        <w:tc>
          <w:tcPr>
            <w:tcW w:w="1052" w:type="dxa"/>
            <w:vAlign w:val="bottom"/>
          </w:tcPr>
          <w:p w:rsidR="003B2C72" w:rsidRPr="0024509D" w:rsidRDefault="003B2C72" w:rsidP="0024509D">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sz w:val="20"/>
                <w:szCs w:val="20"/>
              </w:rPr>
            </w:pPr>
            <w:r w:rsidRPr="0024509D">
              <w:rPr>
                <w:rFonts w:asciiTheme="majorBidi" w:eastAsia="Times New Roman" w:hAnsiTheme="majorBidi" w:cstheme="majorBidi"/>
                <w:sz w:val="20"/>
                <w:szCs w:val="20"/>
              </w:rPr>
              <w:t>8</w:t>
            </w:r>
            <w:r w:rsidR="007C5ADF" w:rsidRPr="0024509D">
              <w:rPr>
                <w:rFonts w:asciiTheme="majorBidi" w:eastAsia="Times New Roman" w:hAnsiTheme="majorBidi" w:cstheme="majorBidi"/>
                <w:sz w:val="20"/>
                <w:szCs w:val="20"/>
              </w:rPr>
              <w:t>,</w:t>
            </w:r>
            <w:r w:rsidRPr="0024509D">
              <w:rPr>
                <w:rFonts w:asciiTheme="majorBidi" w:eastAsia="Times New Roman" w:hAnsiTheme="majorBidi" w:cstheme="majorBidi"/>
                <w:sz w:val="20"/>
                <w:szCs w:val="20"/>
              </w:rPr>
              <w:t>25</w:t>
            </w:r>
          </w:p>
        </w:tc>
        <w:tc>
          <w:tcPr>
            <w:tcW w:w="1196" w:type="dxa"/>
            <w:vAlign w:val="bottom"/>
          </w:tcPr>
          <w:p w:rsidR="003B2C72" w:rsidRPr="0024509D" w:rsidRDefault="003B2C72" w:rsidP="0024509D">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sz w:val="20"/>
                <w:szCs w:val="20"/>
              </w:rPr>
            </w:pPr>
            <w:r w:rsidRPr="0024509D">
              <w:rPr>
                <w:rFonts w:asciiTheme="majorBidi" w:eastAsia="Times New Roman" w:hAnsiTheme="majorBidi" w:cstheme="majorBidi"/>
                <w:sz w:val="20"/>
                <w:szCs w:val="20"/>
              </w:rPr>
              <w:t>81</w:t>
            </w:r>
            <w:r w:rsidR="007C5ADF" w:rsidRPr="0024509D">
              <w:rPr>
                <w:rFonts w:asciiTheme="majorBidi" w:eastAsia="Times New Roman" w:hAnsiTheme="majorBidi" w:cstheme="majorBidi"/>
                <w:sz w:val="20"/>
                <w:szCs w:val="20"/>
              </w:rPr>
              <w:t>,</w:t>
            </w:r>
            <w:r w:rsidRPr="0024509D">
              <w:rPr>
                <w:rFonts w:asciiTheme="majorBidi" w:eastAsia="Times New Roman" w:hAnsiTheme="majorBidi" w:cstheme="majorBidi"/>
                <w:sz w:val="20"/>
                <w:szCs w:val="20"/>
              </w:rPr>
              <w:t>6</w:t>
            </w:r>
          </w:p>
        </w:tc>
        <w:tc>
          <w:tcPr>
            <w:tcW w:w="1052" w:type="dxa"/>
            <w:vAlign w:val="bottom"/>
          </w:tcPr>
          <w:p w:rsidR="003B2C72" w:rsidRPr="0024509D" w:rsidRDefault="003B2C72" w:rsidP="0024509D">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sz w:val="20"/>
                <w:szCs w:val="20"/>
              </w:rPr>
            </w:pPr>
            <w:r w:rsidRPr="0024509D">
              <w:rPr>
                <w:rFonts w:asciiTheme="majorBidi" w:eastAsia="Times New Roman" w:hAnsiTheme="majorBidi" w:cstheme="majorBidi"/>
                <w:sz w:val="20"/>
                <w:szCs w:val="20"/>
              </w:rPr>
              <w:t>82</w:t>
            </w:r>
            <w:r w:rsidR="007C5ADF" w:rsidRPr="0024509D">
              <w:rPr>
                <w:rFonts w:asciiTheme="majorBidi" w:eastAsia="Times New Roman" w:hAnsiTheme="majorBidi" w:cstheme="majorBidi"/>
                <w:sz w:val="20"/>
                <w:szCs w:val="20"/>
              </w:rPr>
              <w:t>,</w:t>
            </w:r>
            <w:r w:rsidRPr="0024509D">
              <w:rPr>
                <w:rFonts w:asciiTheme="majorBidi" w:eastAsia="Times New Roman" w:hAnsiTheme="majorBidi" w:cstheme="majorBidi"/>
                <w:sz w:val="20"/>
                <w:szCs w:val="20"/>
              </w:rPr>
              <w:t>47</w:t>
            </w:r>
          </w:p>
        </w:tc>
        <w:tc>
          <w:tcPr>
            <w:tcW w:w="1196" w:type="dxa"/>
            <w:vAlign w:val="bottom"/>
          </w:tcPr>
          <w:p w:rsidR="003B2C72" w:rsidRPr="0024509D" w:rsidRDefault="003B2C72" w:rsidP="0024509D">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sz w:val="20"/>
                <w:szCs w:val="20"/>
              </w:rPr>
            </w:pPr>
            <w:r w:rsidRPr="0024509D">
              <w:rPr>
                <w:rFonts w:asciiTheme="majorBidi" w:eastAsia="Times New Roman" w:hAnsiTheme="majorBidi" w:cstheme="majorBidi"/>
                <w:sz w:val="20"/>
                <w:szCs w:val="20"/>
              </w:rPr>
              <w:t>417</w:t>
            </w:r>
            <w:r w:rsidR="007C5ADF" w:rsidRPr="0024509D">
              <w:rPr>
                <w:rFonts w:asciiTheme="majorBidi" w:eastAsia="Times New Roman" w:hAnsiTheme="majorBidi" w:cstheme="majorBidi"/>
                <w:sz w:val="20"/>
                <w:szCs w:val="20"/>
              </w:rPr>
              <w:t>,</w:t>
            </w:r>
            <w:r w:rsidRPr="0024509D">
              <w:rPr>
                <w:rFonts w:asciiTheme="majorBidi" w:eastAsia="Times New Roman" w:hAnsiTheme="majorBidi" w:cstheme="majorBidi"/>
                <w:sz w:val="20"/>
                <w:szCs w:val="20"/>
              </w:rPr>
              <w:t>6</w:t>
            </w:r>
          </w:p>
        </w:tc>
        <w:tc>
          <w:tcPr>
            <w:tcW w:w="1129" w:type="dxa"/>
            <w:vAlign w:val="bottom"/>
          </w:tcPr>
          <w:p w:rsidR="003B2C72" w:rsidRPr="0024509D" w:rsidRDefault="003B2C72" w:rsidP="0024509D">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sz w:val="20"/>
                <w:szCs w:val="20"/>
              </w:rPr>
            </w:pPr>
            <w:r w:rsidRPr="0024509D">
              <w:rPr>
                <w:rFonts w:asciiTheme="majorBidi" w:eastAsia="Times New Roman" w:hAnsiTheme="majorBidi" w:cstheme="majorBidi"/>
                <w:sz w:val="20"/>
                <w:szCs w:val="20"/>
              </w:rPr>
              <w:t>10</w:t>
            </w:r>
            <w:r w:rsidR="007C5ADF" w:rsidRPr="0024509D">
              <w:rPr>
                <w:rFonts w:asciiTheme="majorBidi" w:eastAsia="Times New Roman" w:hAnsiTheme="majorBidi" w:cstheme="majorBidi"/>
                <w:sz w:val="20"/>
                <w:szCs w:val="20"/>
              </w:rPr>
              <w:t>,</w:t>
            </w:r>
            <w:r w:rsidRPr="0024509D">
              <w:rPr>
                <w:rFonts w:asciiTheme="majorBidi" w:eastAsia="Times New Roman" w:hAnsiTheme="majorBidi" w:cstheme="majorBidi"/>
                <w:sz w:val="20"/>
                <w:szCs w:val="20"/>
              </w:rPr>
              <w:t>31</w:t>
            </w:r>
          </w:p>
        </w:tc>
      </w:tr>
      <w:tr w:rsidR="003B2C72" w:rsidRPr="0024509D" w:rsidTr="0024509D">
        <w:trPr>
          <w:cnfStyle w:val="000000100000" w:firstRow="0" w:lastRow="0" w:firstColumn="0" w:lastColumn="0" w:oddVBand="0" w:evenVBand="0" w:oddHBand="1" w:evenHBand="0" w:firstRowFirstColumn="0" w:firstRowLastColumn="0" w:lastRowFirstColumn="0" w:lastRowLastColumn="0"/>
          <w:trHeight w:val="339"/>
        </w:trPr>
        <w:tc>
          <w:tcPr>
            <w:cnfStyle w:val="001000000000" w:firstRow="0" w:lastRow="0" w:firstColumn="1" w:lastColumn="0" w:oddVBand="0" w:evenVBand="0" w:oddHBand="0" w:evenHBand="0" w:firstRowFirstColumn="0" w:firstRowLastColumn="0" w:lastRowFirstColumn="0" w:lastRowLastColumn="0"/>
            <w:tcW w:w="1260" w:type="dxa"/>
          </w:tcPr>
          <w:p w:rsidR="003B2C72" w:rsidRPr="0024509D" w:rsidRDefault="003B2C72" w:rsidP="0024509D">
            <w:pPr>
              <w:jc w:val="center"/>
              <w:rPr>
                <w:rFonts w:asciiTheme="majorBidi" w:eastAsia="Times New Roman" w:hAnsiTheme="majorBidi" w:cstheme="majorBidi"/>
                <w:sz w:val="20"/>
                <w:szCs w:val="20"/>
              </w:rPr>
            </w:pPr>
            <w:r w:rsidRPr="0024509D">
              <w:rPr>
                <w:rFonts w:asciiTheme="majorBidi" w:eastAsia="Times New Roman" w:hAnsiTheme="majorBidi" w:cstheme="majorBidi"/>
                <w:sz w:val="20"/>
                <w:szCs w:val="20"/>
              </w:rPr>
              <w:t>30</w:t>
            </w:r>
          </w:p>
        </w:tc>
        <w:tc>
          <w:tcPr>
            <w:tcW w:w="1196" w:type="dxa"/>
            <w:vAlign w:val="bottom"/>
          </w:tcPr>
          <w:p w:rsidR="003B2C72" w:rsidRPr="0024509D" w:rsidRDefault="003B2C72" w:rsidP="0024509D">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20"/>
                <w:szCs w:val="20"/>
              </w:rPr>
            </w:pPr>
            <w:r w:rsidRPr="0024509D">
              <w:rPr>
                <w:rFonts w:asciiTheme="majorBidi" w:eastAsia="Times New Roman" w:hAnsiTheme="majorBidi" w:cstheme="majorBidi"/>
                <w:sz w:val="20"/>
                <w:szCs w:val="20"/>
              </w:rPr>
              <w:t>72</w:t>
            </w:r>
          </w:p>
        </w:tc>
        <w:tc>
          <w:tcPr>
            <w:tcW w:w="1052" w:type="dxa"/>
            <w:vAlign w:val="bottom"/>
          </w:tcPr>
          <w:p w:rsidR="003B2C72" w:rsidRPr="0024509D" w:rsidRDefault="003B2C72" w:rsidP="0024509D">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20"/>
                <w:szCs w:val="20"/>
              </w:rPr>
            </w:pPr>
            <w:r w:rsidRPr="0024509D">
              <w:rPr>
                <w:rFonts w:asciiTheme="majorBidi" w:eastAsia="Times New Roman" w:hAnsiTheme="majorBidi" w:cstheme="majorBidi"/>
                <w:sz w:val="20"/>
                <w:szCs w:val="20"/>
              </w:rPr>
              <w:t>84</w:t>
            </w:r>
            <w:r w:rsidR="007C5ADF" w:rsidRPr="0024509D">
              <w:rPr>
                <w:rFonts w:asciiTheme="majorBidi" w:eastAsia="Times New Roman" w:hAnsiTheme="majorBidi" w:cstheme="majorBidi"/>
                <w:sz w:val="20"/>
                <w:szCs w:val="20"/>
              </w:rPr>
              <w:t>,</w:t>
            </w:r>
            <w:r w:rsidRPr="0024509D">
              <w:rPr>
                <w:rFonts w:asciiTheme="majorBidi" w:eastAsia="Times New Roman" w:hAnsiTheme="majorBidi" w:cstheme="majorBidi"/>
                <w:sz w:val="20"/>
                <w:szCs w:val="20"/>
              </w:rPr>
              <w:t>54</w:t>
            </w:r>
          </w:p>
        </w:tc>
        <w:tc>
          <w:tcPr>
            <w:tcW w:w="1196" w:type="dxa"/>
            <w:vAlign w:val="bottom"/>
          </w:tcPr>
          <w:p w:rsidR="003B2C72" w:rsidRPr="0024509D" w:rsidRDefault="003B2C72" w:rsidP="0024509D">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20"/>
                <w:szCs w:val="20"/>
              </w:rPr>
            </w:pPr>
            <w:r w:rsidRPr="0024509D">
              <w:rPr>
                <w:rFonts w:asciiTheme="majorBidi" w:eastAsia="Times New Roman" w:hAnsiTheme="majorBidi" w:cstheme="majorBidi"/>
                <w:sz w:val="20"/>
                <w:szCs w:val="20"/>
              </w:rPr>
              <w:t>427</w:t>
            </w:r>
            <w:r w:rsidR="007C5ADF" w:rsidRPr="0024509D">
              <w:rPr>
                <w:rFonts w:asciiTheme="majorBidi" w:eastAsia="Times New Roman" w:hAnsiTheme="majorBidi" w:cstheme="majorBidi"/>
                <w:sz w:val="20"/>
                <w:szCs w:val="20"/>
              </w:rPr>
              <w:t>,</w:t>
            </w:r>
            <w:r w:rsidRPr="0024509D">
              <w:rPr>
                <w:rFonts w:asciiTheme="majorBidi" w:eastAsia="Times New Roman" w:hAnsiTheme="majorBidi" w:cstheme="majorBidi"/>
                <w:sz w:val="20"/>
                <w:szCs w:val="20"/>
              </w:rPr>
              <w:t>2</w:t>
            </w:r>
          </w:p>
        </w:tc>
        <w:tc>
          <w:tcPr>
            <w:tcW w:w="1052" w:type="dxa"/>
            <w:vAlign w:val="bottom"/>
          </w:tcPr>
          <w:p w:rsidR="003B2C72" w:rsidRPr="0024509D" w:rsidRDefault="003B2C72" w:rsidP="0024509D">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20"/>
                <w:szCs w:val="20"/>
              </w:rPr>
            </w:pPr>
            <w:r w:rsidRPr="0024509D">
              <w:rPr>
                <w:rFonts w:asciiTheme="majorBidi" w:eastAsia="Times New Roman" w:hAnsiTheme="majorBidi" w:cstheme="majorBidi"/>
                <w:sz w:val="20"/>
                <w:szCs w:val="20"/>
              </w:rPr>
              <w:t>8</w:t>
            </w:r>
            <w:r w:rsidR="007C5ADF" w:rsidRPr="0024509D">
              <w:rPr>
                <w:rFonts w:asciiTheme="majorBidi" w:eastAsia="Times New Roman" w:hAnsiTheme="majorBidi" w:cstheme="majorBidi"/>
                <w:sz w:val="20"/>
                <w:szCs w:val="20"/>
              </w:rPr>
              <w:t>,</w:t>
            </w:r>
            <w:r w:rsidRPr="0024509D">
              <w:rPr>
                <w:rFonts w:asciiTheme="majorBidi" w:eastAsia="Times New Roman" w:hAnsiTheme="majorBidi" w:cstheme="majorBidi"/>
                <w:sz w:val="20"/>
                <w:szCs w:val="20"/>
              </w:rPr>
              <w:t>25</w:t>
            </w:r>
          </w:p>
        </w:tc>
        <w:tc>
          <w:tcPr>
            <w:tcW w:w="1196" w:type="dxa"/>
            <w:vAlign w:val="bottom"/>
          </w:tcPr>
          <w:p w:rsidR="003B2C72" w:rsidRPr="0024509D" w:rsidRDefault="003B2C72" w:rsidP="0024509D">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20"/>
                <w:szCs w:val="20"/>
              </w:rPr>
            </w:pPr>
            <w:r w:rsidRPr="0024509D">
              <w:rPr>
                <w:rFonts w:asciiTheme="majorBidi" w:eastAsia="Times New Roman" w:hAnsiTheme="majorBidi" w:cstheme="majorBidi"/>
                <w:sz w:val="20"/>
                <w:szCs w:val="20"/>
              </w:rPr>
              <w:t>48</w:t>
            </w:r>
          </w:p>
        </w:tc>
        <w:tc>
          <w:tcPr>
            <w:tcW w:w="1052" w:type="dxa"/>
            <w:vAlign w:val="bottom"/>
          </w:tcPr>
          <w:p w:rsidR="003B2C72" w:rsidRPr="0024509D" w:rsidRDefault="003B2C72" w:rsidP="0024509D">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20"/>
                <w:szCs w:val="20"/>
              </w:rPr>
            </w:pPr>
            <w:r w:rsidRPr="0024509D">
              <w:rPr>
                <w:rFonts w:asciiTheme="majorBidi" w:eastAsia="Times New Roman" w:hAnsiTheme="majorBidi" w:cstheme="majorBidi"/>
                <w:sz w:val="20"/>
                <w:szCs w:val="20"/>
              </w:rPr>
              <w:t>89</w:t>
            </w:r>
            <w:r w:rsidR="007C5ADF" w:rsidRPr="0024509D">
              <w:rPr>
                <w:rFonts w:asciiTheme="majorBidi" w:eastAsia="Times New Roman" w:hAnsiTheme="majorBidi" w:cstheme="majorBidi"/>
                <w:sz w:val="20"/>
                <w:szCs w:val="20"/>
              </w:rPr>
              <w:t>,</w:t>
            </w:r>
            <w:r w:rsidRPr="0024509D">
              <w:rPr>
                <w:rFonts w:asciiTheme="majorBidi" w:eastAsia="Times New Roman" w:hAnsiTheme="majorBidi" w:cstheme="majorBidi"/>
                <w:sz w:val="20"/>
                <w:szCs w:val="20"/>
              </w:rPr>
              <w:t>69</w:t>
            </w:r>
          </w:p>
        </w:tc>
        <w:tc>
          <w:tcPr>
            <w:tcW w:w="1196" w:type="dxa"/>
            <w:vAlign w:val="bottom"/>
          </w:tcPr>
          <w:p w:rsidR="003B2C72" w:rsidRPr="0024509D" w:rsidRDefault="003B2C72" w:rsidP="0024509D">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20"/>
                <w:szCs w:val="20"/>
              </w:rPr>
            </w:pPr>
            <w:r w:rsidRPr="0024509D">
              <w:rPr>
                <w:rFonts w:asciiTheme="majorBidi" w:eastAsia="Times New Roman" w:hAnsiTheme="majorBidi" w:cstheme="majorBidi"/>
                <w:sz w:val="20"/>
                <w:szCs w:val="20"/>
              </w:rPr>
              <w:t>417</w:t>
            </w:r>
            <w:r w:rsidR="007C5ADF" w:rsidRPr="0024509D">
              <w:rPr>
                <w:rFonts w:asciiTheme="majorBidi" w:eastAsia="Times New Roman" w:hAnsiTheme="majorBidi" w:cstheme="majorBidi"/>
                <w:sz w:val="20"/>
                <w:szCs w:val="20"/>
              </w:rPr>
              <w:t>,</w:t>
            </w:r>
            <w:r w:rsidRPr="0024509D">
              <w:rPr>
                <w:rFonts w:asciiTheme="majorBidi" w:eastAsia="Times New Roman" w:hAnsiTheme="majorBidi" w:cstheme="majorBidi"/>
                <w:sz w:val="20"/>
                <w:szCs w:val="20"/>
              </w:rPr>
              <w:t>6</w:t>
            </w:r>
          </w:p>
        </w:tc>
        <w:tc>
          <w:tcPr>
            <w:tcW w:w="1129" w:type="dxa"/>
            <w:vAlign w:val="bottom"/>
          </w:tcPr>
          <w:p w:rsidR="003B2C72" w:rsidRPr="0024509D" w:rsidRDefault="003B2C72" w:rsidP="0024509D">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20"/>
                <w:szCs w:val="20"/>
              </w:rPr>
            </w:pPr>
            <w:r w:rsidRPr="0024509D">
              <w:rPr>
                <w:rFonts w:asciiTheme="majorBidi" w:eastAsia="Times New Roman" w:hAnsiTheme="majorBidi" w:cstheme="majorBidi"/>
                <w:sz w:val="20"/>
                <w:szCs w:val="20"/>
              </w:rPr>
              <w:t>10</w:t>
            </w:r>
            <w:r w:rsidR="007C5ADF" w:rsidRPr="0024509D">
              <w:rPr>
                <w:rFonts w:asciiTheme="majorBidi" w:eastAsia="Times New Roman" w:hAnsiTheme="majorBidi" w:cstheme="majorBidi"/>
                <w:sz w:val="20"/>
                <w:szCs w:val="20"/>
              </w:rPr>
              <w:t>,</w:t>
            </w:r>
            <w:r w:rsidRPr="0024509D">
              <w:rPr>
                <w:rFonts w:asciiTheme="majorBidi" w:eastAsia="Times New Roman" w:hAnsiTheme="majorBidi" w:cstheme="majorBidi"/>
                <w:sz w:val="20"/>
                <w:szCs w:val="20"/>
              </w:rPr>
              <w:t>31</w:t>
            </w:r>
          </w:p>
        </w:tc>
      </w:tr>
      <w:tr w:rsidR="003B2C72" w:rsidRPr="0024509D" w:rsidTr="0024509D">
        <w:trPr>
          <w:trHeight w:val="339"/>
        </w:trPr>
        <w:tc>
          <w:tcPr>
            <w:cnfStyle w:val="001000000000" w:firstRow="0" w:lastRow="0" w:firstColumn="1" w:lastColumn="0" w:oddVBand="0" w:evenVBand="0" w:oddHBand="0" w:evenHBand="0" w:firstRowFirstColumn="0" w:firstRowLastColumn="0" w:lastRowFirstColumn="0" w:lastRowLastColumn="0"/>
            <w:tcW w:w="1260" w:type="dxa"/>
          </w:tcPr>
          <w:p w:rsidR="003B2C72" w:rsidRPr="0024509D" w:rsidRDefault="003B2C72" w:rsidP="0024509D">
            <w:pPr>
              <w:jc w:val="center"/>
              <w:rPr>
                <w:rFonts w:asciiTheme="majorBidi" w:eastAsia="Times New Roman" w:hAnsiTheme="majorBidi" w:cstheme="majorBidi"/>
                <w:sz w:val="20"/>
                <w:szCs w:val="20"/>
              </w:rPr>
            </w:pPr>
            <w:r w:rsidRPr="0024509D">
              <w:rPr>
                <w:rFonts w:asciiTheme="majorBidi" w:eastAsia="Times New Roman" w:hAnsiTheme="majorBidi" w:cstheme="majorBidi"/>
                <w:sz w:val="20"/>
                <w:szCs w:val="20"/>
              </w:rPr>
              <w:t>60</w:t>
            </w:r>
          </w:p>
        </w:tc>
        <w:tc>
          <w:tcPr>
            <w:tcW w:w="1196" w:type="dxa"/>
            <w:vAlign w:val="bottom"/>
          </w:tcPr>
          <w:p w:rsidR="003B2C72" w:rsidRPr="0024509D" w:rsidRDefault="003B2C72" w:rsidP="0024509D">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sz w:val="20"/>
                <w:szCs w:val="20"/>
              </w:rPr>
            </w:pPr>
            <w:r w:rsidRPr="0024509D">
              <w:rPr>
                <w:rFonts w:asciiTheme="majorBidi" w:eastAsia="Times New Roman" w:hAnsiTheme="majorBidi" w:cstheme="majorBidi"/>
                <w:sz w:val="20"/>
                <w:szCs w:val="20"/>
              </w:rPr>
              <w:t>57</w:t>
            </w:r>
            <w:r w:rsidR="007C5ADF" w:rsidRPr="0024509D">
              <w:rPr>
                <w:rFonts w:asciiTheme="majorBidi" w:eastAsia="Times New Roman" w:hAnsiTheme="majorBidi" w:cstheme="majorBidi"/>
                <w:sz w:val="20"/>
                <w:szCs w:val="20"/>
              </w:rPr>
              <w:t>,</w:t>
            </w:r>
            <w:r w:rsidRPr="0024509D">
              <w:rPr>
                <w:rFonts w:asciiTheme="majorBidi" w:eastAsia="Times New Roman" w:hAnsiTheme="majorBidi" w:cstheme="majorBidi"/>
                <w:sz w:val="20"/>
                <w:szCs w:val="20"/>
              </w:rPr>
              <w:t>6</w:t>
            </w:r>
          </w:p>
        </w:tc>
        <w:tc>
          <w:tcPr>
            <w:tcW w:w="1052" w:type="dxa"/>
            <w:vAlign w:val="bottom"/>
          </w:tcPr>
          <w:p w:rsidR="003B2C72" w:rsidRPr="0024509D" w:rsidRDefault="003B2C72" w:rsidP="0024509D">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sz w:val="20"/>
                <w:szCs w:val="20"/>
              </w:rPr>
            </w:pPr>
            <w:r w:rsidRPr="0024509D">
              <w:rPr>
                <w:rFonts w:asciiTheme="majorBidi" w:eastAsia="Times New Roman" w:hAnsiTheme="majorBidi" w:cstheme="majorBidi"/>
                <w:sz w:val="20"/>
                <w:szCs w:val="20"/>
              </w:rPr>
              <w:t>87</w:t>
            </w:r>
            <w:r w:rsidR="007C5ADF" w:rsidRPr="0024509D">
              <w:rPr>
                <w:rFonts w:asciiTheme="majorBidi" w:eastAsia="Times New Roman" w:hAnsiTheme="majorBidi" w:cstheme="majorBidi"/>
                <w:sz w:val="20"/>
                <w:szCs w:val="20"/>
              </w:rPr>
              <w:t>,</w:t>
            </w:r>
            <w:r w:rsidRPr="0024509D">
              <w:rPr>
                <w:rFonts w:asciiTheme="majorBidi" w:eastAsia="Times New Roman" w:hAnsiTheme="majorBidi" w:cstheme="majorBidi"/>
                <w:sz w:val="20"/>
                <w:szCs w:val="20"/>
              </w:rPr>
              <w:t>63</w:t>
            </w:r>
          </w:p>
        </w:tc>
        <w:tc>
          <w:tcPr>
            <w:tcW w:w="1196" w:type="dxa"/>
            <w:vAlign w:val="bottom"/>
          </w:tcPr>
          <w:p w:rsidR="003B2C72" w:rsidRPr="0024509D" w:rsidRDefault="003B2C72" w:rsidP="0024509D">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sz w:val="20"/>
                <w:szCs w:val="20"/>
              </w:rPr>
            </w:pPr>
            <w:r w:rsidRPr="0024509D">
              <w:rPr>
                <w:rFonts w:asciiTheme="majorBidi" w:eastAsia="Times New Roman" w:hAnsiTheme="majorBidi" w:cstheme="majorBidi"/>
                <w:sz w:val="20"/>
                <w:szCs w:val="20"/>
              </w:rPr>
              <w:t>427</w:t>
            </w:r>
            <w:r w:rsidR="007C5ADF" w:rsidRPr="0024509D">
              <w:rPr>
                <w:rFonts w:asciiTheme="majorBidi" w:eastAsia="Times New Roman" w:hAnsiTheme="majorBidi" w:cstheme="majorBidi"/>
                <w:sz w:val="20"/>
                <w:szCs w:val="20"/>
              </w:rPr>
              <w:t>,</w:t>
            </w:r>
            <w:r w:rsidRPr="0024509D">
              <w:rPr>
                <w:rFonts w:asciiTheme="majorBidi" w:eastAsia="Times New Roman" w:hAnsiTheme="majorBidi" w:cstheme="majorBidi"/>
                <w:sz w:val="20"/>
                <w:szCs w:val="20"/>
              </w:rPr>
              <w:t>2</w:t>
            </w:r>
          </w:p>
        </w:tc>
        <w:tc>
          <w:tcPr>
            <w:tcW w:w="1052" w:type="dxa"/>
            <w:vAlign w:val="bottom"/>
          </w:tcPr>
          <w:p w:rsidR="003B2C72" w:rsidRPr="0024509D" w:rsidRDefault="003B2C72" w:rsidP="0024509D">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sz w:val="20"/>
                <w:szCs w:val="20"/>
              </w:rPr>
            </w:pPr>
            <w:r w:rsidRPr="0024509D">
              <w:rPr>
                <w:rFonts w:asciiTheme="majorBidi" w:eastAsia="Times New Roman" w:hAnsiTheme="majorBidi" w:cstheme="majorBidi"/>
                <w:sz w:val="20"/>
                <w:szCs w:val="20"/>
              </w:rPr>
              <w:t>8</w:t>
            </w:r>
            <w:r w:rsidR="007C5ADF" w:rsidRPr="0024509D">
              <w:rPr>
                <w:rFonts w:asciiTheme="majorBidi" w:eastAsia="Times New Roman" w:hAnsiTheme="majorBidi" w:cstheme="majorBidi"/>
                <w:sz w:val="20"/>
                <w:szCs w:val="20"/>
              </w:rPr>
              <w:t>,</w:t>
            </w:r>
            <w:r w:rsidRPr="0024509D">
              <w:rPr>
                <w:rFonts w:asciiTheme="majorBidi" w:eastAsia="Times New Roman" w:hAnsiTheme="majorBidi" w:cstheme="majorBidi"/>
                <w:sz w:val="20"/>
                <w:szCs w:val="20"/>
              </w:rPr>
              <w:t>25</w:t>
            </w:r>
          </w:p>
        </w:tc>
        <w:tc>
          <w:tcPr>
            <w:tcW w:w="1196" w:type="dxa"/>
            <w:vAlign w:val="bottom"/>
          </w:tcPr>
          <w:p w:rsidR="003B2C72" w:rsidRPr="0024509D" w:rsidRDefault="003B2C72" w:rsidP="0024509D">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sz w:val="20"/>
                <w:szCs w:val="20"/>
              </w:rPr>
            </w:pPr>
            <w:r w:rsidRPr="0024509D">
              <w:rPr>
                <w:rFonts w:asciiTheme="majorBidi" w:eastAsia="Times New Roman" w:hAnsiTheme="majorBidi" w:cstheme="majorBidi"/>
                <w:sz w:val="20"/>
                <w:szCs w:val="20"/>
              </w:rPr>
              <w:t>28</w:t>
            </w:r>
            <w:r w:rsidR="007C5ADF" w:rsidRPr="0024509D">
              <w:rPr>
                <w:rFonts w:asciiTheme="majorBidi" w:eastAsia="Times New Roman" w:hAnsiTheme="majorBidi" w:cstheme="majorBidi"/>
                <w:sz w:val="20"/>
                <w:szCs w:val="20"/>
              </w:rPr>
              <w:t>,</w:t>
            </w:r>
            <w:r w:rsidRPr="0024509D">
              <w:rPr>
                <w:rFonts w:asciiTheme="majorBidi" w:eastAsia="Times New Roman" w:hAnsiTheme="majorBidi" w:cstheme="majorBidi"/>
                <w:sz w:val="20"/>
                <w:szCs w:val="20"/>
              </w:rPr>
              <w:t>8</w:t>
            </w:r>
          </w:p>
        </w:tc>
        <w:tc>
          <w:tcPr>
            <w:tcW w:w="1052" w:type="dxa"/>
            <w:vAlign w:val="bottom"/>
          </w:tcPr>
          <w:p w:rsidR="003B2C72" w:rsidRPr="0024509D" w:rsidRDefault="003B2C72" w:rsidP="0024509D">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sz w:val="20"/>
                <w:szCs w:val="20"/>
              </w:rPr>
            </w:pPr>
            <w:r w:rsidRPr="0024509D">
              <w:rPr>
                <w:rFonts w:asciiTheme="majorBidi" w:eastAsia="Times New Roman" w:hAnsiTheme="majorBidi" w:cstheme="majorBidi"/>
                <w:sz w:val="20"/>
                <w:szCs w:val="20"/>
              </w:rPr>
              <w:t>93</w:t>
            </w:r>
            <w:r w:rsidR="007C5ADF" w:rsidRPr="0024509D">
              <w:rPr>
                <w:rFonts w:asciiTheme="majorBidi" w:eastAsia="Times New Roman" w:hAnsiTheme="majorBidi" w:cstheme="majorBidi"/>
                <w:sz w:val="20"/>
                <w:szCs w:val="20"/>
              </w:rPr>
              <w:t>,</w:t>
            </w:r>
            <w:r w:rsidRPr="0024509D">
              <w:rPr>
                <w:rFonts w:asciiTheme="majorBidi" w:eastAsia="Times New Roman" w:hAnsiTheme="majorBidi" w:cstheme="majorBidi"/>
                <w:sz w:val="20"/>
                <w:szCs w:val="20"/>
              </w:rPr>
              <w:t>81</w:t>
            </w:r>
          </w:p>
        </w:tc>
        <w:tc>
          <w:tcPr>
            <w:tcW w:w="1196" w:type="dxa"/>
            <w:vAlign w:val="bottom"/>
          </w:tcPr>
          <w:p w:rsidR="003B2C72" w:rsidRPr="0024509D" w:rsidRDefault="003B2C72" w:rsidP="0024509D">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sz w:val="20"/>
                <w:szCs w:val="20"/>
              </w:rPr>
            </w:pPr>
            <w:r w:rsidRPr="0024509D">
              <w:rPr>
                <w:rFonts w:asciiTheme="majorBidi" w:eastAsia="Times New Roman" w:hAnsiTheme="majorBidi" w:cstheme="majorBidi"/>
                <w:sz w:val="20"/>
                <w:szCs w:val="20"/>
              </w:rPr>
              <w:t>417</w:t>
            </w:r>
            <w:r w:rsidR="007C5ADF" w:rsidRPr="0024509D">
              <w:rPr>
                <w:rFonts w:asciiTheme="majorBidi" w:eastAsia="Times New Roman" w:hAnsiTheme="majorBidi" w:cstheme="majorBidi"/>
                <w:sz w:val="20"/>
                <w:szCs w:val="20"/>
              </w:rPr>
              <w:t>,</w:t>
            </w:r>
            <w:r w:rsidRPr="0024509D">
              <w:rPr>
                <w:rFonts w:asciiTheme="majorBidi" w:eastAsia="Times New Roman" w:hAnsiTheme="majorBidi" w:cstheme="majorBidi"/>
                <w:sz w:val="20"/>
                <w:szCs w:val="20"/>
              </w:rPr>
              <w:t>6</w:t>
            </w:r>
          </w:p>
        </w:tc>
        <w:tc>
          <w:tcPr>
            <w:tcW w:w="1129" w:type="dxa"/>
            <w:vAlign w:val="bottom"/>
          </w:tcPr>
          <w:p w:rsidR="003B2C72" w:rsidRPr="0024509D" w:rsidRDefault="003B2C72" w:rsidP="0024509D">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sz w:val="20"/>
                <w:szCs w:val="20"/>
              </w:rPr>
            </w:pPr>
            <w:r w:rsidRPr="0024509D">
              <w:rPr>
                <w:rFonts w:asciiTheme="majorBidi" w:eastAsia="Times New Roman" w:hAnsiTheme="majorBidi" w:cstheme="majorBidi"/>
                <w:sz w:val="20"/>
                <w:szCs w:val="20"/>
              </w:rPr>
              <w:t>10</w:t>
            </w:r>
            <w:r w:rsidR="007C5ADF" w:rsidRPr="0024509D">
              <w:rPr>
                <w:rFonts w:asciiTheme="majorBidi" w:eastAsia="Times New Roman" w:hAnsiTheme="majorBidi" w:cstheme="majorBidi"/>
                <w:sz w:val="20"/>
                <w:szCs w:val="20"/>
              </w:rPr>
              <w:t>,</w:t>
            </w:r>
            <w:r w:rsidRPr="0024509D">
              <w:rPr>
                <w:rFonts w:asciiTheme="majorBidi" w:eastAsia="Times New Roman" w:hAnsiTheme="majorBidi" w:cstheme="majorBidi"/>
                <w:sz w:val="20"/>
                <w:szCs w:val="20"/>
              </w:rPr>
              <w:t>31</w:t>
            </w:r>
          </w:p>
        </w:tc>
      </w:tr>
    </w:tbl>
    <w:p w:rsidR="003B2C72" w:rsidRPr="0024509D" w:rsidRDefault="003B2C72" w:rsidP="0024509D">
      <w:pPr>
        <w:spacing w:line="240" w:lineRule="auto"/>
        <w:jc w:val="both"/>
        <w:rPr>
          <w:rFonts w:asciiTheme="majorBidi" w:hAnsiTheme="majorBidi" w:cstheme="majorBidi"/>
          <w:sz w:val="20"/>
          <w:szCs w:val="20"/>
        </w:rPr>
      </w:pPr>
    </w:p>
    <w:p w:rsidR="0099550E" w:rsidRDefault="0099550E" w:rsidP="0099550E">
      <w:pPr>
        <w:spacing w:line="360" w:lineRule="auto"/>
        <w:jc w:val="both"/>
        <w:rPr>
          <w:rFonts w:asciiTheme="majorBidi" w:hAnsiTheme="majorBidi" w:cstheme="majorBidi"/>
          <w:b/>
          <w:bCs/>
          <w:sz w:val="24"/>
          <w:szCs w:val="24"/>
        </w:rPr>
      </w:pPr>
      <w:r>
        <w:rPr>
          <w:rFonts w:asciiTheme="majorBidi" w:hAnsiTheme="majorBidi" w:cstheme="majorBidi"/>
          <w:b/>
          <w:bCs/>
          <w:noProof/>
          <w:sz w:val="24"/>
          <w:szCs w:val="24"/>
        </w:rPr>
        <w:drawing>
          <wp:anchor distT="0" distB="0" distL="114300" distR="114300" simplePos="0" relativeHeight="251769856" behindDoc="0" locked="0" layoutInCell="1" allowOverlap="1">
            <wp:simplePos x="0" y="0"/>
            <wp:positionH relativeFrom="column">
              <wp:posOffset>3086780</wp:posOffset>
            </wp:positionH>
            <wp:positionV relativeFrom="paragraph">
              <wp:posOffset>132582</wp:posOffset>
            </wp:positionV>
            <wp:extent cx="3265938" cy="2456121"/>
            <wp:effectExtent l="0" t="0" r="0" b="0"/>
            <wp:wrapNone/>
            <wp:docPr id="122" name="Objet 79"/>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90"/>
              </a:graphicData>
            </a:graphic>
          </wp:anchor>
        </w:drawing>
      </w:r>
      <w:r>
        <w:rPr>
          <w:rFonts w:asciiTheme="majorBidi" w:hAnsiTheme="majorBidi" w:cstheme="majorBidi"/>
          <w:b/>
          <w:bCs/>
          <w:noProof/>
          <w:sz w:val="24"/>
          <w:szCs w:val="24"/>
        </w:rPr>
        <w:drawing>
          <wp:anchor distT="0" distB="0" distL="114300" distR="114300" simplePos="0" relativeHeight="251765760" behindDoc="0" locked="0" layoutInCell="1" allowOverlap="1">
            <wp:simplePos x="0" y="0"/>
            <wp:positionH relativeFrom="column">
              <wp:posOffset>-81280</wp:posOffset>
            </wp:positionH>
            <wp:positionV relativeFrom="paragraph">
              <wp:posOffset>132715</wp:posOffset>
            </wp:positionV>
            <wp:extent cx="3040380" cy="2457450"/>
            <wp:effectExtent l="0" t="0" r="0" b="0"/>
            <wp:wrapNone/>
            <wp:docPr id="123" name="Objet 72"/>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91"/>
              </a:graphicData>
            </a:graphic>
          </wp:anchor>
        </w:drawing>
      </w:r>
    </w:p>
    <w:p w:rsidR="0099550E" w:rsidRDefault="0099550E" w:rsidP="0099550E">
      <w:pPr>
        <w:spacing w:line="360" w:lineRule="auto"/>
        <w:jc w:val="both"/>
        <w:rPr>
          <w:rFonts w:asciiTheme="majorBidi" w:hAnsiTheme="majorBidi" w:cstheme="majorBidi"/>
          <w:b/>
          <w:bCs/>
          <w:sz w:val="24"/>
          <w:szCs w:val="24"/>
        </w:rPr>
      </w:pPr>
    </w:p>
    <w:p w:rsidR="0099550E" w:rsidRDefault="0099550E" w:rsidP="0099550E">
      <w:pPr>
        <w:spacing w:line="360" w:lineRule="auto"/>
        <w:jc w:val="both"/>
        <w:rPr>
          <w:rFonts w:asciiTheme="majorBidi" w:hAnsiTheme="majorBidi" w:cstheme="majorBidi"/>
          <w:b/>
          <w:bCs/>
          <w:sz w:val="24"/>
          <w:szCs w:val="24"/>
        </w:rPr>
      </w:pPr>
    </w:p>
    <w:p w:rsidR="0099550E" w:rsidRDefault="0099550E" w:rsidP="0099550E">
      <w:pPr>
        <w:spacing w:line="360" w:lineRule="auto"/>
        <w:jc w:val="both"/>
        <w:rPr>
          <w:rFonts w:asciiTheme="majorBidi" w:hAnsiTheme="majorBidi" w:cstheme="majorBidi"/>
          <w:b/>
          <w:bCs/>
          <w:sz w:val="24"/>
          <w:szCs w:val="24"/>
        </w:rPr>
      </w:pPr>
    </w:p>
    <w:p w:rsidR="0099550E" w:rsidRDefault="0099550E" w:rsidP="0099550E">
      <w:pPr>
        <w:spacing w:line="360" w:lineRule="auto"/>
        <w:jc w:val="both"/>
        <w:rPr>
          <w:rFonts w:asciiTheme="majorBidi" w:hAnsiTheme="majorBidi" w:cstheme="majorBidi"/>
          <w:b/>
          <w:bCs/>
          <w:sz w:val="24"/>
          <w:szCs w:val="24"/>
        </w:rPr>
      </w:pPr>
    </w:p>
    <w:p w:rsidR="0099550E" w:rsidRDefault="0099550E" w:rsidP="0099550E">
      <w:pPr>
        <w:spacing w:line="360" w:lineRule="auto"/>
        <w:jc w:val="both"/>
        <w:rPr>
          <w:rFonts w:asciiTheme="majorBidi" w:hAnsiTheme="majorBidi" w:cstheme="majorBidi"/>
          <w:b/>
          <w:bCs/>
          <w:sz w:val="24"/>
          <w:szCs w:val="24"/>
        </w:rPr>
      </w:pPr>
    </w:p>
    <w:p w:rsidR="0099550E" w:rsidRDefault="0099550E" w:rsidP="0099550E">
      <w:pPr>
        <w:spacing w:line="360" w:lineRule="auto"/>
        <w:jc w:val="both"/>
        <w:rPr>
          <w:rFonts w:asciiTheme="majorBidi" w:hAnsiTheme="majorBidi" w:cstheme="majorBidi"/>
          <w:b/>
          <w:bCs/>
          <w:sz w:val="24"/>
          <w:szCs w:val="24"/>
        </w:rPr>
      </w:pPr>
    </w:p>
    <w:p w:rsidR="0099550E" w:rsidRPr="00E26F27" w:rsidRDefault="0099550E" w:rsidP="0099550E">
      <w:pPr>
        <w:jc w:val="center"/>
      </w:pPr>
      <w:r w:rsidRPr="00A30A8F">
        <w:rPr>
          <w:rFonts w:asciiTheme="majorBidi" w:hAnsiTheme="majorBidi" w:cstheme="majorBidi"/>
          <w:b/>
          <w:bCs/>
          <w:sz w:val="24"/>
          <w:szCs w:val="24"/>
        </w:rPr>
        <w:t>(A)                                                                     (B)</w:t>
      </w:r>
    </w:p>
    <w:p w:rsidR="00E56ED6" w:rsidRDefault="00A43752" w:rsidP="00083317">
      <w:pPr>
        <w:spacing w:line="360" w:lineRule="auto"/>
        <w:jc w:val="both"/>
        <w:rPr>
          <w:rFonts w:asciiTheme="majorBidi" w:hAnsiTheme="majorBidi" w:cstheme="majorBidi"/>
          <w:b/>
          <w:bCs/>
          <w:sz w:val="24"/>
          <w:szCs w:val="24"/>
        </w:rPr>
      </w:pPr>
      <w:r>
        <w:rPr>
          <w:noProof/>
        </w:rPr>
        <w:pict>
          <v:shape id="_x0000_s1114" type="#_x0000_t202" style="position:absolute;left:0;text-align:left;margin-left:1.85pt;margin-top:.45pt;width:483.3pt;height:33pt;z-index:251792384" stroked="f">
            <v:textbox style="mso-next-textbox:#_x0000_s1114" inset="0,0,0,0">
              <w:txbxContent>
                <w:p w:rsidR="00A43752" w:rsidRPr="008B06D7" w:rsidRDefault="00A43752" w:rsidP="0024509D">
                  <w:pPr>
                    <w:pStyle w:val="Lgende"/>
                    <w:spacing w:line="276" w:lineRule="auto"/>
                    <w:jc w:val="center"/>
                    <w:rPr>
                      <w:rFonts w:asciiTheme="majorBidi" w:hAnsiTheme="majorBidi" w:cstheme="majorBidi"/>
                      <w:noProof/>
                      <w:sz w:val="20"/>
                      <w:szCs w:val="20"/>
                    </w:rPr>
                  </w:pPr>
                  <w:r w:rsidRPr="008B06D7">
                    <w:rPr>
                      <w:rFonts w:asciiTheme="majorBidi" w:hAnsiTheme="majorBidi" w:cstheme="majorBidi"/>
                      <w:color w:val="auto"/>
                      <w:sz w:val="20"/>
                      <w:szCs w:val="20"/>
                    </w:rPr>
                    <w:t>Figure  IV.</w:t>
                  </w:r>
                  <w:r w:rsidRPr="008B06D7">
                    <w:rPr>
                      <w:rFonts w:asciiTheme="majorBidi" w:hAnsiTheme="majorBidi" w:cstheme="majorBidi"/>
                      <w:color w:val="auto"/>
                      <w:sz w:val="20"/>
                      <w:szCs w:val="20"/>
                    </w:rPr>
                    <w:fldChar w:fldCharType="begin"/>
                  </w:r>
                  <w:r w:rsidRPr="008B06D7">
                    <w:rPr>
                      <w:rFonts w:asciiTheme="majorBidi" w:hAnsiTheme="majorBidi" w:cstheme="majorBidi"/>
                      <w:color w:val="auto"/>
                      <w:sz w:val="20"/>
                      <w:szCs w:val="20"/>
                    </w:rPr>
                    <w:instrText xml:space="preserve"> SEQ Figure \* ARABIC </w:instrText>
                  </w:r>
                  <w:r w:rsidRPr="008B06D7">
                    <w:rPr>
                      <w:rFonts w:asciiTheme="majorBidi" w:hAnsiTheme="majorBidi" w:cstheme="majorBidi"/>
                      <w:color w:val="auto"/>
                      <w:sz w:val="20"/>
                      <w:szCs w:val="20"/>
                    </w:rPr>
                    <w:fldChar w:fldCharType="separate"/>
                  </w:r>
                  <w:r w:rsidR="00F864B7">
                    <w:rPr>
                      <w:rFonts w:asciiTheme="majorBidi" w:hAnsiTheme="majorBidi" w:cstheme="majorBidi"/>
                      <w:noProof/>
                      <w:color w:val="auto"/>
                      <w:sz w:val="20"/>
                      <w:szCs w:val="20"/>
                    </w:rPr>
                    <w:t>28</w:t>
                  </w:r>
                  <w:r w:rsidRPr="008B06D7">
                    <w:rPr>
                      <w:rFonts w:asciiTheme="majorBidi" w:hAnsiTheme="majorBidi" w:cstheme="majorBidi"/>
                      <w:color w:val="auto"/>
                      <w:sz w:val="20"/>
                      <w:szCs w:val="20"/>
                    </w:rPr>
                    <w:fldChar w:fldCharType="end"/>
                  </w:r>
                  <w:r w:rsidRPr="008B06D7">
                    <w:rPr>
                      <w:rFonts w:asciiTheme="majorBidi" w:hAnsiTheme="majorBidi" w:cstheme="majorBidi"/>
                      <w:color w:val="auto"/>
                      <w:sz w:val="20"/>
                      <w:szCs w:val="20"/>
                    </w:rPr>
                    <w:t>.</w:t>
                  </w:r>
                  <w:r w:rsidRPr="008B06D7">
                    <w:rPr>
                      <w:rFonts w:asciiTheme="majorBidi" w:hAnsiTheme="majorBidi" w:cstheme="majorBidi"/>
                      <w:b w:val="0"/>
                      <w:bCs w:val="0"/>
                      <w:color w:val="auto"/>
                      <w:sz w:val="20"/>
                      <w:szCs w:val="20"/>
                    </w:rPr>
                    <w:t xml:space="preserve"> Evolution  de la dégradation  de </w:t>
                  </w:r>
                  <w:proofErr w:type="spellStart"/>
                  <w:r w:rsidRPr="008B06D7">
                    <w:rPr>
                      <w:rFonts w:asciiTheme="majorBidi" w:hAnsiTheme="majorBidi" w:cstheme="majorBidi"/>
                      <w:b w:val="0"/>
                      <w:bCs w:val="0"/>
                      <w:color w:val="auto"/>
                      <w:sz w:val="20"/>
                      <w:szCs w:val="20"/>
                    </w:rPr>
                    <w:t>RhB</w:t>
                  </w:r>
                  <w:proofErr w:type="spellEnd"/>
                  <w:r w:rsidRPr="008B06D7">
                    <w:rPr>
                      <w:rFonts w:asciiTheme="majorBidi" w:hAnsiTheme="majorBidi" w:cstheme="majorBidi"/>
                      <w:b w:val="0"/>
                      <w:bCs w:val="0"/>
                      <w:color w:val="auto"/>
                      <w:sz w:val="20"/>
                      <w:szCs w:val="20"/>
                    </w:rPr>
                    <w:t xml:space="preserve"> par</w:t>
                  </w:r>
                  <w:r>
                    <w:rPr>
                      <w:rFonts w:asciiTheme="majorBidi" w:hAnsiTheme="majorBidi" w:cstheme="majorBidi"/>
                      <w:b w:val="0"/>
                      <w:bCs w:val="0"/>
                      <w:color w:val="auto"/>
                      <w:sz w:val="20"/>
                      <w:szCs w:val="20"/>
                    </w:rPr>
                    <w:t xml:space="preserve"> procédé solaire-Fenton et  solaire-</w:t>
                  </w:r>
                  <w:r w:rsidRPr="008B06D7">
                    <w:rPr>
                      <w:rFonts w:asciiTheme="majorBidi" w:hAnsiTheme="majorBidi" w:cstheme="majorBidi"/>
                      <w:b w:val="0"/>
                      <w:bCs w:val="0"/>
                      <w:color w:val="auto"/>
                      <w:sz w:val="20"/>
                      <w:szCs w:val="20"/>
                    </w:rPr>
                    <w:t xml:space="preserve">Fenton </w:t>
                  </w:r>
                  <w:proofErr w:type="spellStart"/>
                  <w:r w:rsidRPr="008B06D7">
                    <w:rPr>
                      <w:rFonts w:asciiTheme="majorBidi" w:hAnsiTheme="majorBidi" w:cstheme="majorBidi"/>
                      <w:b w:val="0"/>
                      <w:bCs w:val="0"/>
                      <w:color w:val="auto"/>
                      <w:sz w:val="20"/>
                      <w:szCs w:val="20"/>
                    </w:rPr>
                    <w:t>Like</w:t>
                  </w:r>
                  <w:proofErr w:type="spellEnd"/>
                  <w:r w:rsidRPr="008B06D7">
                    <w:rPr>
                      <w:rFonts w:asciiTheme="majorBidi" w:hAnsiTheme="majorBidi" w:cstheme="majorBidi"/>
                      <w:b w:val="0"/>
                      <w:bCs w:val="0"/>
                      <w:color w:val="auto"/>
                      <w:sz w:val="20"/>
                      <w:szCs w:val="20"/>
                    </w:rPr>
                    <w:t xml:space="preserve">   ([</w:t>
                  </w:r>
                  <w:proofErr w:type="spellStart"/>
                  <w:r w:rsidRPr="008B06D7">
                    <w:rPr>
                      <w:rFonts w:asciiTheme="majorBidi" w:hAnsiTheme="majorBidi" w:cstheme="majorBidi"/>
                      <w:b w:val="0"/>
                      <w:bCs w:val="0"/>
                      <w:color w:val="auto"/>
                      <w:sz w:val="20"/>
                      <w:szCs w:val="20"/>
                    </w:rPr>
                    <w:t>RhB</w:t>
                  </w:r>
                  <w:proofErr w:type="spellEnd"/>
                  <w:r w:rsidRPr="008B06D7">
                    <w:rPr>
                      <w:rFonts w:asciiTheme="majorBidi" w:hAnsiTheme="majorBidi" w:cstheme="majorBidi"/>
                      <w:b w:val="0"/>
                      <w:bCs w:val="0"/>
                      <w:color w:val="auto"/>
                      <w:sz w:val="20"/>
                      <w:szCs w:val="20"/>
                    </w:rPr>
                    <w:t>]= 500µM; [H</w:t>
                  </w:r>
                  <w:r w:rsidRPr="008B06D7">
                    <w:rPr>
                      <w:rFonts w:asciiTheme="majorBidi" w:hAnsiTheme="majorBidi" w:cstheme="majorBidi"/>
                      <w:b w:val="0"/>
                      <w:bCs w:val="0"/>
                      <w:color w:val="auto"/>
                      <w:sz w:val="20"/>
                      <w:szCs w:val="20"/>
                      <w:vertAlign w:val="subscript"/>
                    </w:rPr>
                    <w:t>2</w:t>
                  </w:r>
                  <w:r w:rsidRPr="008B06D7">
                    <w:rPr>
                      <w:rFonts w:asciiTheme="majorBidi" w:hAnsiTheme="majorBidi" w:cstheme="majorBidi"/>
                      <w:b w:val="0"/>
                      <w:bCs w:val="0"/>
                      <w:color w:val="auto"/>
                      <w:sz w:val="20"/>
                      <w:szCs w:val="20"/>
                    </w:rPr>
                    <w:t>O</w:t>
                  </w:r>
                  <w:r w:rsidRPr="008B06D7">
                    <w:rPr>
                      <w:rFonts w:asciiTheme="majorBidi" w:hAnsiTheme="majorBidi" w:cstheme="majorBidi"/>
                      <w:b w:val="0"/>
                      <w:bCs w:val="0"/>
                      <w:color w:val="auto"/>
                      <w:sz w:val="20"/>
                      <w:szCs w:val="20"/>
                      <w:vertAlign w:val="subscript"/>
                    </w:rPr>
                    <w:t>2</w:t>
                  </w:r>
                  <w:r w:rsidRPr="008B06D7">
                    <w:rPr>
                      <w:rFonts w:asciiTheme="majorBidi" w:hAnsiTheme="majorBidi" w:cstheme="majorBidi"/>
                      <w:b w:val="0"/>
                      <w:bCs w:val="0"/>
                      <w:color w:val="auto"/>
                      <w:sz w:val="20"/>
                      <w:szCs w:val="20"/>
                    </w:rPr>
                    <w:t>]</w:t>
                  </w:r>
                  <w:proofErr w:type="gramStart"/>
                  <w:r w:rsidRPr="008B06D7">
                    <w:rPr>
                      <w:rFonts w:asciiTheme="majorBidi" w:hAnsiTheme="majorBidi" w:cstheme="majorBidi"/>
                      <w:b w:val="0"/>
                      <w:bCs w:val="0"/>
                      <w:color w:val="auto"/>
                      <w:sz w:val="20"/>
                      <w:szCs w:val="20"/>
                    </w:rPr>
                    <w:t>/[</w:t>
                  </w:r>
                  <w:proofErr w:type="gramEnd"/>
                  <w:r w:rsidRPr="008B06D7">
                    <w:rPr>
                      <w:rFonts w:asciiTheme="majorBidi" w:hAnsiTheme="majorBidi" w:cstheme="majorBidi"/>
                      <w:b w:val="0"/>
                      <w:bCs w:val="0"/>
                      <w:color w:val="auto"/>
                      <w:sz w:val="20"/>
                      <w:szCs w:val="20"/>
                    </w:rPr>
                    <w:t>Fe</w:t>
                  </w:r>
                  <w:r w:rsidRPr="008B06D7">
                    <w:rPr>
                      <w:rFonts w:asciiTheme="majorBidi" w:hAnsiTheme="majorBidi" w:cstheme="majorBidi"/>
                      <w:b w:val="0"/>
                      <w:bCs w:val="0"/>
                      <w:color w:val="auto"/>
                      <w:sz w:val="20"/>
                      <w:szCs w:val="20"/>
                      <w:vertAlign w:val="superscript"/>
                    </w:rPr>
                    <w:t>3+</w:t>
                  </w:r>
                  <w:r w:rsidRPr="008B06D7">
                    <w:rPr>
                      <w:rFonts w:asciiTheme="majorBidi" w:hAnsiTheme="majorBidi" w:cstheme="majorBidi"/>
                      <w:b w:val="0"/>
                      <w:bCs w:val="0"/>
                      <w:color w:val="auto"/>
                      <w:sz w:val="20"/>
                      <w:szCs w:val="20"/>
                    </w:rPr>
                    <w:t xml:space="preserve">]: 7,5 :2,5 </w:t>
                  </w:r>
                  <w:proofErr w:type="spellStart"/>
                  <w:r w:rsidRPr="008B06D7">
                    <w:rPr>
                      <w:rFonts w:asciiTheme="majorBidi" w:hAnsiTheme="majorBidi" w:cstheme="majorBidi"/>
                      <w:b w:val="0"/>
                      <w:bCs w:val="0"/>
                      <w:color w:val="auto"/>
                      <w:sz w:val="20"/>
                      <w:szCs w:val="20"/>
                    </w:rPr>
                    <w:t>mM</w:t>
                  </w:r>
                  <w:proofErr w:type="spellEnd"/>
                  <w:r w:rsidRPr="008B06D7">
                    <w:rPr>
                      <w:rFonts w:asciiTheme="majorBidi" w:hAnsiTheme="majorBidi" w:cstheme="majorBidi"/>
                      <w:b w:val="0"/>
                      <w:bCs w:val="0"/>
                      <w:color w:val="auto"/>
                      <w:sz w:val="20"/>
                      <w:szCs w:val="20"/>
                    </w:rPr>
                    <w:t xml:space="preserve">; [A. </w:t>
                  </w:r>
                  <w:proofErr w:type="spellStart"/>
                  <w:r w:rsidRPr="008B06D7">
                    <w:rPr>
                      <w:rFonts w:asciiTheme="majorBidi" w:hAnsiTheme="majorBidi" w:cstheme="majorBidi"/>
                      <w:b w:val="0"/>
                      <w:bCs w:val="0"/>
                      <w:color w:val="auto"/>
                      <w:sz w:val="20"/>
                      <w:szCs w:val="20"/>
                    </w:rPr>
                    <w:t>ox</w:t>
                  </w:r>
                  <w:proofErr w:type="spellEnd"/>
                  <w:r w:rsidRPr="008B06D7">
                    <w:rPr>
                      <w:rFonts w:asciiTheme="majorBidi" w:hAnsiTheme="majorBidi" w:cstheme="majorBidi"/>
                      <w:b w:val="0"/>
                      <w:bCs w:val="0"/>
                      <w:color w:val="auto"/>
                      <w:sz w:val="20"/>
                      <w:szCs w:val="20"/>
                    </w:rPr>
                    <w:t>] = 0,2395 g/l ; pH=3).</w:t>
                  </w:r>
                  <w:r w:rsidRPr="008B06D7">
                    <w:rPr>
                      <w:rFonts w:asciiTheme="majorBidi" w:hAnsiTheme="majorBidi" w:cstheme="majorBidi"/>
                      <w:color w:val="auto"/>
                      <w:sz w:val="20"/>
                      <w:szCs w:val="20"/>
                    </w:rPr>
                    <w:t xml:space="preserve"> </w:t>
                  </w:r>
                  <w:r w:rsidRPr="008B06D7">
                    <w:rPr>
                      <w:rFonts w:asciiTheme="majorBidi" w:hAnsiTheme="majorBidi" w:cstheme="majorBidi"/>
                      <w:noProof/>
                      <w:sz w:val="20"/>
                      <w:szCs w:val="20"/>
                    </w:rPr>
                    <w:t xml:space="preserve"> </w:t>
                  </w:r>
                  <w:r w:rsidRPr="008B06D7">
                    <w:rPr>
                      <w:rFonts w:asciiTheme="majorBidi" w:hAnsiTheme="majorBidi" w:cstheme="majorBidi"/>
                      <w:color w:val="auto"/>
                      <w:sz w:val="20"/>
                      <w:szCs w:val="20"/>
                    </w:rPr>
                    <w:t xml:space="preserve"> (A) </w:t>
                  </w:r>
                  <w:r w:rsidRPr="008B06D7">
                    <w:rPr>
                      <w:rFonts w:asciiTheme="majorBidi" w:hAnsiTheme="majorBidi" w:cstheme="majorBidi"/>
                      <w:b w:val="0"/>
                      <w:bCs w:val="0"/>
                      <w:color w:val="auto"/>
                      <w:sz w:val="20"/>
                      <w:szCs w:val="20"/>
                    </w:rPr>
                    <w:t>DCO (mg/l)</w:t>
                  </w:r>
                  <w:r w:rsidRPr="008B06D7">
                    <w:rPr>
                      <w:rFonts w:asciiTheme="majorBidi" w:hAnsiTheme="majorBidi" w:cstheme="majorBidi"/>
                      <w:color w:val="auto"/>
                      <w:sz w:val="20"/>
                      <w:szCs w:val="20"/>
                    </w:rPr>
                    <w:t xml:space="preserve"> (B)</w:t>
                  </w:r>
                  <w:r w:rsidRPr="008B06D7">
                    <w:rPr>
                      <w:rFonts w:asciiTheme="majorBidi" w:hAnsiTheme="majorBidi" w:cstheme="majorBidi"/>
                      <w:b w:val="0"/>
                      <w:bCs w:val="0"/>
                      <w:color w:val="auto"/>
                      <w:sz w:val="20"/>
                      <w:szCs w:val="20"/>
                    </w:rPr>
                    <w:t xml:space="preserve"> Taux de dégradation.</w:t>
                  </w:r>
                </w:p>
              </w:txbxContent>
            </v:textbox>
          </v:shape>
        </w:pict>
      </w:r>
    </w:p>
    <w:p w:rsidR="00083317" w:rsidRDefault="00083317" w:rsidP="00083317">
      <w:pPr>
        <w:spacing w:line="360" w:lineRule="auto"/>
        <w:jc w:val="both"/>
        <w:rPr>
          <w:rFonts w:asciiTheme="majorBidi" w:hAnsiTheme="majorBidi" w:cstheme="majorBidi"/>
          <w:b/>
          <w:bCs/>
          <w:sz w:val="24"/>
          <w:szCs w:val="24"/>
        </w:rPr>
      </w:pPr>
    </w:p>
    <w:p w:rsidR="00083317" w:rsidRPr="00083317" w:rsidRDefault="0099550E" w:rsidP="00083317">
      <w:pPr>
        <w:spacing w:line="360" w:lineRule="auto"/>
        <w:jc w:val="both"/>
        <w:rPr>
          <w:rFonts w:asciiTheme="majorBidi" w:hAnsiTheme="majorBidi" w:cstheme="majorBidi"/>
          <w:bCs/>
          <w:sz w:val="24"/>
          <w:szCs w:val="24"/>
        </w:rPr>
      </w:pPr>
      <w:r>
        <w:rPr>
          <w:rFonts w:asciiTheme="majorBidi" w:hAnsiTheme="majorBidi" w:cstheme="majorBidi"/>
          <w:sz w:val="24"/>
          <w:szCs w:val="24"/>
        </w:rPr>
        <w:t xml:space="preserve">    </w:t>
      </w:r>
      <w:r w:rsidRPr="00083317">
        <w:rPr>
          <w:rFonts w:asciiTheme="majorBidi" w:hAnsiTheme="majorBidi" w:cstheme="majorBidi"/>
          <w:sz w:val="24"/>
          <w:szCs w:val="24"/>
        </w:rPr>
        <w:t xml:space="preserve">  </w:t>
      </w:r>
      <w:r w:rsidR="00083317" w:rsidRPr="00083317">
        <w:rPr>
          <w:rFonts w:asciiTheme="majorBidi" w:hAnsiTheme="majorBidi" w:cstheme="majorBidi"/>
          <w:bCs/>
          <w:sz w:val="24"/>
          <w:szCs w:val="24"/>
        </w:rPr>
        <w:t xml:space="preserve">Cette figure permet de constater une diminution de la DCO au cours du traitement, puisque la valeur initiale de 561,6 mg d’O2/l passe à </w:t>
      </w:r>
      <w:r w:rsidR="00083317" w:rsidRPr="00083317">
        <w:rPr>
          <w:rFonts w:asciiTheme="majorBidi" w:hAnsiTheme="majorBidi" w:cstheme="majorBidi"/>
          <w:sz w:val="24"/>
          <w:szCs w:val="24"/>
        </w:rPr>
        <w:t>158,4, 81,6, 48, et 28,8 mg d’O</w:t>
      </w:r>
      <w:r w:rsidR="00083317" w:rsidRPr="00083317">
        <w:rPr>
          <w:rFonts w:asciiTheme="majorBidi" w:hAnsiTheme="majorBidi" w:cstheme="majorBidi"/>
          <w:sz w:val="24"/>
          <w:szCs w:val="24"/>
          <w:vertAlign w:val="subscript"/>
        </w:rPr>
        <w:t>2</w:t>
      </w:r>
      <w:r w:rsidR="00083317" w:rsidRPr="00083317">
        <w:rPr>
          <w:rFonts w:asciiTheme="majorBidi" w:hAnsiTheme="majorBidi" w:cstheme="majorBidi"/>
          <w:sz w:val="24"/>
          <w:szCs w:val="24"/>
        </w:rPr>
        <w:t>/l, au bout 5, 15, 30 et 60mn. Ce qui donne les taux respectifs de 65,98 ; 82,74 ; 89,69 et 93,8%.</w:t>
      </w:r>
    </w:p>
    <w:p w:rsidR="00083317" w:rsidRDefault="00083317" w:rsidP="00083317">
      <w:pPr>
        <w:spacing w:line="360" w:lineRule="auto"/>
        <w:jc w:val="both"/>
        <w:rPr>
          <w:rFonts w:asciiTheme="majorBidi" w:hAnsiTheme="majorBidi" w:cstheme="majorBidi"/>
          <w:sz w:val="24"/>
          <w:szCs w:val="24"/>
        </w:rPr>
      </w:pPr>
      <w:r>
        <w:rPr>
          <w:rFonts w:asciiTheme="majorBidi" w:hAnsiTheme="majorBidi" w:cstheme="majorBidi"/>
          <w:sz w:val="24"/>
          <w:szCs w:val="24"/>
        </w:rPr>
        <w:t xml:space="preserve">   </w:t>
      </w:r>
      <w:r w:rsidRPr="00E91E08">
        <w:rPr>
          <w:rFonts w:asciiTheme="majorBidi" w:hAnsiTheme="majorBidi" w:cstheme="majorBidi"/>
          <w:sz w:val="24"/>
          <w:szCs w:val="24"/>
        </w:rPr>
        <w:t xml:space="preserve"> </w:t>
      </w:r>
    </w:p>
    <w:p w:rsidR="00083317" w:rsidRDefault="00083317" w:rsidP="00C0359B">
      <w:pPr>
        <w:spacing w:line="360" w:lineRule="auto"/>
        <w:jc w:val="both"/>
        <w:rPr>
          <w:rFonts w:asciiTheme="majorBidi" w:hAnsiTheme="majorBidi" w:cstheme="majorBidi"/>
          <w:sz w:val="24"/>
          <w:szCs w:val="24"/>
        </w:rPr>
      </w:pPr>
      <w:r>
        <w:rPr>
          <w:rFonts w:asciiTheme="majorBidi" w:hAnsiTheme="majorBidi" w:cstheme="majorBidi"/>
          <w:sz w:val="24"/>
          <w:szCs w:val="24"/>
        </w:rPr>
        <w:lastRenderedPageBreak/>
        <w:t xml:space="preserve">        </w:t>
      </w:r>
      <w:proofErr w:type="spellStart"/>
      <w:r w:rsidRPr="003E36D7">
        <w:rPr>
          <w:rFonts w:asciiTheme="majorBidi" w:hAnsiTheme="majorBidi" w:cstheme="majorBidi"/>
          <w:sz w:val="24"/>
          <w:szCs w:val="24"/>
        </w:rPr>
        <w:t>Selvam</w:t>
      </w:r>
      <w:proofErr w:type="spellEnd"/>
      <w:r>
        <w:rPr>
          <w:rFonts w:asciiTheme="majorBidi" w:hAnsiTheme="majorBidi" w:cstheme="majorBidi"/>
          <w:sz w:val="24"/>
          <w:szCs w:val="24"/>
        </w:rPr>
        <w:t xml:space="preserve"> et </w:t>
      </w:r>
      <w:proofErr w:type="gramStart"/>
      <w:r>
        <w:rPr>
          <w:rFonts w:asciiTheme="majorBidi" w:hAnsiTheme="majorBidi" w:cstheme="majorBidi"/>
          <w:sz w:val="24"/>
          <w:szCs w:val="24"/>
        </w:rPr>
        <w:t>al</w:t>
      </w:r>
      <w:r>
        <w:rPr>
          <w:rFonts w:asciiTheme="majorBidi" w:hAnsiTheme="majorBidi" w:cstheme="majorBidi"/>
          <w:b/>
          <w:bCs/>
          <w:color w:val="548DD4" w:themeColor="text2" w:themeTint="99"/>
          <w:sz w:val="24"/>
          <w:szCs w:val="24"/>
          <w:vertAlign w:val="superscript"/>
        </w:rPr>
        <w:t>[</w:t>
      </w:r>
      <w:proofErr w:type="gramEnd"/>
      <w:r>
        <w:rPr>
          <w:rFonts w:asciiTheme="majorBidi" w:hAnsiTheme="majorBidi" w:cstheme="majorBidi"/>
          <w:b/>
          <w:bCs/>
          <w:color w:val="548DD4" w:themeColor="text2" w:themeTint="99"/>
          <w:sz w:val="24"/>
          <w:szCs w:val="24"/>
          <w:vertAlign w:val="superscript"/>
        </w:rPr>
        <w:t>2</w:t>
      </w:r>
      <w:r w:rsidR="00C0359B">
        <w:rPr>
          <w:rFonts w:asciiTheme="majorBidi" w:hAnsiTheme="majorBidi" w:cstheme="majorBidi"/>
          <w:b/>
          <w:bCs/>
          <w:color w:val="548DD4" w:themeColor="text2" w:themeTint="99"/>
          <w:sz w:val="24"/>
          <w:szCs w:val="24"/>
          <w:vertAlign w:val="superscript"/>
        </w:rPr>
        <w:t>3</w:t>
      </w:r>
      <w:r w:rsidRPr="00840AA3">
        <w:rPr>
          <w:rFonts w:asciiTheme="majorBidi" w:hAnsiTheme="majorBidi" w:cstheme="majorBidi"/>
          <w:b/>
          <w:bCs/>
          <w:color w:val="548DD4" w:themeColor="text2" w:themeTint="99"/>
          <w:sz w:val="24"/>
          <w:szCs w:val="24"/>
          <w:vertAlign w:val="superscript"/>
        </w:rPr>
        <w:t>]</w:t>
      </w:r>
      <w:r>
        <w:rPr>
          <w:rFonts w:asciiTheme="majorBidi" w:hAnsiTheme="majorBidi" w:cstheme="majorBidi"/>
          <w:b/>
          <w:bCs/>
          <w:color w:val="548DD4" w:themeColor="text2" w:themeTint="99"/>
          <w:sz w:val="24"/>
          <w:szCs w:val="24"/>
          <w:vertAlign w:val="superscript"/>
        </w:rPr>
        <w:t xml:space="preserve"> </w:t>
      </w:r>
      <w:r w:rsidRPr="001A7313">
        <w:rPr>
          <w:rFonts w:asciiTheme="majorBidi" w:hAnsiTheme="majorBidi" w:cstheme="majorBidi"/>
          <w:sz w:val="24"/>
          <w:szCs w:val="24"/>
        </w:rPr>
        <w:t>qui</w:t>
      </w:r>
      <w:r>
        <w:rPr>
          <w:rFonts w:asciiTheme="majorBidi" w:hAnsiTheme="majorBidi" w:cstheme="majorBidi"/>
          <w:b/>
          <w:bCs/>
          <w:color w:val="548DD4" w:themeColor="text2" w:themeTint="99"/>
          <w:sz w:val="24"/>
          <w:szCs w:val="24"/>
          <w:vertAlign w:val="superscript"/>
        </w:rPr>
        <w:t xml:space="preserve"> </w:t>
      </w:r>
      <w:r>
        <w:rPr>
          <w:rFonts w:asciiTheme="majorBidi" w:hAnsiTheme="majorBidi" w:cstheme="majorBidi"/>
          <w:sz w:val="24"/>
          <w:szCs w:val="24"/>
        </w:rPr>
        <w:t xml:space="preserve">ont  </w:t>
      </w:r>
      <w:r w:rsidRPr="00083317">
        <w:rPr>
          <w:rFonts w:asciiTheme="majorBidi" w:hAnsiTheme="majorBidi" w:cstheme="majorBidi"/>
          <w:sz w:val="24"/>
          <w:szCs w:val="24"/>
        </w:rPr>
        <w:t xml:space="preserve">montrés l’efficacité de </w:t>
      </w:r>
      <w:proofErr w:type="spellStart"/>
      <w:r w:rsidRPr="00083317">
        <w:rPr>
          <w:rFonts w:asciiTheme="majorBidi" w:hAnsiTheme="majorBidi" w:cstheme="majorBidi"/>
          <w:sz w:val="24"/>
          <w:szCs w:val="24"/>
        </w:rPr>
        <w:t>ferrioxalate</w:t>
      </w:r>
      <w:proofErr w:type="spellEnd"/>
      <w:r w:rsidRPr="00083317">
        <w:rPr>
          <w:rFonts w:asciiTheme="majorBidi" w:hAnsiTheme="majorBidi" w:cstheme="majorBidi"/>
          <w:sz w:val="24"/>
          <w:szCs w:val="24"/>
        </w:rPr>
        <w:t xml:space="preserve"> dans la dégradation de réac</w:t>
      </w:r>
      <w:r w:rsidR="00300E4B">
        <w:rPr>
          <w:rFonts w:asciiTheme="majorBidi" w:hAnsiTheme="majorBidi" w:cstheme="majorBidi"/>
          <w:sz w:val="24"/>
          <w:szCs w:val="24"/>
        </w:rPr>
        <w:t>tive orange 4 par procédé photo-</w:t>
      </w:r>
      <w:r w:rsidRPr="00083317">
        <w:rPr>
          <w:rFonts w:asciiTheme="majorBidi" w:hAnsiTheme="majorBidi" w:cstheme="majorBidi"/>
          <w:sz w:val="24"/>
          <w:szCs w:val="24"/>
        </w:rPr>
        <w:t>Fenton, en utilisant la lumière solaire, avec un taux de décoloratio</w:t>
      </w:r>
      <w:r>
        <w:rPr>
          <w:rFonts w:asciiTheme="majorBidi" w:hAnsiTheme="majorBidi" w:cstheme="majorBidi"/>
          <w:sz w:val="24"/>
          <w:szCs w:val="24"/>
        </w:rPr>
        <w:t>n de 85,43% et une dégradation de 60%.</w:t>
      </w:r>
    </w:p>
    <w:p w:rsidR="00C0359B" w:rsidRDefault="00C0359B" w:rsidP="00C0359B">
      <w:pPr>
        <w:spacing w:line="360" w:lineRule="auto"/>
        <w:jc w:val="both"/>
        <w:rPr>
          <w:rFonts w:asciiTheme="majorBidi" w:hAnsiTheme="majorBidi" w:cstheme="majorBidi"/>
          <w:sz w:val="24"/>
          <w:szCs w:val="24"/>
        </w:rPr>
      </w:pPr>
    </w:p>
    <w:p w:rsidR="0099550E" w:rsidRDefault="0099550E" w:rsidP="00083317">
      <w:pPr>
        <w:spacing w:line="360" w:lineRule="auto"/>
        <w:jc w:val="both"/>
        <w:rPr>
          <w:rFonts w:asciiTheme="majorBidi" w:hAnsiTheme="majorBidi" w:cstheme="majorBidi"/>
          <w:b/>
          <w:bCs/>
          <w:sz w:val="24"/>
          <w:szCs w:val="24"/>
        </w:rPr>
      </w:pPr>
      <w:r w:rsidRPr="00882A54">
        <w:rPr>
          <w:rFonts w:asciiTheme="majorBidi" w:hAnsiTheme="majorBidi" w:cstheme="majorBidi"/>
          <w:b/>
          <w:bCs/>
          <w:sz w:val="24"/>
          <w:szCs w:val="24"/>
        </w:rPr>
        <w:t xml:space="preserve">IV </w:t>
      </w:r>
      <w:r w:rsidR="007E454F">
        <w:rPr>
          <w:rFonts w:asciiTheme="majorBidi" w:hAnsiTheme="majorBidi" w:cstheme="majorBidi"/>
          <w:b/>
          <w:bCs/>
          <w:sz w:val="24"/>
          <w:szCs w:val="24"/>
        </w:rPr>
        <w:t>.</w:t>
      </w:r>
      <w:r w:rsidRPr="00882A54">
        <w:rPr>
          <w:rFonts w:asciiTheme="majorBidi" w:hAnsiTheme="majorBidi" w:cstheme="majorBidi"/>
          <w:b/>
          <w:bCs/>
          <w:sz w:val="24"/>
          <w:szCs w:val="24"/>
        </w:rPr>
        <w:t>2.</w:t>
      </w:r>
      <w:r>
        <w:rPr>
          <w:rFonts w:asciiTheme="majorBidi" w:hAnsiTheme="majorBidi" w:cstheme="majorBidi"/>
          <w:b/>
          <w:bCs/>
          <w:sz w:val="24"/>
          <w:szCs w:val="24"/>
        </w:rPr>
        <w:t>5</w:t>
      </w:r>
      <w:r w:rsidRPr="00882A54">
        <w:rPr>
          <w:rFonts w:asciiTheme="majorBidi" w:hAnsiTheme="majorBidi" w:cstheme="majorBidi"/>
          <w:b/>
          <w:bCs/>
          <w:sz w:val="24"/>
          <w:szCs w:val="24"/>
        </w:rPr>
        <w:t>.</w:t>
      </w:r>
      <w:r>
        <w:rPr>
          <w:rFonts w:asciiTheme="majorBidi" w:hAnsiTheme="majorBidi" w:cstheme="majorBidi"/>
          <w:b/>
          <w:bCs/>
          <w:sz w:val="24"/>
          <w:szCs w:val="24"/>
        </w:rPr>
        <w:t>3</w:t>
      </w:r>
      <w:r w:rsidRPr="00624C76">
        <w:rPr>
          <w:rFonts w:asciiTheme="majorBidi" w:hAnsiTheme="majorBidi" w:cstheme="majorBidi"/>
          <w:b/>
          <w:bCs/>
          <w:sz w:val="24"/>
          <w:szCs w:val="24"/>
        </w:rPr>
        <w:t>.</w:t>
      </w:r>
      <w:r w:rsidR="007E454F">
        <w:rPr>
          <w:rFonts w:asciiTheme="majorBidi" w:hAnsiTheme="majorBidi" w:cstheme="majorBidi"/>
          <w:b/>
          <w:bCs/>
          <w:sz w:val="24"/>
          <w:szCs w:val="24"/>
        </w:rPr>
        <w:t xml:space="preserve"> </w:t>
      </w:r>
      <w:r>
        <w:rPr>
          <w:rFonts w:asciiTheme="majorBidi" w:hAnsiTheme="majorBidi" w:cstheme="majorBidi"/>
          <w:b/>
          <w:bCs/>
          <w:sz w:val="24"/>
          <w:szCs w:val="24"/>
        </w:rPr>
        <w:t xml:space="preserve">Etude comparative </w:t>
      </w:r>
      <w:r w:rsidRPr="00372CB9">
        <w:rPr>
          <w:rFonts w:asciiTheme="majorBidi" w:hAnsiTheme="majorBidi" w:cstheme="majorBidi"/>
          <w:b/>
          <w:bCs/>
          <w:sz w:val="24"/>
          <w:szCs w:val="24"/>
        </w:rPr>
        <w:t>de décolorati</w:t>
      </w:r>
      <w:r w:rsidR="00300E4B">
        <w:rPr>
          <w:rFonts w:asciiTheme="majorBidi" w:hAnsiTheme="majorBidi" w:cstheme="majorBidi"/>
          <w:b/>
          <w:bCs/>
          <w:sz w:val="24"/>
          <w:szCs w:val="24"/>
        </w:rPr>
        <w:t>on de Rh B par procédé de photo-</w:t>
      </w:r>
      <w:r w:rsidRPr="00372CB9">
        <w:rPr>
          <w:rFonts w:asciiTheme="majorBidi" w:hAnsiTheme="majorBidi" w:cstheme="majorBidi"/>
          <w:b/>
          <w:bCs/>
          <w:sz w:val="24"/>
          <w:szCs w:val="24"/>
        </w:rPr>
        <w:t>Fenton</w:t>
      </w:r>
      <w:r>
        <w:rPr>
          <w:rFonts w:asciiTheme="majorBidi" w:hAnsiTheme="majorBidi" w:cstheme="majorBidi"/>
          <w:b/>
          <w:bCs/>
          <w:sz w:val="24"/>
          <w:szCs w:val="24"/>
        </w:rPr>
        <w:t xml:space="preserve"> </w:t>
      </w:r>
      <w:proofErr w:type="spellStart"/>
      <w:r>
        <w:rPr>
          <w:rFonts w:asciiTheme="majorBidi" w:hAnsiTheme="majorBidi" w:cstheme="majorBidi"/>
          <w:b/>
          <w:bCs/>
          <w:sz w:val="24"/>
          <w:szCs w:val="24"/>
        </w:rPr>
        <w:t>like</w:t>
      </w:r>
      <w:proofErr w:type="spellEnd"/>
      <w:r>
        <w:rPr>
          <w:rFonts w:asciiTheme="majorBidi" w:hAnsiTheme="majorBidi" w:cstheme="majorBidi"/>
          <w:b/>
          <w:bCs/>
          <w:sz w:val="24"/>
          <w:szCs w:val="24"/>
        </w:rPr>
        <w:t xml:space="preserve"> </w:t>
      </w:r>
      <w:r>
        <w:rPr>
          <w:rFonts w:asciiTheme="majorBidi" w:hAnsiTheme="majorBidi" w:cstheme="majorBidi"/>
          <w:sz w:val="24"/>
          <w:szCs w:val="24"/>
        </w:rPr>
        <w:t>(</w:t>
      </w:r>
      <w:r>
        <w:rPr>
          <w:rFonts w:asciiTheme="majorBidi" w:hAnsiTheme="majorBidi" w:cstheme="majorBidi"/>
          <w:b/>
          <w:bCs/>
          <w:sz w:val="24"/>
          <w:szCs w:val="24"/>
        </w:rPr>
        <w:t>UV/</w:t>
      </w:r>
      <w:r w:rsidRPr="00787B1D">
        <w:rPr>
          <w:rFonts w:asciiTheme="majorBidi" w:hAnsiTheme="majorBidi" w:cstheme="majorBidi"/>
          <w:b/>
          <w:bCs/>
          <w:sz w:val="24"/>
          <w:szCs w:val="24"/>
        </w:rPr>
        <w:t>H</w:t>
      </w:r>
      <w:r w:rsidRPr="00787B1D">
        <w:rPr>
          <w:rFonts w:asciiTheme="majorBidi" w:hAnsiTheme="majorBidi" w:cstheme="majorBidi"/>
          <w:b/>
          <w:bCs/>
          <w:sz w:val="24"/>
          <w:szCs w:val="24"/>
          <w:vertAlign w:val="subscript"/>
        </w:rPr>
        <w:t>2</w:t>
      </w:r>
      <w:r w:rsidRPr="00787B1D">
        <w:rPr>
          <w:rFonts w:asciiTheme="majorBidi" w:hAnsiTheme="majorBidi" w:cstheme="majorBidi"/>
          <w:b/>
          <w:bCs/>
          <w:sz w:val="24"/>
          <w:szCs w:val="24"/>
        </w:rPr>
        <w:t>O</w:t>
      </w:r>
      <w:r w:rsidRPr="00787B1D">
        <w:rPr>
          <w:rFonts w:asciiTheme="majorBidi" w:hAnsiTheme="majorBidi" w:cstheme="majorBidi"/>
          <w:b/>
          <w:bCs/>
          <w:sz w:val="24"/>
          <w:szCs w:val="24"/>
          <w:vertAlign w:val="subscript"/>
        </w:rPr>
        <w:t>2</w:t>
      </w:r>
      <w:r>
        <w:rPr>
          <w:rFonts w:asciiTheme="majorBidi" w:hAnsiTheme="majorBidi" w:cstheme="majorBidi"/>
          <w:b/>
          <w:bCs/>
          <w:sz w:val="24"/>
          <w:szCs w:val="24"/>
        </w:rPr>
        <w:t>/</w:t>
      </w:r>
      <w:r w:rsidRPr="00787B1D">
        <w:rPr>
          <w:rFonts w:asciiTheme="majorBidi" w:hAnsiTheme="majorBidi" w:cstheme="majorBidi"/>
          <w:b/>
          <w:bCs/>
          <w:sz w:val="24"/>
          <w:szCs w:val="24"/>
        </w:rPr>
        <w:t>Fe</w:t>
      </w:r>
      <w:r>
        <w:rPr>
          <w:rFonts w:asciiTheme="majorBidi" w:hAnsiTheme="majorBidi" w:cstheme="majorBidi"/>
          <w:b/>
          <w:bCs/>
          <w:sz w:val="24"/>
          <w:szCs w:val="24"/>
          <w:vertAlign w:val="superscript"/>
        </w:rPr>
        <w:t> 3</w:t>
      </w:r>
      <w:r w:rsidRPr="00787B1D">
        <w:rPr>
          <w:rFonts w:asciiTheme="majorBidi" w:hAnsiTheme="majorBidi" w:cstheme="majorBidi"/>
          <w:b/>
          <w:bCs/>
          <w:sz w:val="24"/>
          <w:szCs w:val="24"/>
          <w:vertAlign w:val="superscript"/>
        </w:rPr>
        <w:t>+</w:t>
      </w:r>
      <w:r w:rsidRPr="00CC5037">
        <w:rPr>
          <w:rFonts w:asciiTheme="majorBidi" w:hAnsiTheme="majorBidi" w:cstheme="majorBidi"/>
          <w:b/>
          <w:bCs/>
          <w:sz w:val="24"/>
          <w:szCs w:val="24"/>
        </w:rPr>
        <w:t>)</w:t>
      </w:r>
      <w:r w:rsidRPr="00372CB9">
        <w:rPr>
          <w:rFonts w:asciiTheme="majorBidi" w:hAnsiTheme="majorBidi" w:cstheme="majorBidi"/>
          <w:b/>
          <w:bCs/>
          <w:sz w:val="24"/>
          <w:szCs w:val="24"/>
        </w:rPr>
        <w:t xml:space="preserve"> et Solaire Fenton</w:t>
      </w:r>
      <w:r>
        <w:rPr>
          <w:rFonts w:asciiTheme="majorBidi" w:hAnsiTheme="majorBidi" w:cstheme="majorBidi"/>
          <w:b/>
          <w:bCs/>
          <w:sz w:val="24"/>
          <w:szCs w:val="24"/>
        </w:rPr>
        <w:t xml:space="preserve"> </w:t>
      </w:r>
      <w:proofErr w:type="spellStart"/>
      <w:r>
        <w:rPr>
          <w:rFonts w:asciiTheme="majorBidi" w:hAnsiTheme="majorBidi" w:cstheme="majorBidi"/>
          <w:b/>
          <w:bCs/>
          <w:sz w:val="24"/>
          <w:szCs w:val="24"/>
        </w:rPr>
        <w:t>Like</w:t>
      </w:r>
      <w:proofErr w:type="spellEnd"/>
      <w:r>
        <w:rPr>
          <w:rFonts w:asciiTheme="majorBidi" w:hAnsiTheme="majorBidi" w:cstheme="majorBidi"/>
          <w:b/>
          <w:bCs/>
          <w:sz w:val="24"/>
          <w:szCs w:val="24"/>
        </w:rPr>
        <w:t xml:space="preserve"> </w:t>
      </w:r>
      <w:r>
        <w:rPr>
          <w:rFonts w:asciiTheme="majorBidi" w:hAnsiTheme="majorBidi" w:cstheme="majorBidi"/>
          <w:sz w:val="24"/>
          <w:szCs w:val="24"/>
        </w:rPr>
        <w:t>(</w:t>
      </w:r>
      <w:r>
        <w:rPr>
          <w:rFonts w:asciiTheme="majorBidi" w:hAnsiTheme="majorBidi" w:cstheme="majorBidi"/>
          <w:b/>
          <w:bCs/>
          <w:sz w:val="24"/>
          <w:szCs w:val="24"/>
        </w:rPr>
        <w:t>Lumière solaire</w:t>
      </w:r>
      <w:r w:rsidRPr="00787B1D">
        <w:rPr>
          <w:rFonts w:asciiTheme="majorBidi" w:hAnsiTheme="majorBidi" w:cstheme="majorBidi"/>
          <w:b/>
          <w:bCs/>
          <w:sz w:val="24"/>
          <w:szCs w:val="24"/>
        </w:rPr>
        <w:t>/H</w:t>
      </w:r>
      <w:r w:rsidRPr="00787B1D">
        <w:rPr>
          <w:rFonts w:asciiTheme="majorBidi" w:hAnsiTheme="majorBidi" w:cstheme="majorBidi"/>
          <w:b/>
          <w:bCs/>
          <w:sz w:val="24"/>
          <w:szCs w:val="24"/>
          <w:vertAlign w:val="subscript"/>
        </w:rPr>
        <w:t>2</w:t>
      </w:r>
      <w:r w:rsidRPr="00787B1D">
        <w:rPr>
          <w:rFonts w:asciiTheme="majorBidi" w:hAnsiTheme="majorBidi" w:cstheme="majorBidi"/>
          <w:b/>
          <w:bCs/>
          <w:sz w:val="24"/>
          <w:szCs w:val="24"/>
        </w:rPr>
        <w:t>O</w:t>
      </w:r>
      <w:r w:rsidRPr="00787B1D">
        <w:rPr>
          <w:rFonts w:asciiTheme="majorBidi" w:hAnsiTheme="majorBidi" w:cstheme="majorBidi"/>
          <w:b/>
          <w:bCs/>
          <w:sz w:val="24"/>
          <w:szCs w:val="24"/>
          <w:vertAlign w:val="subscript"/>
        </w:rPr>
        <w:t>2</w:t>
      </w:r>
      <w:r>
        <w:rPr>
          <w:rFonts w:asciiTheme="majorBidi" w:hAnsiTheme="majorBidi" w:cstheme="majorBidi"/>
          <w:b/>
          <w:bCs/>
          <w:sz w:val="24"/>
          <w:szCs w:val="24"/>
        </w:rPr>
        <w:t>/</w:t>
      </w:r>
      <w:r w:rsidRPr="00787B1D">
        <w:rPr>
          <w:rFonts w:asciiTheme="majorBidi" w:hAnsiTheme="majorBidi" w:cstheme="majorBidi"/>
          <w:b/>
          <w:bCs/>
          <w:sz w:val="24"/>
          <w:szCs w:val="24"/>
        </w:rPr>
        <w:t>Fe</w:t>
      </w:r>
      <w:r>
        <w:rPr>
          <w:rFonts w:asciiTheme="majorBidi" w:hAnsiTheme="majorBidi" w:cstheme="majorBidi"/>
          <w:b/>
          <w:bCs/>
          <w:sz w:val="24"/>
          <w:szCs w:val="24"/>
          <w:vertAlign w:val="superscript"/>
        </w:rPr>
        <w:t>3</w:t>
      </w:r>
      <w:r w:rsidRPr="00787B1D">
        <w:rPr>
          <w:rFonts w:asciiTheme="majorBidi" w:hAnsiTheme="majorBidi" w:cstheme="majorBidi"/>
          <w:b/>
          <w:bCs/>
          <w:sz w:val="24"/>
          <w:szCs w:val="24"/>
          <w:vertAlign w:val="superscript"/>
        </w:rPr>
        <w:t>+</w:t>
      </w:r>
      <w:r w:rsidRPr="00CC5037">
        <w:rPr>
          <w:rFonts w:asciiTheme="majorBidi" w:hAnsiTheme="majorBidi" w:cstheme="majorBidi"/>
          <w:b/>
          <w:bCs/>
          <w:sz w:val="24"/>
          <w:szCs w:val="24"/>
        </w:rPr>
        <w:t>)</w:t>
      </w:r>
    </w:p>
    <w:p w:rsidR="0099550E" w:rsidRPr="00C0359B" w:rsidRDefault="0099550E" w:rsidP="00C0359B">
      <w:pPr>
        <w:spacing w:line="360" w:lineRule="auto"/>
        <w:jc w:val="both"/>
        <w:rPr>
          <w:rFonts w:asciiTheme="majorBidi" w:hAnsiTheme="majorBidi" w:cstheme="majorBidi"/>
          <w:sz w:val="24"/>
          <w:szCs w:val="24"/>
        </w:rPr>
      </w:pPr>
      <w:r>
        <w:rPr>
          <w:rFonts w:asciiTheme="majorBidi" w:hAnsiTheme="majorBidi" w:cstheme="majorBidi"/>
          <w:sz w:val="24"/>
          <w:szCs w:val="24"/>
        </w:rPr>
        <w:t xml:space="preserve">    </w:t>
      </w:r>
      <w:r w:rsidR="00C0359B" w:rsidRPr="00C0359B">
        <w:rPr>
          <w:rFonts w:asciiTheme="majorBidi" w:hAnsiTheme="majorBidi" w:cstheme="majorBidi"/>
          <w:sz w:val="24"/>
          <w:szCs w:val="24"/>
        </w:rPr>
        <w:t xml:space="preserve">La comparaison des  deux procédés étudiés à partir les figures IV.30. </w:t>
      </w:r>
      <w:proofErr w:type="gramStart"/>
      <w:r w:rsidR="00C0359B" w:rsidRPr="00C0359B">
        <w:rPr>
          <w:rFonts w:asciiTheme="majorBidi" w:hAnsiTheme="majorBidi" w:cstheme="majorBidi"/>
          <w:sz w:val="24"/>
          <w:szCs w:val="24"/>
        </w:rPr>
        <w:t>et</w:t>
      </w:r>
      <w:proofErr w:type="gramEnd"/>
      <w:r w:rsidR="00C0359B" w:rsidRPr="00C0359B">
        <w:rPr>
          <w:rFonts w:asciiTheme="majorBidi" w:hAnsiTheme="majorBidi" w:cstheme="majorBidi"/>
          <w:sz w:val="24"/>
          <w:szCs w:val="24"/>
        </w:rPr>
        <w:t xml:space="preserve"> IV.31.montre respectivement l’évolution de la décoloration et de la dégradation. </w:t>
      </w:r>
    </w:p>
    <w:p w:rsidR="00C0359B" w:rsidRDefault="00C0359B" w:rsidP="00C0359B">
      <w:pPr>
        <w:spacing w:line="360" w:lineRule="auto"/>
        <w:rPr>
          <w:rFonts w:asciiTheme="majorBidi" w:hAnsiTheme="majorBidi" w:cstheme="majorBidi"/>
          <w:sz w:val="24"/>
          <w:szCs w:val="24"/>
        </w:rPr>
      </w:pPr>
      <w:r>
        <w:rPr>
          <w:rFonts w:asciiTheme="majorBidi" w:hAnsiTheme="majorBidi" w:cstheme="majorBidi"/>
          <w:noProof/>
          <w:sz w:val="24"/>
          <w:szCs w:val="24"/>
        </w:rPr>
        <w:drawing>
          <wp:anchor distT="0" distB="0" distL="114300" distR="114300" simplePos="0" relativeHeight="251772928" behindDoc="0" locked="0" layoutInCell="1" allowOverlap="1">
            <wp:simplePos x="0" y="0"/>
            <wp:positionH relativeFrom="column">
              <wp:posOffset>758190</wp:posOffset>
            </wp:positionH>
            <wp:positionV relativeFrom="paragraph">
              <wp:posOffset>159385</wp:posOffset>
            </wp:positionV>
            <wp:extent cx="4678045" cy="2445385"/>
            <wp:effectExtent l="0" t="0" r="0" b="0"/>
            <wp:wrapNone/>
            <wp:docPr id="124" name="Objet 83"/>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92"/>
              </a:graphicData>
            </a:graphic>
          </wp:anchor>
        </w:drawing>
      </w:r>
    </w:p>
    <w:p w:rsidR="0099550E" w:rsidRDefault="0099550E" w:rsidP="0099550E">
      <w:pPr>
        <w:spacing w:line="360" w:lineRule="auto"/>
        <w:rPr>
          <w:rFonts w:asciiTheme="majorBidi" w:hAnsiTheme="majorBidi" w:cstheme="majorBidi"/>
          <w:sz w:val="24"/>
          <w:szCs w:val="24"/>
        </w:rPr>
      </w:pPr>
    </w:p>
    <w:p w:rsidR="0099550E" w:rsidRDefault="0099550E" w:rsidP="0099550E">
      <w:pPr>
        <w:spacing w:line="360" w:lineRule="auto"/>
        <w:rPr>
          <w:rFonts w:asciiTheme="majorBidi" w:hAnsiTheme="majorBidi" w:cstheme="majorBidi"/>
          <w:sz w:val="24"/>
          <w:szCs w:val="24"/>
        </w:rPr>
      </w:pPr>
    </w:p>
    <w:p w:rsidR="0099550E" w:rsidRDefault="0099550E" w:rsidP="0099550E">
      <w:pPr>
        <w:spacing w:line="360" w:lineRule="auto"/>
        <w:rPr>
          <w:rFonts w:asciiTheme="majorBidi" w:hAnsiTheme="majorBidi" w:cstheme="majorBidi"/>
          <w:sz w:val="24"/>
          <w:szCs w:val="24"/>
        </w:rPr>
      </w:pPr>
    </w:p>
    <w:p w:rsidR="0099550E" w:rsidRDefault="0099550E" w:rsidP="0099550E">
      <w:pPr>
        <w:spacing w:line="360" w:lineRule="auto"/>
        <w:rPr>
          <w:rFonts w:asciiTheme="majorBidi" w:hAnsiTheme="majorBidi" w:cstheme="majorBidi"/>
          <w:sz w:val="24"/>
          <w:szCs w:val="24"/>
        </w:rPr>
      </w:pPr>
    </w:p>
    <w:p w:rsidR="0099550E" w:rsidRDefault="0099550E" w:rsidP="0099550E">
      <w:pPr>
        <w:spacing w:line="360" w:lineRule="auto"/>
        <w:rPr>
          <w:rFonts w:asciiTheme="majorBidi" w:hAnsiTheme="majorBidi" w:cstheme="majorBidi"/>
          <w:sz w:val="24"/>
          <w:szCs w:val="24"/>
        </w:rPr>
      </w:pPr>
    </w:p>
    <w:p w:rsidR="0099550E" w:rsidRDefault="0099550E" w:rsidP="0099550E">
      <w:pPr>
        <w:spacing w:line="360" w:lineRule="auto"/>
        <w:rPr>
          <w:rFonts w:asciiTheme="majorBidi" w:hAnsiTheme="majorBidi" w:cstheme="majorBidi"/>
          <w:sz w:val="24"/>
          <w:szCs w:val="24"/>
        </w:rPr>
      </w:pPr>
    </w:p>
    <w:p w:rsidR="00176631" w:rsidRDefault="00A43752" w:rsidP="0099550E">
      <w:pPr>
        <w:spacing w:line="360" w:lineRule="auto"/>
        <w:rPr>
          <w:rFonts w:asciiTheme="majorBidi" w:hAnsiTheme="majorBidi" w:cstheme="majorBidi"/>
          <w:sz w:val="24"/>
          <w:szCs w:val="24"/>
        </w:rPr>
      </w:pPr>
      <w:r>
        <w:rPr>
          <w:noProof/>
        </w:rPr>
        <w:pict>
          <v:shape id="_x0000_s1116" type="#_x0000_t202" style="position:absolute;margin-left:3.35pt;margin-top:1.55pt;width:460.7pt;height:42.6pt;z-index:251794432" stroked="f">
            <v:textbox style="mso-next-textbox:#_x0000_s1116" inset="0,0,0,0">
              <w:txbxContent>
                <w:p w:rsidR="00A43752" w:rsidRPr="006B40E1" w:rsidRDefault="00A43752" w:rsidP="001275F6">
                  <w:pPr>
                    <w:pStyle w:val="Lgende"/>
                    <w:spacing w:line="276" w:lineRule="auto"/>
                    <w:jc w:val="center"/>
                    <w:rPr>
                      <w:rFonts w:asciiTheme="majorBidi" w:hAnsiTheme="majorBidi" w:cstheme="majorBidi"/>
                      <w:noProof/>
                      <w:sz w:val="22"/>
                      <w:szCs w:val="22"/>
                    </w:rPr>
                  </w:pPr>
                  <w:r w:rsidRPr="006B40E1">
                    <w:rPr>
                      <w:rFonts w:asciiTheme="majorBidi" w:hAnsiTheme="majorBidi" w:cstheme="majorBidi"/>
                      <w:color w:val="auto"/>
                      <w:sz w:val="22"/>
                      <w:szCs w:val="22"/>
                    </w:rPr>
                    <w:t>Figure IV.</w:t>
                  </w:r>
                  <w:r w:rsidRPr="006B40E1">
                    <w:rPr>
                      <w:rFonts w:asciiTheme="majorBidi" w:hAnsiTheme="majorBidi" w:cstheme="majorBidi"/>
                      <w:color w:val="auto"/>
                      <w:sz w:val="22"/>
                      <w:szCs w:val="22"/>
                    </w:rPr>
                    <w:fldChar w:fldCharType="begin"/>
                  </w:r>
                  <w:r w:rsidRPr="006B40E1">
                    <w:rPr>
                      <w:rFonts w:asciiTheme="majorBidi" w:hAnsiTheme="majorBidi" w:cstheme="majorBidi"/>
                      <w:color w:val="auto"/>
                      <w:sz w:val="22"/>
                      <w:szCs w:val="22"/>
                    </w:rPr>
                    <w:instrText xml:space="preserve"> SEQ Figure \* ARABIC </w:instrText>
                  </w:r>
                  <w:r w:rsidRPr="006B40E1">
                    <w:rPr>
                      <w:rFonts w:asciiTheme="majorBidi" w:hAnsiTheme="majorBidi" w:cstheme="majorBidi"/>
                      <w:color w:val="auto"/>
                      <w:sz w:val="22"/>
                      <w:szCs w:val="22"/>
                    </w:rPr>
                    <w:fldChar w:fldCharType="separate"/>
                  </w:r>
                  <w:r w:rsidR="00F864B7">
                    <w:rPr>
                      <w:rFonts w:asciiTheme="majorBidi" w:hAnsiTheme="majorBidi" w:cstheme="majorBidi"/>
                      <w:noProof/>
                      <w:color w:val="auto"/>
                      <w:sz w:val="22"/>
                      <w:szCs w:val="22"/>
                    </w:rPr>
                    <w:t>29</w:t>
                  </w:r>
                  <w:r w:rsidRPr="006B40E1">
                    <w:rPr>
                      <w:rFonts w:asciiTheme="majorBidi" w:hAnsiTheme="majorBidi" w:cstheme="majorBidi"/>
                      <w:color w:val="auto"/>
                      <w:sz w:val="22"/>
                      <w:szCs w:val="22"/>
                    </w:rPr>
                    <w:fldChar w:fldCharType="end"/>
                  </w:r>
                  <w:r w:rsidRPr="006B40E1">
                    <w:rPr>
                      <w:rFonts w:asciiTheme="majorBidi" w:hAnsiTheme="majorBidi" w:cstheme="majorBidi"/>
                      <w:color w:val="auto"/>
                      <w:sz w:val="22"/>
                      <w:szCs w:val="22"/>
                    </w:rPr>
                    <w:t>.</w:t>
                  </w:r>
                  <w:r w:rsidRPr="006B40E1">
                    <w:rPr>
                      <w:rFonts w:asciiTheme="majorBidi" w:hAnsiTheme="majorBidi" w:cstheme="majorBidi"/>
                      <w:b w:val="0"/>
                      <w:bCs w:val="0"/>
                      <w:color w:val="auto"/>
                      <w:sz w:val="22"/>
                      <w:szCs w:val="22"/>
                    </w:rPr>
                    <w:t xml:space="preserve"> Evolution  de la décoloration  de </w:t>
                  </w:r>
                  <w:proofErr w:type="spellStart"/>
                  <w:r w:rsidRPr="006B40E1">
                    <w:rPr>
                      <w:rFonts w:asciiTheme="majorBidi" w:hAnsiTheme="majorBidi" w:cstheme="majorBidi"/>
                      <w:b w:val="0"/>
                      <w:bCs w:val="0"/>
                      <w:color w:val="auto"/>
                      <w:sz w:val="22"/>
                      <w:szCs w:val="22"/>
                    </w:rPr>
                    <w:t>RhB</w:t>
                  </w:r>
                  <w:proofErr w:type="spellEnd"/>
                  <w:r w:rsidRPr="006B40E1">
                    <w:rPr>
                      <w:rFonts w:asciiTheme="majorBidi" w:hAnsiTheme="majorBidi" w:cstheme="majorBidi"/>
                      <w:b w:val="0"/>
                      <w:bCs w:val="0"/>
                      <w:color w:val="auto"/>
                      <w:sz w:val="22"/>
                      <w:szCs w:val="22"/>
                    </w:rPr>
                    <w:t xml:space="preserve"> par procédé </w:t>
                  </w:r>
                  <w:r>
                    <w:rPr>
                      <w:rFonts w:asciiTheme="majorBidi" w:hAnsiTheme="majorBidi" w:cstheme="majorBidi"/>
                      <w:b w:val="0"/>
                      <w:bCs w:val="0"/>
                      <w:color w:val="auto"/>
                      <w:sz w:val="22"/>
                      <w:szCs w:val="22"/>
                    </w:rPr>
                    <w:t>solaire ou photo-</w:t>
                  </w:r>
                  <w:r w:rsidRPr="006B40E1">
                    <w:rPr>
                      <w:rFonts w:asciiTheme="majorBidi" w:hAnsiTheme="majorBidi" w:cstheme="majorBidi"/>
                      <w:b w:val="0"/>
                      <w:bCs w:val="0"/>
                      <w:color w:val="auto"/>
                      <w:sz w:val="22"/>
                      <w:szCs w:val="22"/>
                    </w:rPr>
                    <w:t xml:space="preserve">Fenton  et de solaire ou photo Fenton </w:t>
                  </w:r>
                  <w:proofErr w:type="spellStart"/>
                  <w:r w:rsidRPr="006B40E1">
                    <w:rPr>
                      <w:rFonts w:asciiTheme="majorBidi" w:hAnsiTheme="majorBidi" w:cstheme="majorBidi"/>
                      <w:b w:val="0"/>
                      <w:bCs w:val="0"/>
                      <w:color w:val="auto"/>
                      <w:sz w:val="22"/>
                      <w:szCs w:val="22"/>
                    </w:rPr>
                    <w:t>Like</w:t>
                  </w:r>
                  <w:proofErr w:type="spellEnd"/>
                  <w:r w:rsidRPr="006B40E1">
                    <w:rPr>
                      <w:rFonts w:asciiTheme="majorBidi" w:hAnsiTheme="majorBidi" w:cstheme="majorBidi"/>
                      <w:b w:val="0"/>
                      <w:bCs w:val="0"/>
                      <w:color w:val="auto"/>
                      <w:sz w:val="22"/>
                      <w:szCs w:val="22"/>
                    </w:rPr>
                    <w:t xml:space="preserve">   ([</w:t>
                  </w:r>
                  <w:proofErr w:type="spellStart"/>
                  <w:r w:rsidRPr="006B40E1">
                    <w:rPr>
                      <w:rFonts w:asciiTheme="majorBidi" w:hAnsiTheme="majorBidi" w:cstheme="majorBidi"/>
                      <w:b w:val="0"/>
                      <w:bCs w:val="0"/>
                      <w:color w:val="auto"/>
                      <w:sz w:val="22"/>
                      <w:szCs w:val="22"/>
                    </w:rPr>
                    <w:t>RhB</w:t>
                  </w:r>
                  <w:proofErr w:type="spellEnd"/>
                  <w:r w:rsidRPr="006B40E1">
                    <w:rPr>
                      <w:rFonts w:asciiTheme="majorBidi" w:hAnsiTheme="majorBidi" w:cstheme="majorBidi"/>
                      <w:b w:val="0"/>
                      <w:bCs w:val="0"/>
                      <w:color w:val="auto"/>
                      <w:sz w:val="22"/>
                      <w:szCs w:val="22"/>
                    </w:rPr>
                    <w:t>]= 500 µM; [H</w:t>
                  </w:r>
                  <w:r w:rsidRPr="006B40E1">
                    <w:rPr>
                      <w:rFonts w:asciiTheme="majorBidi" w:hAnsiTheme="majorBidi" w:cstheme="majorBidi"/>
                      <w:b w:val="0"/>
                      <w:bCs w:val="0"/>
                      <w:color w:val="auto"/>
                      <w:sz w:val="22"/>
                      <w:szCs w:val="22"/>
                      <w:vertAlign w:val="subscript"/>
                    </w:rPr>
                    <w:t>2</w:t>
                  </w:r>
                  <w:r w:rsidRPr="006B40E1">
                    <w:rPr>
                      <w:rFonts w:asciiTheme="majorBidi" w:hAnsiTheme="majorBidi" w:cstheme="majorBidi"/>
                      <w:b w:val="0"/>
                      <w:bCs w:val="0"/>
                      <w:color w:val="auto"/>
                      <w:sz w:val="22"/>
                      <w:szCs w:val="22"/>
                    </w:rPr>
                    <w:t>O</w:t>
                  </w:r>
                  <w:r w:rsidRPr="006B40E1">
                    <w:rPr>
                      <w:rFonts w:asciiTheme="majorBidi" w:hAnsiTheme="majorBidi" w:cstheme="majorBidi"/>
                      <w:b w:val="0"/>
                      <w:bCs w:val="0"/>
                      <w:color w:val="auto"/>
                      <w:sz w:val="22"/>
                      <w:szCs w:val="22"/>
                      <w:vertAlign w:val="subscript"/>
                    </w:rPr>
                    <w:t>2</w:t>
                  </w:r>
                  <w:r w:rsidRPr="006B40E1">
                    <w:rPr>
                      <w:rFonts w:asciiTheme="majorBidi" w:hAnsiTheme="majorBidi" w:cstheme="majorBidi"/>
                      <w:b w:val="0"/>
                      <w:bCs w:val="0"/>
                      <w:color w:val="auto"/>
                      <w:sz w:val="22"/>
                      <w:szCs w:val="22"/>
                    </w:rPr>
                    <w:t>]</w:t>
                  </w:r>
                  <w:proofErr w:type="gramStart"/>
                  <w:r w:rsidRPr="006B40E1">
                    <w:rPr>
                      <w:rFonts w:asciiTheme="majorBidi" w:hAnsiTheme="majorBidi" w:cstheme="majorBidi"/>
                      <w:b w:val="0"/>
                      <w:bCs w:val="0"/>
                      <w:color w:val="auto"/>
                      <w:sz w:val="22"/>
                      <w:szCs w:val="22"/>
                    </w:rPr>
                    <w:t>/[</w:t>
                  </w:r>
                  <w:proofErr w:type="gramEnd"/>
                  <w:r w:rsidRPr="006B40E1">
                    <w:rPr>
                      <w:rFonts w:asciiTheme="majorBidi" w:hAnsiTheme="majorBidi" w:cstheme="majorBidi"/>
                      <w:b w:val="0"/>
                      <w:bCs w:val="0"/>
                      <w:color w:val="auto"/>
                      <w:sz w:val="22"/>
                      <w:szCs w:val="22"/>
                    </w:rPr>
                    <w:t>Fe</w:t>
                  </w:r>
                  <w:r w:rsidRPr="006B40E1">
                    <w:rPr>
                      <w:rFonts w:asciiTheme="majorBidi" w:hAnsiTheme="majorBidi" w:cstheme="majorBidi"/>
                      <w:b w:val="0"/>
                      <w:bCs w:val="0"/>
                      <w:color w:val="auto"/>
                      <w:sz w:val="22"/>
                      <w:szCs w:val="22"/>
                      <w:vertAlign w:val="superscript"/>
                    </w:rPr>
                    <w:t>3+</w:t>
                  </w:r>
                  <w:r w:rsidRPr="006B40E1">
                    <w:rPr>
                      <w:rFonts w:asciiTheme="majorBidi" w:hAnsiTheme="majorBidi" w:cstheme="majorBidi"/>
                      <w:b w:val="0"/>
                      <w:bCs w:val="0"/>
                      <w:color w:val="auto"/>
                      <w:sz w:val="22"/>
                      <w:szCs w:val="22"/>
                    </w:rPr>
                    <w:t xml:space="preserve">]: 7,5 :2,5 </w:t>
                  </w:r>
                  <w:proofErr w:type="spellStart"/>
                  <w:r w:rsidRPr="006B40E1">
                    <w:rPr>
                      <w:rFonts w:asciiTheme="majorBidi" w:hAnsiTheme="majorBidi" w:cstheme="majorBidi"/>
                      <w:b w:val="0"/>
                      <w:bCs w:val="0"/>
                      <w:color w:val="auto"/>
                      <w:sz w:val="22"/>
                      <w:szCs w:val="22"/>
                    </w:rPr>
                    <w:t>mM</w:t>
                  </w:r>
                  <w:proofErr w:type="spellEnd"/>
                  <w:r w:rsidRPr="006B40E1">
                    <w:rPr>
                      <w:rFonts w:asciiTheme="majorBidi" w:hAnsiTheme="majorBidi" w:cstheme="majorBidi"/>
                      <w:b w:val="0"/>
                      <w:bCs w:val="0"/>
                      <w:color w:val="auto"/>
                      <w:sz w:val="22"/>
                      <w:szCs w:val="22"/>
                    </w:rPr>
                    <w:t xml:space="preserve">; [A. </w:t>
                  </w:r>
                  <w:proofErr w:type="spellStart"/>
                  <w:r w:rsidRPr="006B40E1">
                    <w:rPr>
                      <w:rFonts w:asciiTheme="majorBidi" w:hAnsiTheme="majorBidi" w:cstheme="majorBidi"/>
                      <w:b w:val="0"/>
                      <w:bCs w:val="0"/>
                      <w:color w:val="auto"/>
                      <w:sz w:val="22"/>
                      <w:szCs w:val="22"/>
                    </w:rPr>
                    <w:t>ox</w:t>
                  </w:r>
                  <w:proofErr w:type="spellEnd"/>
                  <w:r w:rsidRPr="006B40E1">
                    <w:rPr>
                      <w:rFonts w:asciiTheme="majorBidi" w:hAnsiTheme="majorBidi" w:cstheme="majorBidi"/>
                      <w:b w:val="0"/>
                      <w:bCs w:val="0"/>
                      <w:color w:val="auto"/>
                      <w:sz w:val="22"/>
                      <w:szCs w:val="22"/>
                    </w:rPr>
                    <w:t>] = 0,2395 g/l ; pH=3).</w:t>
                  </w:r>
                  <w:r w:rsidRPr="006B40E1">
                    <w:rPr>
                      <w:rFonts w:asciiTheme="majorBidi" w:hAnsiTheme="majorBidi" w:cstheme="majorBidi"/>
                      <w:color w:val="auto"/>
                      <w:sz w:val="22"/>
                      <w:szCs w:val="22"/>
                    </w:rPr>
                    <w:t xml:space="preserve"> </w:t>
                  </w:r>
                </w:p>
                <w:p w:rsidR="00A43752" w:rsidRPr="006B40E1" w:rsidRDefault="00A43752" w:rsidP="001275F6">
                  <w:pPr>
                    <w:pStyle w:val="Lgende"/>
                    <w:spacing w:line="276" w:lineRule="auto"/>
                    <w:rPr>
                      <w:rFonts w:asciiTheme="majorBidi" w:hAnsiTheme="majorBidi" w:cstheme="majorBidi"/>
                      <w:noProof/>
                      <w:sz w:val="28"/>
                      <w:szCs w:val="28"/>
                    </w:rPr>
                  </w:pPr>
                </w:p>
              </w:txbxContent>
            </v:textbox>
          </v:shape>
        </w:pict>
      </w:r>
    </w:p>
    <w:p w:rsidR="0099550E" w:rsidRDefault="0099550E" w:rsidP="0099550E">
      <w:pPr>
        <w:spacing w:line="360" w:lineRule="auto"/>
        <w:rPr>
          <w:rFonts w:asciiTheme="majorBidi" w:hAnsiTheme="majorBidi" w:cstheme="majorBidi"/>
          <w:sz w:val="24"/>
          <w:szCs w:val="24"/>
        </w:rPr>
      </w:pPr>
    </w:p>
    <w:p w:rsidR="00C0359B" w:rsidRPr="00C0359B" w:rsidRDefault="0099550E" w:rsidP="00C0359B">
      <w:pPr>
        <w:spacing w:line="360" w:lineRule="auto"/>
        <w:jc w:val="both"/>
        <w:rPr>
          <w:rFonts w:asciiTheme="majorBidi" w:hAnsiTheme="majorBidi" w:cstheme="majorBidi"/>
          <w:sz w:val="24"/>
          <w:szCs w:val="24"/>
        </w:rPr>
      </w:pPr>
      <w:r>
        <w:rPr>
          <w:rFonts w:asciiTheme="majorBidi" w:hAnsiTheme="majorBidi" w:cstheme="majorBidi"/>
          <w:sz w:val="24"/>
          <w:szCs w:val="24"/>
        </w:rPr>
        <w:t xml:space="preserve">    </w:t>
      </w:r>
      <w:r w:rsidRPr="00C0359B">
        <w:rPr>
          <w:rFonts w:asciiTheme="majorBidi" w:hAnsiTheme="majorBidi" w:cstheme="majorBidi"/>
          <w:sz w:val="24"/>
          <w:szCs w:val="24"/>
        </w:rPr>
        <w:t xml:space="preserve">   </w:t>
      </w:r>
      <w:r w:rsidR="00C0359B" w:rsidRPr="00C0359B">
        <w:rPr>
          <w:rFonts w:asciiTheme="majorBidi" w:hAnsiTheme="majorBidi" w:cstheme="majorBidi"/>
          <w:sz w:val="24"/>
          <w:szCs w:val="24"/>
        </w:rPr>
        <w:t xml:space="preserve">  La figure IV.30.  </w:t>
      </w:r>
      <w:proofErr w:type="gramStart"/>
      <w:r w:rsidR="00C0359B" w:rsidRPr="00C0359B">
        <w:rPr>
          <w:rFonts w:asciiTheme="majorBidi" w:hAnsiTheme="majorBidi" w:cstheme="majorBidi"/>
          <w:sz w:val="24"/>
          <w:szCs w:val="24"/>
        </w:rPr>
        <w:t>n’établit</w:t>
      </w:r>
      <w:proofErr w:type="gramEnd"/>
      <w:r w:rsidR="00C0359B" w:rsidRPr="00C0359B">
        <w:rPr>
          <w:rFonts w:asciiTheme="majorBidi" w:hAnsiTheme="majorBidi" w:cstheme="majorBidi"/>
          <w:sz w:val="24"/>
          <w:szCs w:val="24"/>
        </w:rPr>
        <w:t xml:space="preserve"> pas de différence entre les deux traitements puisque la décoloration est très rapidement obtenue. Nous allons nous baser sur les résultats de dégradation pour procéder à la comparaison. </w:t>
      </w:r>
    </w:p>
    <w:p w:rsidR="00C0359B" w:rsidRPr="00C0359B" w:rsidRDefault="00C0359B" w:rsidP="00C0359B">
      <w:pPr>
        <w:spacing w:line="360" w:lineRule="auto"/>
        <w:jc w:val="both"/>
        <w:rPr>
          <w:rFonts w:asciiTheme="majorBidi" w:hAnsiTheme="majorBidi" w:cstheme="majorBidi"/>
          <w:sz w:val="24"/>
          <w:szCs w:val="24"/>
        </w:rPr>
      </w:pPr>
    </w:p>
    <w:p w:rsidR="00C0359B" w:rsidRDefault="00C0359B" w:rsidP="0099550E">
      <w:pPr>
        <w:spacing w:line="360" w:lineRule="auto"/>
        <w:jc w:val="both"/>
        <w:rPr>
          <w:rFonts w:asciiTheme="majorBidi" w:hAnsiTheme="majorBidi" w:cstheme="majorBidi"/>
          <w:sz w:val="24"/>
          <w:szCs w:val="24"/>
        </w:rPr>
      </w:pPr>
    </w:p>
    <w:p w:rsidR="00C0359B" w:rsidRDefault="00C0359B" w:rsidP="0099550E">
      <w:pPr>
        <w:spacing w:line="360" w:lineRule="auto"/>
        <w:jc w:val="both"/>
        <w:rPr>
          <w:rFonts w:asciiTheme="majorBidi" w:hAnsiTheme="majorBidi" w:cstheme="majorBidi"/>
          <w:sz w:val="24"/>
          <w:szCs w:val="24"/>
        </w:rPr>
      </w:pPr>
    </w:p>
    <w:p w:rsidR="00C0359B" w:rsidRDefault="00C0359B" w:rsidP="0099550E">
      <w:pPr>
        <w:spacing w:line="360" w:lineRule="auto"/>
        <w:jc w:val="both"/>
        <w:rPr>
          <w:rFonts w:asciiTheme="majorBidi" w:hAnsiTheme="majorBidi" w:cstheme="majorBidi"/>
          <w:sz w:val="24"/>
          <w:szCs w:val="24"/>
        </w:rPr>
      </w:pPr>
    </w:p>
    <w:p w:rsidR="0099550E" w:rsidRDefault="0099550E" w:rsidP="0099550E">
      <w:pPr>
        <w:spacing w:line="360" w:lineRule="auto"/>
        <w:rPr>
          <w:rFonts w:asciiTheme="majorBidi" w:hAnsiTheme="majorBidi" w:cstheme="majorBidi"/>
          <w:sz w:val="24"/>
          <w:szCs w:val="24"/>
        </w:rPr>
      </w:pPr>
    </w:p>
    <w:p w:rsidR="0099550E" w:rsidRDefault="0099550E" w:rsidP="0099550E">
      <w:pPr>
        <w:spacing w:line="360" w:lineRule="auto"/>
        <w:rPr>
          <w:rFonts w:asciiTheme="majorBidi" w:hAnsiTheme="majorBidi" w:cstheme="majorBidi"/>
          <w:sz w:val="24"/>
          <w:szCs w:val="24"/>
        </w:rPr>
      </w:pPr>
      <w:r>
        <w:rPr>
          <w:rFonts w:asciiTheme="majorBidi" w:hAnsiTheme="majorBidi" w:cstheme="majorBidi"/>
          <w:noProof/>
          <w:sz w:val="24"/>
          <w:szCs w:val="24"/>
        </w:rPr>
        <w:drawing>
          <wp:anchor distT="0" distB="0" distL="114300" distR="114300" simplePos="0" relativeHeight="251770880" behindDoc="0" locked="0" layoutInCell="1" allowOverlap="1">
            <wp:simplePos x="0" y="0"/>
            <wp:positionH relativeFrom="column">
              <wp:posOffset>804545</wp:posOffset>
            </wp:positionH>
            <wp:positionV relativeFrom="paragraph">
              <wp:posOffset>-47624</wp:posOffset>
            </wp:positionV>
            <wp:extent cx="4638675" cy="2552700"/>
            <wp:effectExtent l="0" t="0" r="0" b="0"/>
            <wp:wrapNone/>
            <wp:docPr id="125" name="Objet 80"/>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93"/>
              </a:graphicData>
            </a:graphic>
          </wp:anchor>
        </w:drawing>
      </w:r>
    </w:p>
    <w:p w:rsidR="0099550E" w:rsidRDefault="0099550E" w:rsidP="0099550E">
      <w:pPr>
        <w:spacing w:line="360" w:lineRule="auto"/>
        <w:rPr>
          <w:rFonts w:asciiTheme="majorBidi" w:hAnsiTheme="majorBidi" w:cstheme="majorBidi"/>
          <w:sz w:val="24"/>
          <w:szCs w:val="24"/>
        </w:rPr>
      </w:pPr>
    </w:p>
    <w:p w:rsidR="0099550E" w:rsidRDefault="0099550E" w:rsidP="0099550E">
      <w:pPr>
        <w:spacing w:line="360" w:lineRule="auto"/>
        <w:rPr>
          <w:rFonts w:asciiTheme="majorBidi" w:hAnsiTheme="majorBidi" w:cstheme="majorBidi"/>
          <w:sz w:val="24"/>
          <w:szCs w:val="24"/>
        </w:rPr>
      </w:pPr>
    </w:p>
    <w:p w:rsidR="0099550E" w:rsidRDefault="0099550E" w:rsidP="0099550E">
      <w:pPr>
        <w:spacing w:line="360" w:lineRule="auto"/>
        <w:rPr>
          <w:rFonts w:asciiTheme="majorBidi" w:hAnsiTheme="majorBidi" w:cstheme="majorBidi"/>
          <w:sz w:val="24"/>
          <w:szCs w:val="24"/>
        </w:rPr>
      </w:pPr>
    </w:p>
    <w:p w:rsidR="0099550E" w:rsidRDefault="0099550E" w:rsidP="0099550E">
      <w:pPr>
        <w:spacing w:line="360" w:lineRule="auto"/>
        <w:rPr>
          <w:rFonts w:asciiTheme="majorBidi" w:hAnsiTheme="majorBidi" w:cstheme="majorBidi"/>
          <w:sz w:val="24"/>
          <w:szCs w:val="24"/>
        </w:rPr>
      </w:pPr>
    </w:p>
    <w:p w:rsidR="0099550E" w:rsidRDefault="0099550E" w:rsidP="0099550E">
      <w:pPr>
        <w:spacing w:line="360" w:lineRule="auto"/>
        <w:rPr>
          <w:rFonts w:asciiTheme="majorBidi" w:hAnsiTheme="majorBidi" w:cstheme="majorBidi"/>
          <w:sz w:val="24"/>
          <w:szCs w:val="24"/>
        </w:rPr>
      </w:pPr>
    </w:p>
    <w:p w:rsidR="0099550E" w:rsidRDefault="0099550E" w:rsidP="0099550E">
      <w:pPr>
        <w:rPr>
          <w:rFonts w:asciiTheme="majorBidi" w:hAnsiTheme="majorBidi" w:cstheme="majorBidi"/>
          <w:b/>
          <w:bCs/>
          <w:sz w:val="24"/>
          <w:szCs w:val="24"/>
        </w:rPr>
      </w:pPr>
    </w:p>
    <w:p w:rsidR="0099550E" w:rsidRPr="007C4BE0" w:rsidRDefault="009F260F" w:rsidP="007C4BE0">
      <w:pPr>
        <w:jc w:val="center"/>
      </w:pPr>
      <w:r>
        <w:rPr>
          <w:rFonts w:asciiTheme="majorBidi" w:hAnsiTheme="majorBidi" w:cstheme="majorBidi"/>
          <w:b/>
          <w:bCs/>
          <w:noProof/>
          <w:sz w:val="24"/>
          <w:szCs w:val="24"/>
        </w:rPr>
        <w:drawing>
          <wp:anchor distT="0" distB="0" distL="114300" distR="114300" simplePos="0" relativeHeight="251771904" behindDoc="0" locked="0" layoutInCell="1" allowOverlap="1">
            <wp:simplePos x="0" y="0"/>
            <wp:positionH relativeFrom="column">
              <wp:posOffset>939003</wp:posOffset>
            </wp:positionH>
            <wp:positionV relativeFrom="paragraph">
              <wp:posOffset>279357</wp:posOffset>
            </wp:positionV>
            <wp:extent cx="4401879" cy="2488018"/>
            <wp:effectExtent l="0" t="0" r="0" b="0"/>
            <wp:wrapNone/>
            <wp:docPr id="126" name="Objet 81"/>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94"/>
              </a:graphicData>
            </a:graphic>
          </wp:anchor>
        </w:drawing>
      </w:r>
      <w:r w:rsidR="0099550E" w:rsidRPr="00A30A8F">
        <w:rPr>
          <w:rFonts w:asciiTheme="majorBidi" w:hAnsiTheme="majorBidi" w:cstheme="majorBidi"/>
          <w:b/>
          <w:bCs/>
          <w:sz w:val="24"/>
          <w:szCs w:val="24"/>
        </w:rPr>
        <w:t>(A)</w:t>
      </w:r>
    </w:p>
    <w:p w:rsidR="0099550E" w:rsidRDefault="0099550E" w:rsidP="0099550E">
      <w:pPr>
        <w:spacing w:line="360" w:lineRule="auto"/>
        <w:jc w:val="center"/>
        <w:rPr>
          <w:rFonts w:asciiTheme="majorBidi" w:hAnsiTheme="majorBidi" w:cstheme="majorBidi"/>
          <w:sz w:val="24"/>
          <w:szCs w:val="24"/>
        </w:rPr>
      </w:pPr>
    </w:p>
    <w:p w:rsidR="0099550E" w:rsidRDefault="0099550E" w:rsidP="0099550E">
      <w:pPr>
        <w:spacing w:line="360" w:lineRule="auto"/>
        <w:jc w:val="center"/>
        <w:rPr>
          <w:rFonts w:asciiTheme="majorBidi" w:hAnsiTheme="majorBidi" w:cstheme="majorBidi"/>
          <w:sz w:val="24"/>
          <w:szCs w:val="24"/>
        </w:rPr>
      </w:pPr>
    </w:p>
    <w:p w:rsidR="0099550E" w:rsidRDefault="0099550E" w:rsidP="0099550E">
      <w:pPr>
        <w:spacing w:line="360" w:lineRule="auto"/>
        <w:jc w:val="center"/>
        <w:rPr>
          <w:rFonts w:asciiTheme="majorBidi" w:hAnsiTheme="majorBidi" w:cstheme="majorBidi"/>
          <w:sz w:val="24"/>
          <w:szCs w:val="24"/>
        </w:rPr>
      </w:pPr>
    </w:p>
    <w:p w:rsidR="0099550E" w:rsidRDefault="0099550E" w:rsidP="0099550E">
      <w:pPr>
        <w:spacing w:line="360" w:lineRule="auto"/>
        <w:jc w:val="center"/>
        <w:rPr>
          <w:rFonts w:asciiTheme="majorBidi" w:hAnsiTheme="majorBidi" w:cstheme="majorBidi"/>
          <w:sz w:val="24"/>
          <w:szCs w:val="24"/>
        </w:rPr>
      </w:pPr>
    </w:p>
    <w:p w:rsidR="0099550E" w:rsidRDefault="0099550E" w:rsidP="0099550E">
      <w:pPr>
        <w:spacing w:line="360" w:lineRule="auto"/>
        <w:rPr>
          <w:rFonts w:asciiTheme="majorBidi" w:hAnsiTheme="majorBidi" w:cstheme="majorBidi"/>
          <w:sz w:val="24"/>
          <w:szCs w:val="24"/>
        </w:rPr>
      </w:pPr>
    </w:p>
    <w:p w:rsidR="00070317" w:rsidRDefault="00070317" w:rsidP="0099550E">
      <w:pPr>
        <w:spacing w:line="360" w:lineRule="auto"/>
        <w:rPr>
          <w:rFonts w:asciiTheme="majorBidi" w:hAnsiTheme="majorBidi" w:cstheme="majorBidi"/>
          <w:sz w:val="24"/>
          <w:szCs w:val="24"/>
        </w:rPr>
      </w:pPr>
    </w:p>
    <w:p w:rsidR="007C4BE0" w:rsidRDefault="007C4BE0" w:rsidP="0099550E">
      <w:pPr>
        <w:spacing w:line="360" w:lineRule="auto"/>
        <w:rPr>
          <w:rFonts w:asciiTheme="majorBidi" w:hAnsiTheme="majorBidi" w:cstheme="majorBidi"/>
          <w:sz w:val="24"/>
          <w:szCs w:val="24"/>
        </w:rPr>
      </w:pPr>
    </w:p>
    <w:p w:rsidR="0099550E" w:rsidRPr="00E26F27" w:rsidRDefault="00A43752" w:rsidP="007C4BE0">
      <w:pPr>
        <w:jc w:val="center"/>
      </w:pPr>
      <w:r>
        <w:rPr>
          <w:noProof/>
        </w:rPr>
        <w:pict>
          <v:shape id="_x0000_s1115" type="#_x0000_t202" style="position:absolute;left:0;text-align:left;margin-left:-6.4pt;margin-top:20.6pt;width:505.05pt;height:39.9pt;z-index:251793408" stroked="f">
            <v:textbox style="mso-next-textbox:#_x0000_s1115" inset="0,0,0,0">
              <w:txbxContent>
                <w:p w:rsidR="00A43752" w:rsidRPr="00073F28" w:rsidRDefault="00A43752" w:rsidP="00E362A2">
                  <w:pPr>
                    <w:pStyle w:val="Lgende"/>
                    <w:spacing w:line="276" w:lineRule="auto"/>
                    <w:jc w:val="center"/>
                    <w:rPr>
                      <w:rFonts w:asciiTheme="majorBidi" w:hAnsiTheme="majorBidi" w:cstheme="majorBidi"/>
                      <w:noProof/>
                      <w:sz w:val="20"/>
                      <w:szCs w:val="20"/>
                    </w:rPr>
                  </w:pPr>
                  <w:r w:rsidRPr="00073F28">
                    <w:rPr>
                      <w:rFonts w:asciiTheme="majorBidi" w:hAnsiTheme="majorBidi" w:cstheme="majorBidi"/>
                      <w:color w:val="auto"/>
                      <w:sz w:val="20"/>
                      <w:szCs w:val="20"/>
                    </w:rPr>
                    <w:t>Figure  IV.</w:t>
                  </w:r>
                  <w:r w:rsidRPr="00073F28">
                    <w:rPr>
                      <w:rFonts w:asciiTheme="majorBidi" w:hAnsiTheme="majorBidi" w:cstheme="majorBidi"/>
                      <w:color w:val="auto"/>
                      <w:sz w:val="20"/>
                      <w:szCs w:val="20"/>
                    </w:rPr>
                    <w:fldChar w:fldCharType="begin"/>
                  </w:r>
                  <w:r w:rsidRPr="00073F28">
                    <w:rPr>
                      <w:rFonts w:asciiTheme="majorBidi" w:hAnsiTheme="majorBidi" w:cstheme="majorBidi"/>
                      <w:color w:val="auto"/>
                      <w:sz w:val="20"/>
                      <w:szCs w:val="20"/>
                    </w:rPr>
                    <w:instrText xml:space="preserve"> SEQ Figure \* ARABIC </w:instrText>
                  </w:r>
                  <w:r w:rsidRPr="00073F28">
                    <w:rPr>
                      <w:rFonts w:asciiTheme="majorBidi" w:hAnsiTheme="majorBidi" w:cstheme="majorBidi"/>
                      <w:color w:val="auto"/>
                      <w:sz w:val="20"/>
                      <w:szCs w:val="20"/>
                    </w:rPr>
                    <w:fldChar w:fldCharType="separate"/>
                  </w:r>
                  <w:r w:rsidR="00F864B7">
                    <w:rPr>
                      <w:rFonts w:asciiTheme="majorBidi" w:hAnsiTheme="majorBidi" w:cstheme="majorBidi"/>
                      <w:noProof/>
                      <w:color w:val="auto"/>
                      <w:sz w:val="20"/>
                      <w:szCs w:val="20"/>
                    </w:rPr>
                    <w:t>30</w:t>
                  </w:r>
                  <w:r w:rsidRPr="00073F28">
                    <w:rPr>
                      <w:rFonts w:asciiTheme="majorBidi" w:hAnsiTheme="majorBidi" w:cstheme="majorBidi"/>
                      <w:color w:val="auto"/>
                      <w:sz w:val="20"/>
                      <w:szCs w:val="20"/>
                    </w:rPr>
                    <w:fldChar w:fldCharType="end"/>
                  </w:r>
                  <w:r w:rsidRPr="00073F28">
                    <w:rPr>
                      <w:rFonts w:asciiTheme="majorBidi" w:hAnsiTheme="majorBidi" w:cstheme="majorBidi"/>
                      <w:color w:val="auto"/>
                      <w:sz w:val="20"/>
                      <w:szCs w:val="20"/>
                    </w:rPr>
                    <w:t>.</w:t>
                  </w:r>
                  <w:r w:rsidRPr="00073F28">
                    <w:rPr>
                      <w:rFonts w:asciiTheme="majorBidi" w:hAnsiTheme="majorBidi" w:cstheme="majorBidi"/>
                      <w:b w:val="0"/>
                      <w:bCs w:val="0"/>
                      <w:color w:val="auto"/>
                      <w:sz w:val="20"/>
                      <w:szCs w:val="20"/>
                    </w:rPr>
                    <w:t xml:space="preserve"> Evolution  de la dégradat</w:t>
                  </w:r>
                  <w:r>
                    <w:rPr>
                      <w:rFonts w:asciiTheme="majorBidi" w:hAnsiTheme="majorBidi" w:cstheme="majorBidi"/>
                      <w:b w:val="0"/>
                      <w:bCs w:val="0"/>
                      <w:color w:val="auto"/>
                      <w:sz w:val="20"/>
                      <w:szCs w:val="20"/>
                    </w:rPr>
                    <w:t xml:space="preserve">ion  de </w:t>
                  </w:r>
                  <w:proofErr w:type="spellStart"/>
                  <w:r>
                    <w:rPr>
                      <w:rFonts w:asciiTheme="majorBidi" w:hAnsiTheme="majorBidi" w:cstheme="majorBidi"/>
                      <w:b w:val="0"/>
                      <w:bCs w:val="0"/>
                      <w:color w:val="auto"/>
                      <w:sz w:val="20"/>
                      <w:szCs w:val="20"/>
                    </w:rPr>
                    <w:t>RhB</w:t>
                  </w:r>
                  <w:proofErr w:type="spellEnd"/>
                  <w:r>
                    <w:rPr>
                      <w:rFonts w:asciiTheme="majorBidi" w:hAnsiTheme="majorBidi" w:cstheme="majorBidi"/>
                      <w:b w:val="0"/>
                      <w:bCs w:val="0"/>
                      <w:color w:val="auto"/>
                      <w:sz w:val="20"/>
                      <w:szCs w:val="20"/>
                    </w:rPr>
                    <w:t xml:space="preserve"> par procédé </w:t>
                  </w:r>
                  <w:r w:rsidRPr="00E362A2">
                    <w:rPr>
                      <w:rFonts w:asciiTheme="majorBidi" w:hAnsiTheme="majorBidi" w:cstheme="majorBidi"/>
                      <w:b w:val="0"/>
                      <w:bCs w:val="0"/>
                      <w:color w:val="auto"/>
                      <w:sz w:val="20"/>
                      <w:szCs w:val="20"/>
                    </w:rPr>
                    <w:t>solaire ou photo</w:t>
                  </w:r>
                  <w:r>
                    <w:rPr>
                      <w:rFonts w:asciiTheme="majorBidi" w:hAnsiTheme="majorBidi" w:cstheme="majorBidi"/>
                      <w:b w:val="0"/>
                      <w:bCs w:val="0"/>
                      <w:color w:val="auto"/>
                      <w:sz w:val="20"/>
                      <w:szCs w:val="20"/>
                    </w:rPr>
                    <w:t>-Fenton  et de solaire ou photo-</w:t>
                  </w:r>
                  <w:r w:rsidRPr="00E362A2">
                    <w:rPr>
                      <w:rFonts w:asciiTheme="majorBidi" w:hAnsiTheme="majorBidi" w:cstheme="majorBidi"/>
                      <w:b w:val="0"/>
                      <w:bCs w:val="0"/>
                      <w:color w:val="auto"/>
                      <w:sz w:val="20"/>
                      <w:szCs w:val="20"/>
                    </w:rPr>
                    <w:t xml:space="preserve">Fenton </w:t>
                  </w:r>
                  <w:proofErr w:type="spellStart"/>
                  <w:r w:rsidRPr="00E362A2">
                    <w:rPr>
                      <w:rFonts w:asciiTheme="majorBidi" w:hAnsiTheme="majorBidi" w:cstheme="majorBidi"/>
                      <w:b w:val="0"/>
                      <w:bCs w:val="0"/>
                      <w:color w:val="auto"/>
                      <w:sz w:val="20"/>
                      <w:szCs w:val="20"/>
                    </w:rPr>
                    <w:t>Like</w:t>
                  </w:r>
                  <w:proofErr w:type="spellEnd"/>
                  <w:r w:rsidRPr="00E362A2">
                    <w:rPr>
                      <w:rFonts w:asciiTheme="majorBidi" w:hAnsiTheme="majorBidi" w:cstheme="majorBidi"/>
                      <w:b w:val="0"/>
                      <w:bCs w:val="0"/>
                      <w:color w:val="auto"/>
                      <w:sz w:val="20"/>
                      <w:szCs w:val="20"/>
                    </w:rPr>
                    <w:t xml:space="preserve"> </w:t>
                  </w:r>
                  <w:r w:rsidRPr="00073F28">
                    <w:rPr>
                      <w:rFonts w:asciiTheme="majorBidi" w:hAnsiTheme="majorBidi" w:cstheme="majorBidi"/>
                      <w:b w:val="0"/>
                      <w:bCs w:val="0"/>
                      <w:color w:val="auto"/>
                      <w:sz w:val="20"/>
                      <w:szCs w:val="20"/>
                    </w:rPr>
                    <w:t>([</w:t>
                  </w:r>
                  <w:proofErr w:type="spellStart"/>
                  <w:r w:rsidRPr="00073F28">
                    <w:rPr>
                      <w:rFonts w:asciiTheme="majorBidi" w:hAnsiTheme="majorBidi" w:cstheme="majorBidi"/>
                      <w:b w:val="0"/>
                      <w:bCs w:val="0"/>
                      <w:color w:val="auto"/>
                      <w:sz w:val="20"/>
                      <w:szCs w:val="20"/>
                    </w:rPr>
                    <w:t>RhB</w:t>
                  </w:r>
                  <w:proofErr w:type="spellEnd"/>
                  <w:r w:rsidRPr="00073F28">
                    <w:rPr>
                      <w:rFonts w:asciiTheme="majorBidi" w:hAnsiTheme="majorBidi" w:cstheme="majorBidi"/>
                      <w:b w:val="0"/>
                      <w:bCs w:val="0"/>
                      <w:color w:val="auto"/>
                      <w:sz w:val="20"/>
                      <w:szCs w:val="20"/>
                    </w:rPr>
                    <w:t>]= 500µM; [H</w:t>
                  </w:r>
                  <w:r w:rsidRPr="00073F28">
                    <w:rPr>
                      <w:rFonts w:asciiTheme="majorBidi" w:hAnsiTheme="majorBidi" w:cstheme="majorBidi"/>
                      <w:b w:val="0"/>
                      <w:bCs w:val="0"/>
                      <w:color w:val="auto"/>
                      <w:sz w:val="20"/>
                      <w:szCs w:val="20"/>
                      <w:vertAlign w:val="subscript"/>
                    </w:rPr>
                    <w:t>2</w:t>
                  </w:r>
                  <w:r w:rsidRPr="00073F28">
                    <w:rPr>
                      <w:rFonts w:asciiTheme="majorBidi" w:hAnsiTheme="majorBidi" w:cstheme="majorBidi"/>
                      <w:b w:val="0"/>
                      <w:bCs w:val="0"/>
                      <w:color w:val="auto"/>
                      <w:sz w:val="20"/>
                      <w:szCs w:val="20"/>
                    </w:rPr>
                    <w:t>O</w:t>
                  </w:r>
                  <w:r w:rsidRPr="00073F28">
                    <w:rPr>
                      <w:rFonts w:asciiTheme="majorBidi" w:hAnsiTheme="majorBidi" w:cstheme="majorBidi"/>
                      <w:b w:val="0"/>
                      <w:bCs w:val="0"/>
                      <w:color w:val="auto"/>
                      <w:sz w:val="20"/>
                      <w:szCs w:val="20"/>
                      <w:vertAlign w:val="subscript"/>
                    </w:rPr>
                    <w:t>2</w:t>
                  </w:r>
                  <w:r w:rsidRPr="00073F28">
                    <w:rPr>
                      <w:rFonts w:asciiTheme="majorBidi" w:hAnsiTheme="majorBidi" w:cstheme="majorBidi"/>
                      <w:b w:val="0"/>
                      <w:bCs w:val="0"/>
                      <w:color w:val="auto"/>
                      <w:sz w:val="20"/>
                      <w:szCs w:val="20"/>
                    </w:rPr>
                    <w:t>]</w:t>
                  </w:r>
                  <w:proofErr w:type="gramStart"/>
                  <w:r w:rsidRPr="00073F28">
                    <w:rPr>
                      <w:rFonts w:asciiTheme="majorBidi" w:hAnsiTheme="majorBidi" w:cstheme="majorBidi"/>
                      <w:b w:val="0"/>
                      <w:bCs w:val="0"/>
                      <w:color w:val="auto"/>
                      <w:sz w:val="20"/>
                      <w:szCs w:val="20"/>
                    </w:rPr>
                    <w:t>/[</w:t>
                  </w:r>
                  <w:proofErr w:type="gramEnd"/>
                  <w:r w:rsidRPr="00073F28">
                    <w:rPr>
                      <w:rFonts w:asciiTheme="majorBidi" w:hAnsiTheme="majorBidi" w:cstheme="majorBidi"/>
                      <w:b w:val="0"/>
                      <w:bCs w:val="0"/>
                      <w:color w:val="auto"/>
                      <w:sz w:val="20"/>
                      <w:szCs w:val="20"/>
                    </w:rPr>
                    <w:t>Fe</w:t>
                  </w:r>
                  <w:r w:rsidRPr="00073F28">
                    <w:rPr>
                      <w:rFonts w:asciiTheme="majorBidi" w:hAnsiTheme="majorBidi" w:cstheme="majorBidi"/>
                      <w:b w:val="0"/>
                      <w:bCs w:val="0"/>
                      <w:color w:val="auto"/>
                      <w:sz w:val="20"/>
                      <w:szCs w:val="20"/>
                      <w:vertAlign w:val="superscript"/>
                    </w:rPr>
                    <w:t>3+</w:t>
                  </w:r>
                  <w:r w:rsidRPr="00073F28">
                    <w:rPr>
                      <w:rFonts w:asciiTheme="majorBidi" w:hAnsiTheme="majorBidi" w:cstheme="majorBidi"/>
                      <w:b w:val="0"/>
                      <w:bCs w:val="0"/>
                      <w:color w:val="auto"/>
                      <w:sz w:val="20"/>
                      <w:szCs w:val="20"/>
                    </w:rPr>
                    <w:t xml:space="preserve">]: 7,5 :2,5 </w:t>
                  </w:r>
                  <w:proofErr w:type="spellStart"/>
                  <w:r w:rsidRPr="00073F28">
                    <w:rPr>
                      <w:rFonts w:asciiTheme="majorBidi" w:hAnsiTheme="majorBidi" w:cstheme="majorBidi"/>
                      <w:b w:val="0"/>
                      <w:bCs w:val="0"/>
                      <w:color w:val="auto"/>
                      <w:sz w:val="20"/>
                      <w:szCs w:val="20"/>
                    </w:rPr>
                    <w:t>mM</w:t>
                  </w:r>
                  <w:proofErr w:type="spellEnd"/>
                  <w:r w:rsidRPr="00073F28">
                    <w:rPr>
                      <w:rFonts w:asciiTheme="majorBidi" w:hAnsiTheme="majorBidi" w:cstheme="majorBidi"/>
                      <w:b w:val="0"/>
                      <w:bCs w:val="0"/>
                      <w:color w:val="auto"/>
                      <w:sz w:val="20"/>
                      <w:szCs w:val="20"/>
                    </w:rPr>
                    <w:t xml:space="preserve">; [A. </w:t>
                  </w:r>
                  <w:proofErr w:type="spellStart"/>
                  <w:r w:rsidRPr="00073F28">
                    <w:rPr>
                      <w:rFonts w:asciiTheme="majorBidi" w:hAnsiTheme="majorBidi" w:cstheme="majorBidi"/>
                      <w:b w:val="0"/>
                      <w:bCs w:val="0"/>
                      <w:color w:val="auto"/>
                      <w:sz w:val="20"/>
                      <w:szCs w:val="20"/>
                    </w:rPr>
                    <w:t>ox</w:t>
                  </w:r>
                  <w:proofErr w:type="spellEnd"/>
                  <w:r w:rsidRPr="00073F28">
                    <w:rPr>
                      <w:rFonts w:asciiTheme="majorBidi" w:hAnsiTheme="majorBidi" w:cstheme="majorBidi"/>
                      <w:b w:val="0"/>
                      <w:bCs w:val="0"/>
                      <w:color w:val="auto"/>
                      <w:sz w:val="20"/>
                      <w:szCs w:val="20"/>
                    </w:rPr>
                    <w:t>] = 0,2395 g/l ; pH=3).</w:t>
                  </w:r>
                  <w:r w:rsidRPr="00073F28">
                    <w:rPr>
                      <w:rFonts w:asciiTheme="majorBidi" w:hAnsiTheme="majorBidi" w:cstheme="majorBidi"/>
                      <w:color w:val="auto"/>
                      <w:sz w:val="20"/>
                      <w:szCs w:val="20"/>
                    </w:rPr>
                    <w:t xml:space="preserve"> </w:t>
                  </w:r>
                  <w:r w:rsidRPr="00073F28">
                    <w:rPr>
                      <w:rFonts w:asciiTheme="majorBidi" w:hAnsiTheme="majorBidi" w:cstheme="majorBidi"/>
                      <w:noProof/>
                      <w:sz w:val="20"/>
                      <w:szCs w:val="20"/>
                    </w:rPr>
                    <w:t xml:space="preserve"> </w:t>
                  </w:r>
                  <w:r>
                    <w:rPr>
                      <w:rFonts w:asciiTheme="majorBidi" w:hAnsiTheme="majorBidi" w:cstheme="majorBidi"/>
                      <w:noProof/>
                      <w:sz w:val="20"/>
                      <w:szCs w:val="20"/>
                    </w:rPr>
                    <w:t xml:space="preserve">                                                                          </w:t>
                  </w:r>
                  <w:r w:rsidRPr="00073F28">
                    <w:rPr>
                      <w:rFonts w:asciiTheme="majorBidi" w:hAnsiTheme="majorBidi" w:cstheme="majorBidi"/>
                      <w:color w:val="auto"/>
                      <w:sz w:val="20"/>
                      <w:szCs w:val="20"/>
                    </w:rPr>
                    <w:t xml:space="preserve"> (A) </w:t>
                  </w:r>
                  <w:r w:rsidRPr="00073F28">
                    <w:rPr>
                      <w:rFonts w:asciiTheme="majorBidi" w:hAnsiTheme="majorBidi" w:cstheme="majorBidi"/>
                      <w:b w:val="0"/>
                      <w:bCs w:val="0"/>
                      <w:color w:val="auto"/>
                      <w:sz w:val="20"/>
                      <w:szCs w:val="20"/>
                    </w:rPr>
                    <w:t>DCO (mg/l)</w:t>
                  </w:r>
                  <w:r w:rsidRPr="00073F28">
                    <w:rPr>
                      <w:rFonts w:asciiTheme="majorBidi" w:hAnsiTheme="majorBidi" w:cstheme="majorBidi"/>
                      <w:color w:val="auto"/>
                      <w:sz w:val="20"/>
                      <w:szCs w:val="20"/>
                    </w:rPr>
                    <w:t xml:space="preserve"> (B)</w:t>
                  </w:r>
                  <w:r w:rsidRPr="00073F28">
                    <w:rPr>
                      <w:rFonts w:asciiTheme="majorBidi" w:hAnsiTheme="majorBidi" w:cstheme="majorBidi"/>
                      <w:b w:val="0"/>
                      <w:bCs w:val="0"/>
                      <w:color w:val="auto"/>
                      <w:sz w:val="20"/>
                      <w:szCs w:val="20"/>
                    </w:rPr>
                    <w:t xml:space="preserve"> Taux de dégradation.</w:t>
                  </w:r>
                </w:p>
              </w:txbxContent>
            </v:textbox>
          </v:shape>
        </w:pict>
      </w:r>
      <w:r w:rsidR="0099550E" w:rsidRPr="00A30A8F">
        <w:rPr>
          <w:rFonts w:asciiTheme="majorBidi" w:hAnsiTheme="majorBidi" w:cstheme="majorBidi"/>
          <w:b/>
          <w:bCs/>
          <w:sz w:val="24"/>
          <w:szCs w:val="24"/>
        </w:rPr>
        <w:t>(B)</w:t>
      </w:r>
    </w:p>
    <w:p w:rsidR="0099550E" w:rsidRDefault="0099550E" w:rsidP="0099550E">
      <w:pPr>
        <w:spacing w:line="360" w:lineRule="auto"/>
        <w:jc w:val="center"/>
        <w:rPr>
          <w:rFonts w:asciiTheme="majorBidi" w:hAnsiTheme="majorBidi" w:cstheme="majorBidi"/>
          <w:sz w:val="24"/>
          <w:szCs w:val="24"/>
        </w:rPr>
      </w:pPr>
    </w:p>
    <w:p w:rsidR="009F260F" w:rsidRDefault="0099550E" w:rsidP="008D58A0">
      <w:pPr>
        <w:spacing w:line="360" w:lineRule="auto"/>
        <w:jc w:val="both"/>
        <w:rPr>
          <w:rFonts w:asciiTheme="majorBidi" w:hAnsiTheme="majorBidi" w:cstheme="majorBidi"/>
          <w:sz w:val="24"/>
          <w:szCs w:val="24"/>
        </w:rPr>
      </w:pPr>
      <w:r>
        <w:rPr>
          <w:rFonts w:asciiTheme="majorBidi" w:hAnsiTheme="majorBidi" w:cstheme="majorBidi"/>
          <w:sz w:val="24"/>
          <w:szCs w:val="24"/>
        </w:rPr>
        <w:t xml:space="preserve">     </w:t>
      </w:r>
    </w:p>
    <w:p w:rsidR="00856353" w:rsidRPr="00856353" w:rsidRDefault="0099550E" w:rsidP="00856353">
      <w:pPr>
        <w:spacing w:line="360" w:lineRule="auto"/>
        <w:jc w:val="both"/>
        <w:rPr>
          <w:rFonts w:asciiTheme="majorBidi" w:hAnsiTheme="majorBidi" w:cstheme="majorBidi"/>
          <w:strike/>
          <w:sz w:val="24"/>
          <w:szCs w:val="24"/>
        </w:rPr>
      </w:pPr>
      <w:r>
        <w:rPr>
          <w:rFonts w:asciiTheme="majorBidi" w:hAnsiTheme="majorBidi" w:cstheme="majorBidi"/>
          <w:sz w:val="24"/>
          <w:szCs w:val="24"/>
        </w:rPr>
        <w:t xml:space="preserve">   </w:t>
      </w:r>
      <w:r w:rsidR="009F260F">
        <w:rPr>
          <w:rFonts w:asciiTheme="majorBidi" w:hAnsiTheme="majorBidi" w:cstheme="majorBidi"/>
          <w:sz w:val="24"/>
          <w:szCs w:val="24"/>
        </w:rPr>
        <w:t xml:space="preserve">    </w:t>
      </w:r>
      <w:r w:rsidR="009F260F" w:rsidRPr="00856353">
        <w:rPr>
          <w:rFonts w:asciiTheme="majorBidi" w:hAnsiTheme="majorBidi" w:cstheme="majorBidi"/>
          <w:sz w:val="24"/>
          <w:szCs w:val="24"/>
        </w:rPr>
        <w:t xml:space="preserve"> </w:t>
      </w:r>
      <w:r w:rsidR="00856353" w:rsidRPr="00856353">
        <w:rPr>
          <w:rFonts w:asciiTheme="majorBidi" w:hAnsiTheme="majorBidi" w:cstheme="majorBidi"/>
          <w:sz w:val="24"/>
          <w:szCs w:val="24"/>
        </w:rPr>
        <w:t xml:space="preserve">D’après cette figure, on </w:t>
      </w:r>
      <w:proofErr w:type="spellStart"/>
      <w:r w:rsidR="00856353" w:rsidRPr="00856353">
        <w:rPr>
          <w:rFonts w:asciiTheme="majorBidi" w:hAnsiTheme="majorBidi" w:cstheme="majorBidi"/>
          <w:sz w:val="24"/>
          <w:szCs w:val="24"/>
        </w:rPr>
        <w:t>conclu</w:t>
      </w:r>
      <w:proofErr w:type="spellEnd"/>
      <w:r w:rsidR="00856353" w:rsidRPr="00856353">
        <w:rPr>
          <w:rFonts w:asciiTheme="majorBidi" w:hAnsiTheme="majorBidi" w:cstheme="majorBidi"/>
          <w:sz w:val="24"/>
          <w:szCs w:val="24"/>
        </w:rPr>
        <w:t xml:space="preserve"> que les procédés Fenton </w:t>
      </w:r>
      <w:proofErr w:type="spellStart"/>
      <w:r w:rsidR="00856353" w:rsidRPr="00856353">
        <w:rPr>
          <w:rFonts w:asciiTheme="majorBidi" w:hAnsiTheme="majorBidi" w:cstheme="majorBidi"/>
          <w:sz w:val="24"/>
          <w:szCs w:val="24"/>
        </w:rPr>
        <w:t>Like</w:t>
      </w:r>
      <w:proofErr w:type="spellEnd"/>
      <w:r w:rsidR="00856353" w:rsidRPr="00856353">
        <w:rPr>
          <w:rFonts w:asciiTheme="majorBidi" w:hAnsiTheme="majorBidi" w:cstheme="majorBidi"/>
          <w:sz w:val="24"/>
          <w:szCs w:val="24"/>
        </w:rPr>
        <w:t xml:space="preserve"> en présence d’UV ou de lumière solaire sont légèrement plus efficace que les procédés photo-Fenton et solaire-Fenton. </w:t>
      </w:r>
    </w:p>
    <w:p w:rsidR="00856353" w:rsidRDefault="00856353" w:rsidP="00856353">
      <w:pPr>
        <w:spacing w:line="360" w:lineRule="auto"/>
        <w:jc w:val="both"/>
        <w:rPr>
          <w:rFonts w:asciiTheme="majorBidi" w:hAnsiTheme="majorBidi" w:cstheme="majorBidi"/>
          <w:b/>
          <w:bCs/>
          <w:sz w:val="28"/>
          <w:szCs w:val="28"/>
        </w:rPr>
      </w:pPr>
    </w:p>
    <w:p w:rsidR="00F16327" w:rsidRDefault="00F16327" w:rsidP="00856353">
      <w:pPr>
        <w:spacing w:line="360" w:lineRule="auto"/>
        <w:jc w:val="both"/>
        <w:rPr>
          <w:rFonts w:asciiTheme="majorBidi" w:hAnsiTheme="majorBidi" w:cstheme="majorBidi"/>
          <w:b/>
          <w:bCs/>
          <w:sz w:val="28"/>
          <w:szCs w:val="28"/>
        </w:rPr>
      </w:pPr>
    </w:p>
    <w:p w:rsidR="009F1213" w:rsidRPr="00751B0A" w:rsidRDefault="00F16327" w:rsidP="009F1213">
      <w:pPr>
        <w:spacing w:line="360" w:lineRule="auto"/>
        <w:jc w:val="both"/>
        <w:rPr>
          <w:rFonts w:asciiTheme="majorBidi" w:hAnsiTheme="majorBidi" w:cstheme="majorBidi"/>
          <w:b/>
          <w:bCs/>
          <w:sz w:val="24"/>
          <w:szCs w:val="24"/>
        </w:rPr>
      </w:pPr>
      <w:r>
        <w:rPr>
          <w:rFonts w:asciiTheme="majorBidi" w:hAnsiTheme="majorBidi" w:cstheme="majorBidi"/>
          <w:b/>
          <w:bCs/>
          <w:sz w:val="24"/>
          <w:szCs w:val="24"/>
        </w:rPr>
        <w:lastRenderedPageBreak/>
        <w:t>IV .2.5</w:t>
      </w:r>
      <w:r w:rsidRPr="00DF5BD5">
        <w:rPr>
          <w:rFonts w:asciiTheme="majorBidi" w:hAnsiTheme="majorBidi" w:cstheme="majorBidi"/>
          <w:b/>
          <w:bCs/>
          <w:sz w:val="24"/>
          <w:szCs w:val="24"/>
        </w:rPr>
        <w:t>.</w:t>
      </w:r>
      <w:r>
        <w:rPr>
          <w:rFonts w:asciiTheme="majorBidi" w:hAnsiTheme="majorBidi" w:cstheme="majorBidi"/>
          <w:b/>
          <w:bCs/>
          <w:sz w:val="24"/>
          <w:szCs w:val="24"/>
        </w:rPr>
        <w:t>3.</w:t>
      </w:r>
      <w:proofErr w:type="spellStart"/>
      <w:r>
        <w:rPr>
          <w:rFonts w:asciiTheme="majorBidi" w:hAnsiTheme="majorBidi" w:cstheme="majorBidi"/>
          <w:b/>
          <w:bCs/>
          <w:sz w:val="24"/>
          <w:szCs w:val="24"/>
        </w:rPr>
        <w:t>a</w:t>
      </w:r>
      <w:proofErr w:type="spellEnd"/>
      <w:r w:rsidRPr="00751B0A">
        <w:rPr>
          <w:rFonts w:asciiTheme="majorBidi" w:hAnsiTheme="majorBidi" w:cstheme="majorBidi"/>
          <w:b/>
          <w:bCs/>
          <w:sz w:val="24"/>
          <w:szCs w:val="24"/>
        </w:rPr>
        <w:t xml:space="preserve"> </w:t>
      </w:r>
      <w:r w:rsidR="009F1213">
        <w:rPr>
          <w:rFonts w:asciiTheme="majorBidi" w:hAnsiTheme="majorBidi" w:cstheme="majorBidi"/>
          <w:b/>
          <w:bCs/>
          <w:sz w:val="24"/>
          <w:szCs w:val="24"/>
        </w:rPr>
        <w:t xml:space="preserve">Effet de composé promoteur (acide oxalique) sur  les DCO initiales de </w:t>
      </w:r>
      <w:r w:rsidR="009F1213" w:rsidRPr="00C62FC5">
        <w:rPr>
          <w:rFonts w:asciiTheme="majorBidi" w:hAnsiTheme="majorBidi" w:cstheme="majorBidi"/>
          <w:b/>
          <w:bCs/>
          <w:sz w:val="24"/>
          <w:szCs w:val="24"/>
        </w:rPr>
        <w:t>la Rhodamine B</w:t>
      </w:r>
      <w:r w:rsidR="009F1213">
        <w:rPr>
          <w:rFonts w:asciiTheme="majorBidi" w:hAnsiTheme="majorBidi" w:cstheme="majorBidi"/>
          <w:b/>
          <w:bCs/>
          <w:sz w:val="24"/>
          <w:szCs w:val="24"/>
        </w:rPr>
        <w:t xml:space="preserve"> </w:t>
      </w:r>
      <w:r w:rsidR="009F1213">
        <w:rPr>
          <w:rFonts w:asciiTheme="majorBidi" w:hAnsiTheme="majorBidi" w:cstheme="majorBidi"/>
          <w:sz w:val="24"/>
          <w:szCs w:val="24"/>
        </w:rPr>
        <w:t xml:space="preserve"> </w:t>
      </w:r>
      <w:r>
        <w:rPr>
          <w:rFonts w:asciiTheme="majorBidi" w:hAnsiTheme="majorBidi" w:cstheme="majorBidi"/>
          <w:b/>
          <w:bCs/>
          <w:sz w:val="24"/>
          <w:szCs w:val="24"/>
        </w:rPr>
        <w:t xml:space="preserve"> </w:t>
      </w:r>
      <w:r>
        <w:rPr>
          <w:rFonts w:asciiTheme="majorBidi" w:hAnsiTheme="majorBidi" w:cstheme="majorBidi"/>
          <w:sz w:val="24"/>
          <w:szCs w:val="24"/>
        </w:rPr>
        <w:t xml:space="preserve">  </w:t>
      </w:r>
    </w:p>
    <w:p w:rsidR="00F16327" w:rsidRPr="00323169" w:rsidRDefault="00F16327" w:rsidP="00F16327">
      <w:pPr>
        <w:pStyle w:val="Lgende"/>
        <w:keepNext/>
        <w:rPr>
          <w:rFonts w:asciiTheme="majorBidi" w:hAnsiTheme="majorBidi" w:cstheme="majorBidi"/>
          <w:b w:val="0"/>
          <w:bCs w:val="0"/>
          <w:color w:val="auto"/>
          <w:sz w:val="22"/>
          <w:szCs w:val="22"/>
        </w:rPr>
      </w:pPr>
      <w:r w:rsidRPr="00323169">
        <w:rPr>
          <w:rFonts w:asciiTheme="majorBidi" w:hAnsiTheme="majorBidi" w:cstheme="majorBidi"/>
          <w:color w:val="auto"/>
          <w:sz w:val="22"/>
          <w:szCs w:val="22"/>
        </w:rPr>
        <w:t>Tableau IV.</w:t>
      </w:r>
      <w:r w:rsidR="00997D5E" w:rsidRPr="00323169">
        <w:rPr>
          <w:rFonts w:asciiTheme="majorBidi" w:hAnsiTheme="majorBidi" w:cstheme="majorBidi"/>
          <w:color w:val="auto"/>
          <w:sz w:val="22"/>
          <w:szCs w:val="22"/>
        </w:rPr>
        <w:fldChar w:fldCharType="begin"/>
      </w:r>
      <w:r w:rsidRPr="00323169">
        <w:rPr>
          <w:rFonts w:asciiTheme="majorBidi" w:hAnsiTheme="majorBidi" w:cstheme="majorBidi"/>
          <w:color w:val="auto"/>
          <w:sz w:val="22"/>
          <w:szCs w:val="22"/>
        </w:rPr>
        <w:instrText xml:space="preserve"> SEQ Tableau \* ARABIC </w:instrText>
      </w:r>
      <w:r w:rsidR="00997D5E" w:rsidRPr="00323169">
        <w:rPr>
          <w:rFonts w:asciiTheme="majorBidi" w:hAnsiTheme="majorBidi" w:cstheme="majorBidi"/>
          <w:color w:val="auto"/>
          <w:sz w:val="22"/>
          <w:szCs w:val="22"/>
        </w:rPr>
        <w:fldChar w:fldCharType="separate"/>
      </w:r>
      <w:r w:rsidR="00F864B7">
        <w:rPr>
          <w:rFonts w:asciiTheme="majorBidi" w:hAnsiTheme="majorBidi" w:cstheme="majorBidi"/>
          <w:noProof/>
          <w:color w:val="auto"/>
          <w:sz w:val="22"/>
          <w:szCs w:val="22"/>
        </w:rPr>
        <w:t>27</w:t>
      </w:r>
      <w:r w:rsidR="00997D5E" w:rsidRPr="00323169">
        <w:rPr>
          <w:rFonts w:asciiTheme="majorBidi" w:hAnsiTheme="majorBidi" w:cstheme="majorBidi"/>
          <w:color w:val="auto"/>
          <w:sz w:val="22"/>
          <w:szCs w:val="22"/>
        </w:rPr>
        <w:fldChar w:fldCharType="end"/>
      </w:r>
      <w:r w:rsidRPr="00323169">
        <w:rPr>
          <w:rFonts w:asciiTheme="majorBidi" w:hAnsiTheme="majorBidi" w:cstheme="majorBidi"/>
          <w:color w:val="auto"/>
          <w:sz w:val="22"/>
          <w:szCs w:val="22"/>
        </w:rPr>
        <w:t xml:space="preserve">. </w:t>
      </w:r>
      <w:r w:rsidRPr="00323169">
        <w:rPr>
          <w:rFonts w:asciiTheme="majorBidi" w:hAnsiTheme="majorBidi" w:cstheme="majorBidi"/>
          <w:b w:val="0"/>
          <w:bCs w:val="0"/>
          <w:color w:val="auto"/>
          <w:sz w:val="22"/>
          <w:szCs w:val="22"/>
        </w:rPr>
        <w:t xml:space="preserve">Evolution des DCO initiales de la Rhodamine B en fonction de la concentration de l’acide oxalique </w:t>
      </w:r>
    </w:p>
    <w:tbl>
      <w:tblPr>
        <w:tblStyle w:val="Listeclaire-Accent11"/>
        <w:tblW w:w="6590" w:type="dxa"/>
        <w:jc w:val="center"/>
        <w:tblBorders>
          <w:insideH w:val="single" w:sz="8" w:space="0" w:color="4F81BD" w:themeColor="accent1"/>
          <w:insideV w:val="single" w:sz="8" w:space="0" w:color="4F81BD" w:themeColor="accent1"/>
        </w:tblBorders>
        <w:tblLook w:val="04A0" w:firstRow="1" w:lastRow="0" w:firstColumn="1" w:lastColumn="0" w:noHBand="0" w:noVBand="1"/>
      </w:tblPr>
      <w:tblGrid>
        <w:gridCol w:w="1883"/>
        <w:gridCol w:w="1412"/>
        <w:gridCol w:w="1671"/>
        <w:gridCol w:w="1624"/>
      </w:tblGrid>
      <w:tr w:rsidR="00F16327" w:rsidRPr="00A40CAB" w:rsidTr="00F16327">
        <w:trPr>
          <w:cnfStyle w:val="100000000000" w:firstRow="1" w:lastRow="0" w:firstColumn="0" w:lastColumn="0" w:oddVBand="0" w:evenVBand="0" w:oddHBand="0" w:evenHBand="0" w:firstRowFirstColumn="0" w:firstRowLastColumn="0" w:lastRowFirstColumn="0" w:lastRowLastColumn="0"/>
          <w:trHeight w:val="274"/>
          <w:jc w:val="center"/>
        </w:trPr>
        <w:tc>
          <w:tcPr>
            <w:cnfStyle w:val="001000000000" w:firstRow="0" w:lastRow="0" w:firstColumn="1" w:lastColumn="0" w:oddVBand="0" w:evenVBand="0" w:oddHBand="0" w:evenHBand="0" w:firstRowFirstColumn="0" w:firstRowLastColumn="0" w:lastRowFirstColumn="0" w:lastRowLastColumn="0"/>
            <w:tcW w:w="1883" w:type="dxa"/>
            <w:noWrap/>
            <w:hideMark/>
          </w:tcPr>
          <w:p w:rsidR="00F16327" w:rsidRPr="00A40CAB" w:rsidRDefault="00F16327" w:rsidP="00F16327">
            <w:pPr>
              <w:jc w:val="center"/>
              <w:rPr>
                <w:rFonts w:asciiTheme="majorBidi" w:eastAsia="Times New Roman" w:hAnsiTheme="majorBidi" w:cstheme="majorBidi"/>
                <w:i/>
                <w:iCs/>
                <w:sz w:val="20"/>
                <w:szCs w:val="20"/>
              </w:rPr>
            </w:pPr>
            <w:r w:rsidRPr="00A40CAB">
              <w:rPr>
                <w:rFonts w:asciiTheme="majorBidi" w:eastAsia="Times New Roman" w:hAnsiTheme="majorBidi" w:cstheme="majorBidi"/>
                <w:i/>
                <w:iCs/>
                <w:sz w:val="20"/>
                <w:szCs w:val="20"/>
              </w:rPr>
              <w:t xml:space="preserve"> [</w:t>
            </w:r>
            <w:proofErr w:type="spellStart"/>
            <w:r>
              <w:rPr>
                <w:rFonts w:asciiTheme="majorBidi" w:eastAsia="Times New Roman" w:hAnsiTheme="majorBidi" w:cstheme="majorBidi"/>
                <w:i/>
                <w:iCs/>
                <w:sz w:val="20"/>
                <w:szCs w:val="20"/>
              </w:rPr>
              <w:t>A</w:t>
            </w:r>
            <w:r w:rsidRPr="00A40CAB">
              <w:rPr>
                <w:rFonts w:asciiTheme="majorBidi" w:eastAsia="Times New Roman" w:hAnsiTheme="majorBidi" w:cstheme="majorBidi"/>
                <w:i/>
                <w:iCs/>
                <w:sz w:val="20"/>
                <w:szCs w:val="20"/>
              </w:rPr>
              <w:t>.ox</w:t>
            </w:r>
            <w:proofErr w:type="spellEnd"/>
            <w:r w:rsidRPr="00A40CAB">
              <w:rPr>
                <w:rFonts w:asciiTheme="majorBidi" w:eastAsia="Times New Roman" w:hAnsiTheme="majorBidi" w:cstheme="majorBidi"/>
                <w:i/>
                <w:iCs/>
                <w:sz w:val="20"/>
                <w:szCs w:val="20"/>
              </w:rPr>
              <w:t>]</w:t>
            </w:r>
          </w:p>
        </w:tc>
        <w:tc>
          <w:tcPr>
            <w:tcW w:w="1412" w:type="dxa"/>
            <w:noWrap/>
            <w:hideMark/>
          </w:tcPr>
          <w:p w:rsidR="00F16327" w:rsidRPr="00A40CAB" w:rsidRDefault="00F16327" w:rsidP="00F16327">
            <w:pPr>
              <w:jc w:val="center"/>
              <w:cnfStyle w:val="100000000000" w:firstRow="1" w:lastRow="0" w:firstColumn="0" w:lastColumn="0" w:oddVBand="0" w:evenVBand="0" w:oddHBand="0" w:evenHBand="0" w:firstRowFirstColumn="0" w:firstRowLastColumn="0" w:lastRowFirstColumn="0" w:lastRowLastColumn="0"/>
              <w:rPr>
                <w:rFonts w:asciiTheme="majorBidi" w:eastAsia="Times New Roman" w:hAnsiTheme="majorBidi" w:cstheme="majorBidi"/>
                <w:i/>
                <w:iCs/>
                <w:sz w:val="20"/>
                <w:szCs w:val="20"/>
              </w:rPr>
            </w:pPr>
            <w:r>
              <w:rPr>
                <w:rFonts w:asciiTheme="majorBidi" w:eastAsia="Times New Roman" w:hAnsiTheme="majorBidi" w:cstheme="majorBidi"/>
                <w:i/>
                <w:iCs/>
                <w:sz w:val="20"/>
                <w:szCs w:val="20"/>
              </w:rPr>
              <w:t>[</w:t>
            </w:r>
            <w:proofErr w:type="spellStart"/>
            <w:r>
              <w:rPr>
                <w:rFonts w:asciiTheme="majorBidi" w:eastAsia="Times New Roman" w:hAnsiTheme="majorBidi" w:cstheme="majorBidi"/>
                <w:i/>
                <w:iCs/>
                <w:sz w:val="20"/>
                <w:szCs w:val="20"/>
              </w:rPr>
              <w:t>A.ox</w:t>
            </w:r>
            <w:proofErr w:type="spellEnd"/>
            <w:r>
              <w:rPr>
                <w:rFonts w:asciiTheme="majorBidi" w:eastAsia="Times New Roman" w:hAnsiTheme="majorBidi" w:cstheme="majorBidi"/>
                <w:i/>
                <w:iCs/>
                <w:sz w:val="20"/>
                <w:szCs w:val="20"/>
              </w:rPr>
              <w:t>] (</w:t>
            </w:r>
            <w:r w:rsidRPr="00A40CAB">
              <w:rPr>
                <w:rFonts w:asciiTheme="majorBidi" w:eastAsia="Times New Roman" w:hAnsiTheme="majorBidi" w:cstheme="majorBidi"/>
                <w:i/>
                <w:iCs/>
                <w:sz w:val="20"/>
                <w:szCs w:val="20"/>
              </w:rPr>
              <w:t>g/l)</w:t>
            </w:r>
          </w:p>
        </w:tc>
        <w:tc>
          <w:tcPr>
            <w:tcW w:w="1671" w:type="dxa"/>
            <w:noWrap/>
            <w:hideMark/>
          </w:tcPr>
          <w:p w:rsidR="00F16327" w:rsidRPr="00A40CAB" w:rsidRDefault="00F16327" w:rsidP="00F16327">
            <w:pPr>
              <w:jc w:val="center"/>
              <w:cnfStyle w:val="100000000000" w:firstRow="1" w:lastRow="0" w:firstColumn="0" w:lastColumn="0" w:oddVBand="0" w:evenVBand="0" w:oddHBand="0" w:evenHBand="0" w:firstRowFirstColumn="0" w:firstRowLastColumn="0" w:lastRowFirstColumn="0" w:lastRowLastColumn="0"/>
              <w:rPr>
                <w:rFonts w:asciiTheme="majorBidi" w:eastAsia="Times New Roman" w:hAnsiTheme="majorBidi" w:cstheme="majorBidi"/>
                <w:i/>
                <w:iCs/>
                <w:sz w:val="20"/>
                <w:szCs w:val="20"/>
              </w:rPr>
            </w:pPr>
            <w:r w:rsidRPr="00A40CAB">
              <w:rPr>
                <w:rFonts w:asciiTheme="majorBidi" w:eastAsia="Times New Roman" w:hAnsiTheme="majorBidi" w:cstheme="majorBidi"/>
                <w:i/>
                <w:iCs/>
                <w:sz w:val="20"/>
                <w:szCs w:val="20"/>
              </w:rPr>
              <w:t xml:space="preserve">V </w:t>
            </w:r>
            <w:r>
              <w:rPr>
                <w:rFonts w:asciiTheme="majorBidi" w:eastAsia="Times New Roman" w:hAnsiTheme="majorBidi" w:cstheme="majorBidi"/>
                <w:i/>
                <w:iCs/>
                <w:sz w:val="20"/>
                <w:szCs w:val="20"/>
              </w:rPr>
              <w:t>(ml)</w:t>
            </w:r>
          </w:p>
        </w:tc>
        <w:tc>
          <w:tcPr>
            <w:tcW w:w="1624" w:type="dxa"/>
            <w:noWrap/>
            <w:hideMark/>
          </w:tcPr>
          <w:p w:rsidR="00F16327" w:rsidRPr="00A40CAB" w:rsidRDefault="00F16327" w:rsidP="00F16327">
            <w:pPr>
              <w:jc w:val="center"/>
              <w:cnfStyle w:val="100000000000" w:firstRow="1" w:lastRow="0" w:firstColumn="0" w:lastColumn="0" w:oddVBand="0" w:evenVBand="0" w:oddHBand="0" w:evenHBand="0" w:firstRowFirstColumn="0" w:firstRowLastColumn="0" w:lastRowFirstColumn="0" w:lastRowLastColumn="0"/>
              <w:rPr>
                <w:rFonts w:asciiTheme="majorBidi" w:eastAsia="Times New Roman" w:hAnsiTheme="majorBidi" w:cstheme="majorBidi"/>
                <w:i/>
                <w:iCs/>
                <w:sz w:val="20"/>
                <w:szCs w:val="20"/>
              </w:rPr>
            </w:pPr>
            <w:r w:rsidRPr="00A40CAB">
              <w:rPr>
                <w:rFonts w:asciiTheme="majorBidi" w:eastAsia="Times New Roman" w:hAnsiTheme="majorBidi" w:cstheme="majorBidi"/>
                <w:i/>
                <w:iCs/>
                <w:sz w:val="20"/>
                <w:szCs w:val="20"/>
              </w:rPr>
              <w:t>DCO</w:t>
            </w:r>
            <w:r>
              <w:rPr>
                <w:rFonts w:asciiTheme="majorBidi" w:eastAsia="Times New Roman" w:hAnsiTheme="majorBidi" w:cstheme="majorBidi"/>
                <w:i/>
                <w:iCs/>
                <w:sz w:val="20"/>
                <w:szCs w:val="20"/>
              </w:rPr>
              <w:t xml:space="preserve"> </w:t>
            </w:r>
            <w:r w:rsidRPr="00A40CAB">
              <w:rPr>
                <w:rFonts w:asciiTheme="majorBidi" w:eastAsia="Times New Roman" w:hAnsiTheme="majorBidi" w:cstheme="majorBidi"/>
                <w:i/>
                <w:iCs/>
                <w:sz w:val="20"/>
                <w:szCs w:val="20"/>
              </w:rPr>
              <w:t>(mg/l)</w:t>
            </w:r>
          </w:p>
        </w:tc>
      </w:tr>
      <w:tr w:rsidR="00F16327" w:rsidRPr="00A40CAB" w:rsidTr="00F16327">
        <w:trPr>
          <w:cnfStyle w:val="000000100000" w:firstRow="0" w:lastRow="0" w:firstColumn="0" w:lastColumn="0" w:oddVBand="0" w:evenVBand="0" w:oddHBand="1" w:evenHBand="0" w:firstRowFirstColumn="0" w:firstRowLastColumn="0" w:lastRowFirstColumn="0" w:lastRowLastColumn="0"/>
          <w:trHeight w:val="259"/>
          <w:jc w:val="center"/>
        </w:trPr>
        <w:tc>
          <w:tcPr>
            <w:cnfStyle w:val="001000000000" w:firstRow="0" w:lastRow="0" w:firstColumn="1" w:lastColumn="0" w:oddVBand="0" w:evenVBand="0" w:oddHBand="0" w:evenHBand="0" w:firstRowFirstColumn="0" w:firstRowLastColumn="0" w:lastRowFirstColumn="0" w:lastRowLastColumn="0"/>
            <w:tcW w:w="1883" w:type="dxa"/>
            <w:tcBorders>
              <w:top w:val="none" w:sz="0" w:space="0" w:color="auto"/>
              <w:left w:val="none" w:sz="0" w:space="0" w:color="auto"/>
              <w:bottom w:val="none" w:sz="0" w:space="0" w:color="auto"/>
            </w:tcBorders>
            <w:noWrap/>
            <w:hideMark/>
          </w:tcPr>
          <w:p w:rsidR="00F16327" w:rsidRPr="00A40CAB" w:rsidRDefault="00F16327" w:rsidP="00F16327">
            <w:pPr>
              <w:jc w:val="center"/>
              <w:rPr>
                <w:rFonts w:asciiTheme="majorBidi" w:eastAsia="Times New Roman" w:hAnsiTheme="majorBidi" w:cstheme="majorBidi"/>
                <w:b w:val="0"/>
                <w:bCs w:val="0"/>
                <w:sz w:val="20"/>
                <w:szCs w:val="20"/>
              </w:rPr>
            </w:pPr>
            <w:r w:rsidRPr="00A40CAB">
              <w:rPr>
                <w:rFonts w:asciiTheme="majorBidi" w:eastAsia="Times New Roman" w:hAnsiTheme="majorBidi" w:cstheme="majorBidi"/>
                <w:b w:val="0"/>
                <w:bCs w:val="0"/>
                <w:sz w:val="20"/>
                <w:szCs w:val="20"/>
              </w:rPr>
              <w:t>[</w:t>
            </w:r>
            <w:proofErr w:type="spellStart"/>
            <w:r w:rsidRPr="00A40CAB">
              <w:rPr>
                <w:rFonts w:asciiTheme="majorBidi" w:eastAsia="Times New Roman" w:hAnsiTheme="majorBidi" w:cstheme="majorBidi"/>
                <w:b w:val="0"/>
                <w:bCs w:val="0"/>
                <w:sz w:val="20"/>
                <w:szCs w:val="20"/>
              </w:rPr>
              <w:t>A.ox</w:t>
            </w:r>
            <w:proofErr w:type="spellEnd"/>
            <w:r w:rsidRPr="00A40CAB">
              <w:rPr>
                <w:rFonts w:asciiTheme="majorBidi" w:eastAsia="Times New Roman" w:hAnsiTheme="majorBidi" w:cstheme="majorBidi"/>
                <w:b w:val="0"/>
                <w:bCs w:val="0"/>
                <w:sz w:val="20"/>
                <w:szCs w:val="20"/>
              </w:rPr>
              <w:t>]</w:t>
            </w:r>
            <w:proofErr w:type="gramStart"/>
            <w:r w:rsidRPr="00A40CAB">
              <w:rPr>
                <w:rFonts w:asciiTheme="majorBidi" w:eastAsia="Times New Roman" w:hAnsiTheme="majorBidi" w:cstheme="majorBidi"/>
                <w:b w:val="0"/>
                <w:bCs w:val="0"/>
                <w:sz w:val="20"/>
                <w:szCs w:val="20"/>
              </w:rPr>
              <w:t>=[</w:t>
            </w:r>
            <w:proofErr w:type="spellStart"/>
            <w:proofErr w:type="gramEnd"/>
            <w:r w:rsidRPr="00A40CAB">
              <w:rPr>
                <w:rFonts w:asciiTheme="majorBidi" w:eastAsia="Times New Roman" w:hAnsiTheme="majorBidi" w:cstheme="majorBidi"/>
                <w:b w:val="0"/>
                <w:bCs w:val="0"/>
                <w:sz w:val="20"/>
                <w:szCs w:val="20"/>
              </w:rPr>
              <w:t>RhB</w:t>
            </w:r>
            <w:proofErr w:type="spellEnd"/>
            <w:r w:rsidRPr="00A40CAB">
              <w:rPr>
                <w:rFonts w:asciiTheme="majorBidi" w:eastAsia="Times New Roman" w:hAnsiTheme="majorBidi" w:cstheme="majorBidi"/>
                <w:b w:val="0"/>
                <w:bCs w:val="0"/>
                <w:sz w:val="20"/>
                <w:szCs w:val="20"/>
              </w:rPr>
              <w:t>]/5</w:t>
            </w:r>
          </w:p>
        </w:tc>
        <w:tc>
          <w:tcPr>
            <w:tcW w:w="1412" w:type="dxa"/>
            <w:tcBorders>
              <w:top w:val="none" w:sz="0" w:space="0" w:color="auto"/>
              <w:bottom w:val="none" w:sz="0" w:space="0" w:color="auto"/>
            </w:tcBorders>
            <w:noWrap/>
            <w:hideMark/>
          </w:tcPr>
          <w:p w:rsidR="00F16327" w:rsidRPr="00A40CAB" w:rsidRDefault="00F16327" w:rsidP="00F16327">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20"/>
                <w:szCs w:val="20"/>
              </w:rPr>
            </w:pPr>
            <w:r w:rsidRPr="00A40CAB">
              <w:rPr>
                <w:rFonts w:asciiTheme="majorBidi" w:eastAsia="Times New Roman" w:hAnsiTheme="majorBidi" w:cstheme="majorBidi"/>
                <w:sz w:val="20"/>
                <w:szCs w:val="20"/>
              </w:rPr>
              <w:t>0.0479</w:t>
            </w:r>
          </w:p>
        </w:tc>
        <w:tc>
          <w:tcPr>
            <w:tcW w:w="1671" w:type="dxa"/>
            <w:tcBorders>
              <w:top w:val="none" w:sz="0" w:space="0" w:color="auto"/>
              <w:bottom w:val="none" w:sz="0" w:space="0" w:color="auto"/>
            </w:tcBorders>
            <w:noWrap/>
            <w:hideMark/>
          </w:tcPr>
          <w:p w:rsidR="00F16327" w:rsidRPr="00A40CAB" w:rsidRDefault="00F16327" w:rsidP="00F16327">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20"/>
                <w:szCs w:val="20"/>
              </w:rPr>
            </w:pPr>
            <w:r w:rsidRPr="00A40CAB">
              <w:rPr>
                <w:rFonts w:asciiTheme="majorBidi" w:eastAsia="Times New Roman" w:hAnsiTheme="majorBidi" w:cstheme="majorBidi"/>
                <w:sz w:val="20"/>
                <w:szCs w:val="20"/>
              </w:rPr>
              <w:t>5.6</w:t>
            </w:r>
          </w:p>
        </w:tc>
        <w:tc>
          <w:tcPr>
            <w:tcW w:w="1624" w:type="dxa"/>
            <w:tcBorders>
              <w:top w:val="none" w:sz="0" w:space="0" w:color="auto"/>
              <w:bottom w:val="none" w:sz="0" w:space="0" w:color="auto"/>
              <w:right w:val="none" w:sz="0" w:space="0" w:color="auto"/>
            </w:tcBorders>
            <w:noWrap/>
            <w:hideMark/>
          </w:tcPr>
          <w:p w:rsidR="00F16327" w:rsidRPr="00A40CAB" w:rsidRDefault="00F16327" w:rsidP="00F16327">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20"/>
                <w:szCs w:val="20"/>
              </w:rPr>
            </w:pPr>
            <w:r w:rsidRPr="00A40CAB">
              <w:rPr>
                <w:rFonts w:asciiTheme="majorBidi" w:eastAsia="Times New Roman" w:hAnsiTheme="majorBidi" w:cstheme="majorBidi"/>
                <w:sz w:val="20"/>
                <w:szCs w:val="20"/>
              </w:rPr>
              <w:t>403.2</w:t>
            </w:r>
          </w:p>
        </w:tc>
      </w:tr>
      <w:tr w:rsidR="00F16327" w:rsidRPr="00A40CAB" w:rsidTr="00F16327">
        <w:trPr>
          <w:trHeight w:val="259"/>
          <w:jc w:val="center"/>
        </w:trPr>
        <w:tc>
          <w:tcPr>
            <w:cnfStyle w:val="001000000000" w:firstRow="0" w:lastRow="0" w:firstColumn="1" w:lastColumn="0" w:oddVBand="0" w:evenVBand="0" w:oddHBand="0" w:evenHBand="0" w:firstRowFirstColumn="0" w:firstRowLastColumn="0" w:lastRowFirstColumn="0" w:lastRowLastColumn="0"/>
            <w:tcW w:w="1883" w:type="dxa"/>
            <w:noWrap/>
            <w:hideMark/>
          </w:tcPr>
          <w:p w:rsidR="00F16327" w:rsidRPr="00A40CAB" w:rsidRDefault="00F16327" w:rsidP="00F16327">
            <w:pPr>
              <w:jc w:val="center"/>
              <w:rPr>
                <w:rFonts w:asciiTheme="majorBidi" w:eastAsia="Times New Roman" w:hAnsiTheme="majorBidi" w:cstheme="majorBidi"/>
                <w:b w:val="0"/>
                <w:bCs w:val="0"/>
                <w:sz w:val="20"/>
                <w:szCs w:val="20"/>
              </w:rPr>
            </w:pPr>
            <w:r w:rsidRPr="00A40CAB">
              <w:rPr>
                <w:rFonts w:asciiTheme="majorBidi" w:eastAsia="Times New Roman" w:hAnsiTheme="majorBidi" w:cstheme="majorBidi"/>
                <w:b w:val="0"/>
                <w:bCs w:val="0"/>
                <w:sz w:val="20"/>
                <w:szCs w:val="20"/>
              </w:rPr>
              <w:t>[</w:t>
            </w:r>
            <w:proofErr w:type="spellStart"/>
            <w:r w:rsidRPr="00A40CAB">
              <w:rPr>
                <w:rFonts w:asciiTheme="majorBidi" w:eastAsia="Times New Roman" w:hAnsiTheme="majorBidi" w:cstheme="majorBidi"/>
                <w:b w:val="0"/>
                <w:bCs w:val="0"/>
                <w:sz w:val="20"/>
                <w:szCs w:val="20"/>
              </w:rPr>
              <w:t>A.ox</w:t>
            </w:r>
            <w:proofErr w:type="spellEnd"/>
            <w:r w:rsidRPr="00A40CAB">
              <w:rPr>
                <w:rFonts w:asciiTheme="majorBidi" w:eastAsia="Times New Roman" w:hAnsiTheme="majorBidi" w:cstheme="majorBidi"/>
                <w:b w:val="0"/>
                <w:bCs w:val="0"/>
                <w:sz w:val="20"/>
                <w:szCs w:val="20"/>
              </w:rPr>
              <w:t>]</w:t>
            </w:r>
            <w:proofErr w:type="gramStart"/>
            <w:r w:rsidRPr="00A40CAB">
              <w:rPr>
                <w:rFonts w:asciiTheme="majorBidi" w:eastAsia="Times New Roman" w:hAnsiTheme="majorBidi" w:cstheme="majorBidi"/>
                <w:b w:val="0"/>
                <w:bCs w:val="0"/>
                <w:sz w:val="20"/>
                <w:szCs w:val="20"/>
              </w:rPr>
              <w:t>=[</w:t>
            </w:r>
            <w:proofErr w:type="spellStart"/>
            <w:proofErr w:type="gramEnd"/>
            <w:r w:rsidRPr="00A40CAB">
              <w:rPr>
                <w:rFonts w:asciiTheme="majorBidi" w:eastAsia="Times New Roman" w:hAnsiTheme="majorBidi" w:cstheme="majorBidi"/>
                <w:b w:val="0"/>
                <w:bCs w:val="0"/>
                <w:sz w:val="20"/>
                <w:szCs w:val="20"/>
              </w:rPr>
              <w:t>RhB</w:t>
            </w:r>
            <w:proofErr w:type="spellEnd"/>
            <w:r w:rsidRPr="00A40CAB">
              <w:rPr>
                <w:rFonts w:asciiTheme="majorBidi" w:eastAsia="Times New Roman" w:hAnsiTheme="majorBidi" w:cstheme="majorBidi"/>
                <w:b w:val="0"/>
                <w:bCs w:val="0"/>
                <w:sz w:val="20"/>
                <w:szCs w:val="20"/>
              </w:rPr>
              <w:t>]/2</w:t>
            </w:r>
          </w:p>
        </w:tc>
        <w:tc>
          <w:tcPr>
            <w:tcW w:w="1412" w:type="dxa"/>
            <w:noWrap/>
            <w:hideMark/>
          </w:tcPr>
          <w:p w:rsidR="00F16327" w:rsidRPr="00A40CAB" w:rsidRDefault="00F16327" w:rsidP="00F16327">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sz w:val="20"/>
                <w:szCs w:val="20"/>
              </w:rPr>
            </w:pPr>
            <w:r w:rsidRPr="00A40CAB">
              <w:rPr>
                <w:rFonts w:asciiTheme="majorBidi" w:eastAsia="Times New Roman" w:hAnsiTheme="majorBidi" w:cstheme="majorBidi"/>
                <w:sz w:val="20"/>
                <w:szCs w:val="20"/>
              </w:rPr>
              <w:t>0.1198</w:t>
            </w:r>
          </w:p>
        </w:tc>
        <w:tc>
          <w:tcPr>
            <w:tcW w:w="1671" w:type="dxa"/>
            <w:noWrap/>
            <w:hideMark/>
          </w:tcPr>
          <w:p w:rsidR="00F16327" w:rsidRPr="00A40CAB" w:rsidRDefault="00F16327" w:rsidP="00F16327">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sz w:val="20"/>
                <w:szCs w:val="20"/>
              </w:rPr>
            </w:pPr>
            <w:r w:rsidRPr="00A40CAB">
              <w:rPr>
                <w:rFonts w:asciiTheme="majorBidi" w:eastAsia="Times New Roman" w:hAnsiTheme="majorBidi" w:cstheme="majorBidi"/>
                <w:sz w:val="20"/>
                <w:szCs w:val="20"/>
              </w:rPr>
              <w:t>5.5</w:t>
            </w:r>
          </w:p>
        </w:tc>
        <w:tc>
          <w:tcPr>
            <w:tcW w:w="1624" w:type="dxa"/>
            <w:noWrap/>
            <w:hideMark/>
          </w:tcPr>
          <w:p w:rsidR="00F16327" w:rsidRPr="00A40CAB" w:rsidRDefault="00F16327" w:rsidP="00F16327">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sz w:val="20"/>
                <w:szCs w:val="20"/>
              </w:rPr>
            </w:pPr>
            <w:r w:rsidRPr="00A40CAB">
              <w:rPr>
                <w:rFonts w:asciiTheme="majorBidi" w:eastAsia="Times New Roman" w:hAnsiTheme="majorBidi" w:cstheme="majorBidi"/>
                <w:sz w:val="20"/>
                <w:szCs w:val="20"/>
              </w:rPr>
              <w:t>412.8</w:t>
            </w:r>
          </w:p>
        </w:tc>
      </w:tr>
      <w:tr w:rsidR="00F16327" w:rsidRPr="00A40CAB" w:rsidTr="00F16327">
        <w:trPr>
          <w:cnfStyle w:val="000000100000" w:firstRow="0" w:lastRow="0" w:firstColumn="0" w:lastColumn="0" w:oddVBand="0" w:evenVBand="0" w:oddHBand="1" w:evenHBand="0" w:firstRowFirstColumn="0" w:firstRowLastColumn="0" w:lastRowFirstColumn="0" w:lastRowLastColumn="0"/>
          <w:trHeight w:val="259"/>
          <w:jc w:val="center"/>
        </w:trPr>
        <w:tc>
          <w:tcPr>
            <w:cnfStyle w:val="001000000000" w:firstRow="0" w:lastRow="0" w:firstColumn="1" w:lastColumn="0" w:oddVBand="0" w:evenVBand="0" w:oddHBand="0" w:evenHBand="0" w:firstRowFirstColumn="0" w:firstRowLastColumn="0" w:lastRowFirstColumn="0" w:lastRowLastColumn="0"/>
            <w:tcW w:w="1883" w:type="dxa"/>
            <w:tcBorders>
              <w:top w:val="none" w:sz="0" w:space="0" w:color="auto"/>
              <w:left w:val="none" w:sz="0" w:space="0" w:color="auto"/>
              <w:bottom w:val="none" w:sz="0" w:space="0" w:color="auto"/>
            </w:tcBorders>
            <w:noWrap/>
            <w:hideMark/>
          </w:tcPr>
          <w:p w:rsidR="00F16327" w:rsidRPr="00A40CAB" w:rsidRDefault="00F16327" w:rsidP="00F16327">
            <w:pPr>
              <w:jc w:val="center"/>
              <w:rPr>
                <w:rFonts w:asciiTheme="majorBidi" w:eastAsia="Times New Roman" w:hAnsiTheme="majorBidi" w:cstheme="majorBidi"/>
                <w:b w:val="0"/>
                <w:bCs w:val="0"/>
                <w:sz w:val="20"/>
                <w:szCs w:val="20"/>
              </w:rPr>
            </w:pPr>
            <w:r w:rsidRPr="00A40CAB">
              <w:rPr>
                <w:rFonts w:asciiTheme="majorBidi" w:eastAsia="Times New Roman" w:hAnsiTheme="majorBidi" w:cstheme="majorBidi"/>
                <w:b w:val="0"/>
                <w:bCs w:val="0"/>
                <w:sz w:val="20"/>
                <w:szCs w:val="20"/>
              </w:rPr>
              <w:t>[</w:t>
            </w:r>
            <w:proofErr w:type="spellStart"/>
            <w:r w:rsidRPr="00A40CAB">
              <w:rPr>
                <w:rFonts w:asciiTheme="majorBidi" w:eastAsia="Times New Roman" w:hAnsiTheme="majorBidi" w:cstheme="majorBidi"/>
                <w:b w:val="0"/>
                <w:bCs w:val="0"/>
                <w:sz w:val="20"/>
                <w:szCs w:val="20"/>
              </w:rPr>
              <w:t>A.ox</w:t>
            </w:r>
            <w:proofErr w:type="spellEnd"/>
            <w:r w:rsidRPr="00A40CAB">
              <w:rPr>
                <w:rFonts w:asciiTheme="majorBidi" w:eastAsia="Times New Roman" w:hAnsiTheme="majorBidi" w:cstheme="majorBidi"/>
                <w:b w:val="0"/>
                <w:bCs w:val="0"/>
                <w:sz w:val="20"/>
                <w:szCs w:val="20"/>
              </w:rPr>
              <w:t>]</w:t>
            </w:r>
            <w:proofErr w:type="gramStart"/>
            <w:r w:rsidRPr="00A40CAB">
              <w:rPr>
                <w:rFonts w:asciiTheme="majorBidi" w:eastAsia="Times New Roman" w:hAnsiTheme="majorBidi" w:cstheme="majorBidi"/>
                <w:b w:val="0"/>
                <w:bCs w:val="0"/>
                <w:sz w:val="20"/>
                <w:szCs w:val="20"/>
              </w:rPr>
              <w:t>=[</w:t>
            </w:r>
            <w:proofErr w:type="spellStart"/>
            <w:proofErr w:type="gramEnd"/>
            <w:r w:rsidRPr="00A40CAB">
              <w:rPr>
                <w:rFonts w:asciiTheme="majorBidi" w:eastAsia="Times New Roman" w:hAnsiTheme="majorBidi" w:cstheme="majorBidi"/>
                <w:b w:val="0"/>
                <w:bCs w:val="0"/>
                <w:sz w:val="20"/>
                <w:szCs w:val="20"/>
              </w:rPr>
              <w:t>RhB</w:t>
            </w:r>
            <w:proofErr w:type="spellEnd"/>
            <w:r w:rsidRPr="00A40CAB">
              <w:rPr>
                <w:rFonts w:asciiTheme="majorBidi" w:eastAsia="Times New Roman" w:hAnsiTheme="majorBidi" w:cstheme="majorBidi"/>
                <w:b w:val="0"/>
                <w:bCs w:val="0"/>
                <w:sz w:val="20"/>
                <w:szCs w:val="20"/>
              </w:rPr>
              <w:t>]</w:t>
            </w:r>
          </w:p>
        </w:tc>
        <w:tc>
          <w:tcPr>
            <w:tcW w:w="1412" w:type="dxa"/>
            <w:tcBorders>
              <w:top w:val="none" w:sz="0" w:space="0" w:color="auto"/>
              <w:bottom w:val="none" w:sz="0" w:space="0" w:color="auto"/>
            </w:tcBorders>
            <w:noWrap/>
            <w:hideMark/>
          </w:tcPr>
          <w:p w:rsidR="00F16327" w:rsidRPr="00A40CAB" w:rsidRDefault="00F16327" w:rsidP="00F16327">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20"/>
                <w:szCs w:val="20"/>
              </w:rPr>
            </w:pPr>
            <w:r w:rsidRPr="00A40CAB">
              <w:rPr>
                <w:rFonts w:asciiTheme="majorBidi" w:eastAsia="Times New Roman" w:hAnsiTheme="majorBidi" w:cstheme="majorBidi"/>
                <w:sz w:val="20"/>
                <w:szCs w:val="20"/>
              </w:rPr>
              <w:t>0.2395</w:t>
            </w:r>
          </w:p>
        </w:tc>
        <w:tc>
          <w:tcPr>
            <w:tcW w:w="1671" w:type="dxa"/>
            <w:tcBorders>
              <w:top w:val="none" w:sz="0" w:space="0" w:color="auto"/>
              <w:bottom w:val="none" w:sz="0" w:space="0" w:color="auto"/>
            </w:tcBorders>
            <w:noWrap/>
            <w:hideMark/>
          </w:tcPr>
          <w:p w:rsidR="00F16327" w:rsidRPr="00A40CAB" w:rsidRDefault="00F16327" w:rsidP="00F16327">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20"/>
                <w:szCs w:val="20"/>
              </w:rPr>
            </w:pPr>
            <w:r w:rsidRPr="00A40CAB">
              <w:rPr>
                <w:rFonts w:asciiTheme="majorBidi" w:eastAsia="Times New Roman" w:hAnsiTheme="majorBidi" w:cstheme="majorBidi"/>
                <w:sz w:val="20"/>
                <w:szCs w:val="20"/>
              </w:rPr>
              <w:t>4.95</w:t>
            </w:r>
          </w:p>
        </w:tc>
        <w:tc>
          <w:tcPr>
            <w:tcW w:w="1624" w:type="dxa"/>
            <w:tcBorders>
              <w:top w:val="none" w:sz="0" w:space="0" w:color="auto"/>
              <w:bottom w:val="none" w:sz="0" w:space="0" w:color="auto"/>
              <w:right w:val="none" w:sz="0" w:space="0" w:color="auto"/>
            </w:tcBorders>
            <w:noWrap/>
            <w:hideMark/>
          </w:tcPr>
          <w:p w:rsidR="00F16327" w:rsidRPr="00A40CAB" w:rsidRDefault="00F16327" w:rsidP="00F16327">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20"/>
                <w:szCs w:val="20"/>
              </w:rPr>
            </w:pPr>
            <w:r w:rsidRPr="00A40CAB">
              <w:rPr>
                <w:rFonts w:asciiTheme="majorBidi" w:eastAsia="Times New Roman" w:hAnsiTheme="majorBidi" w:cstheme="majorBidi"/>
                <w:sz w:val="20"/>
                <w:szCs w:val="20"/>
              </w:rPr>
              <w:t>465.6</w:t>
            </w:r>
          </w:p>
        </w:tc>
      </w:tr>
      <w:tr w:rsidR="00F16327" w:rsidRPr="00A40CAB" w:rsidTr="00F16327">
        <w:trPr>
          <w:trHeight w:val="259"/>
          <w:jc w:val="center"/>
        </w:trPr>
        <w:tc>
          <w:tcPr>
            <w:cnfStyle w:val="001000000000" w:firstRow="0" w:lastRow="0" w:firstColumn="1" w:lastColumn="0" w:oddVBand="0" w:evenVBand="0" w:oddHBand="0" w:evenHBand="0" w:firstRowFirstColumn="0" w:firstRowLastColumn="0" w:lastRowFirstColumn="0" w:lastRowLastColumn="0"/>
            <w:tcW w:w="1883" w:type="dxa"/>
            <w:noWrap/>
            <w:hideMark/>
          </w:tcPr>
          <w:p w:rsidR="00F16327" w:rsidRPr="00A40CAB" w:rsidRDefault="00F16327" w:rsidP="00F16327">
            <w:pPr>
              <w:jc w:val="center"/>
              <w:rPr>
                <w:rFonts w:asciiTheme="majorBidi" w:eastAsia="Times New Roman" w:hAnsiTheme="majorBidi" w:cstheme="majorBidi"/>
                <w:b w:val="0"/>
                <w:bCs w:val="0"/>
                <w:sz w:val="20"/>
                <w:szCs w:val="20"/>
              </w:rPr>
            </w:pPr>
            <w:r w:rsidRPr="00A40CAB">
              <w:rPr>
                <w:rFonts w:asciiTheme="majorBidi" w:eastAsia="Times New Roman" w:hAnsiTheme="majorBidi" w:cstheme="majorBidi"/>
                <w:b w:val="0"/>
                <w:bCs w:val="0"/>
                <w:sz w:val="20"/>
                <w:szCs w:val="20"/>
              </w:rPr>
              <w:t>[</w:t>
            </w:r>
            <w:proofErr w:type="spellStart"/>
            <w:r w:rsidRPr="00A40CAB">
              <w:rPr>
                <w:rFonts w:asciiTheme="majorBidi" w:eastAsia="Times New Roman" w:hAnsiTheme="majorBidi" w:cstheme="majorBidi"/>
                <w:b w:val="0"/>
                <w:bCs w:val="0"/>
                <w:sz w:val="20"/>
                <w:szCs w:val="20"/>
              </w:rPr>
              <w:t>A.ox</w:t>
            </w:r>
            <w:proofErr w:type="spellEnd"/>
            <w:r w:rsidRPr="00A40CAB">
              <w:rPr>
                <w:rFonts w:asciiTheme="majorBidi" w:eastAsia="Times New Roman" w:hAnsiTheme="majorBidi" w:cstheme="majorBidi"/>
                <w:b w:val="0"/>
                <w:bCs w:val="0"/>
                <w:sz w:val="20"/>
                <w:szCs w:val="20"/>
              </w:rPr>
              <w:t>]</w:t>
            </w:r>
            <w:proofErr w:type="gramStart"/>
            <w:r w:rsidRPr="00A40CAB">
              <w:rPr>
                <w:rFonts w:asciiTheme="majorBidi" w:eastAsia="Times New Roman" w:hAnsiTheme="majorBidi" w:cstheme="majorBidi"/>
                <w:b w:val="0"/>
                <w:bCs w:val="0"/>
                <w:sz w:val="20"/>
                <w:szCs w:val="20"/>
              </w:rPr>
              <w:t>=[</w:t>
            </w:r>
            <w:proofErr w:type="spellStart"/>
            <w:proofErr w:type="gramEnd"/>
            <w:r w:rsidRPr="00A40CAB">
              <w:rPr>
                <w:rFonts w:asciiTheme="majorBidi" w:eastAsia="Times New Roman" w:hAnsiTheme="majorBidi" w:cstheme="majorBidi"/>
                <w:b w:val="0"/>
                <w:bCs w:val="0"/>
                <w:sz w:val="20"/>
                <w:szCs w:val="20"/>
              </w:rPr>
              <w:t>RhB</w:t>
            </w:r>
            <w:proofErr w:type="spellEnd"/>
            <w:r w:rsidRPr="00A40CAB">
              <w:rPr>
                <w:rFonts w:asciiTheme="majorBidi" w:eastAsia="Times New Roman" w:hAnsiTheme="majorBidi" w:cstheme="majorBidi"/>
                <w:b w:val="0"/>
                <w:bCs w:val="0"/>
                <w:sz w:val="20"/>
                <w:szCs w:val="20"/>
              </w:rPr>
              <w:t>]*2</w:t>
            </w:r>
          </w:p>
        </w:tc>
        <w:tc>
          <w:tcPr>
            <w:tcW w:w="1412" w:type="dxa"/>
            <w:noWrap/>
            <w:hideMark/>
          </w:tcPr>
          <w:p w:rsidR="00F16327" w:rsidRPr="00A40CAB" w:rsidRDefault="00F16327" w:rsidP="00F16327">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sz w:val="20"/>
                <w:szCs w:val="20"/>
              </w:rPr>
            </w:pPr>
            <w:r w:rsidRPr="00A40CAB">
              <w:rPr>
                <w:rFonts w:asciiTheme="majorBidi" w:eastAsia="Times New Roman" w:hAnsiTheme="majorBidi" w:cstheme="majorBidi"/>
                <w:sz w:val="20"/>
                <w:szCs w:val="20"/>
              </w:rPr>
              <w:t>0.479</w:t>
            </w:r>
          </w:p>
        </w:tc>
        <w:tc>
          <w:tcPr>
            <w:tcW w:w="1671" w:type="dxa"/>
            <w:noWrap/>
            <w:hideMark/>
          </w:tcPr>
          <w:p w:rsidR="00F16327" w:rsidRPr="00A40CAB" w:rsidRDefault="00F16327" w:rsidP="00F16327">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sz w:val="20"/>
                <w:szCs w:val="20"/>
              </w:rPr>
            </w:pPr>
            <w:r w:rsidRPr="00A40CAB">
              <w:rPr>
                <w:rFonts w:asciiTheme="majorBidi" w:eastAsia="Times New Roman" w:hAnsiTheme="majorBidi" w:cstheme="majorBidi"/>
                <w:sz w:val="20"/>
                <w:szCs w:val="20"/>
              </w:rPr>
              <w:t>4.85</w:t>
            </w:r>
          </w:p>
        </w:tc>
        <w:tc>
          <w:tcPr>
            <w:tcW w:w="1624" w:type="dxa"/>
            <w:noWrap/>
            <w:hideMark/>
          </w:tcPr>
          <w:p w:rsidR="00F16327" w:rsidRPr="00A40CAB" w:rsidRDefault="00F16327" w:rsidP="00F16327">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sz w:val="20"/>
                <w:szCs w:val="20"/>
              </w:rPr>
            </w:pPr>
            <w:r w:rsidRPr="00A40CAB">
              <w:rPr>
                <w:rFonts w:asciiTheme="majorBidi" w:eastAsia="Times New Roman" w:hAnsiTheme="majorBidi" w:cstheme="majorBidi"/>
                <w:sz w:val="20"/>
                <w:szCs w:val="20"/>
              </w:rPr>
              <w:t>475.2</w:t>
            </w:r>
          </w:p>
        </w:tc>
      </w:tr>
      <w:tr w:rsidR="00F16327" w:rsidRPr="00A40CAB" w:rsidTr="00F16327">
        <w:trPr>
          <w:cnfStyle w:val="000000100000" w:firstRow="0" w:lastRow="0" w:firstColumn="0" w:lastColumn="0" w:oddVBand="0" w:evenVBand="0" w:oddHBand="1" w:evenHBand="0" w:firstRowFirstColumn="0" w:firstRowLastColumn="0" w:lastRowFirstColumn="0" w:lastRowLastColumn="0"/>
          <w:trHeight w:val="259"/>
          <w:jc w:val="center"/>
        </w:trPr>
        <w:tc>
          <w:tcPr>
            <w:cnfStyle w:val="001000000000" w:firstRow="0" w:lastRow="0" w:firstColumn="1" w:lastColumn="0" w:oddVBand="0" w:evenVBand="0" w:oddHBand="0" w:evenHBand="0" w:firstRowFirstColumn="0" w:firstRowLastColumn="0" w:lastRowFirstColumn="0" w:lastRowLastColumn="0"/>
            <w:tcW w:w="1883" w:type="dxa"/>
            <w:noWrap/>
            <w:hideMark/>
          </w:tcPr>
          <w:p w:rsidR="00F16327" w:rsidRPr="00A40CAB" w:rsidRDefault="00F16327" w:rsidP="00F16327">
            <w:pPr>
              <w:jc w:val="center"/>
              <w:rPr>
                <w:rFonts w:asciiTheme="majorBidi" w:eastAsia="Times New Roman" w:hAnsiTheme="majorBidi" w:cstheme="majorBidi"/>
                <w:b w:val="0"/>
                <w:bCs w:val="0"/>
                <w:sz w:val="20"/>
                <w:szCs w:val="20"/>
              </w:rPr>
            </w:pPr>
            <w:r w:rsidRPr="00A40CAB">
              <w:rPr>
                <w:rFonts w:asciiTheme="majorBidi" w:eastAsia="Times New Roman" w:hAnsiTheme="majorBidi" w:cstheme="majorBidi"/>
                <w:b w:val="0"/>
                <w:bCs w:val="0"/>
                <w:sz w:val="20"/>
                <w:szCs w:val="20"/>
              </w:rPr>
              <w:t>[</w:t>
            </w:r>
            <w:proofErr w:type="spellStart"/>
            <w:r w:rsidRPr="00A40CAB">
              <w:rPr>
                <w:rFonts w:asciiTheme="majorBidi" w:eastAsia="Times New Roman" w:hAnsiTheme="majorBidi" w:cstheme="majorBidi"/>
                <w:b w:val="0"/>
                <w:bCs w:val="0"/>
                <w:sz w:val="20"/>
                <w:szCs w:val="20"/>
              </w:rPr>
              <w:t>A.ox</w:t>
            </w:r>
            <w:proofErr w:type="spellEnd"/>
            <w:r w:rsidRPr="00A40CAB">
              <w:rPr>
                <w:rFonts w:asciiTheme="majorBidi" w:eastAsia="Times New Roman" w:hAnsiTheme="majorBidi" w:cstheme="majorBidi"/>
                <w:b w:val="0"/>
                <w:bCs w:val="0"/>
                <w:sz w:val="20"/>
                <w:szCs w:val="20"/>
              </w:rPr>
              <w:t>]=0</w:t>
            </w:r>
          </w:p>
        </w:tc>
        <w:tc>
          <w:tcPr>
            <w:tcW w:w="1412" w:type="dxa"/>
            <w:noWrap/>
            <w:hideMark/>
          </w:tcPr>
          <w:p w:rsidR="00F16327" w:rsidRPr="00A40CAB" w:rsidRDefault="00F16327" w:rsidP="00F16327">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20"/>
                <w:szCs w:val="20"/>
              </w:rPr>
            </w:pPr>
            <w:r w:rsidRPr="00A40CAB">
              <w:rPr>
                <w:rFonts w:asciiTheme="majorBidi" w:eastAsia="Times New Roman" w:hAnsiTheme="majorBidi" w:cstheme="majorBidi"/>
                <w:sz w:val="20"/>
                <w:szCs w:val="20"/>
              </w:rPr>
              <w:t>0</w:t>
            </w:r>
          </w:p>
        </w:tc>
        <w:tc>
          <w:tcPr>
            <w:tcW w:w="1671" w:type="dxa"/>
            <w:noWrap/>
            <w:hideMark/>
          </w:tcPr>
          <w:p w:rsidR="00F16327" w:rsidRPr="00A40CAB" w:rsidRDefault="00F16327" w:rsidP="00F16327">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20"/>
                <w:szCs w:val="20"/>
              </w:rPr>
            </w:pPr>
            <w:r w:rsidRPr="00A40CAB">
              <w:rPr>
                <w:rFonts w:asciiTheme="majorBidi" w:eastAsia="Times New Roman" w:hAnsiTheme="majorBidi" w:cstheme="majorBidi"/>
                <w:sz w:val="20"/>
                <w:szCs w:val="20"/>
              </w:rPr>
              <w:t>3.95</w:t>
            </w:r>
          </w:p>
        </w:tc>
        <w:tc>
          <w:tcPr>
            <w:tcW w:w="1624" w:type="dxa"/>
            <w:noWrap/>
            <w:hideMark/>
          </w:tcPr>
          <w:p w:rsidR="00F16327" w:rsidRPr="00A40CAB" w:rsidRDefault="00F16327" w:rsidP="00F16327">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20"/>
                <w:szCs w:val="20"/>
              </w:rPr>
            </w:pPr>
            <w:r w:rsidRPr="00A40CAB">
              <w:rPr>
                <w:rFonts w:asciiTheme="majorBidi" w:eastAsia="Times New Roman" w:hAnsiTheme="majorBidi" w:cstheme="majorBidi"/>
                <w:sz w:val="20"/>
                <w:szCs w:val="20"/>
              </w:rPr>
              <w:t>561.6</w:t>
            </w:r>
          </w:p>
        </w:tc>
      </w:tr>
    </w:tbl>
    <w:p w:rsidR="00F16327" w:rsidRDefault="00F16327" w:rsidP="00F16327">
      <w:pPr>
        <w:spacing w:line="360" w:lineRule="auto"/>
        <w:rPr>
          <w:rFonts w:asciiTheme="majorBidi" w:hAnsiTheme="majorBidi" w:cstheme="majorBidi"/>
          <w:sz w:val="24"/>
          <w:szCs w:val="24"/>
          <w:lang w:val="en-US"/>
        </w:rPr>
      </w:pPr>
    </w:p>
    <w:p w:rsidR="00F16327" w:rsidRDefault="00F16327" w:rsidP="00F16327">
      <w:pPr>
        <w:spacing w:line="360" w:lineRule="auto"/>
        <w:jc w:val="center"/>
        <w:rPr>
          <w:rFonts w:asciiTheme="majorBidi" w:hAnsiTheme="majorBidi" w:cstheme="majorBidi"/>
          <w:sz w:val="24"/>
          <w:szCs w:val="24"/>
          <w:lang w:val="en-US"/>
        </w:rPr>
      </w:pPr>
      <w:r>
        <w:rPr>
          <w:rFonts w:asciiTheme="majorBidi" w:hAnsiTheme="majorBidi" w:cstheme="majorBidi"/>
          <w:noProof/>
          <w:sz w:val="24"/>
          <w:szCs w:val="24"/>
        </w:rPr>
        <w:drawing>
          <wp:anchor distT="0" distB="0" distL="114300" distR="114300" simplePos="0" relativeHeight="251909120" behindDoc="0" locked="0" layoutInCell="1" allowOverlap="1">
            <wp:simplePos x="0" y="0"/>
            <wp:positionH relativeFrom="column">
              <wp:posOffset>775970</wp:posOffset>
            </wp:positionH>
            <wp:positionV relativeFrom="paragraph">
              <wp:posOffset>-71755</wp:posOffset>
            </wp:positionV>
            <wp:extent cx="4295775" cy="2667000"/>
            <wp:effectExtent l="0" t="0" r="0" b="0"/>
            <wp:wrapNone/>
            <wp:docPr id="12" name="Chart 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95"/>
              </a:graphicData>
            </a:graphic>
          </wp:anchor>
        </w:drawing>
      </w:r>
    </w:p>
    <w:p w:rsidR="00F16327" w:rsidRDefault="00F16327" w:rsidP="00F16327">
      <w:pPr>
        <w:spacing w:line="360" w:lineRule="auto"/>
        <w:jc w:val="center"/>
        <w:rPr>
          <w:rFonts w:asciiTheme="majorBidi" w:hAnsiTheme="majorBidi" w:cstheme="majorBidi"/>
          <w:sz w:val="24"/>
          <w:szCs w:val="24"/>
          <w:lang w:val="en-US"/>
        </w:rPr>
      </w:pPr>
    </w:p>
    <w:p w:rsidR="00F16327" w:rsidRDefault="00F16327" w:rsidP="00F16327">
      <w:pPr>
        <w:spacing w:line="360" w:lineRule="auto"/>
        <w:jc w:val="center"/>
        <w:rPr>
          <w:rFonts w:asciiTheme="majorBidi" w:hAnsiTheme="majorBidi" w:cstheme="majorBidi"/>
          <w:sz w:val="24"/>
          <w:szCs w:val="24"/>
          <w:lang w:val="en-US"/>
        </w:rPr>
      </w:pPr>
    </w:p>
    <w:p w:rsidR="00F16327" w:rsidRDefault="00F16327" w:rsidP="00F16327">
      <w:pPr>
        <w:spacing w:line="360" w:lineRule="auto"/>
        <w:jc w:val="center"/>
        <w:rPr>
          <w:rFonts w:asciiTheme="majorBidi" w:hAnsiTheme="majorBidi" w:cstheme="majorBidi"/>
          <w:sz w:val="24"/>
          <w:szCs w:val="24"/>
          <w:lang w:val="en-US"/>
        </w:rPr>
      </w:pPr>
    </w:p>
    <w:p w:rsidR="00F16327" w:rsidRDefault="00F16327" w:rsidP="00F16327">
      <w:pPr>
        <w:spacing w:line="360" w:lineRule="auto"/>
        <w:jc w:val="center"/>
        <w:rPr>
          <w:rFonts w:asciiTheme="majorBidi" w:hAnsiTheme="majorBidi" w:cstheme="majorBidi"/>
          <w:sz w:val="24"/>
          <w:szCs w:val="24"/>
          <w:lang w:val="en-US"/>
        </w:rPr>
      </w:pPr>
    </w:p>
    <w:p w:rsidR="00F16327" w:rsidRDefault="00F16327" w:rsidP="00F16327">
      <w:pPr>
        <w:spacing w:line="360" w:lineRule="auto"/>
        <w:jc w:val="center"/>
        <w:rPr>
          <w:rFonts w:asciiTheme="majorBidi" w:hAnsiTheme="majorBidi" w:cstheme="majorBidi"/>
          <w:sz w:val="24"/>
          <w:szCs w:val="24"/>
          <w:lang w:val="en-US"/>
        </w:rPr>
      </w:pPr>
    </w:p>
    <w:p w:rsidR="00F16327" w:rsidRDefault="00F16327" w:rsidP="00F16327">
      <w:pPr>
        <w:spacing w:line="360" w:lineRule="auto"/>
        <w:jc w:val="center"/>
        <w:rPr>
          <w:rFonts w:asciiTheme="majorBidi" w:hAnsiTheme="majorBidi" w:cstheme="majorBidi"/>
          <w:sz w:val="24"/>
          <w:szCs w:val="24"/>
          <w:lang w:val="en-US"/>
        </w:rPr>
      </w:pPr>
    </w:p>
    <w:p w:rsidR="00F16327" w:rsidRDefault="00A43752" w:rsidP="00F16327">
      <w:pPr>
        <w:spacing w:line="360" w:lineRule="auto"/>
        <w:jc w:val="center"/>
        <w:rPr>
          <w:rFonts w:asciiTheme="majorBidi" w:hAnsiTheme="majorBidi" w:cstheme="majorBidi"/>
          <w:sz w:val="24"/>
          <w:szCs w:val="24"/>
          <w:lang w:val="en-US"/>
        </w:rPr>
      </w:pPr>
      <w:r>
        <w:rPr>
          <w:noProof/>
        </w:rPr>
        <w:pict>
          <v:shape id="_x0000_s1241" type="#_x0000_t202" style="position:absolute;left:0;text-align:left;margin-left:27.05pt;margin-top:24.65pt;width:417.75pt;height:36.7pt;z-index:251910144" stroked="f">
            <v:textbox style="mso-next-textbox:#_x0000_s1241;mso-fit-shape-to-text:t" inset="0,0,0,0">
              <w:txbxContent>
                <w:p w:rsidR="00A43752" w:rsidRPr="00323169" w:rsidRDefault="00A43752" w:rsidP="00F16327">
                  <w:pPr>
                    <w:pStyle w:val="Lgende"/>
                    <w:spacing w:line="276" w:lineRule="auto"/>
                    <w:jc w:val="center"/>
                    <w:rPr>
                      <w:rFonts w:asciiTheme="majorBidi" w:hAnsiTheme="majorBidi" w:cstheme="majorBidi"/>
                      <w:b w:val="0"/>
                      <w:bCs w:val="0"/>
                      <w:noProof/>
                      <w:color w:val="auto"/>
                      <w:sz w:val="22"/>
                      <w:szCs w:val="22"/>
                    </w:rPr>
                  </w:pPr>
                  <w:r w:rsidRPr="00323169">
                    <w:rPr>
                      <w:rFonts w:asciiTheme="majorBidi" w:hAnsiTheme="majorBidi" w:cstheme="majorBidi"/>
                      <w:color w:val="auto"/>
                      <w:sz w:val="22"/>
                      <w:szCs w:val="22"/>
                    </w:rPr>
                    <w:t>Figure IV.</w:t>
                  </w:r>
                  <w:r w:rsidRPr="00323169">
                    <w:rPr>
                      <w:rFonts w:asciiTheme="majorBidi" w:hAnsiTheme="majorBidi" w:cstheme="majorBidi"/>
                      <w:color w:val="auto"/>
                      <w:sz w:val="22"/>
                      <w:szCs w:val="22"/>
                    </w:rPr>
                    <w:fldChar w:fldCharType="begin"/>
                  </w:r>
                  <w:r w:rsidRPr="00323169">
                    <w:rPr>
                      <w:rFonts w:asciiTheme="majorBidi" w:hAnsiTheme="majorBidi" w:cstheme="majorBidi"/>
                      <w:color w:val="auto"/>
                      <w:sz w:val="22"/>
                      <w:szCs w:val="22"/>
                    </w:rPr>
                    <w:instrText xml:space="preserve"> SEQ Figure \* ARABIC </w:instrText>
                  </w:r>
                  <w:r w:rsidRPr="00323169">
                    <w:rPr>
                      <w:rFonts w:asciiTheme="majorBidi" w:hAnsiTheme="majorBidi" w:cstheme="majorBidi"/>
                      <w:color w:val="auto"/>
                      <w:sz w:val="22"/>
                      <w:szCs w:val="22"/>
                    </w:rPr>
                    <w:fldChar w:fldCharType="separate"/>
                  </w:r>
                  <w:r w:rsidR="00F864B7">
                    <w:rPr>
                      <w:rFonts w:asciiTheme="majorBidi" w:hAnsiTheme="majorBidi" w:cstheme="majorBidi"/>
                      <w:noProof/>
                      <w:color w:val="auto"/>
                      <w:sz w:val="22"/>
                      <w:szCs w:val="22"/>
                    </w:rPr>
                    <w:t>31</w:t>
                  </w:r>
                  <w:r w:rsidRPr="00323169">
                    <w:rPr>
                      <w:rFonts w:asciiTheme="majorBidi" w:hAnsiTheme="majorBidi" w:cstheme="majorBidi"/>
                      <w:color w:val="auto"/>
                      <w:sz w:val="22"/>
                      <w:szCs w:val="22"/>
                    </w:rPr>
                    <w:fldChar w:fldCharType="end"/>
                  </w:r>
                  <w:r w:rsidRPr="00323169">
                    <w:rPr>
                      <w:rFonts w:asciiTheme="majorBidi" w:hAnsiTheme="majorBidi" w:cstheme="majorBidi"/>
                      <w:color w:val="auto"/>
                      <w:sz w:val="22"/>
                      <w:szCs w:val="22"/>
                    </w:rPr>
                    <w:t>.</w:t>
                  </w:r>
                  <w:r w:rsidRPr="00323169">
                    <w:rPr>
                      <w:rFonts w:asciiTheme="majorBidi" w:hAnsiTheme="majorBidi" w:cstheme="majorBidi"/>
                      <w:b w:val="0"/>
                      <w:bCs w:val="0"/>
                      <w:color w:val="auto"/>
                      <w:sz w:val="22"/>
                      <w:szCs w:val="22"/>
                    </w:rPr>
                    <w:t xml:space="preserve"> Evolution des DCO initiales de la Rhodamine B en fonction de la concentration de l’acide oxalique ([</w:t>
                  </w:r>
                  <w:proofErr w:type="spellStart"/>
                  <w:r w:rsidRPr="00323169">
                    <w:rPr>
                      <w:rFonts w:asciiTheme="majorBidi" w:hAnsiTheme="majorBidi" w:cstheme="majorBidi"/>
                      <w:b w:val="0"/>
                      <w:bCs w:val="0"/>
                      <w:color w:val="auto"/>
                      <w:sz w:val="22"/>
                      <w:szCs w:val="22"/>
                    </w:rPr>
                    <w:t>RhB</w:t>
                  </w:r>
                  <w:proofErr w:type="spellEnd"/>
                  <w:r w:rsidRPr="00323169">
                    <w:rPr>
                      <w:rFonts w:asciiTheme="majorBidi" w:hAnsiTheme="majorBidi" w:cstheme="majorBidi"/>
                      <w:b w:val="0"/>
                      <w:bCs w:val="0"/>
                      <w:color w:val="auto"/>
                      <w:sz w:val="22"/>
                      <w:szCs w:val="22"/>
                    </w:rPr>
                    <w:t>] = 500µM)</w:t>
                  </w:r>
                </w:p>
              </w:txbxContent>
            </v:textbox>
          </v:shape>
        </w:pict>
      </w:r>
    </w:p>
    <w:p w:rsidR="00F16327" w:rsidRDefault="00F16327" w:rsidP="00F16327">
      <w:pPr>
        <w:spacing w:line="360" w:lineRule="auto"/>
        <w:rPr>
          <w:rFonts w:asciiTheme="majorBidi" w:hAnsiTheme="majorBidi" w:cstheme="majorBidi"/>
          <w:sz w:val="24"/>
          <w:szCs w:val="24"/>
          <w:lang w:val="en-US"/>
        </w:rPr>
      </w:pPr>
    </w:p>
    <w:p w:rsidR="00F16327" w:rsidRDefault="00F16327" w:rsidP="009F1213">
      <w:pPr>
        <w:spacing w:line="360" w:lineRule="auto"/>
        <w:rPr>
          <w:rFonts w:asciiTheme="majorBidi" w:hAnsiTheme="majorBidi" w:cstheme="majorBidi"/>
          <w:sz w:val="24"/>
          <w:szCs w:val="24"/>
        </w:rPr>
      </w:pPr>
    </w:p>
    <w:p w:rsidR="009F1213" w:rsidRPr="00A50C48" w:rsidRDefault="00B574EF" w:rsidP="009F1213">
      <w:pPr>
        <w:spacing w:line="360" w:lineRule="auto"/>
        <w:rPr>
          <w:rFonts w:asciiTheme="majorBidi" w:hAnsiTheme="majorBidi" w:cstheme="majorBidi"/>
          <w:sz w:val="24"/>
          <w:szCs w:val="24"/>
        </w:rPr>
      </w:pPr>
      <w:r>
        <w:rPr>
          <w:rFonts w:asciiTheme="majorBidi" w:hAnsiTheme="majorBidi" w:cstheme="majorBidi"/>
          <w:sz w:val="24"/>
          <w:szCs w:val="24"/>
        </w:rPr>
        <w:t xml:space="preserve">        </w:t>
      </w:r>
      <w:r w:rsidR="009F1213">
        <w:rPr>
          <w:rFonts w:asciiTheme="majorBidi" w:hAnsiTheme="majorBidi" w:cstheme="majorBidi"/>
          <w:sz w:val="24"/>
          <w:szCs w:val="24"/>
        </w:rPr>
        <w:t xml:space="preserve">D’après les résultats obtenus, on constate qu’avec une faible quantité en acide oxalique, on obtient une diminution de la DCO initiale. </w:t>
      </w:r>
    </w:p>
    <w:p w:rsidR="009F1213" w:rsidRPr="00A50C48" w:rsidRDefault="009F1213" w:rsidP="009F1213">
      <w:pPr>
        <w:spacing w:line="360" w:lineRule="auto"/>
        <w:rPr>
          <w:rFonts w:asciiTheme="majorBidi" w:hAnsiTheme="majorBidi" w:cstheme="majorBidi"/>
          <w:sz w:val="24"/>
          <w:szCs w:val="24"/>
        </w:rPr>
      </w:pPr>
    </w:p>
    <w:p w:rsidR="00F16327" w:rsidRDefault="00F16327" w:rsidP="00F16327">
      <w:pPr>
        <w:spacing w:line="360" w:lineRule="auto"/>
        <w:rPr>
          <w:rFonts w:asciiTheme="majorBidi" w:hAnsiTheme="majorBidi" w:cstheme="majorBidi"/>
          <w:sz w:val="24"/>
          <w:szCs w:val="24"/>
        </w:rPr>
      </w:pPr>
    </w:p>
    <w:p w:rsidR="004662FE" w:rsidRDefault="004662FE" w:rsidP="00856353">
      <w:pPr>
        <w:spacing w:line="360" w:lineRule="auto"/>
        <w:jc w:val="both"/>
        <w:rPr>
          <w:rFonts w:asciiTheme="majorBidi" w:hAnsiTheme="majorBidi" w:cstheme="majorBidi"/>
          <w:b/>
          <w:bCs/>
          <w:sz w:val="28"/>
          <w:szCs w:val="28"/>
        </w:rPr>
      </w:pPr>
    </w:p>
    <w:p w:rsidR="00D75CDB" w:rsidRPr="00D75CDB" w:rsidRDefault="00DB1444" w:rsidP="004662FE">
      <w:pPr>
        <w:tabs>
          <w:tab w:val="center" w:pos="4677"/>
          <w:tab w:val="left" w:pos="5777"/>
        </w:tabs>
        <w:spacing w:line="360" w:lineRule="auto"/>
        <w:jc w:val="both"/>
        <w:rPr>
          <w:rFonts w:asciiTheme="majorBidi" w:hAnsiTheme="majorBidi" w:cstheme="majorBidi"/>
          <w:sz w:val="24"/>
          <w:szCs w:val="24"/>
        </w:rPr>
      </w:pPr>
      <w:r w:rsidRPr="00D75CDB">
        <w:rPr>
          <w:rFonts w:asciiTheme="majorBidi" w:hAnsiTheme="majorBidi" w:cstheme="majorBidi"/>
          <w:b/>
          <w:bCs/>
          <w:sz w:val="28"/>
          <w:szCs w:val="28"/>
        </w:rPr>
        <w:lastRenderedPageBreak/>
        <w:t>IV.</w:t>
      </w:r>
      <w:r w:rsidR="004662FE">
        <w:rPr>
          <w:rFonts w:asciiTheme="majorBidi" w:hAnsiTheme="majorBidi" w:cstheme="majorBidi"/>
          <w:b/>
          <w:bCs/>
          <w:sz w:val="28"/>
          <w:szCs w:val="28"/>
        </w:rPr>
        <w:t>3</w:t>
      </w:r>
      <w:r w:rsidR="00F617D2" w:rsidRPr="00D75CDB">
        <w:rPr>
          <w:rFonts w:asciiTheme="majorBidi" w:hAnsiTheme="majorBidi" w:cstheme="majorBidi"/>
          <w:b/>
          <w:bCs/>
          <w:sz w:val="28"/>
          <w:szCs w:val="28"/>
        </w:rPr>
        <w:t xml:space="preserve">. </w:t>
      </w:r>
      <w:r w:rsidR="00D75CDB" w:rsidRPr="00D75CDB">
        <w:rPr>
          <w:rFonts w:asciiTheme="majorBidi" w:hAnsiTheme="majorBidi" w:cstheme="majorBidi"/>
          <w:b/>
          <w:bCs/>
          <w:sz w:val="28"/>
          <w:szCs w:val="28"/>
        </w:rPr>
        <w:t>Dégradation  d’un polluant pharmaceutique :</w:t>
      </w:r>
    </w:p>
    <w:p w:rsidR="00D75CDB" w:rsidRDefault="00E57E6C" w:rsidP="00D75CDB">
      <w:pPr>
        <w:spacing w:line="360" w:lineRule="auto"/>
        <w:ind w:left="142"/>
        <w:jc w:val="both"/>
        <w:rPr>
          <w:rFonts w:asciiTheme="majorBidi" w:hAnsiTheme="majorBidi" w:cstheme="majorBidi"/>
          <w:sz w:val="24"/>
          <w:szCs w:val="24"/>
        </w:rPr>
      </w:pPr>
      <w:r>
        <w:rPr>
          <w:rFonts w:asciiTheme="majorBidi" w:hAnsiTheme="majorBidi" w:cstheme="majorBidi"/>
          <w:b/>
          <w:bCs/>
          <w:sz w:val="28"/>
          <w:szCs w:val="28"/>
        </w:rPr>
        <w:t xml:space="preserve">       </w:t>
      </w:r>
      <w:r w:rsidR="00D75CDB" w:rsidRPr="00E57E6C">
        <w:rPr>
          <w:rFonts w:asciiTheme="majorBidi" w:hAnsiTheme="majorBidi" w:cstheme="majorBidi"/>
          <w:sz w:val="24"/>
          <w:szCs w:val="24"/>
        </w:rPr>
        <w:t>C</w:t>
      </w:r>
      <w:r w:rsidR="00D75CDB">
        <w:rPr>
          <w:rFonts w:asciiTheme="majorBidi" w:hAnsiTheme="majorBidi" w:cstheme="majorBidi"/>
          <w:sz w:val="24"/>
          <w:szCs w:val="24"/>
        </w:rPr>
        <w:t>ertains travaux considèrent le POA comme un moyen de prétraitement en vue d’un traitement biologique</w:t>
      </w:r>
      <w:r w:rsidR="00712F68">
        <w:rPr>
          <w:rFonts w:asciiTheme="majorBidi" w:hAnsiTheme="majorBidi" w:cstheme="majorBidi"/>
          <w:sz w:val="24"/>
          <w:szCs w:val="24"/>
        </w:rPr>
        <w:t>.</w:t>
      </w:r>
      <w:r w:rsidR="00D75CDB" w:rsidRPr="00840AA3">
        <w:rPr>
          <w:rFonts w:asciiTheme="majorBidi" w:hAnsiTheme="majorBidi" w:cstheme="majorBidi"/>
          <w:b/>
          <w:bCs/>
          <w:color w:val="548DD4" w:themeColor="text2" w:themeTint="99"/>
          <w:sz w:val="24"/>
          <w:szCs w:val="24"/>
          <w:vertAlign w:val="superscript"/>
        </w:rPr>
        <w:t xml:space="preserve"> [</w:t>
      </w:r>
      <w:r w:rsidR="00D75CDB">
        <w:rPr>
          <w:rFonts w:asciiTheme="majorBidi" w:hAnsiTheme="majorBidi" w:cstheme="majorBidi"/>
          <w:b/>
          <w:bCs/>
          <w:color w:val="548DD4" w:themeColor="text2" w:themeTint="99"/>
          <w:sz w:val="24"/>
          <w:szCs w:val="24"/>
          <w:vertAlign w:val="superscript"/>
        </w:rPr>
        <w:t>24-26</w:t>
      </w:r>
      <w:r w:rsidR="00D75CDB" w:rsidRPr="00F2611F">
        <w:rPr>
          <w:rFonts w:asciiTheme="majorBidi" w:hAnsiTheme="majorBidi" w:cstheme="majorBidi"/>
          <w:b/>
          <w:bCs/>
          <w:color w:val="548DD4" w:themeColor="text2" w:themeTint="99"/>
          <w:sz w:val="24"/>
          <w:szCs w:val="24"/>
          <w:vertAlign w:val="superscript"/>
        </w:rPr>
        <w:t>]</w:t>
      </w:r>
      <w:r w:rsidR="00D75CDB" w:rsidRPr="00F2611F">
        <w:rPr>
          <w:rFonts w:asciiTheme="majorBidi" w:hAnsiTheme="majorBidi" w:cstheme="majorBidi"/>
          <w:sz w:val="24"/>
          <w:szCs w:val="24"/>
          <w:vertAlign w:val="superscript"/>
        </w:rPr>
        <w:t xml:space="preserve"> </w:t>
      </w:r>
    </w:p>
    <w:p w:rsidR="00D75CDB" w:rsidRDefault="00D75CDB" w:rsidP="00D75CDB">
      <w:pPr>
        <w:spacing w:line="360" w:lineRule="auto"/>
        <w:ind w:left="142"/>
        <w:jc w:val="both"/>
        <w:rPr>
          <w:rFonts w:asciiTheme="majorBidi" w:hAnsiTheme="majorBidi" w:cstheme="majorBidi"/>
          <w:sz w:val="24"/>
          <w:szCs w:val="24"/>
        </w:rPr>
      </w:pPr>
      <w:r>
        <w:rPr>
          <w:rFonts w:asciiTheme="majorBidi" w:hAnsiTheme="majorBidi" w:cstheme="majorBidi"/>
          <w:sz w:val="24"/>
          <w:szCs w:val="24"/>
        </w:rPr>
        <w:t xml:space="preserve">        En raison des risques </w:t>
      </w:r>
      <w:proofErr w:type="spellStart"/>
      <w:r>
        <w:rPr>
          <w:rFonts w:asciiTheme="majorBidi" w:hAnsiTheme="majorBidi" w:cstheme="majorBidi"/>
          <w:sz w:val="24"/>
          <w:szCs w:val="24"/>
        </w:rPr>
        <w:t>écotoxicologiques</w:t>
      </w:r>
      <w:proofErr w:type="spellEnd"/>
      <w:r>
        <w:rPr>
          <w:rFonts w:asciiTheme="majorBidi" w:hAnsiTheme="majorBidi" w:cstheme="majorBidi"/>
          <w:sz w:val="24"/>
          <w:szCs w:val="24"/>
        </w:rPr>
        <w:t xml:space="preserve"> des résidus de produits pharmaceutiques dans les eaux de surface, l’application de procédés non biologiques tel que les procédés d’oxydation avancée (POA), ont été de plus e</w:t>
      </w:r>
      <w:r w:rsidRPr="00D75CDB">
        <w:rPr>
          <w:rFonts w:asciiTheme="majorBidi" w:hAnsiTheme="majorBidi" w:cstheme="majorBidi"/>
          <w:sz w:val="24"/>
          <w:szCs w:val="24"/>
        </w:rPr>
        <w:t>n plus employés c</w:t>
      </w:r>
      <w:r>
        <w:rPr>
          <w:rFonts w:asciiTheme="majorBidi" w:hAnsiTheme="majorBidi" w:cstheme="majorBidi"/>
          <w:sz w:val="24"/>
          <w:szCs w:val="24"/>
        </w:rPr>
        <w:t>es dernières années</w:t>
      </w:r>
      <w:r w:rsidR="00712F68">
        <w:rPr>
          <w:rFonts w:asciiTheme="majorBidi" w:hAnsiTheme="majorBidi" w:cstheme="majorBidi"/>
          <w:sz w:val="24"/>
          <w:szCs w:val="24"/>
        </w:rPr>
        <w:t xml:space="preserve">. </w:t>
      </w:r>
      <w:r w:rsidRPr="00840AA3">
        <w:rPr>
          <w:rFonts w:asciiTheme="majorBidi" w:hAnsiTheme="majorBidi" w:cstheme="majorBidi"/>
          <w:b/>
          <w:bCs/>
          <w:color w:val="548DD4" w:themeColor="text2" w:themeTint="99"/>
          <w:sz w:val="24"/>
          <w:szCs w:val="24"/>
          <w:vertAlign w:val="superscript"/>
        </w:rPr>
        <w:t xml:space="preserve"> [</w:t>
      </w:r>
      <w:r>
        <w:rPr>
          <w:rFonts w:asciiTheme="majorBidi" w:hAnsiTheme="majorBidi" w:cstheme="majorBidi"/>
          <w:b/>
          <w:bCs/>
          <w:color w:val="548DD4" w:themeColor="text2" w:themeTint="99"/>
          <w:sz w:val="24"/>
          <w:szCs w:val="24"/>
          <w:vertAlign w:val="superscript"/>
        </w:rPr>
        <w:t>27, 28</w:t>
      </w:r>
      <w:r w:rsidRPr="00F2611F">
        <w:rPr>
          <w:rFonts w:asciiTheme="majorBidi" w:hAnsiTheme="majorBidi" w:cstheme="majorBidi"/>
          <w:b/>
          <w:bCs/>
          <w:color w:val="548DD4" w:themeColor="text2" w:themeTint="99"/>
          <w:sz w:val="24"/>
          <w:szCs w:val="24"/>
          <w:vertAlign w:val="superscript"/>
        </w:rPr>
        <w:t>]</w:t>
      </w:r>
    </w:p>
    <w:p w:rsidR="00D75CDB" w:rsidRDefault="00D75CDB" w:rsidP="00D75CDB">
      <w:pPr>
        <w:spacing w:line="360" w:lineRule="auto"/>
        <w:ind w:left="142"/>
        <w:jc w:val="both"/>
        <w:rPr>
          <w:rFonts w:asciiTheme="majorBidi" w:hAnsiTheme="majorBidi" w:cstheme="majorBidi"/>
          <w:sz w:val="24"/>
          <w:szCs w:val="24"/>
        </w:rPr>
      </w:pPr>
      <w:r>
        <w:rPr>
          <w:rFonts w:asciiTheme="majorBidi" w:hAnsiTheme="majorBidi" w:cstheme="majorBidi"/>
          <w:sz w:val="24"/>
          <w:szCs w:val="24"/>
        </w:rPr>
        <w:t xml:space="preserve">        L’efficacité de ces techniques est basée sur la génération des radicaux hydroxyles qui agissent comme un agent  oxydant puissant avec une forte réactivité et une faible sélectivité pour les composés organiques dissous</w:t>
      </w:r>
      <w:r w:rsidR="00712F68">
        <w:rPr>
          <w:rFonts w:asciiTheme="majorBidi" w:hAnsiTheme="majorBidi" w:cstheme="majorBidi"/>
          <w:sz w:val="24"/>
          <w:szCs w:val="24"/>
        </w:rPr>
        <w:t>.</w:t>
      </w:r>
      <w:r w:rsidRPr="00840AA3">
        <w:rPr>
          <w:rFonts w:asciiTheme="majorBidi" w:hAnsiTheme="majorBidi" w:cstheme="majorBidi"/>
          <w:b/>
          <w:bCs/>
          <w:color w:val="548DD4" w:themeColor="text2" w:themeTint="99"/>
          <w:sz w:val="24"/>
          <w:szCs w:val="24"/>
          <w:vertAlign w:val="superscript"/>
        </w:rPr>
        <w:t xml:space="preserve"> [</w:t>
      </w:r>
      <w:r>
        <w:rPr>
          <w:rFonts w:asciiTheme="majorBidi" w:hAnsiTheme="majorBidi" w:cstheme="majorBidi"/>
          <w:b/>
          <w:bCs/>
          <w:color w:val="548DD4" w:themeColor="text2" w:themeTint="99"/>
          <w:sz w:val="24"/>
          <w:szCs w:val="24"/>
          <w:vertAlign w:val="superscript"/>
        </w:rPr>
        <w:t>29, 30</w:t>
      </w:r>
      <w:r w:rsidRPr="0056762F">
        <w:rPr>
          <w:rFonts w:asciiTheme="majorBidi" w:hAnsiTheme="majorBidi" w:cstheme="majorBidi"/>
          <w:b/>
          <w:bCs/>
          <w:color w:val="548DD4" w:themeColor="text2" w:themeTint="99"/>
          <w:sz w:val="24"/>
          <w:szCs w:val="24"/>
          <w:vertAlign w:val="superscript"/>
        </w:rPr>
        <w:t>]</w:t>
      </w:r>
    </w:p>
    <w:p w:rsidR="00D75CDB" w:rsidRDefault="00095270" w:rsidP="00D75CDB">
      <w:pPr>
        <w:spacing w:line="360" w:lineRule="auto"/>
        <w:ind w:left="142"/>
        <w:jc w:val="both"/>
        <w:rPr>
          <w:rFonts w:asciiTheme="majorBidi" w:hAnsiTheme="majorBidi" w:cstheme="majorBidi"/>
          <w:sz w:val="24"/>
          <w:szCs w:val="24"/>
        </w:rPr>
      </w:pPr>
      <w:r>
        <w:rPr>
          <w:rFonts w:asciiTheme="majorBidi" w:hAnsiTheme="majorBidi" w:cstheme="majorBidi"/>
          <w:sz w:val="24"/>
          <w:szCs w:val="24"/>
        </w:rPr>
        <w:t xml:space="preserve">        </w:t>
      </w:r>
      <w:r w:rsidR="00D75CDB" w:rsidRPr="00D75CDB">
        <w:rPr>
          <w:rFonts w:asciiTheme="majorBidi" w:hAnsiTheme="majorBidi" w:cstheme="majorBidi"/>
          <w:sz w:val="24"/>
          <w:szCs w:val="24"/>
        </w:rPr>
        <w:t xml:space="preserve">Parmi les POA qui peuvent être </w:t>
      </w:r>
      <w:r w:rsidR="00F2611F" w:rsidRPr="00D75CDB">
        <w:rPr>
          <w:rFonts w:asciiTheme="majorBidi" w:hAnsiTheme="majorBidi" w:cstheme="majorBidi"/>
          <w:sz w:val="24"/>
          <w:szCs w:val="24"/>
        </w:rPr>
        <w:t>utilisé</w:t>
      </w:r>
      <w:r w:rsidR="00D75CDB" w:rsidRPr="00D75CDB">
        <w:rPr>
          <w:rFonts w:asciiTheme="majorBidi" w:hAnsiTheme="majorBidi" w:cstheme="majorBidi"/>
          <w:sz w:val="24"/>
          <w:szCs w:val="24"/>
        </w:rPr>
        <w:t xml:space="preserve"> pour dégrader les polluants : le procédé Fenton (Fe</w:t>
      </w:r>
      <w:r w:rsidR="00D75CDB" w:rsidRPr="00D75CDB">
        <w:rPr>
          <w:rFonts w:asciiTheme="majorBidi" w:hAnsiTheme="majorBidi" w:cstheme="majorBidi"/>
          <w:sz w:val="24"/>
          <w:szCs w:val="24"/>
          <w:vertAlign w:val="superscript"/>
        </w:rPr>
        <w:t>2+</w:t>
      </w:r>
      <w:r w:rsidR="00D75CDB">
        <w:rPr>
          <w:rFonts w:asciiTheme="majorBidi" w:hAnsiTheme="majorBidi" w:cstheme="majorBidi"/>
          <w:sz w:val="24"/>
          <w:szCs w:val="24"/>
        </w:rPr>
        <w:t>/</w:t>
      </w:r>
      <w:r w:rsidR="00D75CDB" w:rsidRPr="00D75CDB">
        <w:rPr>
          <w:rFonts w:asciiTheme="majorBidi" w:hAnsiTheme="majorBidi" w:cstheme="majorBidi"/>
          <w:sz w:val="24"/>
          <w:szCs w:val="24"/>
        </w:rPr>
        <w:t>H</w:t>
      </w:r>
      <w:r w:rsidR="00D75CDB" w:rsidRPr="00D75CDB">
        <w:rPr>
          <w:rFonts w:asciiTheme="majorBidi" w:hAnsiTheme="majorBidi" w:cstheme="majorBidi"/>
          <w:sz w:val="24"/>
          <w:szCs w:val="24"/>
          <w:vertAlign w:val="subscript"/>
        </w:rPr>
        <w:t>2</w:t>
      </w:r>
      <w:r w:rsidR="00D75CDB" w:rsidRPr="00D75CDB">
        <w:rPr>
          <w:rFonts w:asciiTheme="majorBidi" w:hAnsiTheme="majorBidi" w:cstheme="majorBidi"/>
          <w:sz w:val="24"/>
          <w:szCs w:val="24"/>
        </w:rPr>
        <w:t>O</w:t>
      </w:r>
      <w:r w:rsidR="00D75CDB" w:rsidRPr="00D75CDB">
        <w:rPr>
          <w:rFonts w:asciiTheme="majorBidi" w:hAnsiTheme="majorBidi" w:cstheme="majorBidi"/>
          <w:sz w:val="24"/>
          <w:szCs w:val="24"/>
          <w:vertAlign w:val="subscript"/>
        </w:rPr>
        <w:t>2</w:t>
      </w:r>
      <w:r w:rsidR="00D75CDB" w:rsidRPr="00D75CDB">
        <w:rPr>
          <w:rFonts w:asciiTheme="majorBidi" w:hAnsiTheme="majorBidi" w:cstheme="majorBidi"/>
          <w:sz w:val="24"/>
          <w:szCs w:val="24"/>
        </w:rPr>
        <w:t xml:space="preserve">) ou Fenton </w:t>
      </w:r>
      <w:proofErr w:type="spellStart"/>
      <w:r w:rsidR="00D75CDB" w:rsidRPr="00D75CDB">
        <w:rPr>
          <w:rFonts w:asciiTheme="majorBidi" w:hAnsiTheme="majorBidi" w:cstheme="majorBidi"/>
          <w:sz w:val="24"/>
          <w:szCs w:val="24"/>
        </w:rPr>
        <w:t>like</w:t>
      </w:r>
      <w:proofErr w:type="spellEnd"/>
      <w:r w:rsidR="00D75CDB" w:rsidRPr="00D75CDB">
        <w:rPr>
          <w:rFonts w:asciiTheme="majorBidi" w:hAnsiTheme="majorBidi" w:cstheme="majorBidi"/>
          <w:sz w:val="24"/>
          <w:szCs w:val="24"/>
        </w:rPr>
        <w:t xml:space="preserve"> (Fe</w:t>
      </w:r>
      <w:r w:rsidR="00D75CDB" w:rsidRPr="00D75CDB">
        <w:rPr>
          <w:rFonts w:asciiTheme="majorBidi" w:hAnsiTheme="majorBidi" w:cstheme="majorBidi"/>
          <w:sz w:val="24"/>
          <w:szCs w:val="24"/>
          <w:vertAlign w:val="superscript"/>
        </w:rPr>
        <w:t>3+</w:t>
      </w:r>
      <w:r w:rsidR="00D75CDB" w:rsidRPr="00D75CDB">
        <w:rPr>
          <w:rFonts w:asciiTheme="majorBidi" w:hAnsiTheme="majorBidi" w:cstheme="majorBidi"/>
          <w:sz w:val="24"/>
          <w:szCs w:val="24"/>
        </w:rPr>
        <w:t>/ H</w:t>
      </w:r>
      <w:r w:rsidR="00D75CDB" w:rsidRPr="00D75CDB">
        <w:rPr>
          <w:rFonts w:asciiTheme="majorBidi" w:hAnsiTheme="majorBidi" w:cstheme="majorBidi"/>
          <w:sz w:val="24"/>
          <w:szCs w:val="24"/>
          <w:vertAlign w:val="subscript"/>
        </w:rPr>
        <w:t>2</w:t>
      </w:r>
      <w:r w:rsidR="00D75CDB" w:rsidRPr="00D75CDB">
        <w:rPr>
          <w:rFonts w:asciiTheme="majorBidi" w:hAnsiTheme="majorBidi" w:cstheme="majorBidi"/>
          <w:sz w:val="24"/>
          <w:szCs w:val="24"/>
        </w:rPr>
        <w:t>O</w:t>
      </w:r>
      <w:r w:rsidR="00D75CDB" w:rsidRPr="00D75CDB">
        <w:rPr>
          <w:rFonts w:asciiTheme="majorBidi" w:hAnsiTheme="majorBidi" w:cstheme="majorBidi"/>
          <w:sz w:val="24"/>
          <w:szCs w:val="24"/>
          <w:vertAlign w:val="subscript"/>
        </w:rPr>
        <w:t>2</w:t>
      </w:r>
      <w:r w:rsidR="00D75CDB" w:rsidRPr="00D75CDB">
        <w:rPr>
          <w:rFonts w:asciiTheme="majorBidi" w:hAnsiTheme="majorBidi" w:cstheme="majorBidi"/>
          <w:sz w:val="24"/>
          <w:szCs w:val="24"/>
        </w:rPr>
        <w:t>) ont été jugées comme efficaces pour l’élimination de ces composés principalement en solutions aqueuses.</w:t>
      </w:r>
      <w:r w:rsidR="00D75CDB" w:rsidRPr="00D75CDB">
        <w:rPr>
          <w:rFonts w:asciiTheme="majorBidi" w:hAnsiTheme="majorBidi" w:cstheme="majorBidi"/>
          <w:sz w:val="24"/>
          <w:szCs w:val="24"/>
          <w:vertAlign w:val="superscript"/>
        </w:rPr>
        <w:t xml:space="preserve"> </w:t>
      </w:r>
      <w:r w:rsidR="00D75CDB" w:rsidRPr="00D75CDB">
        <w:rPr>
          <w:rFonts w:asciiTheme="majorBidi" w:hAnsiTheme="majorBidi" w:cstheme="majorBidi"/>
          <w:b/>
          <w:bCs/>
          <w:color w:val="548DD4" w:themeColor="text2" w:themeTint="99"/>
          <w:sz w:val="24"/>
          <w:szCs w:val="24"/>
          <w:vertAlign w:val="superscript"/>
        </w:rPr>
        <w:t>[</w:t>
      </w:r>
      <w:r w:rsidR="00D75CDB">
        <w:rPr>
          <w:rFonts w:asciiTheme="majorBidi" w:hAnsiTheme="majorBidi" w:cstheme="majorBidi"/>
          <w:b/>
          <w:bCs/>
          <w:color w:val="548DD4" w:themeColor="text2" w:themeTint="99"/>
          <w:sz w:val="24"/>
          <w:szCs w:val="24"/>
          <w:vertAlign w:val="superscript"/>
        </w:rPr>
        <w:t>31</w:t>
      </w:r>
      <w:r w:rsidR="00D75CDB" w:rsidRPr="00D75CDB">
        <w:rPr>
          <w:rFonts w:asciiTheme="majorBidi" w:hAnsiTheme="majorBidi" w:cstheme="majorBidi"/>
          <w:b/>
          <w:bCs/>
          <w:color w:val="548DD4" w:themeColor="text2" w:themeTint="99"/>
          <w:sz w:val="24"/>
          <w:szCs w:val="24"/>
          <w:vertAlign w:val="superscript"/>
        </w:rPr>
        <w:t>-3</w:t>
      </w:r>
      <w:r w:rsidR="00D75CDB">
        <w:rPr>
          <w:rFonts w:asciiTheme="majorBidi" w:hAnsiTheme="majorBidi" w:cstheme="majorBidi"/>
          <w:b/>
          <w:bCs/>
          <w:color w:val="548DD4" w:themeColor="text2" w:themeTint="99"/>
          <w:sz w:val="24"/>
          <w:szCs w:val="24"/>
          <w:vertAlign w:val="superscript"/>
        </w:rPr>
        <w:t>3</w:t>
      </w:r>
      <w:r w:rsidR="00D75CDB" w:rsidRPr="00D75CDB">
        <w:rPr>
          <w:rFonts w:asciiTheme="majorBidi" w:hAnsiTheme="majorBidi" w:cstheme="majorBidi"/>
          <w:b/>
          <w:bCs/>
          <w:color w:val="548DD4" w:themeColor="text2" w:themeTint="99"/>
          <w:sz w:val="24"/>
          <w:szCs w:val="24"/>
          <w:vertAlign w:val="superscript"/>
        </w:rPr>
        <w:t>]</w:t>
      </w:r>
      <w:r w:rsidR="00D75CDB" w:rsidRPr="00D75CDB">
        <w:rPr>
          <w:rFonts w:asciiTheme="majorBidi" w:hAnsiTheme="majorBidi" w:cstheme="majorBidi"/>
          <w:sz w:val="24"/>
          <w:szCs w:val="24"/>
          <w:vertAlign w:val="superscript"/>
        </w:rPr>
        <w:t xml:space="preserve">  </w:t>
      </w:r>
    </w:p>
    <w:p w:rsidR="00D75CDB" w:rsidRDefault="00D75CDB" w:rsidP="00D75CDB">
      <w:pPr>
        <w:spacing w:after="0" w:line="360" w:lineRule="auto"/>
        <w:ind w:left="142"/>
        <w:jc w:val="both"/>
        <w:rPr>
          <w:rFonts w:asciiTheme="majorBidi" w:hAnsiTheme="majorBidi" w:cstheme="majorBidi"/>
          <w:sz w:val="24"/>
          <w:szCs w:val="24"/>
        </w:rPr>
      </w:pPr>
      <w:r w:rsidRPr="0056762F">
        <w:rPr>
          <w:rFonts w:asciiTheme="majorBidi" w:hAnsiTheme="majorBidi" w:cstheme="majorBidi"/>
          <w:color w:val="FF0000"/>
          <w:sz w:val="24"/>
          <w:szCs w:val="24"/>
        </w:rPr>
        <w:t xml:space="preserve">       </w:t>
      </w:r>
      <w:r w:rsidRPr="00D75CDB">
        <w:rPr>
          <w:rFonts w:asciiTheme="majorBidi" w:hAnsiTheme="majorBidi" w:cstheme="majorBidi"/>
          <w:sz w:val="24"/>
          <w:szCs w:val="24"/>
        </w:rPr>
        <w:t xml:space="preserve"> Nous avons dans une première partie de ce travail présenté la dégradation d’un colorant, Rhodamine B. Nous poursuivons nos expérimentations sur un autre type de polluant, à savoir une substance pharmaceutique, l’Ampicilline. Nous avons suivi le même protocole expérimental que pour le traitement du colorant et avons appliqué le procédé Fenton, photo-Fenton (UV et lumière solaire). Comme pour le colorant, l’optimisation des réactifs H</w:t>
      </w:r>
      <w:r w:rsidRPr="00D75CDB">
        <w:rPr>
          <w:rFonts w:asciiTheme="majorBidi" w:hAnsiTheme="majorBidi" w:cstheme="majorBidi"/>
          <w:sz w:val="24"/>
          <w:szCs w:val="24"/>
          <w:vertAlign w:val="subscript"/>
        </w:rPr>
        <w:t>2</w:t>
      </w:r>
      <w:r w:rsidRPr="00D75CDB">
        <w:rPr>
          <w:rFonts w:asciiTheme="majorBidi" w:hAnsiTheme="majorBidi" w:cstheme="majorBidi"/>
          <w:sz w:val="24"/>
          <w:szCs w:val="24"/>
        </w:rPr>
        <w:t>O</w:t>
      </w:r>
      <w:r w:rsidRPr="00D75CDB">
        <w:rPr>
          <w:rFonts w:asciiTheme="majorBidi" w:hAnsiTheme="majorBidi" w:cstheme="majorBidi"/>
          <w:sz w:val="24"/>
          <w:szCs w:val="24"/>
          <w:vertAlign w:val="subscript"/>
        </w:rPr>
        <w:t>2</w:t>
      </w:r>
      <w:r w:rsidRPr="00D75CDB">
        <w:rPr>
          <w:rFonts w:asciiTheme="majorBidi" w:hAnsiTheme="majorBidi" w:cstheme="majorBidi"/>
          <w:sz w:val="24"/>
          <w:szCs w:val="24"/>
        </w:rPr>
        <w:t xml:space="preserve"> et Fe</w:t>
      </w:r>
      <w:r w:rsidRPr="00D75CDB">
        <w:rPr>
          <w:rFonts w:asciiTheme="majorBidi" w:hAnsiTheme="majorBidi" w:cstheme="majorBidi"/>
          <w:sz w:val="24"/>
          <w:szCs w:val="24"/>
          <w:vertAlign w:val="superscript"/>
        </w:rPr>
        <w:t>2+</w:t>
      </w:r>
      <w:r w:rsidRPr="00D75CDB">
        <w:rPr>
          <w:rFonts w:asciiTheme="majorBidi" w:hAnsiTheme="majorBidi" w:cstheme="majorBidi"/>
          <w:sz w:val="24"/>
          <w:szCs w:val="24"/>
        </w:rPr>
        <w:t xml:space="preserve"> a été effectuée, de même que l’étude de l’influence de </w:t>
      </w:r>
      <w:proofErr w:type="spellStart"/>
      <w:r w:rsidRPr="00D75CDB">
        <w:rPr>
          <w:rFonts w:asciiTheme="majorBidi" w:hAnsiTheme="majorBidi" w:cstheme="majorBidi"/>
          <w:sz w:val="24"/>
          <w:szCs w:val="24"/>
        </w:rPr>
        <w:t>Scavengers</w:t>
      </w:r>
      <w:proofErr w:type="spellEnd"/>
      <w:r w:rsidRPr="00D75CDB">
        <w:rPr>
          <w:rFonts w:asciiTheme="majorBidi" w:hAnsiTheme="majorBidi" w:cstheme="majorBidi"/>
          <w:sz w:val="24"/>
          <w:szCs w:val="24"/>
        </w:rPr>
        <w:t xml:space="preserve"> et promoteurs.</w:t>
      </w:r>
    </w:p>
    <w:p w:rsidR="00D75CDB" w:rsidRPr="00D75CDB" w:rsidRDefault="00D75CDB" w:rsidP="00D75CDB">
      <w:pPr>
        <w:spacing w:after="0" w:line="360" w:lineRule="auto"/>
        <w:ind w:left="142"/>
        <w:jc w:val="both"/>
        <w:rPr>
          <w:rFonts w:asciiTheme="majorBidi" w:hAnsiTheme="majorBidi" w:cstheme="majorBidi"/>
          <w:sz w:val="24"/>
          <w:szCs w:val="24"/>
        </w:rPr>
      </w:pPr>
    </w:p>
    <w:p w:rsidR="00D75CDB" w:rsidRDefault="00DB1444" w:rsidP="004662FE">
      <w:pPr>
        <w:spacing w:line="360" w:lineRule="auto"/>
        <w:jc w:val="both"/>
        <w:rPr>
          <w:rFonts w:asciiTheme="majorBidi" w:hAnsiTheme="majorBidi" w:cstheme="majorBidi"/>
          <w:b/>
          <w:bCs/>
          <w:sz w:val="28"/>
          <w:szCs w:val="28"/>
        </w:rPr>
      </w:pPr>
      <w:r>
        <w:rPr>
          <w:rFonts w:asciiTheme="majorBidi" w:hAnsiTheme="majorBidi" w:cstheme="majorBidi"/>
          <w:b/>
          <w:bCs/>
          <w:sz w:val="28"/>
          <w:szCs w:val="28"/>
        </w:rPr>
        <w:t>IV.</w:t>
      </w:r>
      <w:r w:rsidR="004662FE">
        <w:rPr>
          <w:rFonts w:asciiTheme="majorBidi" w:hAnsiTheme="majorBidi" w:cstheme="majorBidi"/>
          <w:b/>
          <w:bCs/>
          <w:sz w:val="28"/>
          <w:szCs w:val="28"/>
        </w:rPr>
        <w:t>3</w:t>
      </w:r>
      <w:r>
        <w:rPr>
          <w:rFonts w:asciiTheme="majorBidi" w:hAnsiTheme="majorBidi" w:cstheme="majorBidi"/>
          <w:b/>
          <w:bCs/>
          <w:sz w:val="28"/>
          <w:szCs w:val="28"/>
        </w:rPr>
        <w:t>.1.</w:t>
      </w:r>
      <w:r w:rsidR="0015443F" w:rsidRPr="0015443F">
        <w:rPr>
          <w:rFonts w:asciiTheme="majorBidi" w:hAnsiTheme="majorBidi" w:cstheme="majorBidi"/>
          <w:b/>
          <w:bCs/>
          <w:sz w:val="28"/>
          <w:szCs w:val="28"/>
        </w:rPr>
        <w:t xml:space="preserve"> </w:t>
      </w:r>
      <w:r w:rsidR="00D75CDB" w:rsidRPr="00D75CDB">
        <w:rPr>
          <w:rFonts w:asciiTheme="majorBidi" w:hAnsiTheme="majorBidi" w:cstheme="majorBidi"/>
          <w:b/>
          <w:bCs/>
          <w:sz w:val="28"/>
          <w:szCs w:val="28"/>
        </w:rPr>
        <w:t>Etude de l’influence  des concentrations en réact</w:t>
      </w:r>
      <w:r w:rsidR="002E154E">
        <w:rPr>
          <w:rFonts w:asciiTheme="majorBidi" w:hAnsiTheme="majorBidi" w:cstheme="majorBidi"/>
          <w:b/>
          <w:bCs/>
          <w:sz w:val="28"/>
          <w:szCs w:val="28"/>
        </w:rPr>
        <w:t>ifs pour le traitement de l’Amp</w:t>
      </w:r>
      <w:r w:rsidR="00D75CDB" w:rsidRPr="00D75CDB">
        <w:rPr>
          <w:rFonts w:asciiTheme="majorBidi" w:hAnsiTheme="majorBidi" w:cstheme="majorBidi"/>
          <w:b/>
          <w:bCs/>
          <w:sz w:val="28"/>
          <w:szCs w:val="28"/>
        </w:rPr>
        <w:t>icilline</w:t>
      </w:r>
    </w:p>
    <w:p w:rsidR="00D75CDB" w:rsidRPr="00D75CDB" w:rsidRDefault="00D75CDB" w:rsidP="00770215">
      <w:pPr>
        <w:spacing w:line="360" w:lineRule="auto"/>
        <w:jc w:val="both"/>
        <w:rPr>
          <w:rFonts w:asciiTheme="majorBidi" w:hAnsiTheme="majorBidi" w:cstheme="majorBidi"/>
          <w:b/>
          <w:bCs/>
          <w:sz w:val="28"/>
          <w:szCs w:val="28"/>
        </w:rPr>
      </w:pPr>
      <w:r>
        <w:rPr>
          <w:rFonts w:asciiTheme="majorBidi" w:hAnsiTheme="majorBidi" w:cstheme="majorBidi"/>
          <w:b/>
          <w:bCs/>
          <w:sz w:val="28"/>
          <w:szCs w:val="28"/>
        </w:rPr>
        <w:t xml:space="preserve">      </w:t>
      </w:r>
      <w:r w:rsidR="00FB7BF7" w:rsidRPr="00FB7BF7">
        <w:rPr>
          <w:rFonts w:asciiTheme="majorBidi" w:hAnsiTheme="majorBidi" w:cstheme="majorBidi"/>
          <w:b/>
          <w:bCs/>
          <w:sz w:val="24"/>
          <w:szCs w:val="24"/>
        </w:rPr>
        <w:t>IV.</w:t>
      </w:r>
      <w:r w:rsidR="00770215">
        <w:rPr>
          <w:rFonts w:asciiTheme="majorBidi" w:hAnsiTheme="majorBidi" w:cstheme="majorBidi"/>
          <w:b/>
          <w:bCs/>
          <w:sz w:val="24"/>
          <w:szCs w:val="24"/>
        </w:rPr>
        <w:t>3</w:t>
      </w:r>
      <w:r w:rsidR="00FB7BF7" w:rsidRPr="00FB7BF7">
        <w:rPr>
          <w:rFonts w:asciiTheme="majorBidi" w:hAnsiTheme="majorBidi" w:cstheme="majorBidi"/>
          <w:b/>
          <w:bCs/>
          <w:sz w:val="24"/>
          <w:szCs w:val="24"/>
        </w:rPr>
        <w:t xml:space="preserve">.1.a. </w:t>
      </w:r>
      <w:r w:rsidRPr="00D75CDB">
        <w:rPr>
          <w:rFonts w:asciiTheme="majorBidi" w:hAnsiTheme="majorBidi" w:cstheme="majorBidi"/>
          <w:b/>
          <w:bCs/>
          <w:sz w:val="24"/>
          <w:szCs w:val="24"/>
        </w:rPr>
        <w:t>Optimisation des ions ferreux</w:t>
      </w:r>
    </w:p>
    <w:p w:rsidR="00D75CDB" w:rsidRPr="00D75CDB" w:rsidRDefault="000253FF" w:rsidP="00D75CDB">
      <w:pPr>
        <w:autoSpaceDE w:val="0"/>
        <w:autoSpaceDN w:val="0"/>
        <w:adjustRightInd w:val="0"/>
        <w:spacing w:after="0" w:line="360" w:lineRule="auto"/>
        <w:jc w:val="both"/>
        <w:rPr>
          <w:rFonts w:asciiTheme="majorBidi" w:hAnsiTheme="majorBidi" w:cstheme="majorBidi"/>
          <w:sz w:val="24"/>
          <w:szCs w:val="24"/>
        </w:rPr>
      </w:pPr>
      <w:r>
        <w:rPr>
          <w:rFonts w:asciiTheme="majorBidi" w:hAnsiTheme="majorBidi" w:cstheme="majorBidi"/>
          <w:sz w:val="24"/>
          <w:szCs w:val="24"/>
        </w:rPr>
        <w:t xml:space="preserve">   </w:t>
      </w:r>
      <w:r w:rsidR="00D75CDB">
        <w:rPr>
          <w:rFonts w:asciiTheme="majorBidi" w:hAnsiTheme="majorBidi" w:cstheme="majorBidi"/>
          <w:sz w:val="24"/>
          <w:szCs w:val="24"/>
        </w:rPr>
        <w:t xml:space="preserve">    </w:t>
      </w:r>
      <w:r w:rsidR="00D75CDB" w:rsidRPr="00D75CDB">
        <w:rPr>
          <w:rFonts w:asciiTheme="majorBidi" w:hAnsiTheme="majorBidi" w:cstheme="majorBidi"/>
          <w:sz w:val="24"/>
          <w:szCs w:val="24"/>
        </w:rPr>
        <w:t>Pour obtenir la concentration optimale en ions ferreux, nous avons varié la concentration de Fe</w:t>
      </w:r>
      <w:r w:rsidR="00D75CDB" w:rsidRPr="00D75CDB">
        <w:rPr>
          <w:rFonts w:asciiTheme="majorBidi" w:hAnsiTheme="majorBidi" w:cstheme="majorBidi"/>
          <w:sz w:val="24"/>
          <w:szCs w:val="24"/>
          <w:vertAlign w:val="superscript"/>
        </w:rPr>
        <w:t>2+</w:t>
      </w:r>
      <w:r w:rsidR="00D75CDB" w:rsidRPr="00D75CDB">
        <w:rPr>
          <w:rFonts w:asciiTheme="majorBidi" w:hAnsiTheme="majorBidi" w:cstheme="majorBidi"/>
          <w:sz w:val="24"/>
          <w:szCs w:val="24"/>
          <w:vertAlign w:val="subscript"/>
        </w:rPr>
        <w:t xml:space="preserve"> </w:t>
      </w:r>
      <w:r w:rsidR="00D75CDB" w:rsidRPr="00D75CDB">
        <w:rPr>
          <w:rFonts w:asciiTheme="majorBidi" w:hAnsiTheme="majorBidi" w:cstheme="majorBidi"/>
          <w:sz w:val="24"/>
          <w:szCs w:val="24"/>
        </w:rPr>
        <w:t>de</w:t>
      </w:r>
      <w:r w:rsidR="00D75CDB" w:rsidRPr="00D75CDB">
        <w:rPr>
          <w:rFonts w:asciiTheme="majorBidi" w:hAnsiTheme="majorBidi" w:cstheme="majorBidi"/>
          <w:sz w:val="24"/>
          <w:szCs w:val="24"/>
          <w:vertAlign w:val="subscript"/>
        </w:rPr>
        <w:t> </w:t>
      </w:r>
      <w:r w:rsidR="00D75CDB" w:rsidRPr="00D75CDB">
        <w:rPr>
          <w:rFonts w:asciiTheme="majorBidi" w:hAnsiTheme="majorBidi" w:cstheme="majorBidi"/>
          <w:sz w:val="24"/>
          <w:szCs w:val="24"/>
        </w:rPr>
        <w:t xml:space="preserve">1 à 10 </w:t>
      </w:r>
      <w:proofErr w:type="spellStart"/>
      <w:r w:rsidR="00D75CDB" w:rsidRPr="00D75CDB">
        <w:rPr>
          <w:rFonts w:asciiTheme="majorBidi" w:hAnsiTheme="majorBidi" w:cstheme="majorBidi"/>
          <w:sz w:val="24"/>
          <w:szCs w:val="24"/>
        </w:rPr>
        <w:t>mM</w:t>
      </w:r>
      <w:proofErr w:type="spellEnd"/>
      <w:r w:rsidR="00D75CDB" w:rsidRPr="00D75CDB">
        <w:rPr>
          <w:rFonts w:asciiTheme="majorBidi" w:hAnsiTheme="majorBidi" w:cstheme="majorBidi"/>
          <w:sz w:val="24"/>
          <w:szCs w:val="24"/>
        </w:rPr>
        <w:t xml:space="preserve"> en fixant la concentration de H</w:t>
      </w:r>
      <w:r w:rsidR="00D75CDB" w:rsidRPr="00D75CDB">
        <w:rPr>
          <w:rFonts w:asciiTheme="majorBidi" w:hAnsiTheme="majorBidi" w:cstheme="majorBidi"/>
          <w:sz w:val="24"/>
          <w:szCs w:val="24"/>
          <w:vertAlign w:val="subscript"/>
        </w:rPr>
        <w:t>2</w:t>
      </w:r>
      <w:r w:rsidR="00D75CDB" w:rsidRPr="00D75CDB">
        <w:rPr>
          <w:rFonts w:asciiTheme="majorBidi" w:hAnsiTheme="majorBidi" w:cstheme="majorBidi"/>
          <w:sz w:val="24"/>
          <w:szCs w:val="24"/>
        </w:rPr>
        <w:t>O</w:t>
      </w:r>
      <w:r w:rsidR="00D75CDB" w:rsidRPr="00D75CDB">
        <w:rPr>
          <w:rFonts w:asciiTheme="majorBidi" w:hAnsiTheme="majorBidi" w:cstheme="majorBidi"/>
          <w:sz w:val="24"/>
          <w:szCs w:val="24"/>
          <w:vertAlign w:val="subscript"/>
        </w:rPr>
        <w:t xml:space="preserve">2  </w:t>
      </w:r>
      <w:r w:rsidR="00D75CDB" w:rsidRPr="00D75CDB">
        <w:rPr>
          <w:rFonts w:asciiTheme="majorBidi" w:hAnsiTheme="majorBidi" w:cstheme="majorBidi"/>
          <w:sz w:val="24"/>
          <w:szCs w:val="24"/>
        </w:rPr>
        <w:t xml:space="preserve">à 19,2 </w:t>
      </w:r>
      <w:proofErr w:type="spellStart"/>
      <w:r w:rsidR="00D75CDB" w:rsidRPr="00D75CDB">
        <w:rPr>
          <w:rFonts w:asciiTheme="majorBidi" w:hAnsiTheme="majorBidi" w:cstheme="majorBidi"/>
          <w:sz w:val="24"/>
          <w:szCs w:val="24"/>
        </w:rPr>
        <w:t>mM</w:t>
      </w:r>
      <w:proofErr w:type="spellEnd"/>
      <w:r w:rsidR="00D75CDB" w:rsidRPr="00D75CDB">
        <w:rPr>
          <w:rFonts w:asciiTheme="majorBidi" w:hAnsiTheme="majorBidi" w:cstheme="majorBidi"/>
          <w:sz w:val="24"/>
          <w:szCs w:val="24"/>
        </w:rPr>
        <w:t xml:space="preserve"> qui est la valeur stœchiométrique  </w:t>
      </w:r>
    </w:p>
    <w:p w:rsidR="00D75CDB" w:rsidRDefault="00D75CDB" w:rsidP="00D75CDB">
      <w:pPr>
        <w:spacing w:line="360" w:lineRule="auto"/>
        <w:jc w:val="both"/>
        <w:rPr>
          <w:rFonts w:asciiTheme="majorBidi" w:hAnsiTheme="majorBidi" w:cstheme="majorBidi"/>
          <w:sz w:val="24"/>
          <w:szCs w:val="24"/>
        </w:rPr>
      </w:pPr>
      <w:r w:rsidRPr="00D75CDB">
        <w:rPr>
          <w:rFonts w:asciiTheme="majorBidi" w:hAnsiTheme="majorBidi" w:cstheme="majorBidi"/>
          <w:sz w:val="24"/>
          <w:szCs w:val="24"/>
        </w:rPr>
        <w:t xml:space="preserve">        La concentration stœchiométrique du H</w:t>
      </w:r>
      <w:r w:rsidRPr="00D75CDB">
        <w:rPr>
          <w:rFonts w:asciiTheme="majorBidi" w:hAnsiTheme="majorBidi" w:cstheme="majorBidi"/>
          <w:sz w:val="24"/>
          <w:szCs w:val="24"/>
          <w:vertAlign w:val="subscript"/>
        </w:rPr>
        <w:t>2</w:t>
      </w:r>
      <w:r w:rsidRPr="00D75CDB">
        <w:rPr>
          <w:rFonts w:asciiTheme="majorBidi" w:hAnsiTheme="majorBidi" w:cstheme="majorBidi"/>
          <w:sz w:val="24"/>
          <w:szCs w:val="24"/>
        </w:rPr>
        <w:t>O</w:t>
      </w:r>
      <w:r w:rsidRPr="00D75CDB">
        <w:rPr>
          <w:rFonts w:asciiTheme="majorBidi" w:hAnsiTheme="majorBidi" w:cstheme="majorBidi"/>
          <w:sz w:val="24"/>
          <w:szCs w:val="24"/>
          <w:vertAlign w:val="subscript"/>
        </w:rPr>
        <w:t xml:space="preserve">2 </w:t>
      </w:r>
      <w:r w:rsidRPr="00D75CDB">
        <w:rPr>
          <w:rFonts w:asciiTheme="majorBidi" w:hAnsiTheme="majorBidi" w:cstheme="majorBidi"/>
          <w:sz w:val="24"/>
          <w:szCs w:val="24"/>
        </w:rPr>
        <w:t xml:space="preserve">a été calculée  selon la réaction suivante : </w:t>
      </w:r>
    </w:p>
    <w:p w:rsidR="00D75CDB" w:rsidRPr="00D75CDB" w:rsidRDefault="00D15CA1" w:rsidP="00D75CDB">
      <w:pPr>
        <w:spacing w:line="360" w:lineRule="auto"/>
        <w:jc w:val="both"/>
        <w:rPr>
          <w:rFonts w:asciiTheme="majorBidi" w:hAnsiTheme="majorBidi" w:cstheme="majorBidi"/>
          <w:sz w:val="24"/>
          <w:szCs w:val="24"/>
        </w:rPr>
      </w:pPr>
      <w:r>
        <w:rPr>
          <w:rFonts w:asciiTheme="majorBidi" w:hAnsiTheme="majorBidi" w:cstheme="majorBidi"/>
          <w:position w:val="-12"/>
          <w:sz w:val="2"/>
          <w:szCs w:val="2"/>
        </w:rPr>
        <w:t xml:space="preserve">                </w:t>
      </w:r>
      <w:r w:rsidR="002F3557" w:rsidRPr="00D75CDB">
        <w:rPr>
          <w:rFonts w:asciiTheme="majorBidi" w:hAnsiTheme="majorBidi" w:cstheme="majorBidi"/>
          <w:position w:val="-12"/>
          <w:sz w:val="2"/>
          <w:szCs w:val="2"/>
        </w:rPr>
        <w:object w:dxaOrig="6560" w:dyaOrig="400">
          <v:shape id="_x0000_i1048" type="#_x0000_t75" style="width:326.2pt;height:19.4pt" o:ole="" fillcolor="window">
            <v:imagedata r:id="rId96" o:title=""/>
          </v:shape>
          <o:OLEObject Type="Embed" ProgID="Equation.3" ShapeID="_x0000_i1048" DrawAspect="Content" ObjectID="_1369031940" r:id="rId97"/>
        </w:object>
      </w:r>
    </w:p>
    <w:p w:rsidR="00666C9F" w:rsidRDefault="00370F5A" w:rsidP="00BE720D">
      <w:pPr>
        <w:spacing w:line="360" w:lineRule="auto"/>
        <w:jc w:val="both"/>
        <w:rPr>
          <w:rFonts w:asciiTheme="majorBidi" w:hAnsiTheme="majorBidi" w:cstheme="majorBidi"/>
          <w:b/>
          <w:bCs/>
          <w:color w:val="548DD4" w:themeColor="text2" w:themeTint="99"/>
          <w:sz w:val="24"/>
          <w:szCs w:val="24"/>
          <w:vertAlign w:val="superscript"/>
        </w:rPr>
      </w:pPr>
      <w:r w:rsidRPr="00D75CDB">
        <w:rPr>
          <w:rFonts w:asciiTheme="majorBidi" w:hAnsiTheme="majorBidi" w:cstheme="majorBidi"/>
          <w:sz w:val="24"/>
          <w:szCs w:val="24"/>
        </w:rPr>
        <w:lastRenderedPageBreak/>
        <w:t xml:space="preserve">      </w:t>
      </w:r>
      <w:r w:rsidRPr="00BE720D">
        <w:rPr>
          <w:rFonts w:asciiTheme="majorBidi" w:hAnsiTheme="majorBidi" w:cstheme="majorBidi"/>
          <w:sz w:val="24"/>
          <w:szCs w:val="24"/>
        </w:rPr>
        <w:t xml:space="preserve"> </w:t>
      </w:r>
      <w:r w:rsidR="00BE720D">
        <w:rPr>
          <w:rFonts w:asciiTheme="majorBidi" w:hAnsiTheme="majorBidi" w:cstheme="majorBidi"/>
          <w:sz w:val="24"/>
          <w:szCs w:val="24"/>
        </w:rPr>
        <w:t xml:space="preserve">  </w:t>
      </w:r>
      <w:r w:rsidR="00BE720D" w:rsidRPr="00BE720D">
        <w:rPr>
          <w:rFonts w:asciiTheme="majorBidi" w:hAnsiTheme="majorBidi" w:cstheme="majorBidi"/>
          <w:sz w:val="24"/>
          <w:szCs w:val="24"/>
        </w:rPr>
        <w:t xml:space="preserve">Nos expériences ont été réalisées à température ambiante et un temps de réaction allant jusqu’à 60 minutes. Le pH de la solution  a été maintenu à 3 pour générer la maximum quantité de radicaux hydroxyles </w:t>
      </w:r>
      <w:r w:rsidR="00BE720D" w:rsidRPr="00C809F1">
        <w:rPr>
          <w:rFonts w:asciiTheme="majorBidi" w:hAnsiTheme="majorBidi" w:cstheme="majorBidi"/>
          <w:sz w:val="24"/>
          <w:szCs w:val="24"/>
          <w:vertAlign w:val="superscript"/>
        </w:rPr>
        <w:t>•</w:t>
      </w:r>
      <w:r w:rsidR="00BE720D" w:rsidRPr="00BE720D">
        <w:rPr>
          <w:rFonts w:asciiTheme="majorBidi" w:hAnsiTheme="majorBidi" w:cstheme="majorBidi"/>
          <w:sz w:val="24"/>
          <w:szCs w:val="24"/>
        </w:rPr>
        <w:t xml:space="preserve">OH pour oxyder les </w:t>
      </w:r>
      <w:proofErr w:type="spellStart"/>
      <w:r w:rsidR="00BE720D" w:rsidRPr="00BE720D">
        <w:rPr>
          <w:rFonts w:asciiTheme="majorBidi" w:hAnsiTheme="majorBidi" w:cstheme="majorBidi"/>
          <w:sz w:val="24"/>
          <w:szCs w:val="24"/>
        </w:rPr>
        <w:t>composes</w:t>
      </w:r>
      <w:proofErr w:type="spellEnd"/>
      <w:r w:rsidR="00BE720D" w:rsidRPr="00BE720D">
        <w:rPr>
          <w:rFonts w:asciiTheme="majorBidi" w:hAnsiTheme="majorBidi" w:cstheme="majorBidi"/>
          <w:sz w:val="24"/>
          <w:szCs w:val="24"/>
        </w:rPr>
        <w:t xml:space="preserve"> organiques.</w:t>
      </w:r>
      <w:r w:rsidR="006C71FE" w:rsidRPr="006C71FE">
        <w:rPr>
          <w:rFonts w:asciiTheme="majorBidi" w:hAnsiTheme="majorBidi" w:cstheme="majorBidi"/>
          <w:b/>
          <w:bCs/>
          <w:color w:val="548DD4" w:themeColor="text2" w:themeTint="99"/>
          <w:sz w:val="24"/>
          <w:szCs w:val="24"/>
          <w:vertAlign w:val="superscript"/>
        </w:rPr>
        <w:t xml:space="preserve"> </w:t>
      </w:r>
      <w:r w:rsidR="006C71FE" w:rsidRPr="00840AA3">
        <w:rPr>
          <w:rFonts w:asciiTheme="majorBidi" w:hAnsiTheme="majorBidi" w:cstheme="majorBidi"/>
          <w:b/>
          <w:bCs/>
          <w:color w:val="548DD4" w:themeColor="text2" w:themeTint="99"/>
          <w:sz w:val="24"/>
          <w:szCs w:val="24"/>
          <w:vertAlign w:val="superscript"/>
        </w:rPr>
        <w:t>[</w:t>
      </w:r>
      <w:r w:rsidR="006C71FE">
        <w:rPr>
          <w:rFonts w:asciiTheme="majorBidi" w:hAnsiTheme="majorBidi" w:cstheme="majorBidi"/>
          <w:b/>
          <w:bCs/>
          <w:color w:val="548DD4" w:themeColor="text2" w:themeTint="99"/>
          <w:sz w:val="24"/>
          <w:szCs w:val="24"/>
          <w:vertAlign w:val="superscript"/>
        </w:rPr>
        <w:t>3</w:t>
      </w:r>
      <w:r w:rsidR="00BE720D">
        <w:rPr>
          <w:rFonts w:asciiTheme="majorBidi" w:hAnsiTheme="majorBidi" w:cstheme="majorBidi"/>
          <w:b/>
          <w:bCs/>
          <w:color w:val="548DD4" w:themeColor="text2" w:themeTint="99"/>
          <w:sz w:val="24"/>
          <w:szCs w:val="24"/>
          <w:vertAlign w:val="superscript"/>
        </w:rPr>
        <w:t>4</w:t>
      </w:r>
      <w:r w:rsidR="00D21A20" w:rsidRPr="00AF653A">
        <w:rPr>
          <w:rFonts w:asciiTheme="majorBidi" w:hAnsiTheme="majorBidi" w:cstheme="majorBidi"/>
          <w:b/>
          <w:bCs/>
          <w:color w:val="548DD4" w:themeColor="text2" w:themeTint="99"/>
          <w:sz w:val="24"/>
          <w:szCs w:val="24"/>
          <w:vertAlign w:val="superscript"/>
        </w:rPr>
        <w:t>-4</w:t>
      </w:r>
      <w:r w:rsidR="00BE720D">
        <w:rPr>
          <w:rFonts w:asciiTheme="majorBidi" w:hAnsiTheme="majorBidi" w:cstheme="majorBidi"/>
          <w:b/>
          <w:bCs/>
          <w:color w:val="548DD4" w:themeColor="text2" w:themeTint="99"/>
          <w:sz w:val="24"/>
          <w:szCs w:val="24"/>
          <w:vertAlign w:val="superscript"/>
        </w:rPr>
        <w:t>4</w:t>
      </w:r>
      <w:r w:rsidR="006C71FE" w:rsidRPr="00AF653A">
        <w:rPr>
          <w:rFonts w:asciiTheme="majorBidi" w:hAnsiTheme="majorBidi" w:cstheme="majorBidi"/>
          <w:b/>
          <w:bCs/>
          <w:color w:val="548DD4" w:themeColor="text2" w:themeTint="99"/>
          <w:sz w:val="24"/>
          <w:szCs w:val="24"/>
          <w:vertAlign w:val="superscript"/>
        </w:rPr>
        <w:t>]</w:t>
      </w:r>
    </w:p>
    <w:p w:rsidR="00BE720D" w:rsidRPr="00BE720D" w:rsidRDefault="00BE720D" w:rsidP="00BE720D">
      <w:pPr>
        <w:spacing w:line="360" w:lineRule="auto"/>
        <w:jc w:val="both"/>
        <w:rPr>
          <w:rFonts w:asciiTheme="majorBidi" w:hAnsiTheme="majorBidi" w:cstheme="majorBidi"/>
          <w:strike/>
          <w:sz w:val="24"/>
          <w:szCs w:val="24"/>
        </w:rPr>
      </w:pPr>
      <w:r>
        <w:rPr>
          <w:rFonts w:asciiTheme="majorBidi" w:hAnsiTheme="majorBidi" w:cstheme="majorBidi"/>
          <w:sz w:val="24"/>
          <w:szCs w:val="24"/>
        </w:rPr>
        <w:t xml:space="preserve">        </w:t>
      </w:r>
      <w:r w:rsidRPr="00BE720D">
        <w:rPr>
          <w:rFonts w:asciiTheme="majorBidi" w:hAnsiTheme="majorBidi" w:cstheme="majorBidi"/>
          <w:sz w:val="24"/>
          <w:szCs w:val="24"/>
        </w:rPr>
        <w:t xml:space="preserve">Les valeurs de la DCO et des taux de dégradation obtenus sont reportés dans le tableau IV.26. </w:t>
      </w:r>
      <w:proofErr w:type="gramStart"/>
      <w:r w:rsidRPr="00BE720D">
        <w:rPr>
          <w:rFonts w:asciiTheme="majorBidi" w:hAnsiTheme="majorBidi" w:cstheme="majorBidi"/>
          <w:sz w:val="24"/>
          <w:szCs w:val="24"/>
        </w:rPr>
        <w:t>et</w:t>
      </w:r>
      <w:proofErr w:type="gramEnd"/>
      <w:r w:rsidRPr="00BE720D">
        <w:rPr>
          <w:rFonts w:asciiTheme="majorBidi" w:hAnsiTheme="majorBidi" w:cstheme="majorBidi"/>
          <w:sz w:val="24"/>
          <w:szCs w:val="24"/>
        </w:rPr>
        <w:t xml:space="preserve"> illustrés dans la figure (IV.32.). </w:t>
      </w:r>
    </w:p>
    <w:p w:rsidR="00B359BF" w:rsidRPr="00D44552" w:rsidRDefault="00B359BF" w:rsidP="00D44552">
      <w:pPr>
        <w:pStyle w:val="Lgende"/>
        <w:keepNext/>
        <w:spacing w:line="360" w:lineRule="auto"/>
        <w:jc w:val="both"/>
        <w:rPr>
          <w:rFonts w:asciiTheme="majorBidi" w:hAnsiTheme="majorBidi" w:cstheme="majorBidi"/>
          <w:b w:val="0"/>
          <w:bCs w:val="0"/>
          <w:color w:val="auto"/>
          <w:sz w:val="22"/>
          <w:szCs w:val="22"/>
        </w:rPr>
      </w:pPr>
      <w:r w:rsidRPr="00D44552">
        <w:rPr>
          <w:rFonts w:asciiTheme="majorBidi" w:hAnsiTheme="majorBidi" w:cstheme="majorBidi"/>
          <w:color w:val="auto"/>
          <w:sz w:val="22"/>
          <w:szCs w:val="22"/>
        </w:rPr>
        <w:t>Tableau IV.</w:t>
      </w:r>
      <w:r w:rsidR="00997D5E" w:rsidRPr="00D44552">
        <w:rPr>
          <w:rFonts w:asciiTheme="majorBidi" w:hAnsiTheme="majorBidi" w:cstheme="majorBidi"/>
          <w:color w:val="auto"/>
          <w:sz w:val="22"/>
          <w:szCs w:val="22"/>
        </w:rPr>
        <w:fldChar w:fldCharType="begin"/>
      </w:r>
      <w:r w:rsidRPr="00D44552">
        <w:rPr>
          <w:rFonts w:asciiTheme="majorBidi" w:hAnsiTheme="majorBidi" w:cstheme="majorBidi"/>
          <w:color w:val="auto"/>
          <w:sz w:val="22"/>
          <w:szCs w:val="22"/>
        </w:rPr>
        <w:instrText xml:space="preserve"> SEQ Tableau \* ARABIC </w:instrText>
      </w:r>
      <w:r w:rsidR="00997D5E" w:rsidRPr="00D44552">
        <w:rPr>
          <w:rFonts w:asciiTheme="majorBidi" w:hAnsiTheme="majorBidi" w:cstheme="majorBidi"/>
          <w:color w:val="auto"/>
          <w:sz w:val="22"/>
          <w:szCs w:val="22"/>
        </w:rPr>
        <w:fldChar w:fldCharType="separate"/>
      </w:r>
      <w:r w:rsidR="00F864B7">
        <w:rPr>
          <w:rFonts w:asciiTheme="majorBidi" w:hAnsiTheme="majorBidi" w:cstheme="majorBidi"/>
          <w:noProof/>
          <w:color w:val="auto"/>
          <w:sz w:val="22"/>
          <w:szCs w:val="22"/>
        </w:rPr>
        <w:t>28</w:t>
      </w:r>
      <w:r w:rsidR="00997D5E" w:rsidRPr="00D44552">
        <w:rPr>
          <w:rFonts w:asciiTheme="majorBidi" w:hAnsiTheme="majorBidi" w:cstheme="majorBidi"/>
          <w:color w:val="auto"/>
          <w:sz w:val="22"/>
          <w:szCs w:val="22"/>
        </w:rPr>
        <w:fldChar w:fldCharType="end"/>
      </w:r>
      <w:r w:rsidRPr="00D44552">
        <w:rPr>
          <w:rFonts w:asciiTheme="majorBidi" w:hAnsiTheme="majorBidi" w:cstheme="majorBidi"/>
          <w:color w:val="auto"/>
          <w:sz w:val="22"/>
          <w:szCs w:val="22"/>
        </w:rPr>
        <w:t xml:space="preserve">. </w:t>
      </w:r>
      <w:r w:rsidR="00D44552" w:rsidRPr="00D44552">
        <w:rPr>
          <w:rFonts w:asciiTheme="majorBidi" w:hAnsiTheme="majorBidi" w:cstheme="majorBidi"/>
          <w:b w:val="0"/>
          <w:bCs w:val="0"/>
          <w:color w:val="auto"/>
          <w:sz w:val="22"/>
          <w:szCs w:val="22"/>
        </w:rPr>
        <w:t>Influence de la concentration de Fe</w:t>
      </w:r>
      <w:r w:rsidR="00D44552" w:rsidRPr="00D44552">
        <w:rPr>
          <w:rFonts w:asciiTheme="majorBidi" w:hAnsiTheme="majorBidi" w:cstheme="majorBidi"/>
          <w:b w:val="0"/>
          <w:bCs w:val="0"/>
          <w:color w:val="auto"/>
          <w:sz w:val="22"/>
          <w:szCs w:val="22"/>
          <w:vertAlign w:val="superscript"/>
        </w:rPr>
        <w:t>2+</w:t>
      </w:r>
      <w:r w:rsidR="00D44552" w:rsidRPr="00D44552">
        <w:rPr>
          <w:rFonts w:asciiTheme="majorBidi" w:hAnsiTheme="majorBidi" w:cstheme="majorBidi"/>
          <w:b w:val="0"/>
          <w:bCs w:val="0"/>
          <w:color w:val="auto"/>
          <w:sz w:val="22"/>
          <w:szCs w:val="22"/>
        </w:rPr>
        <w:t xml:space="preserve"> sur l’abattement de la DCO</w:t>
      </w:r>
      <w:r w:rsidR="00D807E7">
        <w:rPr>
          <w:rFonts w:asciiTheme="majorBidi" w:hAnsiTheme="majorBidi" w:cstheme="majorBidi"/>
          <w:b w:val="0"/>
          <w:bCs w:val="0"/>
          <w:color w:val="auto"/>
          <w:sz w:val="22"/>
          <w:szCs w:val="22"/>
        </w:rPr>
        <w:t xml:space="preserve">  par procédé </w:t>
      </w:r>
      <w:r w:rsidR="00D44552" w:rsidRPr="00D44552">
        <w:rPr>
          <w:rFonts w:asciiTheme="majorBidi" w:hAnsiTheme="majorBidi" w:cstheme="majorBidi"/>
          <w:b w:val="0"/>
          <w:bCs w:val="0"/>
          <w:color w:val="auto"/>
          <w:sz w:val="22"/>
          <w:szCs w:val="22"/>
        </w:rPr>
        <w:t xml:space="preserve"> Fenton</w:t>
      </w:r>
    </w:p>
    <w:tbl>
      <w:tblPr>
        <w:tblStyle w:val="Listeclaire-Accent11"/>
        <w:tblpPr w:leftFromText="141" w:rightFromText="141" w:vertAnchor="text" w:horzAnchor="margin" w:tblpXSpec="center" w:tblpY="437"/>
        <w:tblW w:w="9975" w:type="dxa"/>
        <w:tblBorders>
          <w:insideH w:val="single" w:sz="8" w:space="0" w:color="4F81BD" w:themeColor="accent1"/>
          <w:insideV w:val="single" w:sz="8" w:space="0" w:color="4F81BD" w:themeColor="accent1"/>
        </w:tblBorders>
        <w:tblLook w:val="04A0" w:firstRow="1" w:lastRow="0" w:firstColumn="1" w:lastColumn="0" w:noHBand="0" w:noVBand="1"/>
      </w:tblPr>
      <w:tblGrid>
        <w:gridCol w:w="1064"/>
        <w:gridCol w:w="821"/>
        <w:gridCol w:w="938"/>
        <w:gridCol w:w="780"/>
        <w:gridCol w:w="911"/>
        <w:gridCol w:w="910"/>
        <w:gridCol w:w="912"/>
        <w:gridCol w:w="941"/>
        <w:gridCol w:w="926"/>
        <w:gridCol w:w="960"/>
        <w:gridCol w:w="859"/>
      </w:tblGrid>
      <w:tr w:rsidR="00B359BF" w:rsidRPr="004924D5" w:rsidTr="00AE0712">
        <w:trPr>
          <w:cnfStyle w:val="100000000000" w:firstRow="1" w:lastRow="0" w:firstColumn="0" w:lastColumn="0" w:oddVBand="0" w:evenVBand="0" w:oddHBand="0" w:evenHBand="0" w:firstRowFirstColumn="0" w:firstRowLastColumn="0" w:lastRowFirstColumn="0" w:lastRowLastColumn="0"/>
          <w:trHeight w:val="294"/>
        </w:trPr>
        <w:tc>
          <w:tcPr>
            <w:cnfStyle w:val="001000000000" w:firstRow="0" w:lastRow="0" w:firstColumn="1" w:lastColumn="0" w:oddVBand="0" w:evenVBand="0" w:oddHBand="0" w:evenHBand="0" w:firstRowFirstColumn="0" w:firstRowLastColumn="0" w:lastRowFirstColumn="0" w:lastRowLastColumn="0"/>
            <w:tcW w:w="1043" w:type="dxa"/>
            <w:noWrap/>
            <w:hideMark/>
          </w:tcPr>
          <w:p w:rsidR="00B359BF" w:rsidRPr="00974FD0" w:rsidRDefault="00B359BF" w:rsidP="00BE720D">
            <w:pPr>
              <w:jc w:val="center"/>
              <w:rPr>
                <w:rFonts w:asciiTheme="majorBidi" w:hAnsiTheme="majorBidi" w:cstheme="majorBidi"/>
                <w:b w:val="0"/>
                <w:bCs w:val="0"/>
                <w:sz w:val="18"/>
                <w:szCs w:val="18"/>
              </w:rPr>
            </w:pPr>
            <w:r w:rsidRPr="00974FD0">
              <w:rPr>
                <w:rFonts w:asciiTheme="majorBidi" w:hAnsiTheme="majorBidi" w:cstheme="majorBidi"/>
                <w:b w:val="0"/>
                <w:bCs w:val="0"/>
                <w:sz w:val="18"/>
                <w:szCs w:val="18"/>
              </w:rPr>
              <w:t>[Fe</w:t>
            </w:r>
            <w:r w:rsidRPr="00974FD0">
              <w:rPr>
                <w:rFonts w:asciiTheme="majorBidi" w:hAnsiTheme="majorBidi" w:cstheme="majorBidi"/>
                <w:b w:val="0"/>
                <w:bCs w:val="0"/>
                <w:sz w:val="18"/>
                <w:szCs w:val="18"/>
                <w:vertAlign w:val="superscript"/>
              </w:rPr>
              <w:t>2+</w:t>
            </w:r>
            <w:r w:rsidRPr="00974FD0">
              <w:rPr>
                <w:rFonts w:asciiTheme="majorBidi" w:hAnsiTheme="majorBidi" w:cstheme="majorBidi"/>
                <w:b w:val="0"/>
                <w:bCs w:val="0"/>
                <w:sz w:val="18"/>
                <w:szCs w:val="18"/>
              </w:rPr>
              <w:t>](</w:t>
            </w:r>
            <w:proofErr w:type="spellStart"/>
            <w:r w:rsidRPr="00974FD0">
              <w:rPr>
                <w:rFonts w:asciiTheme="majorBidi" w:hAnsiTheme="majorBidi" w:cstheme="majorBidi"/>
                <w:b w:val="0"/>
                <w:bCs w:val="0"/>
                <w:sz w:val="18"/>
                <w:szCs w:val="18"/>
              </w:rPr>
              <w:t>mM</w:t>
            </w:r>
            <w:proofErr w:type="spellEnd"/>
            <w:r w:rsidRPr="00974FD0">
              <w:rPr>
                <w:rFonts w:asciiTheme="majorBidi" w:hAnsiTheme="majorBidi" w:cstheme="majorBidi"/>
                <w:b w:val="0"/>
                <w:bCs w:val="0"/>
                <w:sz w:val="18"/>
                <w:szCs w:val="18"/>
              </w:rPr>
              <w:t>)</w:t>
            </w:r>
          </w:p>
        </w:tc>
        <w:tc>
          <w:tcPr>
            <w:tcW w:w="1733" w:type="dxa"/>
            <w:gridSpan w:val="2"/>
            <w:noWrap/>
            <w:hideMark/>
          </w:tcPr>
          <w:p w:rsidR="00B359BF" w:rsidRPr="00974FD0" w:rsidRDefault="00B359BF" w:rsidP="00BE720D">
            <w:pPr>
              <w:jc w:val="center"/>
              <w:cnfStyle w:val="100000000000" w:firstRow="1" w:lastRow="0" w:firstColumn="0" w:lastColumn="0" w:oddVBand="0" w:evenVBand="0" w:oddHBand="0" w:evenHBand="0" w:firstRowFirstColumn="0" w:firstRowLastColumn="0" w:lastRowFirstColumn="0" w:lastRowLastColumn="0"/>
              <w:rPr>
                <w:rFonts w:asciiTheme="majorBidi" w:eastAsia="Times New Roman" w:hAnsiTheme="majorBidi" w:cstheme="majorBidi"/>
                <w:sz w:val="18"/>
                <w:szCs w:val="18"/>
              </w:rPr>
            </w:pPr>
            <w:r w:rsidRPr="00974FD0">
              <w:rPr>
                <w:rFonts w:asciiTheme="majorBidi" w:eastAsia="Times New Roman" w:hAnsiTheme="majorBidi" w:cstheme="majorBidi"/>
                <w:sz w:val="18"/>
                <w:szCs w:val="18"/>
              </w:rPr>
              <w:t>1</w:t>
            </w:r>
          </w:p>
        </w:tc>
        <w:tc>
          <w:tcPr>
            <w:tcW w:w="1691" w:type="dxa"/>
            <w:gridSpan w:val="2"/>
            <w:noWrap/>
            <w:hideMark/>
          </w:tcPr>
          <w:p w:rsidR="00B359BF" w:rsidRPr="00974FD0" w:rsidRDefault="00B359BF" w:rsidP="00BE720D">
            <w:pPr>
              <w:jc w:val="center"/>
              <w:cnfStyle w:val="100000000000" w:firstRow="1" w:lastRow="0" w:firstColumn="0" w:lastColumn="0" w:oddVBand="0" w:evenVBand="0" w:oddHBand="0" w:evenHBand="0" w:firstRowFirstColumn="0" w:firstRowLastColumn="0" w:lastRowFirstColumn="0" w:lastRowLastColumn="0"/>
              <w:rPr>
                <w:rFonts w:asciiTheme="majorBidi" w:eastAsia="Times New Roman" w:hAnsiTheme="majorBidi" w:cstheme="majorBidi"/>
                <w:sz w:val="18"/>
                <w:szCs w:val="18"/>
              </w:rPr>
            </w:pPr>
            <w:r w:rsidRPr="00974FD0">
              <w:rPr>
                <w:rFonts w:asciiTheme="majorBidi" w:eastAsia="Times New Roman" w:hAnsiTheme="majorBidi" w:cstheme="majorBidi"/>
                <w:sz w:val="18"/>
                <w:szCs w:val="18"/>
              </w:rPr>
              <w:t>3</w:t>
            </w:r>
          </w:p>
        </w:tc>
        <w:tc>
          <w:tcPr>
            <w:tcW w:w="1821" w:type="dxa"/>
            <w:gridSpan w:val="2"/>
            <w:noWrap/>
            <w:hideMark/>
          </w:tcPr>
          <w:p w:rsidR="00B359BF" w:rsidRPr="00974FD0" w:rsidRDefault="00B359BF" w:rsidP="00BE720D">
            <w:pPr>
              <w:jc w:val="center"/>
              <w:cnfStyle w:val="100000000000" w:firstRow="1" w:lastRow="0" w:firstColumn="0" w:lastColumn="0" w:oddVBand="0" w:evenVBand="0" w:oddHBand="0" w:evenHBand="0" w:firstRowFirstColumn="0" w:firstRowLastColumn="0" w:lastRowFirstColumn="0" w:lastRowLastColumn="0"/>
              <w:rPr>
                <w:rFonts w:asciiTheme="majorBidi" w:eastAsia="Times New Roman" w:hAnsiTheme="majorBidi" w:cstheme="majorBidi"/>
                <w:sz w:val="18"/>
                <w:szCs w:val="18"/>
              </w:rPr>
            </w:pPr>
            <w:r w:rsidRPr="00974FD0">
              <w:rPr>
                <w:rFonts w:asciiTheme="majorBidi" w:eastAsia="Times New Roman" w:hAnsiTheme="majorBidi" w:cstheme="majorBidi"/>
                <w:sz w:val="18"/>
                <w:szCs w:val="18"/>
              </w:rPr>
              <w:t>5</w:t>
            </w:r>
          </w:p>
        </w:tc>
        <w:tc>
          <w:tcPr>
            <w:tcW w:w="1867" w:type="dxa"/>
            <w:gridSpan w:val="2"/>
            <w:noWrap/>
            <w:hideMark/>
          </w:tcPr>
          <w:p w:rsidR="00B359BF" w:rsidRPr="00974FD0" w:rsidRDefault="00B359BF" w:rsidP="00BE720D">
            <w:pPr>
              <w:jc w:val="center"/>
              <w:cnfStyle w:val="100000000000" w:firstRow="1" w:lastRow="0" w:firstColumn="0" w:lastColumn="0" w:oddVBand="0" w:evenVBand="0" w:oddHBand="0" w:evenHBand="0" w:firstRowFirstColumn="0" w:firstRowLastColumn="0" w:lastRowFirstColumn="0" w:lastRowLastColumn="0"/>
              <w:rPr>
                <w:rFonts w:asciiTheme="majorBidi" w:eastAsia="Times New Roman" w:hAnsiTheme="majorBidi" w:cstheme="majorBidi"/>
                <w:sz w:val="18"/>
                <w:szCs w:val="18"/>
              </w:rPr>
            </w:pPr>
            <w:r w:rsidRPr="00974FD0">
              <w:rPr>
                <w:rFonts w:asciiTheme="majorBidi" w:eastAsia="Times New Roman" w:hAnsiTheme="majorBidi" w:cstheme="majorBidi"/>
                <w:sz w:val="18"/>
                <w:szCs w:val="18"/>
              </w:rPr>
              <w:t>7</w:t>
            </w:r>
          </w:p>
        </w:tc>
        <w:tc>
          <w:tcPr>
            <w:tcW w:w="1818" w:type="dxa"/>
            <w:gridSpan w:val="2"/>
            <w:noWrap/>
            <w:hideMark/>
          </w:tcPr>
          <w:p w:rsidR="00B359BF" w:rsidRPr="00974FD0" w:rsidRDefault="00B359BF" w:rsidP="00BE720D">
            <w:pPr>
              <w:jc w:val="center"/>
              <w:cnfStyle w:val="100000000000" w:firstRow="1" w:lastRow="0" w:firstColumn="0" w:lastColumn="0" w:oddVBand="0" w:evenVBand="0" w:oddHBand="0" w:evenHBand="0" w:firstRowFirstColumn="0" w:firstRowLastColumn="0" w:lastRowFirstColumn="0" w:lastRowLastColumn="0"/>
              <w:rPr>
                <w:rFonts w:asciiTheme="majorBidi" w:eastAsia="Times New Roman" w:hAnsiTheme="majorBidi" w:cstheme="majorBidi"/>
                <w:sz w:val="18"/>
                <w:szCs w:val="18"/>
              </w:rPr>
            </w:pPr>
            <w:r w:rsidRPr="00974FD0">
              <w:rPr>
                <w:rFonts w:asciiTheme="majorBidi" w:eastAsia="Times New Roman" w:hAnsiTheme="majorBidi" w:cstheme="majorBidi"/>
                <w:sz w:val="18"/>
                <w:szCs w:val="18"/>
              </w:rPr>
              <w:t>10</w:t>
            </w:r>
          </w:p>
        </w:tc>
      </w:tr>
      <w:tr w:rsidR="00AE0712" w:rsidRPr="004924D5" w:rsidTr="00AE0712">
        <w:trPr>
          <w:cnfStyle w:val="000000100000" w:firstRow="0" w:lastRow="0" w:firstColumn="0" w:lastColumn="0" w:oddVBand="0" w:evenVBand="0" w:oddHBand="1" w:evenHBand="0" w:firstRowFirstColumn="0" w:firstRowLastColumn="0" w:lastRowFirstColumn="0" w:lastRowLastColumn="0"/>
          <w:trHeight w:val="278"/>
        </w:trPr>
        <w:tc>
          <w:tcPr>
            <w:cnfStyle w:val="001000000000" w:firstRow="0" w:lastRow="0" w:firstColumn="1" w:lastColumn="0" w:oddVBand="0" w:evenVBand="0" w:oddHBand="0" w:evenHBand="0" w:firstRowFirstColumn="0" w:firstRowLastColumn="0" w:lastRowFirstColumn="0" w:lastRowLastColumn="0"/>
            <w:tcW w:w="1043" w:type="dxa"/>
            <w:noWrap/>
            <w:hideMark/>
          </w:tcPr>
          <w:p w:rsidR="00B359BF" w:rsidRPr="00BE720D" w:rsidRDefault="005371B6" w:rsidP="00BE720D">
            <w:pPr>
              <w:jc w:val="center"/>
              <w:rPr>
                <w:rFonts w:asciiTheme="majorBidi" w:eastAsia="Times New Roman" w:hAnsiTheme="majorBidi" w:cstheme="majorBidi"/>
                <w:sz w:val="20"/>
                <w:szCs w:val="20"/>
              </w:rPr>
            </w:pPr>
            <w:r w:rsidRPr="00BE720D">
              <w:rPr>
                <w:rFonts w:asciiTheme="majorBidi" w:eastAsia="Times New Roman" w:hAnsiTheme="majorBidi" w:cstheme="majorBidi"/>
                <w:sz w:val="20"/>
                <w:szCs w:val="20"/>
              </w:rPr>
              <w:t>temps (m</w:t>
            </w:r>
            <w:r w:rsidR="00B359BF" w:rsidRPr="00BE720D">
              <w:rPr>
                <w:rFonts w:asciiTheme="majorBidi" w:eastAsia="Times New Roman" w:hAnsiTheme="majorBidi" w:cstheme="majorBidi"/>
                <w:sz w:val="20"/>
                <w:szCs w:val="20"/>
              </w:rPr>
              <w:t>n)</w:t>
            </w:r>
          </w:p>
        </w:tc>
        <w:tc>
          <w:tcPr>
            <w:tcW w:w="805" w:type="dxa"/>
            <w:noWrap/>
            <w:hideMark/>
          </w:tcPr>
          <w:p w:rsidR="00B359BF" w:rsidRPr="00BE720D" w:rsidRDefault="00B359BF" w:rsidP="00BE720D">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20"/>
                <w:szCs w:val="20"/>
              </w:rPr>
            </w:pPr>
            <w:r w:rsidRPr="00BE720D">
              <w:rPr>
                <w:rFonts w:asciiTheme="majorBidi" w:eastAsia="Times New Roman" w:hAnsiTheme="majorBidi" w:cstheme="majorBidi"/>
                <w:sz w:val="20"/>
                <w:szCs w:val="20"/>
              </w:rPr>
              <w:t>DCO</w:t>
            </w:r>
          </w:p>
          <w:p w:rsidR="00B359BF" w:rsidRPr="00BE720D" w:rsidRDefault="00B359BF" w:rsidP="00BE720D">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20"/>
                <w:szCs w:val="20"/>
              </w:rPr>
            </w:pPr>
            <w:r w:rsidRPr="00BE720D">
              <w:rPr>
                <w:rFonts w:asciiTheme="majorBidi" w:eastAsia="Times New Roman" w:hAnsiTheme="majorBidi" w:cstheme="majorBidi"/>
                <w:sz w:val="20"/>
                <w:szCs w:val="20"/>
              </w:rPr>
              <w:t>(mg/l)</w:t>
            </w:r>
          </w:p>
        </w:tc>
        <w:tc>
          <w:tcPr>
            <w:tcW w:w="928" w:type="dxa"/>
            <w:noWrap/>
            <w:hideMark/>
          </w:tcPr>
          <w:p w:rsidR="00B359BF" w:rsidRPr="00BE720D" w:rsidRDefault="00AE0712" w:rsidP="00BE720D">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20"/>
                <w:szCs w:val="20"/>
              </w:rPr>
            </w:pPr>
            <w:proofErr w:type="spellStart"/>
            <w:r>
              <w:rPr>
                <w:rFonts w:asciiTheme="majorBidi" w:eastAsia="Times New Roman" w:hAnsiTheme="majorBidi" w:cstheme="majorBidi"/>
                <w:sz w:val="20"/>
                <w:szCs w:val="20"/>
              </w:rPr>
              <w:t>Rdég</w:t>
            </w:r>
            <w:proofErr w:type="spellEnd"/>
            <w:r w:rsidR="00B359BF" w:rsidRPr="00BE720D">
              <w:rPr>
                <w:rFonts w:asciiTheme="majorBidi" w:eastAsia="Times New Roman" w:hAnsiTheme="majorBidi" w:cstheme="majorBidi"/>
                <w:sz w:val="20"/>
                <w:szCs w:val="20"/>
              </w:rPr>
              <w:t>(%)</w:t>
            </w:r>
          </w:p>
        </w:tc>
        <w:tc>
          <w:tcPr>
            <w:tcW w:w="780" w:type="dxa"/>
            <w:noWrap/>
            <w:hideMark/>
          </w:tcPr>
          <w:p w:rsidR="00B359BF" w:rsidRPr="00BE720D" w:rsidRDefault="00B359BF" w:rsidP="00BE720D">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20"/>
                <w:szCs w:val="20"/>
              </w:rPr>
            </w:pPr>
            <w:r w:rsidRPr="00BE720D">
              <w:rPr>
                <w:rFonts w:asciiTheme="majorBidi" w:eastAsia="Times New Roman" w:hAnsiTheme="majorBidi" w:cstheme="majorBidi"/>
                <w:sz w:val="20"/>
                <w:szCs w:val="20"/>
              </w:rPr>
              <w:t>DCO</w:t>
            </w:r>
          </w:p>
          <w:p w:rsidR="00B359BF" w:rsidRPr="00BE720D" w:rsidRDefault="00B359BF" w:rsidP="00BE720D">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20"/>
                <w:szCs w:val="20"/>
              </w:rPr>
            </w:pPr>
            <w:r w:rsidRPr="00BE720D">
              <w:rPr>
                <w:rFonts w:asciiTheme="majorBidi" w:eastAsia="Times New Roman" w:hAnsiTheme="majorBidi" w:cstheme="majorBidi"/>
                <w:sz w:val="20"/>
                <w:szCs w:val="20"/>
              </w:rPr>
              <w:t>(mg/l)</w:t>
            </w:r>
          </w:p>
        </w:tc>
        <w:tc>
          <w:tcPr>
            <w:tcW w:w="911" w:type="dxa"/>
            <w:noWrap/>
            <w:hideMark/>
          </w:tcPr>
          <w:p w:rsidR="00B359BF" w:rsidRPr="00BE720D" w:rsidRDefault="00B359BF" w:rsidP="00BE720D">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20"/>
                <w:szCs w:val="20"/>
              </w:rPr>
            </w:pPr>
            <w:proofErr w:type="spellStart"/>
            <w:r w:rsidRPr="00BE720D">
              <w:rPr>
                <w:rFonts w:asciiTheme="majorBidi" w:eastAsia="Times New Roman" w:hAnsiTheme="majorBidi" w:cstheme="majorBidi"/>
                <w:sz w:val="20"/>
                <w:szCs w:val="20"/>
              </w:rPr>
              <w:t>Rdég</w:t>
            </w:r>
            <w:proofErr w:type="spellEnd"/>
            <w:r w:rsidRPr="00BE720D">
              <w:rPr>
                <w:rFonts w:asciiTheme="majorBidi" w:eastAsia="Times New Roman" w:hAnsiTheme="majorBidi" w:cstheme="majorBidi"/>
                <w:sz w:val="20"/>
                <w:szCs w:val="20"/>
              </w:rPr>
              <w:t xml:space="preserve"> (%)</w:t>
            </w:r>
          </w:p>
        </w:tc>
        <w:tc>
          <w:tcPr>
            <w:tcW w:w="910" w:type="dxa"/>
            <w:noWrap/>
            <w:hideMark/>
          </w:tcPr>
          <w:p w:rsidR="00B359BF" w:rsidRPr="00BE720D" w:rsidRDefault="00B359BF" w:rsidP="00BE720D">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20"/>
                <w:szCs w:val="20"/>
              </w:rPr>
            </w:pPr>
            <w:r w:rsidRPr="00BE720D">
              <w:rPr>
                <w:rFonts w:asciiTheme="majorBidi" w:eastAsia="Times New Roman" w:hAnsiTheme="majorBidi" w:cstheme="majorBidi"/>
                <w:sz w:val="20"/>
                <w:szCs w:val="20"/>
              </w:rPr>
              <w:t>DCO</w:t>
            </w:r>
          </w:p>
          <w:p w:rsidR="00B359BF" w:rsidRPr="00BE720D" w:rsidRDefault="00B359BF" w:rsidP="00BE720D">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20"/>
                <w:szCs w:val="20"/>
              </w:rPr>
            </w:pPr>
            <w:r w:rsidRPr="00BE720D">
              <w:rPr>
                <w:rFonts w:asciiTheme="majorBidi" w:eastAsia="Times New Roman" w:hAnsiTheme="majorBidi" w:cstheme="majorBidi"/>
                <w:sz w:val="20"/>
                <w:szCs w:val="20"/>
              </w:rPr>
              <w:t>(mg/l)</w:t>
            </w:r>
          </w:p>
        </w:tc>
        <w:tc>
          <w:tcPr>
            <w:tcW w:w="912" w:type="dxa"/>
            <w:noWrap/>
            <w:hideMark/>
          </w:tcPr>
          <w:p w:rsidR="00B359BF" w:rsidRPr="00BE720D" w:rsidRDefault="00B359BF" w:rsidP="00BE720D">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20"/>
                <w:szCs w:val="20"/>
              </w:rPr>
            </w:pPr>
            <w:proofErr w:type="spellStart"/>
            <w:r w:rsidRPr="00BE720D">
              <w:rPr>
                <w:rFonts w:asciiTheme="majorBidi" w:eastAsia="Times New Roman" w:hAnsiTheme="majorBidi" w:cstheme="majorBidi"/>
                <w:sz w:val="20"/>
                <w:szCs w:val="20"/>
              </w:rPr>
              <w:t>Rdég</w:t>
            </w:r>
            <w:proofErr w:type="spellEnd"/>
            <w:r w:rsidRPr="00BE720D">
              <w:rPr>
                <w:rFonts w:asciiTheme="majorBidi" w:eastAsia="Times New Roman" w:hAnsiTheme="majorBidi" w:cstheme="majorBidi"/>
                <w:sz w:val="20"/>
                <w:szCs w:val="20"/>
              </w:rPr>
              <w:t xml:space="preserve"> (%)</w:t>
            </w:r>
          </w:p>
        </w:tc>
        <w:tc>
          <w:tcPr>
            <w:tcW w:w="941" w:type="dxa"/>
            <w:noWrap/>
            <w:hideMark/>
          </w:tcPr>
          <w:p w:rsidR="00B359BF" w:rsidRPr="00BE720D" w:rsidRDefault="00B359BF" w:rsidP="00BE720D">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20"/>
                <w:szCs w:val="20"/>
              </w:rPr>
            </w:pPr>
            <w:r w:rsidRPr="00BE720D">
              <w:rPr>
                <w:rFonts w:asciiTheme="majorBidi" w:eastAsia="Times New Roman" w:hAnsiTheme="majorBidi" w:cstheme="majorBidi"/>
                <w:sz w:val="20"/>
                <w:szCs w:val="20"/>
              </w:rPr>
              <w:t>DCO</w:t>
            </w:r>
          </w:p>
          <w:p w:rsidR="00B359BF" w:rsidRPr="00BE720D" w:rsidRDefault="00B359BF" w:rsidP="00BE720D">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20"/>
                <w:szCs w:val="20"/>
              </w:rPr>
            </w:pPr>
            <w:r w:rsidRPr="00BE720D">
              <w:rPr>
                <w:rFonts w:asciiTheme="majorBidi" w:eastAsia="Times New Roman" w:hAnsiTheme="majorBidi" w:cstheme="majorBidi"/>
                <w:sz w:val="20"/>
                <w:szCs w:val="20"/>
              </w:rPr>
              <w:t>(mg/l)</w:t>
            </w:r>
          </w:p>
        </w:tc>
        <w:tc>
          <w:tcPr>
            <w:tcW w:w="926" w:type="dxa"/>
            <w:noWrap/>
            <w:hideMark/>
          </w:tcPr>
          <w:p w:rsidR="00B359BF" w:rsidRPr="00BE720D" w:rsidRDefault="00B359BF" w:rsidP="00BE720D">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20"/>
                <w:szCs w:val="20"/>
              </w:rPr>
            </w:pPr>
            <w:proofErr w:type="spellStart"/>
            <w:r w:rsidRPr="00BE720D">
              <w:rPr>
                <w:rFonts w:asciiTheme="majorBidi" w:eastAsia="Times New Roman" w:hAnsiTheme="majorBidi" w:cstheme="majorBidi"/>
                <w:sz w:val="20"/>
                <w:szCs w:val="20"/>
              </w:rPr>
              <w:t>Rdég</w:t>
            </w:r>
            <w:proofErr w:type="spellEnd"/>
            <w:r w:rsidRPr="00BE720D">
              <w:rPr>
                <w:rFonts w:asciiTheme="majorBidi" w:eastAsia="Times New Roman" w:hAnsiTheme="majorBidi" w:cstheme="majorBidi"/>
                <w:sz w:val="20"/>
                <w:szCs w:val="20"/>
              </w:rPr>
              <w:t xml:space="preserve"> (%)</w:t>
            </w:r>
          </w:p>
        </w:tc>
        <w:tc>
          <w:tcPr>
            <w:tcW w:w="960" w:type="dxa"/>
            <w:noWrap/>
            <w:hideMark/>
          </w:tcPr>
          <w:p w:rsidR="00B359BF" w:rsidRPr="00BE720D" w:rsidRDefault="00B359BF" w:rsidP="00BE720D">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20"/>
                <w:szCs w:val="20"/>
              </w:rPr>
            </w:pPr>
            <w:r w:rsidRPr="00BE720D">
              <w:rPr>
                <w:rFonts w:asciiTheme="majorBidi" w:eastAsia="Times New Roman" w:hAnsiTheme="majorBidi" w:cstheme="majorBidi"/>
                <w:sz w:val="20"/>
                <w:szCs w:val="20"/>
              </w:rPr>
              <w:t>DCO</w:t>
            </w:r>
          </w:p>
          <w:p w:rsidR="00B359BF" w:rsidRPr="00BE720D" w:rsidRDefault="00B359BF" w:rsidP="00BE720D">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20"/>
                <w:szCs w:val="20"/>
              </w:rPr>
            </w:pPr>
            <w:r w:rsidRPr="00BE720D">
              <w:rPr>
                <w:rFonts w:asciiTheme="majorBidi" w:eastAsia="Times New Roman" w:hAnsiTheme="majorBidi" w:cstheme="majorBidi"/>
                <w:sz w:val="20"/>
                <w:szCs w:val="20"/>
              </w:rPr>
              <w:t>(mg/l)</w:t>
            </w:r>
          </w:p>
        </w:tc>
        <w:tc>
          <w:tcPr>
            <w:tcW w:w="859" w:type="dxa"/>
            <w:noWrap/>
            <w:hideMark/>
          </w:tcPr>
          <w:p w:rsidR="00B359BF" w:rsidRPr="00BE720D" w:rsidRDefault="00B359BF" w:rsidP="00BE720D">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20"/>
                <w:szCs w:val="20"/>
              </w:rPr>
            </w:pPr>
            <w:proofErr w:type="spellStart"/>
            <w:r w:rsidRPr="00BE720D">
              <w:rPr>
                <w:rFonts w:asciiTheme="majorBidi" w:eastAsia="Times New Roman" w:hAnsiTheme="majorBidi" w:cstheme="majorBidi"/>
                <w:sz w:val="20"/>
                <w:szCs w:val="20"/>
              </w:rPr>
              <w:t>Rdég</w:t>
            </w:r>
            <w:proofErr w:type="spellEnd"/>
            <w:r w:rsidRPr="00BE720D">
              <w:rPr>
                <w:rFonts w:asciiTheme="majorBidi" w:eastAsia="Times New Roman" w:hAnsiTheme="majorBidi" w:cstheme="majorBidi"/>
                <w:sz w:val="20"/>
                <w:szCs w:val="20"/>
              </w:rPr>
              <w:t xml:space="preserve"> (%)</w:t>
            </w:r>
          </w:p>
        </w:tc>
      </w:tr>
      <w:tr w:rsidR="00AE0712" w:rsidRPr="004924D5" w:rsidTr="00AE0712">
        <w:trPr>
          <w:trHeight w:val="278"/>
        </w:trPr>
        <w:tc>
          <w:tcPr>
            <w:cnfStyle w:val="001000000000" w:firstRow="0" w:lastRow="0" w:firstColumn="1" w:lastColumn="0" w:oddVBand="0" w:evenVBand="0" w:oddHBand="0" w:evenHBand="0" w:firstRowFirstColumn="0" w:firstRowLastColumn="0" w:lastRowFirstColumn="0" w:lastRowLastColumn="0"/>
            <w:tcW w:w="1043" w:type="dxa"/>
            <w:noWrap/>
            <w:hideMark/>
          </w:tcPr>
          <w:p w:rsidR="00D807E7" w:rsidRPr="00BE720D" w:rsidRDefault="00D807E7" w:rsidP="00BE720D">
            <w:pPr>
              <w:jc w:val="center"/>
              <w:rPr>
                <w:rFonts w:asciiTheme="majorBidi" w:eastAsia="Times New Roman" w:hAnsiTheme="majorBidi" w:cstheme="majorBidi"/>
                <w:sz w:val="20"/>
                <w:szCs w:val="20"/>
              </w:rPr>
            </w:pPr>
            <w:r w:rsidRPr="00BE720D">
              <w:rPr>
                <w:rFonts w:asciiTheme="majorBidi" w:eastAsia="Times New Roman" w:hAnsiTheme="majorBidi" w:cstheme="majorBidi"/>
                <w:sz w:val="20"/>
                <w:szCs w:val="20"/>
              </w:rPr>
              <w:t>0</w:t>
            </w:r>
          </w:p>
        </w:tc>
        <w:tc>
          <w:tcPr>
            <w:tcW w:w="805" w:type="dxa"/>
            <w:noWrap/>
            <w:vAlign w:val="bottom"/>
            <w:hideMark/>
          </w:tcPr>
          <w:p w:rsidR="00D807E7" w:rsidRPr="00D807E7" w:rsidRDefault="00D807E7" w:rsidP="00D807E7">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r w:rsidRPr="00D807E7">
              <w:rPr>
                <w:rFonts w:asciiTheme="majorBidi" w:hAnsiTheme="majorBidi" w:cstheme="majorBidi"/>
              </w:rPr>
              <w:t>297</w:t>
            </w:r>
            <w:r>
              <w:rPr>
                <w:rFonts w:asciiTheme="majorBidi" w:hAnsiTheme="majorBidi" w:cstheme="majorBidi"/>
              </w:rPr>
              <w:t>,</w:t>
            </w:r>
            <w:r w:rsidRPr="00D807E7">
              <w:rPr>
                <w:rFonts w:asciiTheme="majorBidi" w:hAnsiTheme="majorBidi" w:cstheme="majorBidi"/>
              </w:rPr>
              <w:t>60</w:t>
            </w:r>
          </w:p>
        </w:tc>
        <w:tc>
          <w:tcPr>
            <w:tcW w:w="928" w:type="dxa"/>
            <w:noWrap/>
            <w:vAlign w:val="bottom"/>
            <w:hideMark/>
          </w:tcPr>
          <w:p w:rsidR="00D807E7" w:rsidRPr="00D807E7" w:rsidRDefault="00D807E7" w:rsidP="00D807E7">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r>
              <w:rPr>
                <w:rFonts w:asciiTheme="majorBidi" w:hAnsiTheme="majorBidi" w:cstheme="majorBidi"/>
              </w:rPr>
              <w:t>0,</w:t>
            </w:r>
            <w:r w:rsidRPr="00D807E7">
              <w:rPr>
                <w:rFonts w:asciiTheme="majorBidi" w:hAnsiTheme="majorBidi" w:cstheme="majorBidi"/>
              </w:rPr>
              <w:t>00</w:t>
            </w:r>
          </w:p>
        </w:tc>
        <w:tc>
          <w:tcPr>
            <w:tcW w:w="780" w:type="dxa"/>
            <w:noWrap/>
            <w:vAlign w:val="bottom"/>
            <w:hideMark/>
          </w:tcPr>
          <w:p w:rsidR="00D807E7" w:rsidRPr="00BE720D" w:rsidRDefault="00D807E7" w:rsidP="00BE720D">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20"/>
                <w:szCs w:val="20"/>
              </w:rPr>
            </w:pPr>
            <w:r w:rsidRPr="00BE720D">
              <w:rPr>
                <w:rFonts w:asciiTheme="majorBidi" w:hAnsiTheme="majorBidi" w:cstheme="majorBidi"/>
                <w:sz w:val="20"/>
                <w:szCs w:val="20"/>
              </w:rPr>
              <w:t>297,6</w:t>
            </w:r>
          </w:p>
        </w:tc>
        <w:tc>
          <w:tcPr>
            <w:tcW w:w="911" w:type="dxa"/>
            <w:noWrap/>
            <w:vAlign w:val="bottom"/>
            <w:hideMark/>
          </w:tcPr>
          <w:p w:rsidR="00D807E7" w:rsidRPr="00BE720D" w:rsidRDefault="00D807E7" w:rsidP="00BE720D">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20"/>
                <w:szCs w:val="20"/>
              </w:rPr>
            </w:pPr>
            <w:r w:rsidRPr="00BE720D">
              <w:rPr>
                <w:rFonts w:asciiTheme="majorBidi" w:hAnsiTheme="majorBidi" w:cstheme="majorBidi"/>
                <w:sz w:val="20"/>
                <w:szCs w:val="20"/>
              </w:rPr>
              <w:t>0,00</w:t>
            </w:r>
          </w:p>
        </w:tc>
        <w:tc>
          <w:tcPr>
            <w:tcW w:w="910" w:type="dxa"/>
            <w:noWrap/>
            <w:vAlign w:val="bottom"/>
            <w:hideMark/>
          </w:tcPr>
          <w:p w:rsidR="00D807E7" w:rsidRPr="00BE720D" w:rsidRDefault="00D807E7" w:rsidP="00BE720D">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20"/>
                <w:szCs w:val="20"/>
              </w:rPr>
            </w:pPr>
            <w:r w:rsidRPr="00BE720D">
              <w:rPr>
                <w:rFonts w:asciiTheme="majorBidi" w:hAnsiTheme="majorBidi" w:cstheme="majorBidi"/>
                <w:sz w:val="20"/>
                <w:szCs w:val="20"/>
              </w:rPr>
              <w:t>297,6</w:t>
            </w:r>
          </w:p>
        </w:tc>
        <w:tc>
          <w:tcPr>
            <w:tcW w:w="912" w:type="dxa"/>
            <w:noWrap/>
            <w:vAlign w:val="bottom"/>
            <w:hideMark/>
          </w:tcPr>
          <w:p w:rsidR="00D807E7" w:rsidRPr="00BE720D" w:rsidRDefault="00D807E7" w:rsidP="00BE720D">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20"/>
                <w:szCs w:val="20"/>
              </w:rPr>
            </w:pPr>
            <w:r w:rsidRPr="00BE720D">
              <w:rPr>
                <w:rFonts w:asciiTheme="majorBidi" w:hAnsiTheme="majorBidi" w:cstheme="majorBidi"/>
                <w:sz w:val="20"/>
                <w:szCs w:val="20"/>
              </w:rPr>
              <w:t>0,00</w:t>
            </w:r>
          </w:p>
        </w:tc>
        <w:tc>
          <w:tcPr>
            <w:tcW w:w="941" w:type="dxa"/>
            <w:noWrap/>
            <w:vAlign w:val="bottom"/>
            <w:hideMark/>
          </w:tcPr>
          <w:p w:rsidR="00D807E7" w:rsidRPr="00BE720D" w:rsidRDefault="00D807E7" w:rsidP="00BE720D">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20"/>
                <w:szCs w:val="20"/>
              </w:rPr>
            </w:pPr>
            <w:r w:rsidRPr="00BE720D">
              <w:rPr>
                <w:rFonts w:asciiTheme="majorBidi" w:hAnsiTheme="majorBidi" w:cstheme="majorBidi"/>
                <w:sz w:val="20"/>
                <w:szCs w:val="20"/>
              </w:rPr>
              <w:t>297,6</w:t>
            </w:r>
          </w:p>
        </w:tc>
        <w:tc>
          <w:tcPr>
            <w:tcW w:w="926" w:type="dxa"/>
            <w:noWrap/>
            <w:vAlign w:val="bottom"/>
            <w:hideMark/>
          </w:tcPr>
          <w:p w:rsidR="00D807E7" w:rsidRPr="00BE720D" w:rsidRDefault="00D807E7" w:rsidP="00BE720D">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20"/>
                <w:szCs w:val="20"/>
              </w:rPr>
            </w:pPr>
            <w:r w:rsidRPr="00BE720D">
              <w:rPr>
                <w:rFonts w:asciiTheme="majorBidi" w:hAnsiTheme="majorBidi" w:cstheme="majorBidi"/>
                <w:sz w:val="20"/>
                <w:szCs w:val="20"/>
              </w:rPr>
              <w:t>0,00</w:t>
            </w:r>
          </w:p>
        </w:tc>
        <w:tc>
          <w:tcPr>
            <w:tcW w:w="960" w:type="dxa"/>
            <w:noWrap/>
            <w:vAlign w:val="bottom"/>
            <w:hideMark/>
          </w:tcPr>
          <w:p w:rsidR="00D807E7" w:rsidRPr="00BE720D" w:rsidRDefault="00D807E7" w:rsidP="00BE720D">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20"/>
                <w:szCs w:val="20"/>
              </w:rPr>
            </w:pPr>
            <w:r w:rsidRPr="00BE720D">
              <w:rPr>
                <w:rFonts w:asciiTheme="majorBidi" w:hAnsiTheme="majorBidi" w:cstheme="majorBidi"/>
                <w:sz w:val="20"/>
                <w:szCs w:val="20"/>
              </w:rPr>
              <w:t>297,6</w:t>
            </w:r>
          </w:p>
        </w:tc>
        <w:tc>
          <w:tcPr>
            <w:tcW w:w="859" w:type="dxa"/>
            <w:noWrap/>
            <w:vAlign w:val="bottom"/>
            <w:hideMark/>
          </w:tcPr>
          <w:p w:rsidR="00D807E7" w:rsidRPr="00BE720D" w:rsidRDefault="00D807E7" w:rsidP="00BE720D">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20"/>
                <w:szCs w:val="20"/>
              </w:rPr>
            </w:pPr>
            <w:r w:rsidRPr="00BE720D">
              <w:rPr>
                <w:rFonts w:asciiTheme="majorBidi" w:hAnsiTheme="majorBidi" w:cstheme="majorBidi"/>
                <w:sz w:val="20"/>
                <w:szCs w:val="20"/>
              </w:rPr>
              <w:t>0,00</w:t>
            </w:r>
          </w:p>
        </w:tc>
      </w:tr>
      <w:tr w:rsidR="00AE0712" w:rsidRPr="004924D5" w:rsidTr="00AE0712">
        <w:trPr>
          <w:cnfStyle w:val="000000100000" w:firstRow="0" w:lastRow="0" w:firstColumn="0" w:lastColumn="0" w:oddVBand="0" w:evenVBand="0" w:oddHBand="1" w:evenHBand="0" w:firstRowFirstColumn="0" w:firstRowLastColumn="0" w:lastRowFirstColumn="0" w:lastRowLastColumn="0"/>
          <w:trHeight w:val="278"/>
        </w:trPr>
        <w:tc>
          <w:tcPr>
            <w:cnfStyle w:val="001000000000" w:firstRow="0" w:lastRow="0" w:firstColumn="1" w:lastColumn="0" w:oddVBand="0" w:evenVBand="0" w:oddHBand="0" w:evenHBand="0" w:firstRowFirstColumn="0" w:firstRowLastColumn="0" w:lastRowFirstColumn="0" w:lastRowLastColumn="0"/>
            <w:tcW w:w="1043" w:type="dxa"/>
            <w:noWrap/>
            <w:hideMark/>
          </w:tcPr>
          <w:p w:rsidR="00D807E7" w:rsidRPr="00BE720D" w:rsidRDefault="00D807E7" w:rsidP="00BE720D">
            <w:pPr>
              <w:jc w:val="center"/>
              <w:rPr>
                <w:rFonts w:asciiTheme="majorBidi" w:eastAsia="Times New Roman" w:hAnsiTheme="majorBidi" w:cstheme="majorBidi"/>
                <w:sz w:val="20"/>
                <w:szCs w:val="20"/>
              </w:rPr>
            </w:pPr>
            <w:r w:rsidRPr="00BE720D">
              <w:rPr>
                <w:rFonts w:asciiTheme="majorBidi" w:eastAsia="Times New Roman" w:hAnsiTheme="majorBidi" w:cstheme="majorBidi"/>
                <w:sz w:val="20"/>
                <w:szCs w:val="20"/>
              </w:rPr>
              <w:t>5</w:t>
            </w:r>
          </w:p>
        </w:tc>
        <w:tc>
          <w:tcPr>
            <w:tcW w:w="805" w:type="dxa"/>
            <w:noWrap/>
            <w:vAlign w:val="bottom"/>
            <w:hideMark/>
          </w:tcPr>
          <w:p w:rsidR="00D807E7" w:rsidRPr="00D807E7" w:rsidRDefault="00D807E7" w:rsidP="00D807E7">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r>
              <w:rPr>
                <w:rFonts w:asciiTheme="majorBidi" w:hAnsiTheme="majorBidi" w:cstheme="majorBidi"/>
              </w:rPr>
              <w:t>172,</w:t>
            </w:r>
            <w:r w:rsidRPr="00D807E7">
              <w:rPr>
                <w:rFonts w:asciiTheme="majorBidi" w:hAnsiTheme="majorBidi" w:cstheme="majorBidi"/>
              </w:rPr>
              <w:t>80</w:t>
            </w:r>
          </w:p>
        </w:tc>
        <w:tc>
          <w:tcPr>
            <w:tcW w:w="928" w:type="dxa"/>
            <w:noWrap/>
            <w:vAlign w:val="bottom"/>
            <w:hideMark/>
          </w:tcPr>
          <w:p w:rsidR="00D807E7" w:rsidRPr="00D807E7" w:rsidRDefault="00D807E7" w:rsidP="00D807E7">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r>
              <w:rPr>
                <w:rFonts w:asciiTheme="majorBidi" w:hAnsiTheme="majorBidi" w:cstheme="majorBidi"/>
              </w:rPr>
              <w:t>41,</w:t>
            </w:r>
            <w:r w:rsidRPr="00D807E7">
              <w:rPr>
                <w:rFonts w:asciiTheme="majorBidi" w:hAnsiTheme="majorBidi" w:cstheme="majorBidi"/>
              </w:rPr>
              <w:t>94</w:t>
            </w:r>
          </w:p>
        </w:tc>
        <w:tc>
          <w:tcPr>
            <w:tcW w:w="780" w:type="dxa"/>
            <w:noWrap/>
            <w:vAlign w:val="bottom"/>
            <w:hideMark/>
          </w:tcPr>
          <w:p w:rsidR="00D807E7" w:rsidRPr="00BE720D" w:rsidRDefault="00D807E7" w:rsidP="00BE720D">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20"/>
                <w:szCs w:val="20"/>
              </w:rPr>
            </w:pPr>
            <w:r w:rsidRPr="00BE720D">
              <w:rPr>
                <w:rFonts w:asciiTheme="majorBidi" w:hAnsiTheme="majorBidi" w:cstheme="majorBidi"/>
                <w:sz w:val="20"/>
                <w:szCs w:val="20"/>
              </w:rPr>
              <w:t>96</w:t>
            </w:r>
          </w:p>
        </w:tc>
        <w:tc>
          <w:tcPr>
            <w:tcW w:w="911" w:type="dxa"/>
            <w:noWrap/>
            <w:vAlign w:val="bottom"/>
            <w:hideMark/>
          </w:tcPr>
          <w:p w:rsidR="00D807E7" w:rsidRPr="00BE720D" w:rsidRDefault="00D807E7" w:rsidP="00BE720D">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20"/>
                <w:szCs w:val="20"/>
              </w:rPr>
            </w:pPr>
            <w:r w:rsidRPr="00BE720D">
              <w:rPr>
                <w:rFonts w:asciiTheme="majorBidi" w:hAnsiTheme="majorBidi" w:cstheme="majorBidi"/>
                <w:sz w:val="20"/>
                <w:szCs w:val="20"/>
              </w:rPr>
              <w:t>67,74</w:t>
            </w:r>
          </w:p>
        </w:tc>
        <w:tc>
          <w:tcPr>
            <w:tcW w:w="910" w:type="dxa"/>
            <w:noWrap/>
            <w:vAlign w:val="bottom"/>
            <w:hideMark/>
          </w:tcPr>
          <w:p w:rsidR="00D807E7" w:rsidRPr="00BE720D" w:rsidRDefault="00D807E7" w:rsidP="00BE720D">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20"/>
                <w:szCs w:val="20"/>
              </w:rPr>
            </w:pPr>
            <w:r w:rsidRPr="00BE720D">
              <w:rPr>
                <w:rFonts w:asciiTheme="majorBidi" w:hAnsiTheme="majorBidi" w:cstheme="majorBidi"/>
                <w:sz w:val="20"/>
                <w:szCs w:val="20"/>
              </w:rPr>
              <w:t>81,6</w:t>
            </w:r>
          </w:p>
        </w:tc>
        <w:tc>
          <w:tcPr>
            <w:tcW w:w="912" w:type="dxa"/>
            <w:noWrap/>
            <w:vAlign w:val="bottom"/>
            <w:hideMark/>
          </w:tcPr>
          <w:p w:rsidR="00D807E7" w:rsidRPr="00BE720D" w:rsidRDefault="00D807E7" w:rsidP="00BE720D">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20"/>
                <w:szCs w:val="20"/>
              </w:rPr>
            </w:pPr>
            <w:r w:rsidRPr="00BE720D">
              <w:rPr>
                <w:rFonts w:asciiTheme="majorBidi" w:hAnsiTheme="majorBidi" w:cstheme="majorBidi"/>
                <w:sz w:val="20"/>
                <w:szCs w:val="20"/>
              </w:rPr>
              <w:t>72,58</w:t>
            </w:r>
          </w:p>
        </w:tc>
        <w:tc>
          <w:tcPr>
            <w:tcW w:w="941" w:type="dxa"/>
            <w:noWrap/>
            <w:vAlign w:val="bottom"/>
            <w:hideMark/>
          </w:tcPr>
          <w:p w:rsidR="00D807E7" w:rsidRPr="00BE720D" w:rsidRDefault="00D807E7" w:rsidP="00BE720D">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20"/>
                <w:szCs w:val="20"/>
              </w:rPr>
            </w:pPr>
            <w:r w:rsidRPr="00BE720D">
              <w:rPr>
                <w:rFonts w:asciiTheme="majorBidi" w:hAnsiTheme="majorBidi" w:cstheme="majorBidi"/>
                <w:sz w:val="20"/>
                <w:szCs w:val="20"/>
              </w:rPr>
              <w:t>76,8</w:t>
            </w:r>
          </w:p>
        </w:tc>
        <w:tc>
          <w:tcPr>
            <w:tcW w:w="926" w:type="dxa"/>
            <w:noWrap/>
            <w:vAlign w:val="bottom"/>
            <w:hideMark/>
          </w:tcPr>
          <w:p w:rsidR="00D807E7" w:rsidRPr="00BE720D" w:rsidRDefault="00D807E7" w:rsidP="00BE720D">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20"/>
                <w:szCs w:val="20"/>
              </w:rPr>
            </w:pPr>
            <w:r w:rsidRPr="00BE720D">
              <w:rPr>
                <w:rFonts w:asciiTheme="majorBidi" w:hAnsiTheme="majorBidi" w:cstheme="majorBidi"/>
                <w:sz w:val="20"/>
                <w:szCs w:val="20"/>
              </w:rPr>
              <w:t>74,19</w:t>
            </w:r>
          </w:p>
        </w:tc>
        <w:tc>
          <w:tcPr>
            <w:tcW w:w="960" w:type="dxa"/>
            <w:noWrap/>
            <w:vAlign w:val="bottom"/>
            <w:hideMark/>
          </w:tcPr>
          <w:p w:rsidR="00D807E7" w:rsidRPr="00BE720D" w:rsidRDefault="00D807E7" w:rsidP="00BE720D">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20"/>
                <w:szCs w:val="20"/>
              </w:rPr>
            </w:pPr>
            <w:r w:rsidRPr="00BE720D">
              <w:rPr>
                <w:rFonts w:asciiTheme="majorBidi" w:hAnsiTheme="majorBidi" w:cstheme="majorBidi"/>
                <w:sz w:val="20"/>
                <w:szCs w:val="20"/>
              </w:rPr>
              <w:t>76,8</w:t>
            </w:r>
          </w:p>
        </w:tc>
        <w:tc>
          <w:tcPr>
            <w:tcW w:w="859" w:type="dxa"/>
            <w:noWrap/>
            <w:vAlign w:val="bottom"/>
            <w:hideMark/>
          </w:tcPr>
          <w:p w:rsidR="00D807E7" w:rsidRPr="00BE720D" w:rsidRDefault="00D807E7" w:rsidP="00BE720D">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20"/>
                <w:szCs w:val="20"/>
              </w:rPr>
            </w:pPr>
            <w:r w:rsidRPr="00BE720D">
              <w:rPr>
                <w:rFonts w:asciiTheme="majorBidi" w:hAnsiTheme="majorBidi" w:cstheme="majorBidi"/>
                <w:sz w:val="20"/>
                <w:szCs w:val="20"/>
              </w:rPr>
              <w:t>74,19</w:t>
            </w:r>
          </w:p>
        </w:tc>
      </w:tr>
      <w:tr w:rsidR="00AE0712" w:rsidRPr="004924D5" w:rsidTr="00AE0712">
        <w:trPr>
          <w:trHeight w:val="278"/>
        </w:trPr>
        <w:tc>
          <w:tcPr>
            <w:cnfStyle w:val="001000000000" w:firstRow="0" w:lastRow="0" w:firstColumn="1" w:lastColumn="0" w:oddVBand="0" w:evenVBand="0" w:oddHBand="0" w:evenHBand="0" w:firstRowFirstColumn="0" w:firstRowLastColumn="0" w:lastRowFirstColumn="0" w:lastRowLastColumn="0"/>
            <w:tcW w:w="1043" w:type="dxa"/>
            <w:noWrap/>
            <w:hideMark/>
          </w:tcPr>
          <w:p w:rsidR="00D807E7" w:rsidRPr="00BE720D" w:rsidRDefault="00D807E7" w:rsidP="00BE720D">
            <w:pPr>
              <w:jc w:val="center"/>
              <w:rPr>
                <w:rFonts w:asciiTheme="majorBidi" w:eastAsia="Times New Roman" w:hAnsiTheme="majorBidi" w:cstheme="majorBidi"/>
                <w:sz w:val="20"/>
                <w:szCs w:val="20"/>
              </w:rPr>
            </w:pPr>
            <w:r w:rsidRPr="00BE720D">
              <w:rPr>
                <w:rFonts w:asciiTheme="majorBidi" w:eastAsia="Times New Roman" w:hAnsiTheme="majorBidi" w:cstheme="majorBidi"/>
                <w:sz w:val="20"/>
                <w:szCs w:val="20"/>
              </w:rPr>
              <w:t>15</w:t>
            </w:r>
          </w:p>
        </w:tc>
        <w:tc>
          <w:tcPr>
            <w:tcW w:w="805" w:type="dxa"/>
            <w:noWrap/>
            <w:vAlign w:val="bottom"/>
            <w:hideMark/>
          </w:tcPr>
          <w:p w:rsidR="00D807E7" w:rsidRPr="00D807E7" w:rsidRDefault="00D807E7" w:rsidP="00D807E7">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r>
              <w:rPr>
                <w:rFonts w:asciiTheme="majorBidi" w:hAnsiTheme="majorBidi" w:cstheme="majorBidi"/>
              </w:rPr>
              <w:t>110,</w:t>
            </w:r>
            <w:r w:rsidRPr="00D807E7">
              <w:rPr>
                <w:rFonts w:asciiTheme="majorBidi" w:hAnsiTheme="majorBidi" w:cstheme="majorBidi"/>
              </w:rPr>
              <w:t>40</w:t>
            </w:r>
          </w:p>
        </w:tc>
        <w:tc>
          <w:tcPr>
            <w:tcW w:w="928" w:type="dxa"/>
            <w:noWrap/>
            <w:vAlign w:val="bottom"/>
            <w:hideMark/>
          </w:tcPr>
          <w:p w:rsidR="00D807E7" w:rsidRPr="00D807E7" w:rsidRDefault="00D807E7" w:rsidP="00D807E7">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r>
              <w:rPr>
                <w:rFonts w:asciiTheme="majorBidi" w:hAnsiTheme="majorBidi" w:cstheme="majorBidi"/>
              </w:rPr>
              <w:t>62,</w:t>
            </w:r>
            <w:r w:rsidRPr="00D807E7">
              <w:rPr>
                <w:rFonts w:asciiTheme="majorBidi" w:hAnsiTheme="majorBidi" w:cstheme="majorBidi"/>
              </w:rPr>
              <w:t>90</w:t>
            </w:r>
          </w:p>
        </w:tc>
        <w:tc>
          <w:tcPr>
            <w:tcW w:w="780" w:type="dxa"/>
            <w:noWrap/>
            <w:vAlign w:val="bottom"/>
            <w:hideMark/>
          </w:tcPr>
          <w:p w:rsidR="00D807E7" w:rsidRPr="00BE720D" w:rsidRDefault="00D807E7" w:rsidP="00BE720D">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20"/>
                <w:szCs w:val="20"/>
              </w:rPr>
            </w:pPr>
            <w:r w:rsidRPr="00BE720D">
              <w:rPr>
                <w:rFonts w:asciiTheme="majorBidi" w:hAnsiTheme="majorBidi" w:cstheme="majorBidi"/>
                <w:sz w:val="20"/>
                <w:szCs w:val="20"/>
              </w:rPr>
              <w:t>76,8</w:t>
            </w:r>
          </w:p>
        </w:tc>
        <w:tc>
          <w:tcPr>
            <w:tcW w:w="911" w:type="dxa"/>
            <w:noWrap/>
            <w:vAlign w:val="bottom"/>
            <w:hideMark/>
          </w:tcPr>
          <w:p w:rsidR="00D807E7" w:rsidRPr="00BE720D" w:rsidRDefault="00D807E7" w:rsidP="00BE720D">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20"/>
                <w:szCs w:val="20"/>
              </w:rPr>
            </w:pPr>
            <w:r w:rsidRPr="00BE720D">
              <w:rPr>
                <w:rFonts w:asciiTheme="majorBidi" w:hAnsiTheme="majorBidi" w:cstheme="majorBidi"/>
                <w:sz w:val="20"/>
                <w:szCs w:val="20"/>
              </w:rPr>
              <w:t>74,19</w:t>
            </w:r>
          </w:p>
        </w:tc>
        <w:tc>
          <w:tcPr>
            <w:tcW w:w="910" w:type="dxa"/>
            <w:noWrap/>
            <w:vAlign w:val="bottom"/>
            <w:hideMark/>
          </w:tcPr>
          <w:p w:rsidR="00D807E7" w:rsidRPr="00BE720D" w:rsidRDefault="00D807E7" w:rsidP="00BE720D">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20"/>
                <w:szCs w:val="20"/>
              </w:rPr>
            </w:pPr>
            <w:r w:rsidRPr="00BE720D">
              <w:rPr>
                <w:rFonts w:asciiTheme="majorBidi" w:hAnsiTheme="majorBidi" w:cstheme="majorBidi"/>
                <w:sz w:val="20"/>
                <w:szCs w:val="20"/>
              </w:rPr>
              <w:t>57,6</w:t>
            </w:r>
          </w:p>
        </w:tc>
        <w:tc>
          <w:tcPr>
            <w:tcW w:w="912" w:type="dxa"/>
            <w:noWrap/>
            <w:vAlign w:val="bottom"/>
            <w:hideMark/>
          </w:tcPr>
          <w:p w:rsidR="00D807E7" w:rsidRPr="00BE720D" w:rsidRDefault="00D807E7" w:rsidP="00BE720D">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20"/>
                <w:szCs w:val="20"/>
              </w:rPr>
            </w:pPr>
            <w:r w:rsidRPr="00BE720D">
              <w:rPr>
                <w:rFonts w:asciiTheme="majorBidi" w:hAnsiTheme="majorBidi" w:cstheme="majorBidi"/>
                <w:sz w:val="20"/>
                <w:szCs w:val="20"/>
              </w:rPr>
              <w:t>80,65</w:t>
            </w:r>
          </w:p>
        </w:tc>
        <w:tc>
          <w:tcPr>
            <w:tcW w:w="941" w:type="dxa"/>
            <w:noWrap/>
            <w:vAlign w:val="bottom"/>
            <w:hideMark/>
          </w:tcPr>
          <w:p w:rsidR="00D807E7" w:rsidRPr="00BE720D" w:rsidRDefault="00D807E7" w:rsidP="00BE720D">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20"/>
                <w:szCs w:val="20"/>
              </w:rPr>
            </w:pPr>
            <w:r w:rsidRPr="00BE720D">
              <w:rPr>
                <w:rFonts w:asciiTheme="majorBidi" w:hAnsiTheme="majorBidi" w:cstheme="majorBidi"/>
                <w:sz w:val="20"/>
                <w:szCs w:val="20"/>
              </w:rPr>
              <w:t>72</w:t>
            </w:r>
          </w:p>
        </w:tc>
        <w:tc>
          <w:tcPr>
            <w:tcW w:w="926" w:type="dxa"/>
            <w:noWrap/>
            <w:vAlign w:val="bottom"/>
            <w:hideMark/>
          </w:tcPr>
          <w:p w:rsidR="00D807E7" w:rsidRPr="00BE720D" w:rsidRDefault="00D807E7" w:rsidP="00BE720D">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20"/>
                <w:szCs w:val="20"/>
              </w:rPr>
            </w:pPr>
            <w:r w:rsidRPr="00BE720D">
              <w:rPr>
                <w:rFonts w:asciiTheme="majorBidi" w:hAnsiTheme="majorBidi" w:cstheme="majorBidi"/>
                <w:sz w:val="20"/>
                <w:szCs w:val="20"/>
              </w:rPr>
              <w:t>75,81</w:t>
            </w:r>
          </w:p>
        </w:tc>
        <w:tc>
          <w:tcPr>
            <w:tcW w:w="960" w:type="dxa"/>
            <w:noWrap/>
            <w:vAlign w:val="bottom"/>
            <w:hideMark/>
          </w:tcPr>
          <w:p w:rsidR="00D807E7" w:rsidRPr="00BE720D" w:rsidRDefault="00D807E7" w:rsidP="00BE720D">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20"/>
                <w:szCs w:val="20"/>
              </w:rPr>
            </w:pPr>
            <w:r w:rsidRPr="00BE720D">
              <w:rPr>
                <w:rFonts w:asciiTheme="majorBidi" w:hAnsiTheme="majorBidi" w:cstheme="majorBidi"/>
                <w:sz w:val="20"/>
                <w:szCs w:val="20"/>
              </w:rPr>
              <w:t>67,2</w:t>
            </w:r>
          </w:p>
        </w:tc>
        <w:tc>
          <w:tcPr>
            <w:tcW w:w="859" w:type="dxa"/>
            <w:noWrap/>
            <w:vAlign w:val="bottom"/>
            <w:hideMark/>
          </w:tcPr>
          <w:p w:rsidR="00D807E7" w:rsidRPr="00BE720D" w:rsidRDefault="00D807E7" w:rsidP="00BE720D">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20"/>
                <w:szCs w:val="20"/>
              </w:rPr>
            </w:pPr>
            <w:r w:rsidRPr="00BE720D">
              <w:rPr>
                <w:rFonts w:asciiTheme="majorBidi" w:hAnsiTheme="majorBidi" w:cstheme="majorBidi"/>
                <w:sz w:val="20"/>
                <w:szCs w:val="20"/>
              </w:rPr>
              <w:t>77,42</w:t>
            </w:r>
          </w:p>
        </w:tc>
      </w:tr>
      <w:tr w:rsidR="00AE0712" w:rsidRPr="004924D5" w:rsidTr="00AE0712">
        <w:trPr>
          <w:cnfStyle w:val="000000100000" w:firstRow="0" w:lastRow="0" w:firstColumn="0" w:lastColumn="0" w:oddVBand="0" w:evenVBand="0" w:oddHBand="1" w:evenHBand="0" w:firstRowFirstColumn="0" w:firstRowLastColumn="0" w:lastRowFirstColumn="0" w:lastRowLastColumn="0"/>
          <w:trHeight w:val="278"/>
        </w:trPr>
        <w:tc>
          <w:tcPr>
            <w:cnfStyle w:val="001000000000" w:firstRow="0" w:lastRow="0" w:firstColumn="1" w:lastColumn="0" w:oddVBand="0" w:evenVBand="0" w:oddHBand="0" w:evenHBand="0" w:firstRowFirstColumn="0" w:firstRowLastColumn="0" w:lastRowFirstColumn="0" w:lastRowLastColumn="0"/>
            <w:tcW w:w="1043" w:type="dxa"/>
            <w:noWrap/>
            <w:hideMark/>
          </w:tcPr>
          <w:p w:rsidR="00D807E7" w:rsidRPr="00BE720D" w:rsidRDefault="00D807E7" w:rsidP="00BE720D">
            <w:pPr>
              <w:jc w:val="center"/>
              <w:rPr>
                <w:rFonts w:asciiTheme="majorBidi" w:eastAsia="Times New Roman" w:hAnsiTheme="majorBidi" w:cstheme="majorBidi"/>
                <w:sz w:val="20"/>
                <w:szCs w:val="20"/>
              </w:rPr>
            </w:pPr>
            <w:r w:rsidRPr="00BE720D">
              <w:rPr>
                <w:rFonts w:asciiTheme="majorBidi" w:eastAsia="Times New Roman" w:hAnsiTheme="majorBidi" w:cstheme="majorBidi"/>
                <w:sz w:val="20"/>
                <w:szCs w:val="20"/>
              </w:rPr>
              <w:t>30</w:t>
            </w:r>
          </w:p>
        </w:tc>
        <w:tc>
          <w:tcPr>
            <w:tcW w:w="805" w:type="dxa"/>
            <w:noWrap/>
            <w:vAlign w:val="bottom"/>
            <w:hideMark/>
          </w:tcPr>
          <w:p w:rsidR="00D807E7" w:rsidRPr="00D807E7" w:rsidRDefault="00D807E7" w:rsidP="00D807E7">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r w:rsidRPr="00D807E7">
              <w:rPr>
                <w:rFonts w:asciiTheme="majorBidi" w:hAnsiTheme="majorBidi" w:cstheme="majorBidi"/>
              </w:rPr>
              <w:t>100</w:t>
            </w:r>
            <w:r>
              <w:rPr>
                <w:rFonts w:asciiTheme="majorBidi" w:hAnsiTheme="majorBidi" w:cstheme="majorBidi"/>
              </w:rPr>
              <w:t>,</w:t>
            </w:r>
            <w:r w:rsidRPr="00D807E7">
              <w:rPr>
                <w:rFonts w:asciiTheme="majorBidi" w:hAnsiTheme="majorBidi" w:cstheme="majorBidi"/>
              </w:rPr>
              <w:t>80</w:t>
            </w:r>
          </w:p>
        </w:tc>
        <w:tc>
          <w:tcPr>
            <w:tcW w:w="928" w:type="dxa"/>
            <w:noWrap/>
            <w:vAlign w:val="bottom"/>
            <w:hideMark/>
          </w:tcPr>
          <w:p w:rsidR="00D807E7" w:rsidRPr="00D807E7" w:rsidRDefault="00D807E7" w:rsidP="00D807E7">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r>
              <w:rPr>
                <w:rFonts w:asciiTheme="majorBidi" w:hAnsiTheme="majorBidi" w:cstheme="majorBidi"/>
              </w:rPr>
              <w:t>66,</w:t>
            </w:r>
            <w:r w:rsidRPr="00D807E7">
              <w:rPr>
                <w:rFonts w:asciiTheme="majorBidi" w:hAnsiTheme="majorBidi" w:cstheme="majorBidi"/>
              </w:rPr>
              <w:t>13</w:t>
            </w:r>
          </w:p>
        </w:tc>
        <w:tc>
          <w:tcPr>
            <w:tcW w:w="780" w:type="dxa"/>
            <w:noWrap/>
            <w:vAlign w:val="bottom"/>
            <w:hideMark/>
          </w:tcPr>
          <w:p w:rsidR="00D807E7" w:rsidRPr="00BE720D" w:rsidRDefault="00D807E7" w:rsidP="00BE720D">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20"/>
                <w:szCs w:val="20"/>
              </w:rPr>
            </w:pPr>
            <w:r w:rsidRPr="00BE720D">
              <w:rPr>
                <w:rFonts w:asciiTheme="majorBidi" w:hAnsiTheme="majorBidi" w:cstheme="majorBidi"/>
                <w:sz w:val="20"/>
                <w:szCs w:val="20"/>
              </w:rPr>
              <w:t>62,4</w:t>
            </w:r>
          </w:p>
        </w:tc>
        <w:tc>
          <w:tcPr>
            <w:tcW w:w="911" w:type="dxa"/>
            <w:noWrap/>
            <w:vAlign w:val="bottom"/>
            <w:hideMark/>
          </w:tcPr>
          <w:p w:rsidR="00D807E7" w:rsidRPr="00BE720D" w:rsidRDefault="00D807E7" w:rsidP="00BE720D">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20"/>
                <w:szCs w:val="20"/>
              </w:rPr>
            </w:pPr>
            <w:r w:rsidRPr="00BE720D">
              <w:rPr>
                <w:rFonts w:asciiTheme="majorBidi" w:hAnsiTheme="majorBidi" w:cstheme="majorBidi"/>
                <w:sz w:val="20"/>
                <w:szCs w:val="20"/>
              </w:rPr>
              <w:t>79,03</w:t>
            </w:r>
          </w:p>
        </w:tc>
        <w:tc>
          <w:tcPr>
            <w:tcW w:w="910" w:type="dxa"/>
            <w:noWrap/>
            <w:vAlign w:val="bottom"/>
            <w:hideMark/>
          </w:tcPr>
          <w:p w:rsidR="00D807E7" w:rsidRPr="00BE720D" w:rsidRDefault="00D807E7" w:rsidP="00BE720D">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20"/>
                <w:szCs w:val="20"/>
              </w:rPr>
            </w:pPr>
            <w:r w:rsidRPr="00BE720D">
              <w:rPr>
                <w:rFonts w:asciiTheme="majorBidi" w:hAnsiTheme="majorBidi" w:cstheme="majorBidi"/>
                <w:sz w:val="20"/>
                <w:szCs w:val="20"/>
              </w:rPr>
              <w:t>52,8</w:t>
            </w:r>
          </w:p>
        </w:tc>
        <w:tc>
          <w:tcPr>
            <w:tcW w:w="912" w:type="dxa"/>
            <w:noWrap/>
            <w:vAlign w:val="bottom"/>
            <w:hideMark/>
          </w:tcPr>
          <w:p w:rsidR="00D807E7" w:rsidRPr="00BE720D" w:rsidRDefault="00D807E7" w:rsidP="00BE720D">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20"/>
                <w:szCs w:val="20"/>
              </w:rPr>
            </w:pPr>
            <w:r w:rsidRPr="00BE720D">
              <w:rPr>
                <w:rFonts w:asciiTheme="majorBidi" w:hAnsiTheme="majorBidi" w:cstheme="majorBidi"/>
                <w:sz w:val="20"/>
                <w:szCs w:val="20"/>
              </w:rPr>
              <w:t>82,26</w:t>
            </w:r>
          </w:p>
        </w:tc>
        <w:tc>
          <w:tcPr>
            <w:tcW w:w="941" w:type="dxa"/>
            <w:noWrap/>
            <w:vAlign w:val="bottom"/>
            <w:hideMark/>
          </w:tcPr>
          <w:p w:rsidR="00D807E7" w:rsidRPr="00BE720D" w:rsidRDefault="00D807E7" w:rsidP="00BE720D">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20"/>
                <w:szCs w:val="20"/>
              </w:rPr>
            </w:pPr>
            <w:r w:rsidRPr="00BE720D">
              <w:rPr>
                <w:rFonts w:asciiTheme="majorBidi" w:hAnsiTheme="majorBidi" w:cstheme="majorBidi"/>
                <w:sz w:val="20"/>
                <w:szCs w:val="20"/>
              </w:rPr>
              <w:t>57,6</w:t>
            </w:r>
          </w:p>
        </w:tc>
        <w:tc>
          <w:tcPr>
            <w:tcW w:w="926" w:type="dxa"/>
            <w:noWrap/>
            <w:vAlign w:val="bottom"/>
            <w:hideMark/>
          </w:tcPr>
          <w:p w:rsidR="00D807E7" w:rsidRPr="00BE720D" w:rsidRDefault="00D807E7" w:rsidP="00BE720D">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20"/>
                <w:szCs w:val="20"/>
              </w:rPr>
            </w:pPr>
            <w:r w:rsidRPr="00BE720D">
              <w:rPr>
                <w:rFonts w:asciiTheme="majorBidi" w:hAnsiTheme="majorBidi" w:cstheme="majorBidi"/>
                <w:sz w:val="20"/>
                <w:szCs w:val="20"/>
              </w:rPr>
              <w:t>80,65</w:t>
            </w:r>
          </w:p>
        </w:tc>
        <w:tc>
          <w:tcPr>
            <w:tcW w:w="960" w:type="dxa"/>
            <w:noWrap/>
            <w:vAlign w:val="bottom"/>
            <w:hideMark/>
          </w:tcPr>
          <w:p w:rsidR="00D807E7" w:rsidRPr="00BE720D" w:rsidRDefault="00D807E7" w:rsidP="00BE720D">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20"/>
                <w:szCs w:val="20"/>
              </w:rPr>
            </w:pPr>
            <w:r w:rsidRPr="00BE720D">
              <w:rPr>
                <w:rFonts w:asciiTheme="majorBidi" w:hAnsiTheme="majorBidi" w:cstheme="majorBidi"/>
                <w:sz w:val="20"/>
                <w:szCs w:val="20"/>
              </w:rPr>
              <w:t>62,4</w:t>
            </w:r>
          </w:p>
        </w:tc>
        <w:tc>
          <w:tcPr>
            <w:tcW w:w="859" w:type="dxa"/>
            <w:noWrap/>
            <w:vAlign w:val="bottom"/>
            <w:hideMark/>
          </w:tcPr>
          <w:p w:rsidR="00D807E7" w:rsidRPr="00BE720D" w:rsidRDefault="00D807E7" w:rsidP="00BE720D">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20"/>
                <w:szCs w:val="20"/>
              </w:rPr>
            </w:pPr>
            <w:r w:rsidRPr="00BE720D">
              <w:rPr>
                <w:rFonts w:asciiTheme="majorBidi" w:hAnsiTheme="majorBidi" w:cstheme="majorBidi"/>
                <w:sz w:val="20"/>
                <w:szCs w:val="20"/>
              </w:rPr>
              <w:t>79,03</w:t>
            </w:r>
          </w:p>
        </w:tc>
      </w:tr>
      <w:tr w:rsidR="00AE0712" w:rsidRPr="004924D5" w:rsidTr="00AE0712">
        <w:trPr>
          <w:trHeight w:val="278"/>
        </w:trPr>
        <w:tc>
          <w:tcPr>
            <w:cnfStyle w:val="001000000000" w:firstRow="0" w:lastRow="0" w:firstColumn="1" w:lastColumn="0" w:oddVBand="0" w:evenVBand="0" w:oddHBand="0" w:evenHBand="0" w:firstRowFirstColumn="0" w:firstRowLastColumn="0" w:lastRowFirstColumn="0" w:lastRowLastColumn="0"/>
            <w:tcW w:w="1043" w:type="dxa"/>
            <w:noWrap/>
            <w:hideMark/>
          </w:tcPr>
          <w:p w:rsidR="00D807E7" w:rsidRPr="00BE720D" w:rsidRDefault="00D807E7" w:rsidP="00BE720D">
            <w:pPr>
              <w:jc w:val="center"/>
              <w:rPr>
                <w:rFonts w:asciiTheme="majorBidi" w:eastAsia="Times New Roman" w:hAnsiTheme="majorBidi" w:cstheme="majorBidi"/>
                <w:sz w:val="20"/>
                <w:szCs w:val="20"/>
              </w:rPr>
            </w:pPr>
            <w:r w:rsidRPr="00BE720D">
              <w:rPr>
                <w:rFonts w:asciiTheme="majorBidi" w:eastAsia="Times New Roman" w:hAnsiTheme="majorBidi" w:cstheme="majorBidi"/>
                <w:sz w:val="20"/>
                <w:szCs w:val="20"/>
              </w:rPr>
              <w:t>60</w:t>
            </w:r>
          </w:p>
        </w:tc>
        <w:tc>
          <w:tcPr>
            <w:tcW w:w="805" w:type="dxa"/>
            <w:noWrap/>
            <w:vAlign w:val="bottom"/>
            <w:hideMark/>
          </w:tcPr>
          <w:p w:rsidR="00D807E7" w:rsidRPr="00D807E7" w:rsidRDefault="00D807E7" w:rsidP="00D807E7">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r>
              <w:rPr>
                <w:rFonts w:asciiTheme="majorBidi" w:hAnsiTheme="majorBidi" w:cstheme="majorBidi"/>
              </w:rPr>
              <w:t>91,</w:t>
            </w:r>
            <w:r w:rsidRPr="00D807E7">
              <w:rPr>
                <w:rFonts w:asciiTheme="majorBidi" w:hAnsiTheme="majorBidi" w:cstheme="majorBidi"/>
              </w:rPr>
              <w:t>20</w:t>
            </w:r>
          </w:p>
        </w:tc>
        <w:tc>
          <w:tcPr>
            <w:tcW w:w="928" w:type="dxa"/>
            <w:noWrap/>
            <w:vAlign w:val="bottom"/>
            <w:hideMark/>
          </w:tcPr>
          <w:p w:rsidR="00D807E7" w:rsidRPr="00D807E7" w:rsidRDefault="00D807E7" w:rsidP="00D807E7">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r>
              <w:rPr>
                <w:rFonts w:asciiTheme="majorBidi" w:hAnsiTheme="majorBidi" w:cstheme="majorBidi"/>
              </w:rPr>
              <w:t>69,</w:t>
            </w:r>
            <w:r w:rsidRPr="00D807E7">
              <w:rPr>
                <w:rFonts w:asciiTheme="majorBidi" w:hAnsiTheme="majorBidi" w:cstheme="majorBidi"/>
              </w:rPr>
              <w:t>35</w:t>
            </w:r>
          </w:p>
        </w:tc>
        <w:tc>
          <w:tcPr>
            <w:tcW w:w="780" w:type="dxa"/>
            <w:noWrap/>
            <w:vAlign w:val="bottom"/>
            <w:hideMark/>
          </w:tcPr>
          <w:p w:rsidR="00D807E7" w:rsidRPr="00BE720D" w:rsidRDefault="00D807E7" w:rsidP="00BE720D">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20"/>
                <w:szCs w:val="20"/>
              </w:rPr>
            </w:pPr>
            <w:r w:rsidRPr="00BE720D">
              <w:rPr>
                <w:rFonts w:asciiTheme="majorBidi" w:hAnsiTheme="majorBidi" w:cstheme="majorBidi"/>
                <w:sz w:val="20"/>
                <w:szCs w:val="20"/>
              </w:rPr>
              <w:t>52,8</w:t>
            </w:r>
          </w:p>
        </w:tc>
        <w:tc>
          <w:tcPr>
            <w:tcW w:w="911" w:type="dxa"/>
            <w:noWrap/>
            <w:vAlign w:val="bottom"/>
            <w:hideMark/>
          </w:tcPr>
          <w:p w:rsidR="00D807E7" w:rsidRPr="00BE720D" w:rsidRDefault="00D807E7" w:rsidP="00BE720D">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20"/>
                <w:szCs w:val="20"/>
              </w:rPr>
            </w:pPr>
            <w:r w:rsidRPr="00BE720D">
              <w:rPr>
                <w:rFonts w:asciiTheme="majorBidi" w:hAnsiTheme="majorBidi" w:cstheme="majorBidi"/>
                <w:sz w:val="20"/>
                <w:szCs w:val="20"/>
              </w:rPr>
              <w:t>82,26</w:t>
            </w:r>
          </w:p>
        </w:tc>
        <w:tc>
          <w:tcPr>
            <w:tcW w:w="910" w:type="dxa"/>
            <w:noWrap/>
            <w:vAlign w:val="bottom"/>
            <w:hideMark/>
          </w:tcPr>
          <w:p w:rsidR="00D807E7" w:rsidRPr="00BE720D" w:rsidRDefault="00D807E7" w:rsidP="00BE720D">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20"/>
                <w:szCs w:val="20"/>
              </w:rPr>
            </w:pPr>
            <w:r w:rsidRPr="00BE720D">
              <w:rPr>
                <w:rFonts w:asciiTheme="majorBidi" w:hAnsiTheme="majorBidi" w:cstheme="majorBidi"/>
                <w:sz w:val="20"/>
                <w:szCs w:val="20"/>
              </w:rPr>
              <w:t>33,6</w:t>
            </w:r>
          </w:p>
        </w:tc>
        <w:tc>
          <w:tcPr>
            <w:tcW w:w="912" w:type="dxa"/>
            <w:noWrap/>
            <w:vAlign w:val="bottom"/>
            <w:hideMark/>
          </w:tcPr>
          <w:p w:rsidR="00D807E7" w:rsidRPr="00BE720D" w:rsidRDefault="00D807E7" w:rsidP="00BE720D">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20"/>
                <w:szCs w:val="20"/>
              </w:rPr>
            </w:pPr>
            <w:r w:rsidRPr="00BE720D">
              <w:rPr>
                <w:rFonts w:asciiTheme="majorBidi" w:hAnsiTheme="majorBidi" w:cstheme="majorBidi"/>
                <w:sz w:val="20"/>
                <w:szCs w:val="20"/>
              </w:rPr>
              <w:t>88,71</w:t>
            </w:r>
          </w:p>
        </w:tc>
        <w:tc>
          <w:tcPr>
            <w:tcW w:w="941" w:type="dxa"/>
            <w:noWrap/>
            <w:vAlign w:val="bottom"/>
            <w:hideMark/>
          </w:tcPr>
          <w:p w:rsidR="00D807E7" w:rsidRPr="00BE720D" w:rsidRDefault="00D807E7" w:rsidP="00BE720D">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20"/>
                <w:szCs w:val="20"/>
              </w:rPr>
            </w:pPr>
            <w:r w:rsidRPr="00BE720D">
              <w:rPr>
                <w:rFonts w:asciiTheme="majorBidi" w:hAnsiTheme="majorBidi" w:cstheme="majorBidi"/>
                <w:sz w:val="20"/>
                <w:szCs w:val="20"/>
              </w:rPr>
              <w:t>38,4</w:t>
            </w:r>
          </w:p>
        </w:tc>
        <w:tc>
          <w:tcPr>
            <w:tcW w:w="926" w:type="dxa"/>
            <w:noWrap/>
            <w:vAlign w:val="bottom"/>
            <w:hideMark/>
          </w:tcPr>
          <w:p w:rsidR="00D807E7" w:rsidRPr="00BE720D" w:rsidRDefault="00D807E7" w:rsidP="00BE720D">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20"/>
                <w:szCs w:val="20"/>
              </w:rPr>
            </w:pPr>
            <w:r w:rsidRPr="00BE720D">
              <w:rPr>
                <w:rFonts w:asciiTheme="majorBidi" w:hAnsiTheme="majorBidi" w:cstheme="majorBidi"/>
                <w:sz w:val="20"/>
                <w:szCs w:val="20"/>
              </w:rPr>
              <w:t>87,10</w:t>
            </w:r>
          </w:p>
        </w:tc>
        <w:tc>
          <w:tcPr>
            <w:tcW w:w="960" w:type="dxa"/>
            <w:noWrap/>
            <w:vAlign w:val="bottom"/>
            <w:hideMark/>
          </w:tcPr>
          <w:p w:rsidR="00D807E7" w:rsidRPr="00BE720D" w:rsidRDefault="00D807E7" w:rsidP="00BE720D">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20"/>
                <w:szCs w:val="20"/>
              </w:rPr>
            </w:pPr>
            <w:r w:rsidRPr="00BE720D">
              <w:rPr>
                <w:rFonts w:asciiTheme="majorBidi" w:hAnsiTheme="majorBidi" w:cstheme="majorBidi"/>
                <w:sz w:val="20"/>
                <w:szCs w:val="20"/>
              </w:rPr>
              <w:t>33,6</w:t>
            </w:r>
          </w:p>
        </w:tc>
        <w:tc>
          <w:tcPr>
            <w:tcW w:w="859" w:type="dxa"/>
            <w:noWrap/>
            <w:vAlign w:val="bottom"/>
            <w:hideMark/>
          </w:tcPr>
          <w:p w:rsidR="00D807E7" w:rsidRPr="00BE720D" w:rsidRDefault="00D807E7" w:rsidP="00BE720D">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20"/>
                <w:szCs w:val="20"/>
              </w:rPr>
            </w:pPr>
            <w:r w:rsidRPr="00BE720D">
              <w:rPr>
                <w:rFonts w:asciiTheme="majorBidi" w:hAnsiTheme="majorBidi" w:cstheme="majorBidi"/>
                <w:sz w:val="20"/>
                <w:szCs w:val="20"/>
              </w:rPr>
              <w:t>88,71</w:t>
            </w:r>
          </w:p>
        </w:tc>
      </w:tr>
    </w:tbl>
    <w:p w:rsidR="00843251" w:rsidRPr="003C7977" w:rsidRDefault="004B46B5" w:rsidP="005A48A5">
      <w:pPr>
        <w:spacing w:line="360" w:lineRule="auto"/>
        <w:jc w:val="both"/>
        <w:rPr>
          <w:rFonts w:asciiTheme="majorBidi" w:hAnsiTheme="majorBidi" w:cstheme="majorBidi"/>
          <w:sz w:val="24"/>
          <w:szCs w:val="24"/>
        </w:rPr>
      </w:pPr>
      <w:r>
        <w:rPr>
          <w:rFonts w:asciiTheme="majorBidi" w:hAnsiTheme="majorBidi" w:cstheme="majorBidi"/>
          <w:noProof/>
          <w:sz w:val="24"/>
          <w:szCs w:val="24"/>
        </w:rPr>
        <w:drawing>
          <wp:anchor distT="0" distB="0" distL="114300" distR="114300" simplePos="0" relativeHeight="251798528" behindDoc="0" locked="0" layoutInCell="1" allowOverlap="1">
            <wp:simplePos x="0" y="0"/>
            <wp:positionH relativeFrom="column">
              <wp:posOffset>3001719</wp:posOffset>
            </wp:positionH>
            <wp:positionV relativeFrom="paragraph">
              <wp:posOffset>2042234</wp:posOffset>
            </wp:positionV>
            <wp:extent cx="3381153" cy="2381693"/>
            <wp:effectExtent l="0" t="0" r="0" b="0"/>
            <wp:wrapNone/>
            <wp:docPr id="99" name="Chart 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98"/>
              </a:graphicData>
            </a:graphic>
          </wp:anchor>
        </w:drawing>
      </w:r>
      <w:r>
        <w:rPr>
          <w:rFonts w:asciiTheme="majorBidi" w:hAnsiTheme="majorBidi" w:cstheme="majorBidi"/>
          <w:noProof/>
          <w:sz w:val="24"/>
          <w:szCs w:val="24"/>
        </w:rPr>
        <w:drawing>
          <wp:anchor distT="0" distB="0" distL="114300" distR="114300" simplePos="0" relativeHeight="251832320" behindDoc="0" locked="0" layoutInCell="1" allowOverlap="1">
            <wp:simplePos x="0" y="0"/>
            <wp:positionH relativeFrom="column">
              <wp:posOffset>24130</wp:posOffset>
            </wp:positionH>
            <wp:positionV relativeFrom="paragraph">
              <wp:posOffset>2126615</wp:posOffset>
            </wp:positionV>
            <wp:extent cx="2849245" cy="2296160"/>
            <wp:effectExtent l="0" t="0" r="0" b="0"/>
            <wp:wrapNone/>
            <wp:docPr id="129" name="Chart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99"/>
              </a:graphicData>
            </a:graphic>
          </wp:anchor>
        </w:drawing>
      </w:r>
      <w:r w:rsidR="00C70C42">
        <w:rPr>
          <w:rFonts w:asciiTheme="majorBidi" w:hAnsiTheme="majorBidi" w:cstheme="majorBidi"/>
          <w:sz w:val="24"/>
          <w:szCs w:val="24"/>
        </w:rPr>
        <w:t xml:space="preserve">      </w:t>
      </w:r>
    </w:p>
    <w:p w:rsidR="00353584" w:rsidRPr="00666C9F" w:rsidRDefault="00353584" w:rsidP="00891A51">
      <w:pPr>
        <w:spacing w:line="360" w:lineRule="auto"/>
        <w:jc w:val="both"/>
        <w:rPr>
          <w:rFonts w:asciiTheme="majorBidi" w:hAnsiTheme="majorBidi" w:cstheme="majorBidi"/>
          <w:b/>
          <w:bCs/>
          <w:sz w:val="24"/>
          <w:szCs w:val="24"/>
          <w:vertAlign w:val="subscript"/>
        </w:rPr>
      </w:pPr>
    </w:p>
    <w:p w:rsidR="00F31F6B" w:rsidRPr="00666C9F" w:rsidRDefault="00F31F6B" w:rsidP="00891A51">
      <w:pPr>
        <w:spacing w:line="360" w:lineRule="auto"/>
        <w:jc w:val="both"/>
        <w:rPr>
          <w:rFonts w:asciiTheme="majorBidi" w:hAnsiTheme="majorBidi" w:cstheme="majorBidi"/>
          <w:b/>
          <w:bCs/>
          <w:sz w:val="24"/>
          <w:szCs w:val="24"/>
          <w:vertAlign w:val="subscript"/>
        </w:rPr>
      </w:pPr>
    </w:p>
    <w:p w:rsidR="00F31F6B" w:rsidRPr="00666C9F" w:rsidRDefault="00F31F6B" w:rsidP="00891A51">
      <w:pPr>
        <w:spacing w:line="360" w:lineRule="auto"/>
        <w:jc w:val="both"/>
        <w:rPr>
          <w:rFonts w:asciiTheme="majorBidi" w:hAnsiTheme="majorBidi" w:cstheme="majorBidi"/>
          <w:b/>
          <w:bCs/>
          <w:sz w:val="24"/>
          <w:szCs w:val="24"/>
          <w:vertAlign w:val="subscript"/>
        </w:rPr>
      </w:pPr>
    </w:p>
    <w:p w:rsidR="00F31F6B" w:rsidRPr="00666C9F" w:rsidRDefault="00F31F6B" w:rsidP="00891A51">
      <w:pPr>
        <w:spacing w:line="360" w:lineRule="auto"/>
        <w:jc w:val="both"/>
        <w:rPr>
          <w:rFonts w:asciiTheme="majorBidi" w:hAnsiTheme="majorBidi" w:cstheme="majorBidi"/>
          <w:b/>
          <w:bCs/>
          <w:sz w:val="24"/>
          <w:szCs w:val="24"/>
          <w:vertAlign w:val="subscript"/>
        </w:rPr>
      </w:pPr>
    </w:p>
    <w:p w:rsidR="00F31F6B" w:rsidRPr="00666C9F" w:rsidRDefault="00F31F6B" w:rsidP="00891A51">
      <w:pPr>
        <w:spacing w:line="360" w:lineRule="auto"/>
        <w:jc w:val="both"/>
        <w:rPr>
          <w:rFonts w:asciiTheme="majorBidi" w:hAnsiTheme="majorBidi" w:cstheme="majorBidi"/>
          <w:b/>
          <w:bCs/>
          <w:sz w:val="24"/>
          <w:szCs w:val="24"/>
          <w:vertAlign w:val="subscript"/>
        </w:rPr>
      </w:pPr>
    </w:p>
    <w:p w:rsidR="00397790" w:rsidRDefault="004B46B5" w:rsidP="00397790">
      <w:pPr>
        <w:spacing w:line="360" w:lineRule="auto"/>
        <w:rPr>
          <w:rFonts w:asciiTheme="majorBidi" w:hAnsiTheme="majorBidi" w:cstheme="majorBidi"/>
          <w:b/>
          <w:bCs/>
          <w:sz w:val="24"/>
          <w:szCs w:val="24"/>
        </w:rPr>
      </w:pPr>
      <w:r w:rsidRPr="006A51AE">
        <w:rPr>
          <w:rFonts w:asciiTheme="majorBidi" w:hAnsiTheme="majorBidi" w:cstheme="majorBidi"/>
          <w:b/>
          <w:bCs/>
          <w:sz w:val="24"/>
          <w:szCs w:val="24"/>
        </w:rPr>
        <w:t xml:space="preserve"> </w:t>
      </w:r>
      <w:r>
        <w:rPr>
          <w:rFonts w:asciiTheme="majorBidi" w:hAnsiTheme="majorBidi" w:cstheme="majorBidi"/>
          <w:b/>
          <w:bCs/>
          <w:sz w:val="24"/>
          <w:szCs w:val="24"/>
        </w:rPr>
        <w:t xml:space="preserve">          </w:t>
      </w:r>
    </w:p>
    <w:p w:rsidR="00F31F6B" w:rsidRPr="006A51AE" w:rsidRDefault="00A43752" w:rsidP="00FA5CB8">
      <w:pPr>
        <w:spacing w:line="360" w:lineRule="auto"/>
        <w:jc w:val="center"/>
        <w:rPr>
          <w:rFonts w:asciiTheme="majorBidi" w:hAnsiTheme="majorBidi" w:cstheme="majorBidi"/>
          <w:b/>
          <w:bCs/>
          <w:sz w:val="24"/>
          <w:szCs w:val="24"/>
          <w:vertAlign w:val="subscript"/>
        </w:rPr>
      </w:pPr>
      <w:r>
        <w:rPr>
          <w:noProof/>
        </w:rPr>
        <w:pict>
          <v:shape id="_x0000_s1124" type="#_x0000_t202" style="position:absolute;left:0;text-align:left;margin-left:-4.75pt;margin-top:29.8pt;width:507.3pt;height:34.55pt;z-index:251800576" stroked="f">
            <v:textbox style="mso-next-textbox:#_x0000_s1124" inset="0,0,0,0">
              <w:txbxContent>
                <w:p w:rsidR="00A43752" w:rsidRPr="00C809F1" w:rsidRDefault="00A43752" w:rsidP="00912A31">
                  <w:pPr>
                    <w:pStyle w:val="Lgende"/>
                    <w:spacing w:line="276" w:lineRule="auto"/>
                    <w:jc w:val="center"/>
                    <w:rPr>
                      <w:rFonts w:asciiTheme="majorBidi" w:hAnsiTheme="majorBidi" w:cstheme="majorBidi"/>
                      <w:b w:val="0"/>
                      <w:bCs w:val="0"/>
                      <w:color w:val="auto"/>
                      <w:sz w:val="22"/>
                      <w:szCs w:val="22"/>
                    </w:rPr>
                  </w:pPr>
                  <w:r w:rsidRPr="00C809F1">
                    <w:rPr>
                      <w:rFonts w:asciiTheme="majorBidi" w:hAnsiTheme="majorBidi" w:cstheme="majorBidi"/>
                      <w:color w:val="auto"/>
                      <w:sz w:val="22"/>
                      <w:szCs w:val="22"/>
                    </w:rPr>
                    <w:t>Figure IV.</w:t>
                  </w:r>
                  <w:r w:rsidRPr="00C809F1">
                    <w:rPr>
                      <w:rFonts w:asciiTheme="majorBidi" w:hAnsiTheme="majorBidi" w:cstheme="majorBidi"/>
                      <w:color w:val="auto"/>
                      <w:sz w:val="22"/>
                      <w:szCs w:val="22"/>
                    </w:rPr>
                    <w:fldChar w:fldCharType="begin"/>
                  </w:r>
                  <w:r w:rsidRPr="00C809F1">
                    <w:rPr>
                      <w:rFonts w:asciiTheme="majorBidi" w:hAnsiTheme="majorBidi" w:cstheme="majorBidi"/>
                      <w:color w:val="auto"/>
                      <w:sz w:val="22"/>
                      <w:szCs w:val="22"/>
                    </w:rPr>
                    <w:instrText xml:space="preserve"> SEQ Figure \* ARABIC </w:instrText>
                  </w:r>
                  <w:r w:rsidRPr="00C809F1">
                    <w:rPr>
                      <w:rFonts w:asciiTheme="majorBidi" w:hAnsiTheme="majorBidi" w:cstheme="majorBidi"/>
                      <w:color w:val="auto"/>
                      <w:sz w:val="22"/>
                      <w:szCs w:val="22"/>
                    </w:rPr>
                    <w:fldChar w:fldCharType="separate"/>
                  </w:r>
                  <w:r w:rsidR="00F864B7">
                    <w:rPr>
                      <w:rFonts w:asciiTheme="majorBidi" w:hAnsiTheme="majorBidi" w:cstheme="majorBidi"/>
                      <w:noProof/>
                      <w:color w:val="auto"/>
                      <w:sz w:val="22"/>
                      <w:szCs w:val="22"/>
                    </w:rPr>
                    <w:t>32</w:t>
                  </w:r>
                  <w:r w:rsidRPr="00C809F1">
                    <w:rPr>
                      <w:rFonts w:asciiTheme="majorBidi" w:hAnsiTheme="majorBidi" w:cstheme="majorBidi"/>
                      <w:color w:val="auto"/>
                      <w:sz w:val="22"/>
                      <w:szCs w:val="22"/>
                    </w:rPr>
                    <w:fldChar w:fldCharType="end"/>
                  </w:r>
                  <w:r w:rsidRPr="00C809F1">
                    <w:rPr>
                      <w:rFonts w:asciiTheme="majorBidi" w:hAnsiTheme="majorBidi" w:cstheme="majorBidi"/>
                      <w:color w:val="auto"/>
                      <w:sz w:val="22"/>
                      <w:szCs w:val="22"/>
                    </w:rPr>
                    <w:t xml:space="preserve">. </w:t>
                  </w:r>
                  <w:r w:rsidRPr="00C809F1">
                    <w:rPr>
                      <w:rFonts w:asciiTheme="majorBidi" w:hAnsiTheme="majorBidi" w:cstheme="majorBidi"/>
                      <w:b w:val="0"/>
                      <w:bCs w:val="0"/>
                      <w:color w:val="auto"/>
                      <w:sz w:val="22"/>
                      <w:szCs w:val="22"/>
                    </w:rPr>
                    <w:t>Effet de la concentration de Fe</w:t>
                  </w:r>
                  <w:r w:rsidRPr="00C809F1">
                    <w:rPr>
                      <w:rFonts w:asciiTheme="majorBidi" w:hAnsiTheme="majorBidi" w:cstheme="majorBidi"/>
                      <w:b w:val="0"/>
                      <w:bCs w:val="0"/>
                      <w:color w:val="auto"/>
                      <w:sz w:val="22"/>
                      <w:szCs w:val="22"/>
                      <w:vertAlign w:val="superscript"/>
                    </w:rPr>
                    <w:t>2+</w:t>
                  </w:r>
                  <w:r w:rsidRPr="00C809F1">
                    <w:rPr>
                      <w:rFonts w:asciiTheme="majorBidi" w:hAnsiTheme="majorBidi" w:cstheme="majorBidi"/>
                      <w:b w:val="0"/>
                      <w:bCs w:val="0"/>
                      <w:color w:val="auto"/>
                      <w:sz w:val="22"/>
                      <w:szCs w:val="22"/>
                      <w:vertAlign w:val="subscript"/>
                    </w:rPr>
                    <w:t xml:space="preserve"> </w:t>
                  </w:r>
                  <w:r w:rsidRPr="00C809F1">
                    <w:rPr>
                      <w:rFonts w:asciiTheme="majorBidi" w:hAnsiTheme="majorBidi" w:cstheme="majorBidi"/>
                      <w:b w:val="0"/>
                      <w:bCs w:val="0"/>
                      <w:color w:val="auto"/>
                      <w:sz w:val="22"/>
                      <w:szCs w:val="22"/>
                    </w:rPr>
                    <w:t>sur la dégradation  de l’AMP par procédé Fenton  ([AMP]= 400µM; [H</w:t>
                  </w:r>
                  <w:r w:rsidRPr="00C809F1">
                    <w:rPr>
                      <w:rFonts w:asciiTheme="majorBidi" w:hAnsiTheme="majorBidi" w:cstheme="majorBidi"/>
                      <w:b w:val="0"/>
                      <w:bCs w:val="0"/>
                      <w:color w:val="auto"/>
                      <w:sz w:val="22"/>
                      <w:szCs w:val="22"/>
                      <w:vertAlign w:val="subscript"/>
                    </w:rPr>
                    <w:t>2</w:t>
                  </w:r>
                  <w:r w:rsidRPr="00C809F1">
                    <w:rPr>
                      <w:rFonts w:asciiTheme="majorBidi" w:hAnsiTheme="majorBidi" w:cstheme="majorBidi"/>
                      <w:b w:val="0"/>
                      <w:bCs w:val="0"/>
                      <w:color w:val="auto"/>
                      <w:sz w:val="22"/>
                      <w:szCs w:val="22"/>
                    </w:rPr>
                    <w:t>O</w:t>
                  </w:r>
                  <w:r w:rsidRPr="00C809F1">
                    <w:rPr>
                      <w:rFonts w:asciiTheme="majorBidi" w:hAnsiTheme="majorBidi" w:cstheme="majorBidi"/>
                      <w:b w:val="0"/>
                      <w:bCs w:val="0"/>
                      <w:color w:val="auto"/>
                      <w:sz w:val="22"/>
                      <w:szCs w:val="22"/>
                      <w:vertAlign w:val="subscript"/>
                    </w:rPr>
                    <w:t>2</w:t>
                  </w:r>
                  <w:r w:rsidRPr="00C809F1">
                    <w:rPr>
                      <w:rFonts w:asciiTheme="majorBidi" w:hAnsiTheme="majorBidi" w:cstheme="majorBidi"/>
                      <w:b w:val="0"/>
                      <w:bCs w:val="0"/>
                      <w:color w:val="auto"/>
                      <w:sz w:val="22"/>
                      <w:szCs w:val="22"/>
                    </w:rPr>
                    <w:t xml:space="preserve">] = 19,2mM; pH=3). </w:t>
                  </w:r>
                  <w:r w:rsidRPr="00C809F1">
                    <w:rPr>
                      <w:rFonts w:asciiTheme="majorBidi" w:hAnsiTheme="majorBidi" w:cstheme="majorBidi"/>
                      <w:color w:val="auto"/>
                      <w:sz w:val="22"/>
                      <w:szCs w:val="22"/>
                    </w:rPr>
                    <w:t>(A)</w:t>
                  </w:r>
                  <w:r w:rsidRPr="00C809F1">
                    <w:rPr>
                      <w:rFonts w:asciiTheme="majorBidi" w:hAnsiTheme="majorBidi" w:cstheme="majorBidi"/>
                      <w:b w:val="0"/>
                      <w:bCs w:val="0"/>
                      <w:color w:val="auto"/>
                      <w:sz w:val="22"/>
                      <w:szCs w:val="22"/>
                    </w:rPr>
                    <w:t xml:space="preserve"> DCO (mg/l) </w:t>
                  </w:r>
                  <w:r w:rsidRPr="00C809F1">
                    <w:rPr>
                      <w:rFonts w:asciiTheme="majorBidi" w:hAnsiTheme="majorBidi" w:cstheme="majorBidi"/>
                      <w:color w:val="auto"/>
                      <w:sz w:val="22"/>
                      <w:szCs w:val="22"/>
                    </w:rPr>
                    <w:t>(B)</w:t>
                  </w:r>
                  <w:r w:rsidRPr="00C809F1">
                    <w:rPr>
                      <w:rFonts w:asciiTheme="majorBidi" w:hAnsiTheme="majorBidi" w:cstheme="majorBidi"/>
                      <w:b w:val="0"/>
                      <w:bCs w:val="0"/>
                      <w:color w:val="auto"/>
                      <w:sz w:val="22"/>
                      <w:szCs w:val="22"/>
                    </w:rPr>
                    <w:t xml:space="preserve"> Taux de dégradation (%).</w:t>
                  </w:r>
                </w:p>
                <w:p w:rsidR="00A43752" w:rsidRPr="00954136" w:rsidRDefault="00A43752" w:rsidP="00912A31">
                  <w:pPr>
                    <w:pStyle w:val="Lgende"/>
                    <w:spacing w:line="276" w:lineRule="auto"/>
                    <w:rPr>
                      <w:rFonts w:asciiTheme="majorBidi" w:hAnsiTheme="majorBidi" w:cstheme="majorBidi"/>
                      <w:noProof/>
                      <w:sz w:val="24"/>
                      <w:szCs w:val="24"/>
                      <w:vertAlign w:val="subscript"/>
                    </w:rPr>
                  </w:pPr>
                </w:p>
              </w:txbxContent>
            </v:textbox>
          </v:shape>
        </w:pict>
      </w:r>
      <w:r w:rsidR="00FA5CB8" w:rsidRPr="006A51AE">
        <w:rPr>
          <w:rFonts w:asciiTheme="majorBidi" w:hAnsiTheme="majorBidi" w:cstheme="majorBidi"/>
          <w:b/>
          <w:bCs/>
          <w:sz w:val="24"/>
          <w:szCs w:val="24"/>
        </w:rPr>
        <w:t>(A)                                                                     (B)</w:t>
      </w:r>
    </w:p>
    <w:p w:rsidR="00397790" w:rsidRDefault="00397790" w:rsidP="00397790">
      <w:pPr>
        <w:tabs>
          <w:tab w:val="left" w:pos="2210"/>
        </w:tabs>
        <w:spacing w:line="360" w:lineRule="auto"/>
        <w:jc w:val="both"/>
        <w:rPr>
          <w:rFonts w:asciiTheme="majorBidi" w:hAnsiTheme="majorBidi" w:cstheme="majorBidi"/>
          <w:b/>
          <w:bCs/>
          <w:sz w:val="24"/>
          <w:szCs w:val="24"/>
          <w:vertAlign w:val="subscript"/>
        </w:rPr>
      </w:pPr>
    </w:p>
    <w:p w:rsidR="00C809F1" w:rsidRPr="00C70C42" w:rsidRDefault="00C809F1" w:rsidP="00397790">
      <w:pPr>
        <w:tabs>
          <w:tab w:val="left" w:pos="2210"/>
        </w:tabs>
        <w:spacing w:line="360" w:lineRule="auto"/>
        <w:jc w:val="both"/>
        <w:rPr>
          <w:rFonts w:asciiTheme="majorBidi" w:hAnsiTheme="majorBidi" w:cstheme="majorBidi"/>
          <w:b/>
          <w:bCs/>
          <w:sz w:val="24"/>
          <w:szCs w:val="24"/>
        </w:rPr>
      </w:pPr>
    </w:p>
    <w:p w:rsidR="004C70E2" w:rsidRPr="004C7FDD" w:rsidRDefault="00C70C42" w:rsidP="00397790">
      <w:pPr>
        <w:tabs>
          <w:tab w:val="left" w:pos="2210"/>
        </w:tabs>
        <w:spacing w:after="0" w:line="360" w:lineRule="auto"/>
        <w:jc w:val="both"/>
        <w:rPr>
          <w:rFonts w:asciiTheme="majorBidi" w:hAnsiTheme="majorBidi" w:cstheme="majorBidi"/>
          <w:sz w:val="24"/>
          <w:szCs w:val="24"/>
        </w:rPr>
      </w:pPr>
      <w:r w:rsidRPr="00C70C42">
        <w:rPr>
          <w:rFonts w:asciiTheme="majorBidi" w:hAnsiTheme="majorBidi" w:cstheme="majorBidi"/>
          <w:b/>
          <w:bCs/>
          <w:sz w:val="24"/>
          <w:szCs w:val="24"/>
        </w:rPr>
        <w:t xml:space="preserve">  </w:t>
      </w:r>
      <w:r w:rsidRPr="00C70C42">
        <w:rPr>
          <w:rFonts w:asciiTheme="majorBidi" w:hAnsiTheme="majorBidi" w:cstheme="majorBidi"/>
          <w:sz w:val="24"/>
          <w:szCs w:val="24"/>
        </w:rPr>
        <w:t xml:space="preserve">     </w:t>
      </w:r>
      <w:r w:rsidR="00D807E7" w:rsidRPr="00D807E7">
        <w:rPr>
          <w:rFonts w:asciiTheme="majorBidi" w:hAnsiTheme="majorBidi" w:cstheme="majorBidi"/>
          <w:sz w:val="24"/>
          <w:szCs w:val="24"/>
        </w:rPr>
        <w:t>La figure exprime l’évolution de la DCO et les taux de dégradation correspondants en fonction de la concentration en ions Fe</w:t>
      </w:r>
      <w:r w:rsidR="00D807E7" w:rsidRPr="00D807E7">
        <w:rPr>
          <w:rFonts w:asciiTheme="majorBidi" w:hAnsiTheme="majorBidi" w:cstheme="majorBidi"/>
          <w:sz w:val="24"/>
          <w:szCs w:val="24"/>
          <w:vertAlign w:val="superscript"/>
        </w:rPr>
        <w:t>2+</w:t>
      </w:r>
      <w:r w:rsidR="00D807E7" w:rsidRPr="00D807E7">
        <w:rPr>
          <w:rFonts w:asciiTheme="majorBidi" w:hAnsiTheme="majorBidi" w:cstheme="majorBidi"/>
          <w:sz w:val="24"/>
          <w:szCs w:val="24"/>
        </w:rPr>
        <w:t xml:space="preserve">. En effet, le taux de dégradation augmente en fonction du temps de traitement et les valeurs sont maximales pour une valeur optimale de 5 </w:t>
      </w:r>
      <w:proofErr w:type="spellStart"/>
      <w:r w:rsidR="00D807E7" w:rsidRPr="00D807E7">
        <w:rPr>
          <w:rFonts w:asciiTheme="majorBidi" w:hAnsiTheme="majorBidi" w:cstheme="majorBidi"/>
          <w:sz w:val="24"/>
          <w:szCs w:val="24"/>
        </w:rPr>
        <w:t>mM.</w:t>
      </w:r>
      <w:proofErr w:type="spellEnd"/>
      <w:r w:rsidR="00D807E7" w:rsidRPr="00D807E7">
        <w:rPr>
          <w:rFonts w:asciiTheme="majorBidi" w:hAnsiTheme="majorBidi" w:cstheme="majorBidi"/>
          <w:sz w:val="24"/>
          <w:szCs w:val="24"/>
        </w:rPr>
        <w:t xml:space="preserve"> </w:t>
      </w:r>
      <w:proofErr w:type="spellStart"/>
      <w:r w:rsidR="00D807E7" w:rsidRPr="00D807E7">
        <w:rPr>
          <w:rFonts w:asciiTheme="majorBidi" w:hAnsiTheme="majorBidi" w:cstheme="majorBidi"/>
          <w:sz w:val="24"/>
          <w:szCs w:val="24"/>
        </w:rPr>
        <w:t>Au delà</w:t>
      </w:r>
      <w:proofErr w:type="spellEnd"/>
      <w:r w:rsidR="00D807E7" w:rsidRPr="00D807E7">
        <w:rPr>
          <w:rFonts w:asciiTheme="majorBidi" w:hAnsiTheme="majorBidi" w:cstheme="majorBidi"/>
          <w:sz w:val="24"/>
          <w:szCs w:val="24"/>
        </w:rPr>
        <w:t xml:space="preserve"> de cette </w:t>
      </w:r>
      <w:r w:rsidR="00D807E7" w:rsidRPr="00D807E7">
        <w:rPr>
          <w:rFonts w:asciiTheme="majorBidi" w:hAnsiTheme="majorBidi" w:cstheme="majorBidi"/>
          <w:sz w:val="24"/>
          <w:szCs w:val="24"/>
        </w:rPr>
        <w:lastRenderedPageBreak/>
        <w:t>valeur, la dégradation diminue. La valeur initiale de la DCO de 297,6 mg/d’O</w:t>
      </w:r>
      <w:r w:rsidR="00D807E7" w:rsidRPr="00D807E7">
        <w:rPr>
          <w:rFonts w:asciiTheme="majorBidi" w:hAnsiTheme="majorBidi" w:cstheme="majorBidi"/>
          <w:sz w:val="24"/>
          <w:szCs w:val="24"/>
          <w:vertAlign w:val="subscript"/>
        </w:rPr>
        <w:t>2</w:t>
      </w:r>
      <w:r w:rsidR="00D807E7" w:rsidRPr="00D807E7">
        <w:rPr>
          <w:rFonts w:asciiTheme="majorBidi" w:hAnsiTheme="majorBidi" w:cstheme="majorBidi"/>
          <w:sz w:val="24"/>
          <w:szCs w:val="24"/>
        </w:rPr>
        <w:t>/l passe à 172,80, 52,8, 33,6, 38,4 mg/d’O</w:t>
      </w:r>
      <w:r w:rsidR="00D807E7" w:rsidRPr="00D807E7">
        <w:rPr>
          <w:rFonts w:asciiTheme="majorBidi" w:hAnsiTheme="majorBidi" w:cstheme="majorBidi"/>
          <w:sz w:val="24"/>
          <w:szCs w:val="24"/>
          <w:vertAlign w:val="subscript"/>
        </w:rPr>
        <w:t>2</w:t>
      </w:r>
      <w:r w:rsidR="00D807E7" w:rsidRPr="00D807E7">
        <w:rPr>
          <w:rFonts w:asciiTheme="majorBidi" w:hAnsiTheme="majorBidi" w:cstheme="majorBidi"/>
          <w:sz w:val="24"/>
          <w:szCs w:val="24"/>
        </w:rPr>
        <w:t xml:space="preserve">/l pour les concentrations 1, 3, 5 et 7 </w:t>
      </w:r>
      <w:proofErr w:type="spellStart"/>
      <w:r w:rsidR="00D807E7" w:rsidRPr="00D807E7">
        <w:rPr>
          <w:rFonts w:asciiTheme="majorBidi" w:hAnsiTheme="majorBidi" w:cstheme="majorBidi"/>
          <w:sz w:val="24"/>
          <w:szCs w:val="24"/>
        </w:rPr>
        <w:t>mM</w:t>
      </w:r>
      <w:proofErr w:type="spellEnd"/>
      <w:r w:rsidR="00D807E7" w:rsidRPr="00D807E7">
        <w:rPr>
          <w:rFonts w:asciiTheme="majorBidi" w:hAnsiTheme="majorBidi" w:cstheme="majorBidi"/>
          <w:sz w:val="24"/>
          <w:szCs w:val="24"/>
        </w:rPr>
        <w:t xml:space="preserve"> de Fe</w:t>
      </w:r>
      <w:r w:rsidR="00D807E7" w:rsidRPr="00D807E7">
        <w:rPr>
          <w:rFonts w:asciiTheme="majorBidi" w:hAnsiTheme="majorBidi" w:cstheme="majorBidi"/>
          <w:sz w:val="24"/>
          <w:szCs w:val="24"/>
          <w:vertAlign w:val="superscript"/>
        </w:rPr>
        <w:t>2</w:t>
      </w:r>
      <w:r w:rsidR="00D807E7" w:rsidRPr="00D807E7">
        <w:rPr>
          <w:rFonts w:asciiTheme="majorBidi" w:hAnsiTheme="majorBidi" w:cstheme="majorBidi"/>
          <w:b/>
          <w:bCs/>
          <w:sz w:val="24"/>
          <w:szCs w:val="24"/>
          <w:vertAlign w:val="superscript"/>
        </w:rPr>
        <w:t>+</w:t>
      </w:r>
      <w:r w:rsidR="00D807E7" w:rsidRPr="00D807E7">
        <w:rPr>
          <w:rFonts w:asciiTheme="majorBidi" w:hAnsiTheme="majorBidi" w:cstheme="majorBidi"/>
          <w:sz w:val="24"/>
          <w:szCs w:val="24"/>
        </w:rPr>
        <w:t>, les taux de dégradation correspondants sont de  41,94, 82,26, 88,71 et 87,10% respectivement. A la concentration optimale en fer, le taux de dégradation de l’Ampicilline est de 88,71%.</w:t>
      </w:r>
    </w:p>
    <w:p w:rsidR="00FB7BF7" w:rsidRDefault="00FB7BF7" w:rsidP="00770215">
      <w:pPr>
        <w:spacing w:after="0" w:line="360" w:lineRule="auto"/>
        <w:jc w:val="both"/>
        <w:rPr>
          <w:rFonts w:asciiTheme="majorBidi" w:hAnsiTheme="majorBidi" w:cstheme="majorBidi"/>
          <w:b/>
          <w:bCs/>
          <w:sz w:val="24"/>
          <w:szCs w:val="24"/>
          <w:vertAlign w:val="subscript"/>
        </w:rPr>
      </w:pPr>
      <w:r w:rsidRPr="00D94854">
        <w:rPr>
          <w:rFonts w:asciiTheme="majorBidi" w:hAnsiTheme="majorBidi" w:cstheme="majorBidi"/>
          <w:sz w:val="24"/>
          <w:szCs w:val="24"/>
        </w:rPr>
        <w:t xml:space="preserve"> </w:t>
      </w:r>
      <w:r w:rsidRPr="00FB7BF7">
        <w:rPr>
          <w:rFonts w:asciiTheme="majorBidi" w:hAnsiTheme="majorBidi" w:cstheme="majorBidi"/>
          <w:b/>
          <w:bCs/>
          <w:sz w:val="24"/>
          <w:szCs w:val="24"/>
        </w:rPr>
        <w:t>IV.</w:t>
      </w:r>
      <w:r w:rsidR="00770215">
        <w:rPr>
          <w:rFonts w:asciiTheme="majorBidi" w:hAnsiTheme="majorBidi" w:cstheme="majorBidi"/>
          <w:b/>
          <w:bCs/>
          <w:sz w:val="24"/>
          <w:szCs w:val="24"/>
        </w:rPr>
        <w:t>3</w:t>
      </w:r>
      <w:r w:rsidRPr="00FB7BF7">
        <w:rPr>
          <w:rFonts w:asciiTheme="majorBidi" w:hAnsiTheme="majorBidi" w:cstheme="majorBidi"/>
          <w:b/>
          <w:bCs/>
          <w:sz w:val="24"/>
          <w:szCs w:val="24"/>
        </w:rPr>
        <w:t xml:space="preserve">.1.b. Optimisation du </w:t>
      </w:r>
      <w:r w:rsidR="00C344E1" w:rsidRPr="00FB7BF7">
        <w:rPr>
          <w:rFonts w:asciiTheme="majorBidi" w:hAnsiTheme="majorBidi" w:cstheme="majorBidi"/>
          <w:b/>
          <w:bCs/>
          <w:sz w:val="24"/>
          <w:szCs w:val="24"/>
        </w:rPr>
        <w:t>H</w:t>
      </w:r>
      <w:r w:rsidR="00C344E1" w:rsidRPr="00FB7BF7">
        <w:rPr>
          <w:rFonts w:asciiTheme="majorBidi" w:hAnsiTheme="majorBidi" w:cstheme="majorBidi"/>
          <w:b/>
          <w:bCs/>
          <w:sz w:val="24"/>
          <w:szCs w:val="24"/>
          <w:vertAlign w:val="subscript"/>
        </w:rPr>
        <w:t>2</w:t>
      </w:r>
      <w:r w:rsidR="00C344E1" w:rsidRPr="00FB7BF7">
        <w:rPr>
          <w:rFonts w:asciiTheme="majorBidi" w:hAnsiTheme="majorBidi" w:cstheme="majorBidi"/>
          <w:b/>
          <w:bCs/>
          <w:sz w:val="24"/>
          <w:szCs w:val="24"/>
        </w:rPr>
        <w:t>O</w:t>
      </w:r>
      <w:r w:rsidR="00C344E1" w:rsidRPr="00FB7BF7">
        <w:rPr>
          <w:rFonts w:asciiTheme="majorBidi" w:hAnsiTheme="majorBidi" w:cstheme="majorBidi"/>
          <w:b/>
          <w:bCs/>
          <w:sz w:val="24"/>
          <w:szCs w:val="24"/>
          <w:vertAlign w:val="subscript"/>
        </w:rPr>
        <w:t>2</w:t>
      </w:r>
    </w:p>
    <w:p w:rsidR="00397790" w:rsidRPr="00397790" w:rsidRDefault="00F4292A" w:rsidP="00397790">
      <w:pPr>
        <w:spacing w:after="0" w:line="360" w:lineRule="auto"/>
        <w:jc w:val="both"/>
        <w:rPr>
          <w:rFonts w:asciiTheme="majorBidi" w:hAnsiTheme="majorBidi" w:cstheme="majorBidi"/>
          <w:sz w:val="24"/>
          <w:szCs w:val="24"/>
        </w:rPr>
      </w:pPr>
      <w:r>
        <w:rPr>
          <w:rFonts w:asciiTheme="majorBidi" w:hAnsiTheme="majorBidi" w:cstheme="majorBidi"/>
          <w:b/>
          <w:bCs/>
          <w:sz w:val="24"/>
          <w:szCs w:val="24"/>
        </w:rPr>
        <w:t xml:space="preserve">   </w:t>
      </w:r>
      <w:r w:rsidRPr="00F4292A">
        <w:rPr>
          <w:rFonts w:asciiTheme="majorBidi" w:hAnsiTheme="majorBidi" w:cstheme="majorBidi"/>
          <w:sz w:val="24"/>
          <w:szCs w:val="24"/>
        </w:rPr>
        <w:t xml:space="preserve">  </w:t>
      </w:r>
      <w:r w:rsidRPr="00397790">
        <w:rPr>
          <w:rFonts w:asciiTheme="majorBidi" w:hAnsiTheme="majorBidi" w:cstheme="majorBidi"/>
          <w:sz w:val="24"/>
          <w:szCs w:val="24"/>
        </w:rPr>
        <w:t xml:space="preserve">  </w:t>
      </w:r>
      <w:r w:rsidR="00397790" w:rsidRPr="00397790">
        <w:rPr>
          <w:rFonts w:asciiTheme="majorBidi" w:hAnsiTheme="majorBidi" w:cstheme="majorBidi"/>
          <w:sz w:val="24"/>
          <w:szCs w:val="24"/>
        </w:rPr>
        <w:t>Pour obtenir la valeur optimale de H</w:t>
      </w:r>
      <w:r w:rsidR="00397790" w:rsidRPr="00397790">
        <w:rPr>
          <w:rFonts w:asciiTheme="majorBidi" w:hAnsiTheme="majorBidi" w:cstheme="majorBidi"/>
          <w:sz w:val="24"/>
          <w:szCs w:val="24"/>
          <w:vertAlign w:val="subscript"/>
        </w:rPr>
        <w:t>2</w:t>
      </w:r>
      <w:r w:rsidR="00397790" w:rsidRPr="00397790">
        <w:rPr>
          <w:rFonts w:asciiTheme="majorBidi" w:hAnsiTheme="majorBidi" w:cstheme="majorBidi"/>
          <w:sz w:val="24"/>
          <w:szCs w:val="24"/>
        </w:rPr>
        <w:t>O</w:t>
      </w:r>
      <w:r w:rsidR="00397790" w:rsidRPr="00397790">
        <w:rPr>
          <w:rFonts w:asciiTheme="majorBidi" w:hAnsiTheme="majorBidi" w:cstheme="majorBidi"/>
          <w:sz w:val="24"/>
          <w:szCs w:val="24"/>
          <w:vertAlign w:val="subscript"/>
        </w:rPr>
        <w:t>2</w:t>
      </w:r>
      <w:r w:rsidR="00397790" w:rsidRPr="00397790">
        <w:rPr>
          <w:rFonts w:asciiTheme="majorBidi" w:hAnsiTheme="majorBidi" w:cstheme="majorBidi"/>
          <w:sz w:val="24"/>
          <w:szCs w:val="24"/>
        </w:rPr>
        <w:t>, nous avons fixé la concentration du Fer à sa valeur optimale de 5mM,  en variant les concentrations de H</w:t>
      </w:r>
      <w:r w:rsidR="00397790" w:rsidRPr="00397790">
        <w:rPr>
          <w:rFonts w:asciiTheme="majorBidi" w:hAnsiTheme="majorBidi" w:cstheme="majorBidi"/>
          <w:sz w:val="24"/>
          <w:szCs w:val="24"/>
          <w:vertAlign w:val="subscript"/>
        </w:rPr>
        <w:t>2</w:t>
      </w:r>
      <w:r w:rsidR="00397790" w:rsidRPr="00397790">
        <w:rPr>
          <w:rFonts w:asciiTheme="majorBidi" w:hAnsiTheme="majorBidi" w:cstheme="majorBidi"/>
          <w:sz w:val="24"/>
          <w:szCs w:val="24"/>
        </w:rPr>
        <w:t>O</w:t>
      </w:r>
      <w:r w:rsidR="00397790" w:rsidRPr="00397790">
        <w:rPr>
          <w:rFonts w:asciiTheme="majorBidi" w:hAnsiTheme="majorBidi" w:cstheme="majorBidi"/>
          <w:sz w:val="24"/>
          <w:szCs w:val="24"/>
          <w:vertAlign w:val="subscript"/>
        </w:rPr>
        <w:t>2</w:t>
      </w:r>
      <w:r w:rsidR="00397790" w:rsidRPr="00397790">
        <w:rPr>
          <w:rFonts w:asciiTheme="majorBidi" w:hAnsiTheme="majorBidi" w:cstheme="majorBidi"/>
          <w:sz w:val="24"/>
          <w:szCs w:val="24"/>
        </w:rPr>
        <w:t xml:space="preserve"> de 3,84 à 57,6mM.</w:t>
      </w:r>
    </w:p>
    <w:p w:rsidR="00397790" w:rsidRPr="00397790" w:rsidRDefault="00397790" w:rsidP="00397790">
      <w:pPr>
        <w:spacing w:after="0" w:line="360" w:lineRule="auto"/>
        <w:jc w:val="both"/>
        <w:rPr>
          <w:rFonts w:asciiTheme="majorBidi" w:hAnsiTheme="majorBidi" w:cstheme="majorBidi"/>
          <w:sz w:val="24"/>
          <w:szCs w:val="24"/>
        </w:rPr>
      </w:pPr>
      <w:r>
        <w:rPr>
          <w:rFonts w:asciiTheme="majorBidi" w:hAnsiTheme="majorBidi" w:cstheme="majorBidi"/>
          <w:sz w:val="24"/>
          <w:szCs w:val="24"/>
        </w:rPr>
        <w:t xml:space="preserve">      </w:t>
      </w:r>
      <w:r w:rsidRPr="00397790">
        <w:rPr>
          <w:rFonts w:asciiTheme="majorBidi" w:hAnsiTheme="majorBidi" w:cstheme="majorBidi"/>
          <w:sz w:val="24"/>
          <w:szCs w:val="24"/>
        </w:rPr>
        <w:t xml:space="preserve">  Les résultats obtenus sont résumés dans le tableau IV.27.  </w:t>
      </w:r>
      <w:proofErr w:type="gramStart"/>
      <w:r w:rsidRPr="00397790">
        <w:rPr>
          <w:rFonts w:asciiTheme="majorBidi" w:hAnsiTheme="majorBidi" w:cstheme="majorBidi"/>
          <w:sz w:val="24"/>
          <w:szCs w:val="24"/>
        </w:rPr>
        <w:t>et</w:t>
      </w:r>
      <w:proofErr w:type="gramEnd"/>
      <w:r w:rsidRPr="00397790">
        <w:rPr>
          <w:rFonts w:asciiTheme="majorBidi" w:hAnsiTheme="majorBidi" w:cstheme="majorBidi"/>
          <w:sz w:val="24"/>
          <w:szCs w:val="24"/>
        </w:rPr>
        <w:t xml:space="preserve"> sont représentés dans la figure (IV.33.) qui montre l’évolution de la DCO et du taux de dégradation en fonction de temps.</w:t>
      </w:r>
    </w:p>
    <w:p w:rsidR="004C70E2" w:rsidRPr="00397790" w:rsidRDefault="004C70E2" w:rsidP="00397790">
      <w:pPr>
        <w:spacing w:after="0" w:line="360" w:lineRule="auto"/>
        <w:jc w:val="both"/>
      </w:pPr>
    </w:p>
    <w:p w:rsidR="004C70E2" w:rsidRPr="00C809F1" w:rsidRDefault="004C70E2" w:rsidP="00397790">
      <w:pPr>
        <w:pStyle w:val="Lgende"/>
        <w:keepNext/>
        <w:spacing w:line="360" w:lineRule="auto"/>
        <w:jc w:val="both"/>
        <w:rPr>
          <w:rFonts w:asciiTheme="majorBidi" w:hAnsiTheme="majorBidi" w:cstheme="majorBidi"/>
          <w:color w:val="auto"/>
          <w:sz w:val="22"/>
          <w:szCs w:val="22"/>
        </w:rPr>
      </w:pPr>
      <w:r w:rsidRPr="00C809F1">
        <w:rPr>
          <w:rFonts w:asciiTheme="majorBidi" w:hAnsiTheme="majorBidi" w:cstheme="majorBidi"/>
          <w:color w:val="auto"/>
          <w:sz w:val="22"/>
          <w:szCs w:val="22"/>
        </w:rPr>
        <w:t xml:space="preserve">Tableau </w:t>
      </w:r>
      <w:r w:rsidR="00997D5E" w:rsidRPr="00C809F1">
        <w:rPr>
          <w:rFonts w:asciiTheme="majorBidi" w:hAnsiTheme="majorBidi" w:cstheme="majorBidi"/>
          <w:color w:val="auto"/>
          <w:sz w:val="22"/>
          <w:szCs w:val="22"/>
        </w:rPr>
        <w:fldChar w:fldCharType="begin"/>
      </w:r>
      <w:r w:rsidRPr="00C809F1">
        <w:rPr>
          <w:rFonts w:asciiTheme="majorBidi" w:hAnsiTheme="majorBidi" w:cstheme="majorBidi"/>
          <w:color w:val="auto"/>
          <w:sz w:val="22"/>
          <w:szCs w:val="22"/>
        </w:rPr>
        <w:instrText xml:space="preserve"> SEQ Tableau \* ARABIC </w:instrText>
      </w:r>
      <w:r w:rsidR="00997D5E" w:rsidRPr="00C809F1">
        <w:rPr>
          <w:rFonts w:asciiTheme="majorBidi" w:hAnsiTheme="majorBidi" w:cstheme="majorBidi"/>
          <w:color w:val="auto"/>
          <w:sz w:val="22"/>
          <w:szCs w:val="22"/>
        </w:rPr>
        <w:fldChar w:fldCharType="separate"/>
      </w:r>
      <w:r w:rsidR="00F864B7">
        <w:rPr>
          <w:rFonts w:asciiTheme="majorBidi" w:hAnsiTheme="majorBidi" w:cstheme="majorBidi"/>
          <w:noProof/>
          <w:color w:val="auto"/>
          <w:sz w:val="22"/>
          <w:szCs w:val="22"/>
        </w:rPr>
        <w:t>29</w:t>
      </w:r>
      <w:r w:rsidR="00997D5E" w:rsidRPr="00C809F1">
        <w:rPr>
          <w:rFonts w:asciiTheme="majorBidi" w:hAnsiTheme="majorBidi" w:cstheme="majorBidi"/>
          <w:color w:val="auto"/>
          <w:sz w:val="22"/>
          <w:szCs w:val="22"/>
        </w:rPr>
        <w:fldChar w:fldCharType="end"/>
      </w:r>
      <w:r w:rsidRPr="00C809F1">
        <w:rPr>
          <w:rFonts w:asciiTheme="majorBidi" w:hAnsiTheme="majorBidi" w:cstheme="majorBidi"/>
          <w:color w:val="auto"/>
          <w:sz w:val="22"/>
          <w:szCs w:val="22"/>
        </w:rPr>
        <w:t xml:space="preserve">. </w:t>
      </w:r>
      <w:r w:rsidRPr="00C809F1">
        <w:rPr>
          <w:rFonts w:asciiTheme="majorBidi" w:hAnsiTheme="majorBidi" w:cstheme="majorBidi"/>
          <w:b w:val="0"/>
          <w:bCs w:val="0"/>
          <w:color w:val="auto"/>
          <w:sz w:val="22"/>
          <w:szCs w:val="22"/>
        </w:rPr>
        <w:t>I</w:t>
      </w:r>
      <w:r w:rsidR="00397790" w:rsidRPr="00C809F1">
        <w:rPr>
          <w:rFonts w:asciiTheme="majorBidi" w:hAnsiTheme="majorBidi" w:cstheme="majorBidi"/>
          <w:b w:val="0"/>
          <w:bCs w:val="0"/>
          <w:color w:val="auto"/>
          <w:sz w:val="22"/>
          <w:szCs w:val="22"/>
        </w:rPr>
        <w:t xml:space="preserve"> Influence de la concentration de H</w:t>
      </w:r>
      <w:r w:rsidR="00397790" w:rsidRPr="00C809F1">
        <w:rPr>
          <w:rFonts w:asciiTheme="majorBidi" w:hAnsiTheme="majorBidi" w:cstheme="majorBidi"/>
          <w:b w:val="0"/>
          <w:bCs w:val="0"/>
          <w:color w:val="auto"/>
          <w:sz w:val="22"/>
          <w:szCs w:val="22"/>
          <w:vertAlign w:val="subscript"/>
        </w:rPr>
        <w:t>2</w:t>
      </w:r>
      <w:r w:rsidR="00397790" w:rsidRPr="00C809F1">
        <w:rPr>
          <w:rFonts w:asciiTheme="majorBidi" w:hAnsiTheme="majorBidi" w:cstheme="majorBidi"/>
          <w:b w:val="0"/>
          <w:bCs w:val="0"/>
          <w:color w:val="auto"/>
          <w:sz w:val="22"/>
          <w:szCs w:val="22"/>
        </w:rPr>
        <w:t>O</w:t>
      </w:r>
      <w:r w:rsidR="00397790" w:rsidRPr="00C809F1">
        <w:rPr>
          <w:rFonts w:asciiTheme="majorBidi" w:hAnsiTheme="majorBidi" w:cstheme="majorBidi"/>
          <w:b w:val="0"/>
          <w:bCs w:val="0"/>
          <w:color w:val="auto"/>
          <w:sz w:val="22"/>
          <w:szCs w:val="22"/>
          <w:vertAlign w:val="subscript"/>
        </w:rPr>
        <w:t>2</w:t>
      </w:r>
      <w:r w:rsidR="00397790" w:rsidRPr="00C809F1">
        <w:rPr>
          <w:rFonts w:asciiTheme="majorBidi" w:hAnsiTheme="majorBidi" w:cstheme="majorBidi"/>
          <w:b w:val="0"/>
          <w:bCs w:val="0"/>
          <w:color w:val="auto"/>
          <w:sz w:val="22"/>
          <w:szCs w:val="22"/>
        </w:rPr>
        <w:t xml:space="preserve"> sur l’abattement de DCO d’AMP  par procédé Fenton</w:t>
      </w:r>
    </w:p>
    <w:tbl>
      <w:tblPr>
        <w:tblStyle w:val="Listeclaire-Accent11"/>
        <w:tblW w:w="10612" w:type="dxa"/>
        <w:tblInd w:w="-580" w:type="dxa"/>
        <w:tblBorders>
          <w:insideH w:val="single" w:sz="8" w:space="0" w:color="4F81BD" w:themeColor="accent1"/>
          <w:insideV w:val="single" w:sz="8" w:space="0" w:color="4F81BD" w:themeColor="accent1"/>
        </w:tblBorders>
        <w:tblLook w:val="04A0" w:firstRow="1" w:lastRow="0" w:firstColumn="1" w:lastColumn="0" w:noHBand="0" w:noVBand="1"/>
      </w:tblPr>
      <w:tblGrid>
        <w:gridCol w:w="1063"/>
        <w:gridCol w:w="821"/>
        <w:gridCol w:w="804"/>
        <w:gridCol w:w="803"/>
        <w:gridCol w:w="1030"/>
        <w:gridCol w:w="978"/>
        <w:gridCol w:w="1037"/>
        <w:gridCol w:w="1123"/>
        <w:gridCol w:w="1005"/>
        <w:gridCol w:w="1040"/>
        <w:gridCol w:w="933"/>
      </w:tblGrid>
      <w:tr w:rsidR="004C70E2" w:rsidRPr="004924D5" w:rsidTr="0090329B">
        <w:trPr>
          <w:cnfStyle w:val="100000000000" w:firstRow="1" w:lastRow="0" w:firstColumn="0" w:lastColumn="0" w:oddVBand="0" w:evenVBand="0" w:oddHBand="0" w:evenHBand="0" w:firstRowFirstColumn="0" w:firstRowLastColumn="0" w:lastRowFirstColumn="0" w:lastRowLastColumn="0"/>
          <w:trHeight w:val="281"/>
        </w:trPr>
        <w:tc>
          <w:tcPr>
            <w:cnfStyle w:val="001000000000" w:firstRow="0" w:lastRow="0" w:firstColumn="1" w:lastColumn="0" w:oddVBand="0" w:evenVBand="0" w:oddHBand="0" w:evenHBand="0" w:firstRowFirstColumn="0" w:firstRowLastColumn="0" w:lastRowFirstColumn="0" w:lastRowLastColumn="0"/>
            <w:tcW w:w="1039" w:type="dxa"/>
            <w:noWrap/>
            <w:hideMark/>
          </w:tcPr>
          <w:p w:rsidR="004C70E2" w:rsidRPr="00644F7C" w:rsidRDefault="004C70E2" w:rsidP="00644F7C">
            <w:pPr>
              <w:jc w:val="center"/>
              <w:rPr>
                <w:rFonts w:asciiTheme="majorBidi" w:hAnsiTheme="majorBidi" w:cstheme="majorBidi"/>
                <w:sz w:val="16"/>
                <w:szCs w:val="16"/>
              </w:rPr>
            </w:pPr>
            <w:r w:rsidRPr="004C70E2">
              <w:rPr>
                <w:rFonts w:asciiTheme="majorBidi" w:hAnsiTheme="majorBidi" w:cstheme="majorBidi"/>
                <w:sz w:val="16"/>
                <w:szCs w:val="16"/>
              </w:rPr>
              <w:t>[H</w:t>
            </w:r>
            <w:r w:rsidRPr="004C70E2">
              <w:rPr>
                <w:rFonts w:asciiTheme="majorBidi" w:hAnsiTheme="majorBidi" w:cstheme="majorBidi"/>
                <w:sz w:val="16"/>
                <w:szCs w:val="16"/>
                <w:vertAlign w:val="subscript"/>
              </w:rPr>
              <w:t>2</w:t>
            </w:r>
            <w:r w:rsidRPr="004C70E2">
              <w:rPr>
                <w:rFonts w:asciiTheme="majorBidi" w:hAnsiTheme="majorBidi" w:cstheme="majorBidi"/>
                <w:sz w:val="16"/>
                <w:szCs w:val="16"/>
              </w:rPr>
              <w:t>O</w:t>
            </w:r>
            <w:r w:rsidRPr="004C70E2">
              <w:rPr>
                <w:rFonts w:asciiTheme="majorBidi" w:hAnsiTheme="majorBidi" w:cstheme="majorBidi"/>
                <w:sz w:val="16"/>
                <w:szCs w:val="16"/>
                <w:vertAlign w:val="subscript"/>
              </w:rPr>
              <w:t>2</w:t>
            </w:r>
            <w:r w:rsidRPr="004C70E2">
              <w:rPr>
                <w:rFonts w:asciiTheme="majorBidi" w:hAnsiTheme="majorBidi" w:cstheme="majorBidi"/>
                <w:sz w:val="16"/>
                <w:szCs w:val="16"/>
              </w:rPr>
              <w:t>](</w:t>
            </w:r>
            <w:proofErr w:type="spellStart"/>
            <w:r w:rsidRPr="004C70E2">
              <w:rPr>
                <w:rFonts w:asciiTheme="majorBidi" w:hAnsiTheme="majorBidi" w:cstheme="majorBidi"/>
                <w:sz w:val="16"/>
                <w:szCs w:val="16"/>
              </w:rPr>
              <w:t>mM</w:t>
            </w:r>
            <w:proofErr w:type="spellEnd"/>
            <w:r w:rsidRPr="004C70E2">
              <w:rPr>
                <w:rFonts w:asciiTheme="majorBidi" w:hAnsiTheme="majorBidi" w:cstheme="majorBidi"/>
                <w:sz w:val="16"/>
                <w:szCs w:val="16"/>
              </w:rPr>
              <w:t>)</w:t>
            </w:r>
          </w:p>
        </w:tc>
        <w:tc>
          <w:tcPr>
            <w:tcW w:w="1624" w:type="dxa"/>
            <w:gridSpan w:val="2"/>
            <w:noWrap/>
            <w:hideMark/>
          </w:tcPr>
          <w:p w:rsidR="004C70E2" w:rsidRPr="004C70E2" w:rsidRDefault="004C70E2" w:rsidP="00397790">
            <w:pPr>
              <w:jc w:val="center"/>
              <w:cnfStyle w:val="100000000000" w:firstRow="1" w:lastRow="0" w:firstColumn="0" w:lastColumn="0" w:oddVBand="0" w:evenVBand="0" w:oddHBand="0" w:evenHBand="0" w:firstRowFirstColumn="0" w:firstRowLastColumn="0" w:lastRowFirstColumn="0" w:lastRowLastColumn="0"/>
              <w:rPr>
                <w:rFonts w:asciiTheme="majorBidi" w:eastAsia="Times New Roman" w:hAnsiTheme="majorBidi" w:cstheme="majorBidi"/>
                <w:sz w:val="16"/>
                <w:szCs w:val="16"/>
              </w:rPr>
            </w:pPr>
            <w:r w:rsidRPr="004C70E2">
              <w:rPr>
                <w:rFonts w:asciiTheme="majorBidi" w:eastAsia="Times New Roman" w:hAnsiTheme="majorBidi" w:cstheme="majorBidi"/>
                <w:sz w:val="16"/>
                <w:szCs w:val="16"/>
              </w:rPr>
              <w:t>3,84</w:t>
            </w:r>
          </w:p>
        </w:tc>
        <w:tc>
          <w:tcPr>
            <w:tcW w:w="1833" w:type="dxa"/>
            <w:gridSpan w:val="2"/>
            <w:noWrap/>
            <w:hideMark/>
          </w:tcPr>
          <w:p w:rsidR="004C70E2" w:rsidRPr="004C70E2" w:rsidRDefault="004C70E2" w:rsidP="00397790">
            <w:pPr>
              <w:jc w:val="center"/>
              <w:cnfStyle w:val="100000000000" w:firstRow="1" w:lastRow="0" w:firstColumn="0" w:lastColumn="0" w:oddVBand="0" w:evenVBand="0" w:oddHBand="0" w:evenHBand="0" w:firstRowFirstColumn="0" w:firstRowLastColumn="0" w:lastRowFirstColumn="0" w:lastRowLastColumn="0"/>
              <w:rPr>
                <w:rFonts w:asciiTheme="majorBidi" w:eastAsia="Times New Roman" w:hAnsiTheme="majorBidi" w:cstheme="majorBidi"/>
                <w:sz w:val="16"/>
                <w:szCs w:val="16"/>
              </w:rPr>
            </w:pPr>
            <w:r w:rsidRPr="004C70E2">
              <w:rPr>
                <w:rFonts w:asciiTheme="majorBidi" w:eastAsia="Times New Roman" w:hAnsiTheme="majorBidi" w:cstheme="majorBidi"/>
                <w:sz w:val="16"/>
                <w:szCs w:val="16"/>
              </w:rPr>
              <w:t>9,6</w:t>
            </w:r>
          </w:p>
        </w:tc>
        <w:tc>
          <w:tcPr>
            <w:tcW w:w="2014" w:type="dxa"/>
            <w:gridSpan w:val="2"/>
            <w:noWrap/>
            <w:hideMark/>
          </w:tcPr>
          <w:p w:rsidR="004C70E2" w:rsidRPr="004C70E2" w:rsidRDefault="004C70E2" w:rsidP="00397790">
            <w:pPr>
              <w:jc w:val="center"/>
              <w:cnfStyle w:val="100000000000" w:firstRow="1" w:lastRow="0" w:firstColumn="0" w:lastColumn="0" w:oddVBand="0" w:evenVBand="0" w:oddHBand="0" w:evenHBand="0" w:firstRowFirstColumn="0" w:firstRowLastColumn="0" w:lastRowFirstColumn="0" w:lastRowLastColumn="0"/>
              <w:rPr>
                <w:rFonts w:asciiTheme="majorBidi" w:eastAsia="Times New Roman" w:hAnsiTheme="majorBidi" w:cstheme="majorBidi"/>
                <w:sz w:val="16"/>
                <w:szCs w:val="16"/>
              </w:rPr>
            </w:pPr>
            <w:r w:rsidRPr="004C70E2">
              <w:rPr>
                <w:rFonts w:asciiTheme="majorBidi" w:eastAsia="Times New Roman" w:hAnsiTheme="majorBidi" w:cstheme="majorBidi"/>
                <w:sz w:val="16"/>
                <w:szCs w:val="16"/>
              </w:rPr>
              <w:t>19,2</w:t>
            </w:r>
          </w:p>
        </w:tc>
        <w:tc>
          <w:tcPr>
            <w:tcW w:w="2128" w:type="dxa"/>
            <w:gridSpan w:val="2"/>
            <w:noWrap/>
            <w:hideMark/>
          </w:tcPr>
          <w:p w:rsidR="004C70E2" w:rsidRPr="004C70E2" w:rsidRDefault="004C70E2" w:rsidP="00397790">
            <w:pPr>
              <w:jc w:val="center"/>
              <w:cnfStyle w:val="100000000000" w:firstRow="1" w:lastRow="0" w:firstColumn="0" w:lastColumn="0" w:oddVBand="0" w:evenVBand="0" w:oddHBand="0" w:evenHBand="0" w:firstRowFirstColumn="0" w:firstRowLastColumn="0" w:lastRowFirstColumn="0" w:lastRowLastColumn="0"/>
              <w:rPr>
                <w:rFonts w:asciiTheme="majorBidi" w:eastAsia="Times New Roman" w:hAnsiTheme="majorBidi" w:cstheme="majorBidi"/>
                <w:sz w:val="16"/>
                <w:szCs w:val="16"/>
              </w:rPr>
            </w:pPr>
            <w:r w:rsidRPr="004C70E2">
              <w:rPr>
                <w:rFonts w:asciiTheme="majorBidi" w:eastAsia="Times New Roman" w:hAnsiTheme="majorBidi" w:cstheme="majorBidi"/>
                <w:sz w:val="16"/>
                <w:szCs w:val="16"/>
              </w:rPr>
              <w:t>38,4</w:t>
            </w:r>
          </w:p>
        </w:tc>
        <w:tc>
          <w:tcPr>
            <w:tcW w:w="1973" w:type="dxa"/>
            <w:gridSpan w:val="2"/>
            <w:noWrap/>
            <w:hideMark/>
          </w:tcPr>
          <w:p w:rsidR="004C70E2" w:rsidRPr="004C70E2" w:rsidRDefault="004C70E2" w:rsidP="00397790">
            <w:pPr>
              <w:jc w:val="center"/>
              <w:cnfStyle w:val="100000000000" w:firstRow="1" w:lastRow="0" w:firstColumn="0" w:lastColumn="0" w:oddVBand="0" w:evenVBand="0" w:oddHBand="0" w:evenHBand="0" w:firstRowFirstColumn="0" w:firstRowLastColumn="0" w:lastRowFirstColumn="0" w:lastRowLastColumn="0"/>
              <w:rPr>
                <w:rFonts w:asciiTheme="majorBidi" w:eastAsia="Times New Roman" w:hAnsiTheme="majorBidi" w:cstheme="majorBidi"/>
                <w:sz w:val="16"/>
                <w:szCs w:val="16"/>
              </w:rPr>
            </w:pPr>
            <w:r w:rsidRPr="004C70E2">
              <w:rPr>
                <w:rFonts w:asciiTheme="majorBidi" w:eastAsia="Times New Roman" w:hAnsiTheme="majorBidi" w:cstheme="majorBidi"/>
                <w:sz w:val="16"/>
                <w:szCs w:val="16"/>
              </w:rPr>
              <w:t>57,6</w:t>
            </w:r>
          </w:p>
        </w:tc>
      </w:tr>
      <w:tr w:rsidR="004C70E2" w:rsidRPr="004924D5" w:rsidTr="0090329B">
        <w:trPr>
          <w:cnfStyle w:val="000000100000" w:firstRow="0" w:lastRow="0" w:firstColumn="0" w:lastColumn="0" w:oddVBand="0" w:evenVBand="0" w:oddHBand="1" w:evenHBand="0" w:firstRowFirstColumn="0" w:firstRowLastColumn="0" w:lastRowFirstColumn="0" w:lastRowLastColumn="0"/>
          <w:trHeight w:val="265"/>
        </w:trPr>
        <w:tc>
          <w:tcPr>
            <w:cnfStyle w:val="001000000000" w:firstRow="0" w:lastRow="0" w:firstColumn="1" w:lastColumn="0" w:oddVBand="0" w:evenVBand="0" w:oddHBand="0" w:evenHBand="0" w:firstRowFirstColumn="0" w:firstRowLastColumn="0" w:lastRowFirstColumn="0" w:lastRowLastColumn="0"/>
            <w:tcW w:w="1039" w:type="dxa"/>
            <w:tcBorders>
              <w:top w:val="none" w:sz="0" w:space="0" w:color="auto"/>
              <w:left w:val="none" w:sz="0" w:space="0" w:color="auto"/>
              <w:bottom w:val="none" w:sz="0" w:space="0" w:color="auto"/>
            </w:tcBorders>
            <w:noWrap/>
            <w:hideMark/>
          </w:tcPr>
          <w:p w:rsidR="00644F7C" w:rsidRDefault="004C70E2" w:rsidP="00397790">
            <w:pPr>
              <w:jc w:val="center"/>
              <w:rPr>
                <w:rFonts w:asciiTheme="majorBidi" w:eastAsia="Times New Roman" w:hAnsiTheme="majorBidi" w:cstheme="majorBidi"/>
                <w:sz w:val="16"/>
                <w:szCs w:val="16"/>
              </w:rPr>
            </w:pPr>
            <w:r w:rsidRPr="004C70E2">
              <w:rPr>
                <w:rFonts w:asciiTheme="majorBidi" w:eastAsia="Times New Roman" w:hAnsiTheme="majorBidi" w:cstheme="majorBidi"/>
                <w:sz w:val="16"/>
                <w:szCs w:val="16"/>
              </w:rPr>
              <w:t>tem</w:t>
            </w:r>
            <w:r w:rsidR="00644F7C">
              <w:rPr>
                <w:rFonts w:asciiTheme="majorBidi" w:eastAsia="Times New Roman" w:hAnsiTheme="majorBidi" w:cstheme="majorBidi"/>
                <w:sz w:val="16"/>
                <w:szCs w:val="16"/>
              </w:rPr>
              <w:t>ps</w:t>
            </w:r>
          </w:p>
          <w:p w:rsidR="004C70E2" w:rsidRPr="004C70E2" w:rsidRDefault="00644F7C" w:rsidP="00397790">
            <w:pPr>
              <w:jc w:val="center"/>
              <w:rPr>
                <w:rFonts w:asciiTheme="majorBidi" w:eastAsia="Times New Roman" w:hAnsiTheme="majorBidi" w:cstheme="majorBidi"/>
                <w:sz w:val="16"/>
                <w:szCs w:val="16"/>
              </w:rPr>
            </w:pPr>
            <w:r>
              <w:rPr>
                <w:rFonts w:asciiTheme="majorBidi" w:eastAsia="Times New Roman" w:hAnsiTheme="majorBidi" w:cstheme="majorBidi"/>
                <w:sz w:val="16"/>
                <w:szCs w:val="16"/>
              </w:rPr>
              <w:t>(m</w:t>
            </w:r>
            <w:r w:rsidR="004C70E2" w:rsidRPr="004C70E2">
              <w:rPr>
                <w:rFonts w:asciiTheme="majorBidi" w:eastAsia="Times New Roman" w:hAnsiTheme="majorBidi" w:cstheme="majorBidi"/>
                <w:sz w:val="16"/>
                <w:szCs w:val="16"/>
              </w:rPr>
              <w:t>n)</w:t>
            </w:r>
          </w:p>
        </w:tc>
        <w:tc>
          <w:tcPr>
            <w:tcW w:w="820" w:type="dxa"/>
            <w:tcBorders>
              <w:top w:val="none" w:sz="0" w:space="0" w:color="auto"/>
              <w:bottom w:val="none" w:sz="0" w:space="0" w:color="auto"/>
            </w:tcBorders>
            <w:noWrap/>
            <w:hideMark/>
          </w:tcPr>
          <w:p w:rsidR="004C70E2" w:rsidRPr="004C70E2" w:rsidRDefault="004C70E2" w:rsidP="00397790">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16"/>
                <w:szCs w:val="16"/>
              </w:rPr>
            </w:pPr>
            <w:r w:rsidRPr="004C70E2">
              <w:rPr>
                <w:rFonts w:asciiTheme="majorBidi" w:eastAsia="Times New Roman" w:hAnsiTheme="majorBidi" w:cstheme="majorBidi"/>
                <w:sz w:val="16"/>
                <w:szCs w:val="16"/>
              </w:rPr>
              <w:t>DCO</w:t>
            </w:r>
          </w:p>
          <w:p w:rsidR="004C70E2" w:rsidRPr="004C70E2" w:rsidRDefault="004C70E2" w:rsidP="00397790">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16"/>
                <w:szCs w:val="16"/>
              </w:rPr>
            </w:pPr>
            <w:r w:rsidRPr="004C70E2">
              <w:rPr>
                <w:rFonts w:asciiTheme="majorBidi" w:eastAsia="Times New Roman" w:hAnsiTheme="majorBidi" w:cstheme="majorBidi"/>
                <w:sz w:val="16"/>
                <w:szCs w:val="16"/>
              </w:rPr>
              <w:t>(mg/l)</w:t>
            </w:r>
          </w:p>
        </w:tc>
        <w:tc>
          <w:tcPr>
            <w:tcW w:w="804" w:type="dxa"/>
            <w:tcBorders>
              <w:top w:val="none" w:sz="0" w:space="0" w:color="auto"/>
              <w:bottom w:val="none" w:sz="0" w:space="0" w:color="auto"/>
            </w:tcBorders>
            <w:noWrap/>
            <w:hideMark/>
          </w:tcPr>
          <w:p w:rsidR="004C70E2" w:rsidRPr="004C70E2" w:rsidRDefault="004C70E2" w:rsidP="00397790">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16"/>
                <w:szCs w:val="16"/>
              </w:rPr>
            </w:pPr>
            <w:proofErr w:type="spellStart"/>
            <w:r w:rsidRPr="004C70E2">
              <w:rPr>
                <w:rFonts w:asciiTheme="majorBidi" w:eastAsia="Times New Roman" w:hAnsiTheme="majorBidi" w:cstheme="majorBidi"/>
                <w:sz w:val="16"/>
                <w:szCs w:val="16"/>
              </w:rPr>
              <w:t>Rdég</w:t>
            </w:r>
            <w:proofErr w:type="spellEnd"/>
            <w:r w:rsidRPr="004C70E2">
              <w:rPr>
                <w:rFonts w:asciiTheme="majorBidi" w:eastAsia="Times New Roman" w:hAnsiTheme="majorBidi" w:cstheme="majorBidi"/>
                <w:sz w:val="16"/>
                <w:szCs w:val="16"/>
              </w:rPr>
              <w:t xml:space="preserve"> (%)</w:t>
            </w:r>
          </w:p>
        </w:tc>
        <w:tc>
          <w:tcPr>
            <w:tcW w:w="803" w:type="dxa"/>
            <w:tcBorders>
              <w:top w:val="none" w:sz="0" w:space="0" w:color="auto"/>
              <w:bottom w:val="none" w:sz="0" w:space="0" w:color="auto"/>
            </w:tcBorders>
            <w:noWrap/>
            <w:hideMark/>
          </w:tcPr>
          <w:p w:rsidR="004C70E2" w:rsidRPr="004C70E2" w:rsidRDefault="004C70E2" w:rsidP="00397790">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16"/>
                <w:szCs w:val="16"/>
              </w:rPr>
            </w:pPr>
            <w:r w:rsidRPr="004C70E2">
              <w:rPr>
                <w:rFonts w:asciiTheme="majorBidi" w:eastAsia="Times New Roman" w:hAnsiTheme="majorBidi" w:cstheme="majorBidi"/>
                <w:sz w:val="16"/>
                <w:szCs w:val="16"/>
              </w:rPr>
              <w:t>DCO</w:t>
            </w:r>
          </w:p>
          <w:p w:rsidR="004C70E2" w:rsidRPr="004C70E2" w:rsidRDefault="004C70E2" w:rsidP="00397790">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16"/>
                <w:szCs w:val="16"/>
              </w:rPr>
            </w:pPr>
            <w:r w:rsidRPr="004C70E2">
              <w:rPr>
                <w:rFonts w:asciiTheme="majorBidi" w:eastAsia="Times New Roman" w:hAnsiTheme="majorBidi" w:cstheme="majorBidi"/>
                <w:sz w:val="16"/>
                <w:szCs w:val="16"/>
              </w:rPr>
              <w:t>(mg/l)</w:t>
            </w:r>
          </w:p>
        </w:tc>
        <w:tc>
          <w:tcPr>
            <w:tcW w:w="1030" w:type="dxa"/>
            <w:tcBorders>
              <w:top w:val="none" w:sz="0" w:space="0" w:color="auto"/>
              <w:bottom w:val="none" w:sz="0" w:space="0" w:color="auto"/>
            </w:tcBorders>
            <w:noWrap/>
            <w:hideMark/>
          </w:tcPr>
          <w:p w:rsidR="004C70E2" w:rsidRPr="004C70E2" w:rsidRDefault="004C70E2" w:rsidP="00397790">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16"/>
                <w:szCs w:val="16"/>
              </w:rPr>
            </w:pPr>
            <w:proofErr w:type="spellStart"/>
            <w:r w:rsidRPr="004C70E2">
              <w:rPr>
                <w:rFonts w:asciiTheme="majorBidi" w:eastAsia="Times New Roman" w:hAnsiTheme="majorBidi" w:cstheme="majorBidi"/>
                <w:sz w:val="16"/>
                <w:szCs w:val="16"/>
              </w:rPr>
              <w:t>Rdég</w:t>
            </w:r>
            <w:proofErr w:type="spellEnd"/>
            <w:r w:rsidRPr="004C70E2">
              <w:rPr>
                <w:rFonts w:asciiTheme="majorBidi" w:eastAsia="Times New Roman" w:hAnsiTheme="majorBidi" w:cstheme="majorBidi"/>
                <w:sz w:val="16"/>
                <w:szCs w:val="16"/>
              </w:rPr>
              <w:t xml:space="preserve"> (%)</w:t>
            </w:r>
          </w:p>
        </w:tc>
        <w:tc>
          <w:tcPr>
            <w:tcW w:w="978" w:type="dxa"/>
            <w:tcBorders>
              <w:top w:val="none" w:sz="0" w:space="0" w:color="auto"/>
              <w:bottom w:val="none" w:sz="0" w:space="0" w:color="auto"/>
            </w:tcBorders>
            <w:noWrap/>
            <w:hideMark/>
          </w:tcPr>
          <w:p w:rsidR="004C70E2" w:rsidRPr="004C70E2" w:rsidRDefault="004C70E2" w:rsidP="00397790">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16"/>
                <w:szCs w:val="16"/>
              </w:rPr>
            </w:pPr>
            <w:r w:rsidRPr="004C70E2">
              <w:rPr>
                <w:rFonts w:asciiTheme="majorBidi" w:eastAsia="Times New Roman" w:hAnsiTheme="majorBidi" w:cstheme="majorBidi"/>
                <w:sz w:val="16"/>
                <w:szCs w:val="16"/>
              </w:rPr>
              <w:t>DCO</w:t>
            </w:r>
          </w:p>
          <w:p w:rsidR="004C70E2" w:rsidRPr="004C70E2" w:rsidRDefault="004C70E2" w:rsidP="00397790">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16"/>
                <w:szCs w:val="16"/>
              </w:rPr>
            </w:pPr>
            <w:r w:rsidRPr="004C70E2">
              <w:rPr>
                <w:rFonts w:asciiTheme="majorBidi" w:eastAsia="Times New Roman" w:hAnsiTheme="majorBidi" w:cstheme="majorBidi"/>
                <w:sz w:val="16"/>
                <w:szCs w:val="16"/>
              </w:rPr>
              <w:t>(mg/l)</w:t>
            </w:r>
          </w:p>
        </w:tc>
        <w:tc>
          <w:tcPr>
            <w:tcW w:w="1037" w:type="dxa"/>
            <w:tcBorders>
              <w:top w:val="none" w:sz="0" w:space="0" w:color="auto"/>
              <w:bottom w:val="none" w:sz="0" w:space="0" w:color="auto"/>
            </w:tcBorders>
            <w:noWrap/>
            <w:hideMark/>
          </w:tcPr>
          <w:p w:rsidR="004C70E2" w:rsidRPr="004C70E2" w:rsidRDefault="004C70E2" w:rsidP="00397790">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16"/>
                <w:szCs w:val="16"/>
              </w:rPr>
            </w:pPr>
            <w:proofErr w:type="spellStart"/>
            <w:r w:rsidRPr="004C70E2">
              <w:rPr>
                <w:rFonts w:asciiTheme="majorBidi" w:eastAsia="Times New Roman" w:hAnsiTheme="majorBidi" w:cstheme="majorBidi"/>
                <w:sz w:val="16"/>
                <w:szCs w:val="16"/>
              </w:rPr>
              <w:t>Rdég</w:t>
            </w:r>
            <w:proofErr w:type="spellEnd"/>
            <w:r w:rsidRPr="004C70E2">
              <w:rPr>
                <w:rFonts w:asciiTheme="majorBidi" w:eastAsia="Times New Roman" w:hAnsiTheme="majorBidi" w:cstheme="majorBidi"/>
                <w:sz w:val="16"/>
                <w:szCs w:val="16"/>
              </w:rPr>
              <w:t xml:space="preserve"> (%)</w:t>
            </w:r>
          </w:p>
        </w:tc>
        <w:tc>
          <w:tcPr>
            <w:tcW w:w="1123" w:type="dxa"/>
            <w:tcBorders>
              <w:top w:val="none" w:sz="0" w:space="0" w:color="auto"/>
              <w:bottom w:val="none" w:sz="0" w:space="0" w:color="auto"/>
            </w:tcBorders>
            <w:noWrap/>
            <w:hideMark/>
          </w:tcPr>
          <w:p w:rsidR="004C70E2" w:rsidRPr="004C70E2" w:rsidRDefault="004C70E2" w:rsidP="00397790">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16"/>
                <w:szCs w:val="16"/>
              </w:rPr>
            </w:pPr>
            <w:r w:rsidRPr="004C70E2">
              <w:rPr>
                <w:rFonts w:asciiTheme="majorBidi" w:eastAsia="Times New Roman" w:hAnsiTheme="majorBidi" w:cstheme="majorBidi"/>
                <w:sz w:val="16"/>
                <w:szCs w:val="16"/>
              </w:rPr>
              <w:t>DCO</w:t>
            </w:r>
          </w:p>
          <w:p w:rsidR="004C70E2" w:rsidRPr="004C70E2" w:rsidRDefault="004C70E2" w:rsidP="00397790">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16"/>
                <w:szCs w:val="16"/>
              </w:rPr>
            </w:pPr>
            <w:r w:rsidRPr="004C70E2">
              <w:rPr>
                <w:rFonts w:asciiTheme="majorBidi" w:eastAsia="Times New Roman" w:hAnsiTheme="majorBidi" w:cstheme="majorBidi"/>
                <w:sz w:val="16"/>
                <w:szCs w:val="16"/>
              </w:rPr>
              <w:t>(mg/l)</w:t>
            </w:r>
          </w:p>
        </w:tc>
        <w:tc>
          <w:tcPr>
            <w:tcW w:w="1005" w:type="dxa"/>
            <w:tcBorders>
              <w:top w:val="none" w:sz="0" w:space="0" w:color="auto"/>
              <w:bottom w:val="none" w:sz="0" w:space="0" w:color="auto"/>
            </w:tcBorders>
            <w:noWrap/>
            <w:hideMark/>
          </w:tcPr>
          <w:p w:rsidR="004C70E2" w:rsidRPr="004C70E2" w:rsidRDefault="004C70E2" w:rsidP="00397790">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16"/>
                <w:szCs w:val="16"/>
              </w:rPr>
            </w:pPr>
            <w:proofErr w:type="spellStart"/>
            <w:r w:rsidRPr="004C70E2">
              <w:rPr>
                <w:rFonts w:asciiTheme="majorBidi" w:eastAsia="Times New Roman" w:hAnsiTheme="majorBidi" w:cstheme="majorBidi"/>
                <w:sz w:val="16"/>
                <w:szCs w:val="16"/>
              </w:rPr>
              <w:t>Rdég</w:t>
            </w:r>
            <w:proofErr w:type="spellEnd"/>
            <w:r w:rsidRPr="004C70E2">
              <w:rPr>
                <w:rFonts w:asciiTheme="majorBidi" w:eastAsia="Times New Roman" w:hAnsiTheme="majorBidi" w:cstheme="majorBidi"/>
                <w:sz w:val="16"/>
                <w:szCs w:val="16"/>
              </w:rPr>
              <w:t xml:space="preserve"> (%)</w:t>
            </w:r>
          </w:p>
        </w:tc>
        <w:tc>
          <w:tcPr>
            <w:tcW w:w="1040" w:type="dxa"/>
            <w:tcBorders>
              <w:top w:val="none" w:sz="0" w:space="0" w:color="auto"/>
              <w:bottom w:val="none" w:sz="0" w:space="0" w:color="auto"/>
            </w:tcBorders>
            <w:noWrap/>
            <w:hideMark/>
          </w:tcPr>
          <w:p w:rsidR="004C70E2" w:rsidRPr="004C70E2" w:rsidRDefault="004C70E2" w:rsidP="00397790">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16"/>
                <w:szCs w:val="16"/>
              </w:rPr>
            </w:pPr>
            <w:r w:rsidRPr="004C70E2">
              <w:rPr>
                <w:rFonts w:asciiTheme="majorBidi" w:eastAsia="Times New Roman" w:hAnsiTheme="majorBidi" w:cstheme="majorBidi"/>
                <w:sz w:val="16"/>
                <w:szCs w:val="16"/>
              </w:rPr>
              <w:t>DCO</w:t>
            </w:r>
          </w:p>
          <w:p w:rsidR="004C70E2" w:rsidRPr="004C70E2" w:rsidRDefault="004C70E2" w:rsidP="00397790">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16"/>
                <w:szCs w:val="16"/>
              </w:rPr>
            </w:pPr>
            <w:r w:rsidRPr="004C70E2">
              <w:rPr>
                <w:rFonts w:asciiTheme="majorBidi" w:eastAsia="Times New Roman" w:hAnsiTheme="majorBidi" w:cstheme="majorBidi"/>
                <w:sz w:val="16"/>
                <w:szCs w:val="16"/>
              </w:rPr>
              <w:t>(mg/l)</w:t>
            </w:r>
          </w:p>
        </w:tc>
        <w:tc>
          <w:tcPr>
            <w:tcW w:w="933" w:type="dxa"/>
            <w:tcBorders>
              <w:top w:val="none" w:sz="0" w:space="0" w:color="auto"/>
              <w:bottom w:val="none" w:sz="0" w:space="0" w:color="auto"/>
              <w:right w:val="none" w:sz="0" w:space="0" w:color="auto"/>
            </w:tcBorders>
            <w:noWrap/>
            <w:hideMark/>
          </w:tcPr>
          <w:p w:rsidR="004C70E2" w:rsidRPr="004C70E2" w:rsidRDefault="004C70E2" w:rsidP="00397790">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16"/>
                <w:szCs w:val="16"/>
              </w:rPr>
            </w:pPr>
            <w:proofErr w:type="spellStart"/>
            <w:r w:rsidRPr="004C70E2">
              <w:rPr>
                <w:rFonts w:asciiTheme="majorBidi" w:eastAsia="Times New Roman" w:hAnsiTheme="majorBidi" w:cstheme="majorBidi"/>
                <w:sz w:val="16"/>
                <w:szCs w:val="16"/>
              </w:rPr>
              <w:t>Rdég</w:t>
            </w:r>
            <w:proofErr w:type="spellEnd"/>
            <w:r w:rsidRPr="004C70E2">
              <w:rPr>
                <w:rFonts w:asciiTheme="majorBidi" w:eastAsia="Times New Roman" w:hAnsiTheme="majorBidi" w:cstheme="majorBidi"/>
                <w:sz w:val="16"/>
                <w:szCs w:val="16"/>
              </w:rPr>
              <w:t xml:space="preserve"> (%)</w:t>
            </w:r>
          </w:p>
        </w:tc>
      </w:tr>
      <w:tr w:rsidR="004C70E2" w:rsidRPr="004924D5" w:rsidTr="0090329B">
        <w:trPr>
          <w:trHeight w:val="265"/>
        </w:trPr>
        <w:tc>
          <w:tcPr>
            <w:cnfStyle w:val="001000000000" w:firstRow="0" w:lastRow="0" w:firstColumn="1" w:lastColumn="0" w:oddVBand="0" w:evenVBand="0" w:oddHBand="0" w:evenHBand="0" w:firstRowFirstColumn="0" w:firstRowLastColumn="0" w:lastRowFirstColumn="0" w:lastRowLastColumn="0"/>
            <w:tcW w:w="1039" w:type="dxa"/>
            <w:noWrap/>
            <w:hideMark/>
          </w:tcPr>
          <w:p w:rsidR="004C70E2" w:rsidRPr="004C70E2" w:rsidRDefault="004C70E2" w:rsidP="00397790">
            <w:pPr>
              <w:jc w:val="center"/>
              <w:rPr>
                <w:rFonts w:asciiTheme="majorBidi" w:eastAsia="Times New Roman" w:hAnsiTheme="majorBidi" w:cstheme="majorBidi"/>
                <w:sz w:val="16"/>
                <w:szCs w:val="16"/>
              </w:rPr>
            </w:pPr>
            <w:r w:rsidRPr="004C70E2">
              <w:rPr>
                <w:rFonts w:asciiTheme="majorBidi" w:eastAsia="Times New Roman" w:hAnsiTheme="majorBidi" w:cstheme="majorBidi"/>
                <w:sz w:val="16"/>
                <w:szCs w:val="16"/>
              </w:rPr>
              <w:t>0</w:t>
            </w:r>
          </w:p>
        </w:tc>
        <w:tc>
          <w:tcPr>
            <w:tcW w:w="820" w:type="dxa"/>
            <w:noWrap/>
            <w:vAlign w:val="bottom"/>
            <w:hideMark/>
          </w:tcPr>
          <w:p w:rsidR="004C70E2" w:rsidRPr="004C70E2" w:rsidRDefault="004C70E2" w:rsidP="00397790">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r w:rsidRPr="004C70E2">
              <w:rPr>
                <w:rFonts w:asciiTheme="majorBidi" w:hAnsiTheme="majorBidi" w:cstheme="majorBidi"/>
              </w:rPr>
              <w:t>297</w:t>
            </w:r>
            <w:r w:rsidR="00291418">
              <w:rPr>
                <w:rFonts w:asciiTheme="majorBidi" w:hAnsiTheme="majorBidi" w:cstheme="majorBidi"/>
              </w:rPr>
              <w:t>,</w:t>
            </w:r>
            <w:r w:rsidRPr="004C70E2">
              <w:rPr>
                <w:rFonts w:asciiTheme="majorBidi" w:hAnsiTheme="majorBidi" w:cstheme="majorBidi"/>
              </w:rPr>
              <w:t>60</w:t>
            </w:r>
          </w:p>
        </w:tc>
        <w:tc>
          <w:tcPr>
            <w:tcW w:w="804" w:type="dxa"/>
            <w:noWrap/>
            <w:vAlign w:val="bottom"/>
            <w:hideMark/>
          </w:tcPr>
          <w:p w:rsidR="004C70E2" w:rsidRPr="004C70E2" w:rsidRDefault="004C70E2" w:rsidP="00397790">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r w:rsidRPr="004C70E2">
              <w:rPr>
                <w:rFonts w:asciiTheme="majorBidi" w:hAnsiTheme="majorBidi" w:cstheme="majorBidi"/>
              </w:rPr>
              <w:t>0</w:t>
            </w:r>
            <w:r w:rsidR="00291418">
              <w:rPr>
                <w:rFonts w:asciiTheme="majorBidi" w:hAnsiTheme="majorBidi" w:cstheme="majorBidi"/>
              </w:rPr>
              <w:t>,</w:t>
            </w:r>
            <w:r w:rsidRPr="004C70E2">
              <w:rPr>
                <w:rFonts w:asciiTheme="majorBidi" w:hAnsiTheme="majorBidi" w:cstheme="majorBidi"/>
              </w:rPr>
              <w:t>00</w:t>
            </w:r>
          </w:p>
        </w:tc>
        <w:tc>
          <w:tcPr>
            <w:tcW w:w="803" w:type="dxa"/>
            <w:noWrap/>
            <w:vAlign w:val="bottom"/>
            <w:hideMark/>
          </w:tcPr>
          <w:p w:rsidR="004C70E2" w:rsidRPr="004C70E2" w:rsidRDefault="004C70E2" w:rsidP="00397790">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r w:rsidRPr="004C70E2">
              <w:rPr>
                <w:rFonts w:asciiTheme="majorBidi" w:hAnsiTheme="majorBidi" w:cstheme="majorBidi"/>
              </w:rPr>
              <w:t>297</w:t>
            </w:r>
            <w:r w:rsidR="00291418">
              <w:rPr>
                <w:rFonts w:asciiTheme="majorBidi" w:hAnsiTheme="majorBidi" w:cstheme="majorBidi"/>
              </w:rPr>
              <w:t>,</w:t>
            </w:r>
            <w:r w:rsidRPr="004C70E2">
              <w:rPr>
                <w:rFonts w:asciiTheme="majorBidi" w:hAnsiTheme="majorBidi" w:cstheme="majorBidi"/>
              </w:rPr>
              <w:t>6</w:t>
            </w:r>
          </w:p>
        </w:tc>
        <w:tc>
          <w:tcPr>
            <w:tcW w:w="1030" w:type="dxa"/>
            <w:noWrap/>
            <w:vAlign w:val="bottom"/>
            <w:hideMark/>
          </w:tcPr>
          <w:p w:rsidR="004C70E2" w:rsidRPr="004C70E2" w:rsidRDefault="004C70E2" w:rsidP="00397790">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r w:rsidRPr="004C70E2">
              <w:rPr>
                <w:rFonts w:asciiTheme="majorBidi" w:hAnsiTheme="majorBidi" w:cstheme="majorBidi"/>
              </w:rPr>
              <w:t>0</w:t>
            </w:r>
            <w:r w:rsidR="00291418">
              <w:rPr>
                <w:rFonts w:asciiTheme="majorBidi" w:hAnsiTheme="majorBidi" w:cstheme="majorBidi"/>
              </w:rPr>
              <w:t>,</w:t>
            </w:r>
            <w:r w:rsidRPr="004C70E2">
              <w:rPr>
                <w:rFonts w:asciiTheme="majorBidi" w:hAnsiTheme="majorBidi" w:cstheme="majorBidi"/>
              </w:rPr>
              <w:t>00</w:t>
            </w:r>
          </w:p>
        </w:tc>
        <w:tc>
          <w:tcPr>
            <w:tcW w:w="978" w:type="dxa"/>
            <w:noWrap/>
            <w:vAlign w:val="bottom"/>
            <w:hideMark/>
          </w:tcPr>
          <w:p w:rsidR="004C70E2" w:rsidRPr="004C70E2" w:rsidRDefault="004C70E2" w:rsidP="00397790">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r w:rsidRPr="004C70E2">
              <w:rPr>
                <w:rFonts w:asciiTheme="majorBidi" w:hAnsiTheme="majorBidi" w:cstheme="majorBidi"/>
              </w:rPr>
              <w:t>297</w:t>
            </w:r>
            <w:r w:rsidR="00291418">
              <w:rPr>
                <w:rFonts w:asciiTheme="majorBidi" w:hAnsiTheme="majorBidi" w:cstheme="majorBidi"/>
              </w:rPr>
              <w:t>,</w:t>
            </w:r>
            <w:r w:rsidRPr="004C70E2">
              <w:rPr>
                <w:rFonts w:asciiTheme="majorBidi" w:hAnsiTheme="majorBidi" w:cstheme="majorBidi"/>
              </w:rPr>
              <w:t>6</w:t>
            </w:r>
          </w:p>
        </w:tc>
        <w:tc>
          <w:tcPr>
            <w:tcW w:w="1037" w:type="dxa"/>
            <w:noWrap/>
            <w:vAlign w:val="bottom"/>
            <w:hideMark/>
          </w:tcPr>
          <w:p w:rsidR="004C70E2" w:rsidRPr="004C70E2" w:rsidRDefault="004C70E2" w:rsidP="00397790">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r w:rsidRPr="004C70E2">
              <w:rPr>
                <w:rFonts w:asciiTheme="majorBidi" w:hAnsiTheme="majorBidi" w:cstheme="majorBidi"/>
              </w:rPr>
              <w:t>0</w:t>
            </w:r>
            <w:r w:rsidR="00291418">
              <w:rPr>
                <w:rFonts w:asciiTheme="majorBidi" w:hAnsiTheme="majorBidi" w:cstheme="majorBidi"/>
              </w:rPr>
              <w:t>,</w:t>
            </w:r>
            <w:r w:rsidRPr="004C70E2">
              <w:rPr>
                <w:rFonts w:asciiTheme="majorBidi" w:hAnsiTheme="majorBidi" w:cstheme="majorBidi"/>
              </w:rPr>
              <w:t>00</w:t>
            </w:r>
          </w:p>
        </w:tc>
        <w:tc>
          <w:tcPr>
            <w:tcW w:w="1123" w:type="dxa"/>
            <w:noWrap/>
            <w:vAlign w:val="bottom"/>
            <w:hideMark/>
          </w:tcPr>
          <w:p w:rsidR="004C70E2" w:rsidRPr="004C70E2" w:rsidRDefault="004C70E2" w:rsidP="00397790">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r w:rsidRPr="004C70E2">
              <w:rPr>
                <w:rFonts w:asciiTheme="majorBidi" w:hAnsiTheme="majorBidi" w:cstheme="majorBidi"/>
              </w:rPr>
              <w:t>297</w:t>
            </w:r>
            <w:r w:rsidR="00291418">
              <w:rPr>
                <w:rFonts w:asciiTheme="majorBidi" w:hAnsiTheme="majorBidi" w:cstheme="majorBidi"/>
              </w:rPr>
              <w:t>,</w:t>
            </w:r>
            <w:r w:rsidRPr="004C70E2">
              <w:rPr>
                <w:rFonts w:asciiTheme="majorBidi" w:hAnsiTheme="majorBidi" w:cstheme="majorBidi"/>
              </w:rPr>
              <w:t>6</w:t>
            </w:r>
          </w:p>
        </w:tc>
        <w:tc>
          <w:tcPr>
            <w:tcW w:w="1005" w:type="dxa"/>
            <w:noWrap/>
            <w:vAlign w:val="bottom"/>
            <w:hideMark/>
          </w:tcPr>
          <w:p w:rsidR="004C70E2" w:rsidRPr="004C70E2" w:rsidRDefault="004C70E2" w:rsidP="00397790">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r w:rsidRPr="004C70E2">
              <w:rPr>
                <w:rFonts w:asciiTheme="majorBidi" w:hAnsiTheme="majorBidi" w:cstheme="majorBidi"/>
              </w:rPr>
              <w:t>0</w:t>
            </w:r>
            <w:r w:rsidR="007C5ADF">
              <w:rPr>
                <w:rFonts w:asciiTheme="majorBidi" w:hAnsiTheme="majorBidi" w:cstheme="majorBidi"/>
              </w:rPr>
              <w:t>,</w:t>
            </w:r>
            <w:r w:rsidRPr="004C70E2">
              <w:rPr>
                <w:rFonts w:asciiTheme="majorBidi" w:hAnsiTheme="majorBidi" w:cstheme="majorBidi"/>
              </w:rPr>
              <w:t>00</w:t>
            </w:r>
          </w:p>
        </w:tc>
        <w:tc>
          <w:tcPr>
            <w:tcW w:w="1040" w:type="dxa"/>
            <w:noWrap/>
            <w:vAlign w:val="bottom"/>
            <w:hideMark/>
          </w:tcPr>
          <w:p w:rsidR="004C70E2" w:rsidRPr="004C70E2" w:rsidRDefault="004C70E2" w:rsidP="00397790">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r w:rsidRPr="004C70E2">
              <w:rPr>
                <w:rFonts w:asciiTheme="majorBidi" w:hAnsiTheme="majorBidi" w:cstheme="majorBidi"/>
              </w:rPr>
              <w:t>297</w:t>
            </w:r>
            <w:r w:rsidR="007C5ADF">
              <w:rPr>
                <w:rFonts w:asciiTheme="majorBidi" w:hAnsiTheme="majorBidi" w:cstheme="majorBidi"/>
              </w:rPr>
              <w:t>,</w:t>
            </w:r>
            <w:r w:rsidRPr="004C70E2">
              <w:rPr>
                <w:rFonts w:asciiTheme="majorBidi" w:hAnsiTheme="majorBidi" w:cstheme="majorBidi"/>
              </w:rPr>
              <w:t>6</w:t>
            </w:r>
          </w:p>
        </w:tc>
        <w:tc>
          <w:tcPr>
            <w:tcW w:w="933" w:type="dxa"/>
            <w:noWrap/>
            <w:vAlign w:val="bottom"/>
            <w:hideMark/>
          </w:tcPr>
          <w:p w:rsidR="004C70E2" w:rsidRPr="004C70E2" w:rsidRDefault="004C70E2" w:rsidP="00397790">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r w:rsidRPr="004C70E2">
              <w:rPr>
                <w:rFonts w:asciiTheme="majorBidi" w:hAnsiTheme="majorBidi" w:cstheme="majorBidi"/>
              </w:rPr>
              <w:t>0</w:t>
            </w:r>
            <w:r w:rsidR="007C5ADF">
              <w:rPr>
                <w:rFonts w:asciiTheme="majorBidi" w:hAnsiTheme="majorBidi" w:cstheme="majorBidi"/>
              </w:rPr>
              <w:t>,</w:t>
            </w:r>
            <w:r w:rsidRPr="004C70E2">
              <w:rPr>
                <w:rFonts w:asciiTheme="majorBidi" w:hAnsiTheme="majorBidi" w:cstheme="majorBidi"/>
              </w:rPr>
              <w:t>00</w:t>
            </w:r>
          </w:p>
        </w:tc>
      </w:tr>
      <w:tr w:rsidR="004C70E2" w:rsidRPr="004924D5" w:rsidTr="0090329B">
        <w:trPr>
          <w:cnfStyle w:val="000000100000" w:firstRow="0" w:lastRow="0" w:firstColumn="0" w:lastColumn="0" w:oddVBand="0" w:evenVBand="0" w:oddHBand="1" w:evenHBand="0" w:firstRowFirstColumn="0" w:firstRowLastColumn="0" w:lastRowFirstColumn="0" w:lastRowLastColumn="0"/>
          <w:trHeight w:val="265"/>
        </w:trPr>
        <w:tc>
          <w:tcPr>
            <w:cnfStyle w:val="001000000000" w:firstRow="0" w:lastRow="0" w:firstColumn="1" w:lastColumn="0" w:oddVBand="0" w:evenVBand="0" w:oddHBand="0" w:evenHBand="0" w:firstRowFirstColumn="0" w:firstRowLastColumn="0" w:lastRowFirstColumn="0" w:lastRowLastColumn="0"/>
            <w:tcW w:w="1039" w:type="dxa"/>
            <w:tcBorders>
              <w:top w:val="none" w:sz="0" w:space="0" w:color="auto"/>
              <w:left w:val="none" w:sz="0" w:space="0" w:color="auto"/>
              <w:bottom w:val="none" w:sz="0" w:space="0" w:color="auto"/>
            </w:tcBorders>
            <w:noWrap/>
            <w:hideMark/>
          </w:tcPr>
          <w:p w:rsidR="004C70E2" w:rsidRPr="004C70E2" w:rsidRDefault="004C70E2" w:rsidP="00397790">
            <w:pPr>
              <w:jc w:val="center"/>
              <w:rPr>
                <w:rFonts w:asciiTheme="majorBidi" w:eastAsia="Times New Roman" w:hAnsiTheme="majorBidi" w:cstheme="majorBidi"/>
                <w:sz w:val="16"/>
                <w:szCs w:val="16"/>
              </w:rPr>
            </w:pPr>
            <w:r w:rsidRPr="004C70E2">
              <w:rPr>
                <w:rFonts w:asciiTheme="majorBidi" w:eastAsia="Times New Roman" w:hAnsiTheme="majorBidi" w:cstheme="majorBidi"/>
                <w:sz w:val="16"/>
                <w:szCs w:val="16"/>
              </w:rPr>
              <w:t>5</w:t>
            </w:r>
          </w:p>
        </w:tc>
        <w:tc>
          <w:tcPr>
            <w:tcW w:w="820" w:type="dxa"/>
            <w:tcBorders>
              <w:top w:val="none" w:sz="0" w:space="0" w:color="auto"/>
              <w:bottom w:val="none" w:sz="0" w:space="0" w:color="auto"/>
            </w:tcBorders>
            <w:noWrap/>
            <w:vAlign w:val="bottom"/>
            <w:hideMark/>
          </w:tcPr>
          <w:p w:rsidR="004C70E2" w:rsidRPr="004C70E2" w:rsidRDefault="004C70E2" w:rsidP="00397790">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r w:rsidRPr="004C70E2">
              <w:rPr>
                <w:rFonts w:asciiTheme="majorBidi" w:hAnsiTheme="majorBidi" w:cstheme="majorBidi"/>
              </w:rPr>
              <w:t>81</w:t>
            </w:r>
            <w:r w:rsidR="00291418">
              <w:rPr>
                <w:rFonts w:asciiTheme="majorBidi" w:hAnsiTheme="majorBidi" w:cstheme="majorBidi"/>
              </w:rPr>
              <w:t>,</w:t>
            </w:r>
            <w:r w:rsidRPr="004C70E2">
              <w:rPr>
                <w:rFonts w:asciiTheme="majorBidi" w:hAnsiTheme="majorBidi" w:cstheme="majorBidi"/>
              </w:rPr>
              <w:t>60</w:t>
            </w:r>
          </w:p>
        </w:tc>
        <w:tc>
          <w:tcPr>
            <w:tcW w:w="804" w:type="dxa"/>
            <w:tcBorders>
              <w:top w:val="none" w:sz="0" w:space="0" w:color="auto"/>
              <w:bottom w:val="none" w:sz="0" w:space="0" w:color="auto"/>
            </w:tcBorders>
            <w:noWrap/>
            <w:vAlign w:val="bottom"/>
            <w:hideMark/>
          </w:tcPr>
          <w:p w:rsidR="004C70E2" w:rsidRPr="004C70E2" w:rsidRDefault="004C70E2" w:rsidP="00397790">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r w:rsidRPr="004C70E2">
              <w:rPr>
                <w:rFonts w:asciiTheme="majorBidi" w:hAnsiTheme="majorBidi" w:cstheme="majorBidi"/>
              </w:rPr>
              <w:t>72</w:t>
            </w:r>
            <w:r w:rsidR="00291418">
              <w:rPr>
                <w:rFonts w:asciiTheme="majorBidi" w:hAnsiTheme="majorBidi" w:cstheme="majorBidi"/>
              </w:rPr>
              <w:t>,</w:t>
            </w:r>
            <w:r w:rsidRPr="004C70E2">
              <w:rPr>
                <w:rFonts w:asciiTheme="majorBidi" w:hAnsiTheme="majorBidi" w:cstheme="majorBidi"/>
              </w:rPr>
              <w:t>58</w:t>
            </w:r>
          </w:p>
        </w:tc>
        <w:tc>
          <w:tcPr>
            <w:tcW w:w="803" w:type="dxa"/>
            <w:tcBorders>
              <w:top w:val="none" w:sz="0" w:space="0" w:color="auto"/>
              <w:bottom w:val="none" w:sz="0" w:space="0" w:color="auto"/>
            </w:tcBorders>
            <w:noWrap/>
            <w:vAlign w:val="bottom"/>
            <w:hideMark/>
          </w:tcPr>
          <w:p w:rsidR="004C70E2" w:rsidRPr="004C70E2" w:rsidRDefault="004C70E2" w:rsidP="00397790">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r w:rsidRPr="004C70E2">
              <w:rPr>
                <w:rFonts w:asciiTheme="majorBidi" w:hAnsiTheme="majorBidi" w:cstheme="majorBidi"/>
              </w:rPr>
              <w:t>76</w:t>
            </w:r>
            <w:r w:rsidR="00291418">
              <w:rPr>
                <w:rFonts w:asciiTheme="majorBidi" w:hAnsiTheme="majorBidi" w:cstheme="majorBidi"/>
              </w:rPr>
              <w:t>,</w:t>
            </w:r>
            <w:r w:rsidRPr="004C70E2">
              <w:rPr>
                <w:rFonts w:asciiTheme="majorBidi" w:hAnsiTheme="majorBidi" w:cstheme="majorBidi"/>
              </w:rPr>
              <w:t>8</w:t>
            </w:r>
          </w:p>
        </w:tc>
        <w:tc>
          <w:tcPr>
            <w:tcW w:w="1030" w:type="dxa"/>
            <w:tcBorders>
              <w:top w:val="none" w:sz="0" w:space="0" w:color="auto"/>
              <w:bottom w:val="none" w:sz="0" w:space="0" w:color="auto"/>
            </w:tcBorders>
            <w:noWrap/>
            <w:vAlign w:val="bottom"/>
            <w:hideMark/>
          </w:tcPr>
          <w:p w:rsidR="004C70E2" w:rsidRPr="004C70E2" w:rsidRDefault="004C70E2" w:rsidP="00397790">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r w:rsidRPr="004C70E2">
              <w:rPr>
                <w:rFonts w:asciiTheme="majorBidi" w:hAnsiTheme="majorBidi" w:cstheme="majorBidi"/>
              </w:rPr>
              <w:t>74</w:t>
            </w:r>
            <w:r w:rsidR="00291418">
              <w:rPr>
                <w:rFonts w:asciiTheme="majorBidi" w:hAnsiTheme="majorBidi" w:cstheme="majorBidi"/>
              </w:rPr>
              <w:t>,</w:t>
            </w:r>
            <w:r w:rsidRPr="004C70E2">
              <w:rPr>
                <w:rFonts w:asciiTheme="majorBidi" w:hAnsiTheme="majorBidi" w:cstheme="majorBidi"/>
              </w:rPr>
              <w:t>19</w:t>
            </w:r>
          </w:p>
        </w:tc>
        <w:tc>
          <w:tcPr>
            <w:tcW w:w="978" w:type="dxa"/>
            <w:tcBorders>
              <w:top w:val="none" w:sz="0" w:space="0" w:color="auto"/>
              <w:bottom w:val="none" w:sz="0" w:space="0" w:color="auto"/>
            </w:tcBorders>
            <w:noWrap/>
            <w:vAlign w:val="bottom"/>
            <w:hideMark/>
          </w:tcPr>
          <w:p w:rsidR="004C70E2" w:rsidRPr="004C70E2" w:rsidRDefault="004C70E2" w:rsidP="00397790">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r w:rsidRPr="004C70E2">
              <w:rPr>
                <w:rFonts w:asciiTheme="majorBidi" w:hAnsiTheme="majorBidi" w:cstheme="majorBidi"/>
              </w:rPr>
              <w:t>72</w:t>
            </w:r>
          </w:p>
        </w:tc>
        <w:tc>
          <w:tcPr>
            <w:tcW w:w="1037" w:type="dxa"/>
            <w:tcBorders>
              <w:top w:val="none" w:sz="0" w:space="0" w:color="auto"/>
              <w:bottom w:val="none" w:sz="0" w:space="0" w:color="auto"/>
            </w:tcBorders>
            <w:noWrap/>
            <w:vAlign w:val="bottom"/>
            <w:hideMark/>
          </w:tcPr>
          <w:p w:rsidR="004C70E2" w:rsidRPr="004C70E2" w:rsidRDefault="004C70E2" w:rsidP="00397790">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r w:rsidRPr="004C70E2">
              <w:rPr>
                <w:rFonts w:asciiTheme="majorBidi" w:hAnsiTheme="majorBidi" w:cstheme="majorBidi"/>
              </w:rPr>
              <w:t>75</w:t>
            </w:r>
            <w:r w:rsidR="00291418">
              <w:rPr>
                <w:rFonts w:asciiTheme="majorBidi" w:hAnsiTheme="majorBidi" w:cstheme="majorBidi"/>
              </w:rPr>
              <w:t>,</w:t>
            </w:r>
            <w:r w:rsidRPr="004C70E2">
              <w:rPr>
                <w:rFonts w:asciiTheme="majorBidi" w:hAnsiTheme="majorBidi" w:cstheme="majorBidi"/>
              </w:rPr>
              <w:t>81</w:t>
            </w:r>
          </w:p>
        </w:tc>
        <w:tc>
          <w:tcPr>
            <w:tcW w:w="1123" w:type="dxa"/>
            <w:tcBorders>
              <w:top w:val="none" w:sz="0" w:space="0" w:color="auto"/>
              <w:bottom w:val="none" w:sz="0" w:space="0" w:color="auto"/>
            </w:tcBorders>
            <w:noWrap/>
            <w:vAlign w:val="bottom"/>
            <w:hideMark/>
          </w:tcPr>
          <w:p w:rsidR="004C70E2" w:rsidRPr="004C70E2" w:rsidRDefault="004C70E2" w:rsidP="00397790">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r w:rsidRPr="004C70E2">
              <w:rPr>
                <w:rFonts w:asciiTheme="majorBidi" w:hAnsiTheme="majorBidi" w:cstheme="majorBidi"/>
              </w:rPr>
              <w:t>62</w:t>
            </w:r>
            <w:r w:rsidR="00291418">
              <w:rPr>
                <w:rFonts w:asciiTheme="majorBidi" w:hAnsiTheme="majorBidi" w:cstheme="majorBidi"/>
              </w:rPr>
              <w:t>,</w:t>
            </w:r>
            <w:r w:rsidRPr="004C70E2">
              <w:rPr>
                <w:rFonts w:asciiTheme="majorBidi" w:hAnsiTheme="majorBidi" w:cstheme="majorBidi"/>
              </w:rPr>
              <w:t>4</w:t>
            </w:r>
          </w:p>
        </w:tc>
        <w:tc>
          <w:tcPr>
            <w:tcW w:w="1005" w:type="dxa"/>
            <w:tcBorders>
              <w:top w:val="none" w:sz="0" w:space="0" w:color="auto"/>
              <w:bottom w:val="none" w:sz="0" w:space="0" w:color="auto"/>
            </w:tcBorders>
            <w:noWrap/>
            <w:vAlign w:val="bottom"/>
            <w:hideMark/>
          </w:tcPr>
          <w:p w:rsidR="004C70E2" w:rsidRPr="004C70E2" w:rsidRDefault="004C70E2" w:rsidP="00397790">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r w:rsidRPr="004C70E2">
              <w:rPr>
                <w:rFonts w:asciiTheme="majorBidi" w:hAnsiTheme="majorBidi" w:cstheme="majorBidi"/>
              </w:rPr>
              <w:t>79</w:t>
            </w:r>
            <w:r w:rsidR="007C5ADF">
              <w:rPr>
                <w:rFonts w:asciiTheme="majorBidi" w:hAnsiTheme="majorBidi" w:cstheme="majorBidi"/>
              </w:rPr>
              <w:t>,</w:t>
            </w:r>
            <w:r w:rsidRPr="004C70E2">
              <w:rPr>
                <w:rFonts w:asciiTheme="majorBidi" w:hAnsiTheme="majorBidi" w:cstheme="majorBidi"/>
              </w:rPr>
              <w:t>03</w:t>
            </w:r>
          </w:p>
        </w:tc>
        <w:tc>
          <w:tcPr>
            <w:tcW w:w="1040" w:type="dxa"/>
            <w:tcBorders>
              <w:top w:val="none" w:sz="0" w:space="0" w:color="auto"/>
              <w:bottom w:val="none" w:sz="0" w:space="0" w:color="auto"/>
            </w:tcBorders>
            <w:noWrap/>
            <w:vAlign w:val="bottom"/>
            <w:hideMark/>
          </w:tcPr>
          <w:p w:rsidR="004C70E2" w:rsidRPr="004C70E2" w:rsidRDefault="004C70E2" w:rsidP="00397790">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r w:rsidRPr="004C70E2">
              <w:rPr>
                <w:rFonts w:asciiTheme="majorBidi" w:hAnsiTheme="majorBidi" w:cstheme="majorBidi"/>
              </w:rPr>
              <w:t>67</w:t>
            </w:r>
            <w:r w:rsidR="007C5ADF">
              <w:rPr>
                <w:rFonts w:asciiTheme="majorBidi" w:hAnsiTheme="majorBidi" w:cstheme="majorBidi"/>
              </w:rPr>
              <w:t>,</w:t>
            </w:r>
            <w:r w:rsidRPr="004C70E2">
              <w:rPr>
                <w:rFonts w:asciiTheme="majorBidi" w:hAnsiTheme="majorBidi" w:cstheme="majorBidi"/>
              </w:rPr>
              <w:t>2</w:t>
            </w:r>
          </w:p>
        </w:tc>
        <w:tc>
          <w:tcPr>
            <w:tcW w:w="933" w:type="dxa"/>
            <w:tcBorders>
              <w:top w:val="none" w:sz="0" w:space="0" w:color="auto"/>
              <w:bottom w:val="none" w:sz="0" w:space="0" w:color="auto"/>
              <w:right w:val="none" w:sz="0" w:space="0" w:color="auto"/>
            </w:tcBorders>
            <w:noWrap/>
            <w:vAlign w:val="bottom"/>
            <w:hideMark/>
          </w:tcPr>
          <w:p w:rsidR="004C70E2" w:rsidRPr="004C70E2" w:rsidRDefault="004C70E2" w:rsidP="00397790">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r w:rsidRPr="004C70E2">
              <w:rPr>
                <w:rFonts w:asciiTheme="majorBidi" w:hAnsiTheme="majorBidi" w:cstheme="majorBidi"/>
              </w:rPr>
              <w:t>77</w:t>
            </w:r>
            <w:r w:rsidR="007C5ADF">
              <w:rPr>
                <w:rFonts w:asciiTheme="majorBidi" w:hAnsiTheme="majorBidi" w:cstheme="majorBidi"/>
              </w:rPr>
              <w:t>,</w:t>
            </w:r>
            <w:r w:rsidRPr="004C70E2">
              <w:rPr>
                <w:rFonts w:asciiTheme="majorBidi" w:hAnsiTheme="majorBidi" w:cstheme="majorBidi"/>
              </w:rPr>
              <w:t>42</w:t>
            </w:r>
          </w:p>
        </w:tc>
      </w:tr>
      <w:tr w:rsidR="004C70E2" w:rsidRPr="004924D5" w:rsidTr="0090329B">
        <w:trPr>
          <w:trHeight w:val="265"/>
        </w:trPr>
        <w:tc>
          <w:tcPr>
            <w:cnfStyle w:val="001000000000" w:firstRow="0" w:lastRow="0" w:firstColumn="1" w:lastColumn="0" w:oddVBand="0" w:evenVBand="0" w:oddHBand="0" w:evenHBand="0" w:firstRowFirstColumn="0" w:firstRowLastColumn="0" w:lastRowFirstColumn="0" w:lastRowLastColumn="0"/>
            <w:tcW w:w="1039" w:type="dxa"/>
            <w:noWrap/>
            <w:hideMark/>
          </w:tcPr>
          <w:p w:rsidR="004C70E2" w:rsidRPr="004C70E2" w:rsidRDefault="004C70E2" w:rsidP="00397790">
            <w:pPr>
              <w:jc w:val="center"/>
              <w:rPr>
                <w:rFonts w:asciiTheme="majorBidi" w:eastAsia="Times New Roman" w:hAnsiTheme="majorBidi" w:cstheme="majorBidi"/>
                <w:sz w:val="16"/>
                <w:szCs w:val="16"/>
              </w:rPr>
            </w:pPr>
            <w:r w:rsidRPr="004C70E2">
              <w:rPr>
                <w:rFonts w:asciiTheme="majorBidi" w:eastAsia="Times New Roman" w:hAnsiTheme="majorBidi" w:cstheme="majorBidi"/>
                <w:sz w:val="16"/>
                <w:szCs w:val="16"/>
              </w:rPr>
              <w:t>15</w:t>
            </w:r>
          </w:p>
        </w:tc>
        <w:tc>
          <w:tcPr>
            <w:tcW w:w="820" w:type="dxa"/>
            <w:noWrap/>
            <w:vAlign w:val="bottom"/>
            <w:hideMark/>
          </w:tcPr>
          <w:p w:rsidR="004C70E2" w:rsidRPr="004C70E2" w:rsidRDefault="004C70E2" w:rsidP="00397790">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r w:rsidRPr="004C70E2">
              <w:rPr>
                <w:rFonts w:asciiTheme="majorBidi" w:hAnsiTheme="majorBidi" w:cstheme="majorBidi"/>
              </w:rPr>
              <w:t>57</w:t>
            </w:r>
            <w:r w:rsidR="00291418">
              <w:rPr>
                <w:rFonts w:asciiTheme="majorBidi" w:hAnsiTheme="majorBidi" w:cstheme="majorBidi"/>
              </w:rPr>
              <w:t>,</w:t>
            </w:r>
            <w:r w:rsidRPr="004C70E2">
              <w:rPr>
                <w:rFonts w:asciiTheme="majorBidi" w:hAnsiTheme="majorBidi" w:cstheme="majorBidi"/>
              </w:rPr>
              <w:t>60</w:t>
            </w:r>
          </w:p>
        </w:tc>
        <w:tc>
          <w:tcPr>
            <w:tcW w:w="804" w:type="dxa"/>
            <w:noWrap/>
            <w:vAlign w:val="bottom"/>
            <w:hideMark/>
          </w:tcPr>
          <w:p w:rsidR="004C70E2" w:rsidRPr="004C70E2" w:rsidRDefault="004C70E2" w:rsidP="00397790">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r w:rsidRPr="004C70E2">
              <w:rPr>
                <w:rFonts w:asciiTheme="majorBidi" w:hAnsiTheme="majorBidi" w:cstheme="majorBidi"/>
              </w:rPr>
              <w:t>80</w:t>
            </w:r>
            <w:r w:rsidR="00291418">
              <w:rPr>
                <w:rFonts w:asciiTheme="majorBidi" w:hAnsiTheme="majorBidi" w:cstheme="majorBidi"/>
              </w:rPr>
              <w:t>,</w:t>
            </w:r>
            <w:r w:rsidRPr="004C70E2">
              <w:rPr>
                <w:rFonts w:asciiTheme="majorBidi" w:hAnsiTheme="majorBidi" w:cstheme="majorBidi"/>
              </w:rPr>
              <w:t>65</w:t>
            </w:r>
          </w:p>
        </w:tc>
        <w:tc>
          <w:tcPr>
            <w:tcW w:w="803" w:type="dxa"/>
            <w:noWrap/>
            <w:vAlign w:val="bottom"/>
            <w:hideMark/>
          </w:tcPr>
          <w:p w:rsidR="004C70E2" w:rsidRPr="004C70E2" w:rsidRDefault="004C70E2" w:rsidP="00397790">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r w:rsidRPr="004C70E2">
              <w:rPr>
                <w:rFonts w:asciiTheme="majorBidi" w:hAnsiTheme="majorBidi" w:cstheme="majorBidi"/>
              </w:rPr>
              <w:t>67</w:t>
            </w:r>
            <w:r w:rsidR="00291418">
              <w:rPr>
                <w:rFonts w:asciiTheme="majorBidi" w:hAnsiTheme="majorBidi" w:cstheme="majorBidi"/>
              </w:rPr>
              <w:t>,</w:t>
            </w:r>
            <w:r w:rsidRPr="004C70E2">
              <w:rPr>
                <w:rFonts w:asciiTheme="majorBidi" w:hAnsiTheme="majorBidi" w:cstheme="majorBidi"/>
              </w:rPr>
              <w:t>2</w:t>
            </w:r>
          </w:p>
        </w:tc>
        <w:tc>
          <w:tcPr>
            <w:tcW w:w="1030" w:type="dxa"/>
            <w:noWrap/>
            <w:vAlign w:val="bottom"/>
            <w:hideMark/>
          </w:tcPr>
          <w:p w:rsidR="004C70E2" w:rsidRPr="004C70E2" w:rsidRDefault="004C70E2" w:rsidP="00397790">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r w:rsidRPr="004C70E2">
              <w:rPr>
                <w:rFonts w:asciiTheme="majorBidi" w:hAnsiTheme="majorBidi" w:cstheme="majorBidi"/>
              </w:rPr>
              <w:t>77</w:t>
            </w:r>
            <w:r w:rsidR="00291418">
              <w:rPr>
                <w:rFonts w:asciiTheme="majorBidi" w:hAnsiTheme="majorBidi" w:cstheme="majorBidi"/>
              </w:rPr>
              <w:t>,</w:t>
            </w:r>
            <w:r w:rsidRPr="004C70E2">
              <w:rPr>
                <w:rFonts w:asciiTheme="majorBidi" w:hAnsiTheme="majorBidi" w:cstheme="majorBidi"/>
              </w:rPr>
              <w:t>42</w:t>
            </w:r>
          </w:p>
        </w:tc>
        <w:tc>
          <w:tcPr>
            <w:tcW w:w="978" w:type="dxa"/>
            <w:noWrap/>
            <w:vAlign w:val="bottom"/>
            <w:hideMark/>
          </w:tcPr>
          <w:p w:rsidR="004C70E2" w:rsidRPr="004C70E2" w:rsidRDefault="004C70E2" w:rsidP="00397790">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r w:rsidRPr="004C70E2">
              <w:rPr>
                <w:rFonts w:asciiTheme="majorBidi" w:hAnsiTheme="majorBidi" w:cstheme="majorBidi"/>
              </w:rPr>
              <w:t>57</w:t>
            </w:r>
            <w:r w:rsidR="00291418">
              <w:rPr>
                <w:rFonts w:asciiTheme="majorBidi" w:hAnsiTheme="majorBidi" w:cstheme="majorBidi"/>
              </w:rPr>
              <w:t>,</w:t>
            </w:r>
            <w:r w:rsidRPr="004C70E2">
              <w:rPr>
                <w:rFonts w:asciiTheme="majorBidi" w:hAnsiTheme="majorBidi" w:cstheme="majorBidi"/>
              </w:rPr>
              <w:t>6</w:t>
            </w:r>
          </w:p>
        </w:tc>
        <w:tc>
          <w:tcPr>
            <w:tcW w:w="1037" w:type="dxa"/>
            <w:noWrap/>
            <w:vAlign w:val="bottom"/>
            <w:hideMark/>
          </w:tcPr>
          <w:p w:rsidR="004C70E2" w:rsidRPr="004C70E2" w:rsidRDefault="004C70E2" w:rsidP="00397790">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r w:rsidRPr="004C70E2">
              <w:rPr>
                <w:rFonts w:asciiTheme="majorBidi" w:hAnsiTheme="majorBidi" w:cstheme="majorBidi"/>
              </w:rPr>
              <w:t>80</w:t>
            </w:r>
            <w:r w:rsidR="00291418">
              <w:rPr>
                <w:rFonts w:asciiTheme="majorBidi" w:hAnsiTheme="majorBidi" w:cstheme="majorBidi"/>
              </w:rPr>
              <w:t>,</w:t>
            </w:r>
            <w:r w:rsidRPr="004C70E2">
              <w:rPr>
                <w:rFonts w:asciiTheme="majorBidi" w:hAnsiTheme="majorBidi" w:cstheme="majorBidi"/>
              </w:rPr>
              <w:t>65</w:t>
            </w:r>
          </w:p>
        </w:tc>
        <w:tc>
          <w:tcPr>
            <w:tcW w:w="1123" w:type="dxa"/>
            <w:noWrap/>
            <w:vAlign w:val="bottom"/>
            <w:hideMark/>
          </w:tcPr>
          <w:p w:rsidR="004C70E2" w:rsidRPr="004C70E2" w:rsidRDefault="004C70E2" w:rsidP="00397790">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r w:rsidRPr="004C70E2">
              <w:rPr>
                <w:rFonts w:asciiTheme="majorBidi" w:hAnsiTheme="majorBidi" w:cstheme="majorBidi"/>
              </w:rPr>
              <w:t>57</w:t>
            </w:r>
            <w:r w:rsidR="00291418">
              <w:rPr>
                <w:rFonts w:asciiTheme="majorBidi" w:hAnsiTheme="majorBidi" w:cstheme="majorBidi"/>
              </w:rPr>
              <w:t>,</w:t>
            </w:r>
            <w:r w:rsidRPr="004C70E2">
              <w:rPr>
                <w:rFonts w:asciiTheme="majorBidi" w:hAnsiTheme="majorBidi" w:cstheme="majorBidi"/>
              </w:rPr>
              <w:t>6</w:t>
            </w:r>
          </w:p>
        </w:tc>
        <w:tc>
          <w:tcPr>
            <w:tcW w:w="1005" w:type="dxa"/>
            <w:noWrap/>
            <w:vAlign w:val="bottom"/>
            <w:hideMark/>
          </w:tcPr>
          <w:p w:rsidR="004C70E2" w:rsidRPr="004C70E2" w:rsidRDefault="004C70E2" w:rsidP="00397790">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r w:rsidRPr="004C70E2">
              <w:rPr>
                <w:rFonts w:asciiTheme="majorBidi" w:hAnsiTheme="majorBidi" w:cstheme="majorBidi"/>
              </w:rPr>
              <w:t>80</w:t>
            </w:r>
            <w:r w:rsidR="00291418">
              <w:rPr>
                <w:rFonts w:asciiTheme="majorBidi" w:hAnsiTheme="majorBidi" w:cstheme="majorBidi"/>
              </w:rPr>
              <w:t>,</w:t>
            </w:r>
            <w:r w:rsidRPr="004C70E2">
              <w:rPr>
                <w:rFonts w:asciiTheme="majorBidi" w:hAnsiTheme="majorBidi" w:cstheme="majorBidi"/>
              </w:rPr>
              <w:t>65</w:t>
            </w:r>
          </w:p>
        </w:tc>
        <w:tc>
          <w:tcPr>
            <w:tcW w:w="1040" w:type="dxa"/>
            <w:noWrap/>
            <w:vAlign w:val="bottom"/>
            <w:hideMark/>
          </w:tcPr>
          <w:p w:rsidR="004C70E2" w:rsidRPr="004C70E2" w:rsidRDefault="004C70E2" w:rsidP="00397790">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r w:rsidRPr="004C70E2">
              <w:rPr>
                <w:rFonts w:asciiTheme="majorBidi" w:hAnsiTheme="majorBidi" w:cstheme="majorBidi"/>
              </w:rPr>
              <w:t>52</w:t>
            </w:r>
            <w:r w:rsidR="007C5ADF">
              <w:rPr>
                <w:rFonts w:asciiTheme="majorBidi" w:hAnsiTheme="majorBidi" w:cstheme="majorBidi"/>
              </w:rPr>
              <w:t>,</w:t>
            </w:r>
            <w:r w:rsidRPr="004C70E2">
              <w:rPr>
                <w:rFonts w:asciiTheme="majorBidi" w:hAnsiTheme="majorBidi" w:cstheme="majorBidi"/>
              </w:rPr>
              <w:t>8</w:t>
            </w:r>
          </w:p>
        </w:tc>
        <w:tc>
          <w:tcPr>
            <w:tcW w:w="933" w:type="dxa"/>
            <w:noWrap/>
            <w:vAlign w:val="bottom"/>
            <w:hideMark/>
          </w:tcPr>
          <w:p w:rsidR="004C70E2" w:rsidRPr="004C70E2" w:rsidRDefault="004C70E2" w:rsidP="00397790">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r w:rsidRPr="004C70E2">
              <w:rPr>
                <w:rFonts w:asciiTheme="majorBidi" w:hAnsiTheme="majorBidi" w:cstheme="majorBidi"/>
              </w:rPr>
              <w:t>82</w:t>
            </w:r>
            <w:r w:rsidR="007C5ADF">
              <w:rPr>
                <w:rFonts w:asciiTheme="majorBidi" w:hAnsiTheme="majorBidi" w:cstheme="majorBidi"/>
              </w:rPr>
              <w:t>,</w:t>
            </w:r>
            <w:r w:rsidRPr="004C70E2">
              <w:rPr>
                <w:rFonts w:asciiTheme="majorBidi" w:hAnsiTheme="majorBidi" w:cstheme="majorBidi"/>
              </w:rPr>
              <w:t>26</w:t>
            </w:r>
          </w:p>
        </w:tc>
      </w:tr>
      <w:tr w:rsidR="004C70E2" w:rsidRPr="004924D5" w:rsidTr="0090329B">
        <w:trPr>
          <w:cnfStyle w:val="000000100000" w:firstRow="0" w:lastRow="0" w:firstColumn="0" w:lastColumn="0" w:oddVBand="0" w:evenVBand="0" w:oddHBand="1" w:evenHBand="0" w:firstRowFirstColumn="0" w:firstRowLastColumn="0" w:lastRowFirstColumn="0" w:lastRowLastColumn="0"/>
          <w:trHeight w:val="265"/>
        </w:trPr>
        <w:tc>
          <w:tcPr>
            <w:cnfStyle w:val="001000000000" w:firstRow="0" w:lastRow="0" w:firstColumn="1" w:lastColumn="0" w:oddVBand="0" w:evenVBand="0" w:oddHBand="0" w:evenHBand="0" w:firstRowFirstColumn="0" w:firstRowLastColumn="0" w:lastRowFirstColumn="0" w:lastRowLastColumn="0"/>
            <w:tcW w:w="1039" w:type="dxa"/>
            <w:tcBorders>
              <w:top w:val="none" w:sz="0" w:space="0" w:color="auto"/>
              <w:left w:val="none" w:sz="0" w:space="0" w:color="auto"/>
              <w:bottom w:val="none" w:sz="0" w:space="0" w:color="auto"/>
            </w:tcBorders>
            <w:noWrap/>
            <w:hideMark/>
          </w:tcPr>
          <w:p w:rsidR="004C70E2" w:rsidRPr="004C70E2" w:rsidRDefault="004C70E2" w:rsidP="00397790">
            <w:pPr>
              <w:jc w:val="center"/>
              <w:rPr>
                <w:rFonts w:asciiTheme="majorBidi" w:eastAsia="Times New Roman" w:hAnsiTheme="majorBidi" w:cstheme="majorBidi"/>
                <w:sz w:val="16"/>
                <w:szCs w:val="16"/>
              </w:rPr>
            </w:pPr>
            <w:r w:rsidRPr="004C70E2">
              <w:rPr>
                <w:rFonts w:asciiTheme="majorBidi" w:eastAsia="Times New Roman" w:hAnsiTheme="majorBidi" w:cstheme="majorBidi"/>
                <w:sz w:val="16"/>
                <w:szCs w:val="16"/>
              </w:rPr>
              <w:t>30</w:t>
            </w:r>
          </w:p>
        </w:tc>
        <w:tc>
          <w:tcPr>
            <w:tcW w:w="820" w:type="dxa"/>
            <w:tcBorders>
              <w:top w:val="none" w:sz="0" w:space="0" w:color="auto"/>
              <w:bottom w:val="none" w:sz="0" w:space="0" w:color="auto"/>
            </w:tcBorders>
            <w:noWrap/>
            <w:vAlign w:val="bottom"/>
            <w:hideMark/>
          </w:tcPr>
          <w:p w:rsidR="004C70E2" w:rsidRPr="004C70E2" w:rsidRDefault="004C70E2" w:rsidP="00397790">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r w:rsidRPr="004C70E2">
              <w:rPr>
                <w:rFonts w:asciiTheme="majorBidi" w:hAnsiTheme="majorBidi" w:cstheme="majorBidi"/>
              </w:rPr>
              <w:t>52</w:t>
            </w:r>
            <w:r w:rsidR="00291418">
              <w:rPr>
                <w:rFonts w:asciiTheme="majorBidi" w:hAnsiTheme="majorBidi" w:cstheme="majorBidi"/>
              </w:rPr>
              <w:t>,</w:t>
            </w:r>
            <w:r w:rsidRPr="004C70E2">
              <w:rPr>
                <w:rFonts w:asciiTheme="majorBidi" w:hAnsiTheme="majorBidi" w:cstheme="majorBidi"/>
              </w:rPr>
              <w:t>80</w:t>
            </w:r>
          </w:p>
        </w:tc>
        <w:tc>
          <w:tcPr>
            <w:tcW w:w="804" w:type="dxa"/>
            <w:tcBorders>
              <w:top w:val="none" w:sz="0" w:space="0" w:color="auto"/>
              <w:bottom w:val="none" w:sz="0" w:space="0" w:color="auto"/>
            </w:tcBorders>
            <w:noWrap/>
            <w:vAlign w:val="bottom"/>
            <w:hideMark/>
          </w:tcPr>
          <w:p w:rsidR="004C70E2" w:rsidRPr="004C70E2" w:rsidRDefault="004C70E2" w:rsidP="00397790">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r w:rsidRPr="004C70E2">
              <w:rPr>
                <w:rFonts w:asciiTheme="majorBidi" w:hAnsiTheme="majorBidi" w:cstheme="majorBidi"/>
              </w:rPr>
              <w:t>82</w:t>
            </w:r>
            <w:r w:rsidR="00291418">
              <w:rPr>
                <w:rFonts w:asciiTheme="majorBidi" w:hAnsiTheme="majorBidi" w:cstheme="majorBidi"/>
              </w:rPr>
              <w:t>,</w:t>
            </w:r>
            <w:r w:rsidRPr="004C70E2">
              <w:rPr>
                <w:rFonts w:asciiTheme="majorBidi" w:hAnsiTheme="majorBidi" w:cstheme="majorBidi"/>
              </w:rPr>
              <w:t>26</w:t>
            </w:r>
          </w:p>
        </w:tc>
        <w:tc>
          <w:tcPr>
            <w:tcW w:w="803" w:type="dxa"/>
            <w:tcBorders>
              <w:top w:val="none" w:sz="0" w:space="0" w:color="auto"/>
              <w:bottom w:val="none" w:sz="0" w:space="0" w:color="auto"/>
            </w:tcBorders>
            <w:noWrap/>
            <w:vAlign w:val="bottom"/>
            <w:hideMark/>
          </w:tcPr>
          <w:p w:rsidR="004C70E2" w:rsidRPr="004C70E2" w:rsidRDefault="004C70E2" w:rsidP="00397790">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r w:rsidRPr="004C70E2">
              <w:rPr>
                <w:rFonts w:asciiTheme="majorBidi" w:hAnsiTheme="majorBidi" w:cstheme="majorBidi"/>
              </w:rPr>
              <w:t>57</w:t>
            </w:r>
            <w:r w:rsidR="00291418">
              <w:rPr>
                <w:rFonts w:asciiTheme="majorBidi" w:hAnsiTheme="majorBidi" w:cstheme="majorBidi"/>
              </w:rPr>
              <w:t>,</w:t>
            </w:r>
            <w:r w:rsidRPr="004C70E2">
              <w:rPr>
                <w:rFonts w:asciiTheme="majorBidi" w:hAnsiTheme="majorBidi" w:cstheme="majorBidi"/>
              </w:rPr>
              <w:t>6</w:t>
            </w:r>
          </w:p>
        </w:tc>
        <w:tc>
          <w:tcPr>
            <w:tcW w:w="1030" w:type="dxa"/>
            <w:tcBorders>
              <w:top w:val="none" w:sz="0" w:space="0" w:color="auto"/>
              <w:bottom w:val="none" w:sz="0" w:space="0" w:color="auto"/>
            </w:tcBorders>
            <w:noWrap/>
            <w:vAlign w:val="bottom"/>
            <w:hideMark/>
          </w:tcPr>
          <w:p w:rsidR="004C70E2" w:rsidRPr="004C70E2" w:rsidRDefault="004C70E2" w:rsidP="00397790">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r w:rsidRPr="004C70E2">
              <w:rPr>
                <w:rFonts w:asciiTheme="majorBidi" w:hAnsiTheme="majorBidi" w:cstheme="majorBidi"/>
              </w:rPr>
              <w:t>80</w:t>
            </w:r>
            <w:r w:rsidR="00291418">
              <w:rPr>
                <w:rFonts w:asciiTheme="majorBidi" w:hAnsiTheme="majorBidi" w:cstheme="majorBidi"/>
              </w:rPr>
              <w:t>,</w:t>
            </w:r>
            <w:r w:rsidRPr="004C70E2">
              <w:rPr>
                <w:rFonts w:asciiTheme="majorBidi" w:hAnsiTheme="majorBidi" w:cstheme="majorBidi"/>
              </w:rPr>
              <w:t>65</w:t>
            </w:r>
          </w:p>
        </w:tc>
        <w:tc>
          <w:tcPr>
            <w:tcW w:w="978" w:type="dxa"/>
            <w:tcBorders>
              <w:top w:val="none" w:sz="0" w:space="0" w:color="auto"/>
              <w:bottom w:val="none" w:sz="0" w:space="0" w:color="auto"/>
            </w:tcBorders>
            <w:noWrap/>
            <w:vAlign w:val="bottom"/>
            <w:hideMark/>
          </w:tcPr>
          <w:p w:rsidR="004C70E2" w:rsidRPr="004C70E2" w:rsidRDefault="004C70E2" w:rsidP="00397790">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r w:rsidRPr="004C70E2">
              <w:rPr>
                <w:rFonts w:asciiTheme="majorBidi" w:hAnsiTheme="majorBidi" w:cstheme="majorBidi"/>
              </w:rPr>
              <w:t>52</w:t>
            </w:r>
            <w:r w:rsidR="00291418">
              <w:rPr>
                <w:rFonts w:asciiTheme="majorBidi" w:hAnsiTheme="majorBidi" w:cstheme="majorBidi"/>
              </w:rPr>
              <w:t>,</w:t>
            </w:r>
            <w:r w:rsidRPr="004C70E2">
              <w:rPr>
                <w:rFonts w:asciiTheme="majorBidi" w:hAnsiTheme="majorBidi" w:cstheme="majorBidi"/>
              </w:rPr>
              <w:t>8</w:t>
            </w:r>
          </w:p>
        </w:tc>
        <w:tc>
          <w:tcPr>
            <w:tcW w:w="1037" w:type="dxa"/>
            <w:tcBorders>
              <w:top w:val="none" w:sz="0" w:space="0" w:color="auto"/>
              <w:bottom w:val="none" w:sz="0" w:space="0" w:color="auto"/>
            </w:tcBorders>
            <w:noWrap/>
            <w:vAlign w:val="bottom"/>
            <w:hideMark/>
          </w:tcPr>
          <w:p w:rsidR="004C70E2" w:rsidRPr="004C70E2" w:rsidRDefault="004C70E2" w:rsidP="00397790">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r w:rsidRPr="004C70E2">
              <w:rPr>
                <w:rFonts w:asciiTheme="majorBidi" w:hAnsiTheme="majorBidi" w:cstheme="majorBidi"/>
              </w:rPr>
              <w:t>82</w:t>
            </w:r>
            <w:r w:rsidR="00291418">
              <w:rPr>
                <w:rFonts w:asciiTheme="majorBidi" w:hAnsiTheme="majorBidi" w:cstheme="majorBidi"/>
              </w:rPr>
              <w:t>,</w:t>
            </w:r>
            <w:r w:rsidRPr="004C70E2">
              <w:rPr>
                <w:rFonts w:asciiTheme="majorBidi" w:hAnsiTheme="majorBidi" w:cstheme="majorBidi"/>
              </w:rPr>
              <w:t>26</w:t>
            </w:r>
          </w:p>
        </w:tc>
        <w:tc>
          <w:tcPr>
            <w:tcW w:w="1123" w:type="dxa"/>
            <w:tcBorders>
              <w:top w:val="none" w:sz="0" w:space="0" w:color="auto"/>
              <w:bottom w:val="none" w:sz="0" w:space="0" w:color="auto"/>
            </w:tcBorders>
            <w:noWrap/>
            <w:vAlign w:val="bottom"/>
            <w:hideMark/>
          </w:tcPr>
          <w:p w:rsidR="004C70E2" w:rsidRPr="004C70E2" w:rsidRDefault="004C70E2" w:rsidP="00397790">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r w:rsidRPr="004C70E2">
              <w:rPr>
                <w:rFonts w:asciiTheme="majorBidi" w:hAnsiTheme="majorBidi" w:cstheme="majorBidi"/>
              </w:rPr>
              <w:t>48</w:t>
            </w:r>
          </w:p>
        </w:tc>
        <w:tc>
          <w:tcPr>
            <w:tcW w:w="1005" w:type="dxa"/>
            <w:tcBorders>
              <w:top w:val="none" w:sz="0" w:space="0" w:color="auto"/>
              <w:bottom w:val="none" w:sz="0" w:space="0" w:color="auto"/>
            </w:tcBorders>
            <w:noWrap/>
            <w:vAlign w:val="bottom"/>
            <w:hideMark/>
          </w:tcPr>
          <w:p w:rsidR="004C70E2" w:rsidRPr="004C70E2" w:rsidRDefault="004C70E2" w:rsidP="00397790">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r w:rsidRPr="004C70E2">
              <w:rPr>
                <w:rFonts w:asciiTheme="majorBidi" w:hAnsiTheme="majorBidi" w:cstheme="majorBidi"/>
              </w:rPr>
              <w:t>83</w:t>
            </w:r>
            <w:r w:rsidR="00291418">
              <w:rPr>
                <w:rFonts w:asciiTheme="majorBidi" w:hAnsiTheme="majorBidi" w:cstheme="majorBidi"/>
              </w:rPr>
              <w:t>,</w:t>
            </w:r>
            <w:r w:rsidRPr="004C70E2">
              <w:rPr>
                <w:rFonts w:asciiTheme="majorBidi" w:hAnsiTheme="majorBidi" w:cstheme="majorBidi"/>
              </w:rPr>
              <w:t>87</w:t>
            </w:r>
          </w:p>
        </w:tc>
        <w:tc>
          <w:tcPr>
            <w:tcW w:w="1040" w:type="dxa"/>
            <w:tcBorders>
              <w:top w:val="none" w:sz="0" w:space="0" w:color="auto"/>
              <w:bottom w:val="none" w:sz="0" w:space="0" w:color="auto"/>
            </w:tcBorders>
            <w:noWrap/>
            <w:vAlign w:val="bottom"/>
            <w:hideMark/>
          </w:tcPr>
          <w:p w:rsidR="004C70E2" w:rsidRPr="004C70E2" w:rsidRDefault="004C70E2" w:rsidP="00397790">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r w:rsidRPr="004C70E2">
              <w:rPr>
                <w:rFonts w:asciiTheme="majorBidi" w:hAnsiTheme="majorBidi" w:cstheme="majorBidi"/>
              </w:rPr>
              <w:t>43</w:t>
            </w:r>
            <w:r w:rsidR="007C5ADF">
              <w:rPr>
                <w:rFonts w:asciiTheme="majorBidi" w:hAnsiTheme="majorBidi" w:cstheme="majorBidi"/>
              </w:rPr>
              <w:t>,</w:t>
            </w:r>
            <w:r w:rsidRPr="004C70E2">
              <w:rPr>
                <w:rFonts w:asciiTheme="majorBidi" w:hAnsiTheme="majorBidi" w:cstheme="majorBidi"/>
              </w:rPr>
              <w:t>2</w:t>
            </w:r>
          </w:p>
        </w:tc>
        <w:tc>
          <w:tcPr>
            <w:tcW w:w="933" w:type="dxa"/>
            <w:tcBorders>
              <w:top w:val="none" w:sz="0" w:space="0" w:color="auto"/>
              <w:bottom w:val="none" w:sz="0" w:space="0" w:color="auto"/>
              <w:right w:val="none" w:sz="0" w:space="0" w:color="auto"/>
            </w:tcBorders>
            <w:noWrap/>
            <w:vAlign w:val="bottom"/>
            <w:hideMark/>
          </w:tcPr>
          <w:p w:rsidR="004C70E2" w:rsidRPr="004C70E2" w:rsidRDefault="004C70E2" w:rsidP="00397790">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r w:rsidRPr="004C70E2">
              <w:rPr>
                <w:rFonts w:asciiTheme="majorBidi" w:hAnsiTheme="majorBidi" w:cstheme="majorBidi"/>
              </w:rPr>
              <w:t>85</w:t>
            </w:r>
            <w:r w:rsidR="007C5ADF">
              <w:rPr>
                <w:rFonts w:asciiTheme="majorBidi" w:hAnsiTheme="majorBidi" w:cstheme="majorBidi"/>
              </w:rPr>
              <w:t>,</w:t>
            </w:r>
            <w:r w:rsidRPr="004C70E2">
              <w:rPr>
                <w:rFonts w:asciiTheme="majorBidi" w:hAnsiTheme="majorBidi" w:cstheme="majorBidi"/>
              </w:rPr>
              <w:t>48</w:t>
            </w:r>
          </w:p>
        </w:tc>
      </w:tr>
      <w:tr w:rsidR="004C70E2" w:rsidRPr="004924D5" w:rsidTr="0090329B">
        <w:trPr>
          <w:trHeight w:val="265"/>
        </w:trPr>
        <w:tc>
          <w:tcPr>
            <w:cnfStyle w:val="001000000000" w:firstRow="0" w:lastRow="0" w:firstColumn="1" w:lastColumn="0" w:oddVBand="0" w:evenVBand="0" w:oddHBand="0" w:evenHBand="0" w:firstRowFirstColumn="0" w:firstRowLastColumn="0" w:lastRowFirstColumn="0" w:lastRowLastColumn="0"/>
            <w:tcW w:w="1039" w:type="dxa"/>
            <w:noWrap/>
            <w:hideMark/>
          </w:tcPr>
          <w:p w:rsidR="004C70E2" w:rsidRPr="004C70E2" w:rsidRDefault="004C70E2" w:rsidP="00397790">
            <w:pPr>
              <w:jc w:val="center"/>
              <w:rPr>
                <w:rFonts w:asciiTheme="majorBidi" w:eastAsia="Times New Roman" w:hAnsiTheme="majorBidi" w:cstheme="majorBidi"/>
                <w:sz w:val="16"/>
                <w:szCs w:val="16"/>
              </w:rPr>
            </w:pPr>
            <w:r w:rsidRPr="004C70E2">
              <w:rPr>
                <w:rFonts w:asciiTheme="majorBidi" w:eastAsia="Times New Roman" w:hAnsiTheme="majorBidi" w:cstheme="majorBidi"/>
                <w:sz w:val="16"/>
                <w:szCs w:val="16"/>
              </w:rPr>
              <w:t>60</w:t>
            </w:r>
          </w:p>
        </w:tc>
        <w:tc>
          <w:tcPr>
            <w:tcW w:w="820" w:type="dxa"/>
            <w:noWrap/>
            <w:vAlign w:val="bottom"/>
            <w:hideMark/>
          </w:tcPr>
          <w:p w:rsidR="004C70E2" w:rsidRPr="004C70E2" w:rsidRDefault="004C70E2" w:rsidP="00291418">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r w:rsidRPr="004C70E2">
              <w:rPr>
                <w:rFonts w:asciiTheme="majorBidi" w:hAnsiTheme="majorBidi" w:cstheme="majorBidi"/>
              </w:rPr>
              <w:t>33</w:t>
            </w:r>
            <w:r w:rsidR="00291418">
              <w:rPr>
                <w:rFonts w:asciiTheme="majorBidi" w:hAnsiTheme="majorBidi" w:cstheme="majorBidi"/>
              </w:rPr>
              <w:t>,</w:t>
            </w:r>
            <w:r w:rsidRPr="004C70E2">
              <w:rPr>
                <w:rFonts w:asciiTheme="majorBidi" w:hAnsiTheme="majorBidi" w:cstheme="majorBidi"/>
              </w:rPr>
              <w:t>60</w:t>
            </w:r>
          </w:p>
        </w:tc>
        <w:tc>
          <w:tcPr>
            <w:tcW w:w="804" w:type="dxa"/>
            <w:noWrap/>
            <w:vAlign w:val="bottom"/>
            <w:hideMark/>
          </w:tcPr>
          <w:p w:rsidR="004C70E2" w:rsidRPr="004C70E2" w:rsidRDefault="004C70E2" w:rsidP="00291418">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r w:rsidRPr="004C70E2">
              <w:rPr>
                <w:rFonts w:asciiTheme="majorBidi" w:hAnsiTheme="majorBidi" w:cstheme="majorBidi"/>
              </w:rPr>
              <w:t>88</w:t>
            </w:r>
            <w:r w:rsidR="00291418">
              <w:rPr>
                <w:rFonts w:asciiTheme="majorBidi" w:hAnsiTheme="majorBidi" w:cstheme="majorBidi"/>
              </w:rPr>
              <w:t>,</w:t>
            </w:r>
            <w:r w:rsidRPr="004C70E2">
              <w:rPr>
                <w:rFonts w:asciiTheme="majorBidi" w:hAnsiTheme="majorBidi" w:cstheme="majorBidi"/>
              </w:rPr>
              <w:t>71</w:t>
            </w:r>
          </w:p>
        </w:tc>
        <w:tc>
          <w:tcPr>
            <w:tcW w:w="803" w:type="dxa"/>
            <w:noWrap/>
            <w:vAlign w:val="bottom"/>
            <w:hideMark/>
          </w:tcPr>
          <w:p w:rsidR="004C70E2" w:rsidRPr="004C70E2" w:rsidRDefault="004C70E2" w:rsidP="00291418">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r w:rsidRPr="004C70E2">
              <w:rPr>
                <w:rFonts w:asciiTheme="majorBidi" w:hAnsiTheme="majorBidi" w:cstheme="majorBidi"/>
              </w:rPr>
              <w:t>33</w:t>
            </w:r>
            <w:r w:rsidR="00291418">
              <w:rPr>
                <w:rFonts w:asciiTheme="majorBidi" w:hAnsiTheme="majorBidi" w:cstheme="majorBidi"/>
              </w:rPr>
              <w:t>,</w:t>
            </w:r>
            <w:r w:rsidRPr="004C70E2">
              <w:rPr>
                <w:rFonts w:asciiTheme="majorBidi" w:hAnsiTheme="majorBidi" w:cstheme="majorBidi"/>
              </w:rPr>
              <w:t>6</w:t>
            </w:r>
          </w:p>
        </w:tc>
        <w:tc>
          <w:tcPr>
            <w:tcW w:w="1030" w:type="dxa"/>
            <w:noWrap/>
            <w:vAlign w:val="bottom"/>
            <w:hideMark/>
          </w:tcPr>
          <w:p w:rsidR="004C70E2" w:rsidRPr="004C70E2" w:rsidRDefault="004C70E2" w:rsidP="00291418">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r w:rsidRPr="004C70E2">
              <w:rPr>
                <w:rFonts w:asciiTheme="majorBidi" w:hAnsiTheme="majorBidi" w:cstheme="majorBidi"/>
              </w:rPr>
              <w:t>88</w:t>
            </w:r>
            <w:r w:rsidR="00291418">
              <w:rPr>
                <w:rFonts w:asciiTheme="majorBidi" w:hAnsiTheme="majorBidi" w:cstheme="majorBidi"/>
              </w:rPr>
              <w:t>,</w:t>
            </w:r>
            <w:r w:rsidRPr="004C70E2">
              <w:rPr>
                <w:rFonts w:asciiTheme="majorBidi" w:hAnsiTheme="majorBidi" w:cstheme="majorBidi"/>
              </w:rPr>
              <w:t>71</w:t>
            </w:r>
          </w:p>
        </w:tc>
        <w:tc>
          <w:tcPr>
            <w:tcW w:w="978" w:type="dxa"/>
            <w:noWrap/>
            <w:vAlign w:val="bottom"/>
            <w:hideMark/>
          </w:tcPr>
          <w:p w:rsidR="004C70E2" w:rsidRPr="004C70E2" w:rsidRDefault="004C70E2" w:rsidP="00291418">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r w:rsidRPr="004C70E2">
              <w:rPr>
                <w:rFonts w:asciiTheme="majorBidi" w:hAnsiTheme="majorBidi" w:cstheme="majorBidi"/>
              </w:rPr>
              <w:t>38</w:t>
            </w:r>
            <w:r w:rsidR="00291418">
              <w:rPr>
                <w:rFonts w:asciiTheme="majorBidi" w:hAnsiTheme="majorBidi" w:cstheme="majorBidi"/>
              </w:rPr>
              <w:t>,</w:t>
            </w:r>
            <w:r w:rsidRPr="004C70E2">
              <w:rPr>
                <w:rFonts w:asciiTheme="majorBidi" w:hAnsiTheme="majorBidi" w:cstheme="majorBidi"/>
              </w:rPr>
              <w:t>4</w:t>
            </w:r>
          </w:p>
        </w:tc>
        <w:tc>
          <w:tcPr>
            <w:tcW w:w="1037" w:type="dxa"/>
            <w:noWrap/>
            <w:vAlign w:val="bottom"/>
            <w:hideMark/>
          </w:tcPr>
          <w:p w:rsidR="004C70E2" w:rsidRPr="004C70E2" w:rsidRDefault="004C70E2" w:rsidP="00291418">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r w:rsidRPr="004C70E2">
              <w:rPr>
                <w:rFonts w:asciiTheme="majorBidi" w:hAnsiTheme="majorBidi" w:cstheme="majorBidi"/>
              </w:rPr>
              <w:t>87</w:t>
            </w:r>
            <w:r w:rsidR="00291418">
              <w:rPr>
                <w:rFonts w:asciiTheme="majorBidi" w:hAnsiTheme="majorBidi" w:cstheme="majorBidi"/>
              </w:rPr>
              <w:t>,</w:t>
            </w:r>
            <w:r w:rsidRPr="004C70E2">
              <w:rPr>
                <w:rFonts w:asciiTheme="majorBidi" w:hAnsiTheme="majorBidi" w:cstheme="majorBidi"/>
              </w:rPr>
              <w:t>10</w:t>
            </w:r>
          </w:p>
        </w:tc>
        <w:tc>
          <w:tcPr>
            <w:tcW w:w="1123" w:type="dxa"/>
            <w:noWrap/>
            <w:vAlign w:val="bottom"/>
            <w:hideMark/>
          </w:tcPr>
          <w:p w:rsidR="004C70E2" w:rsidRPr="004C70E2" w:rsidRDefault="004C70E2" w:rsidP="00291418">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r w:rsidRPr="004C70E2">
              <w:rPr>
                <w:rFonts w:asciiTheme="majorBidi" w:hAnsiTheme="majorBidi" w:cstheme="majorBidi"/>
              </w:rPr>
              <w:t>33</w:t>
            </w:r>
            <w:r w:rsidR="00291418">
              <w:rPr>
                <w:rFonts w:asciiTheme="majorBidi" w:hAnsiTheme="majorBidi" w:cstheme="majorBidi"/>
              </w:rPr>
              <w:t>,</w:t>
            </w:r>
            <w:r w:rsidRPr="004C70E2">
              <w:rPr>
                <w:rFonts w:asciiTheme="majorBidi" w:hAnsiTheme="majorBidi" w:cstheme="majorBidi"/>
              </w:rPr>
              <w:t>6</w:t>
            </w:r>
          </w:p>
        </w:tc>
        <w:tc>
          <w:tcPr>
            <w:tcW w:w="1005" w:type="dxa"/>
            <w:noWrap/>
            <w:vAlign w:val="bottom"/>
            <w:hideMark/>
          </w:tcPr>
          <w:p w:rsidR="004C70E2" w:rsidRPr="004C70E2" w:rsidRDefault="004C70E2" w:rsidP="00291418">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r w:rsidRPr="004C70E2">
              <w:rPr>
                <w:rFonts w:asciiTheme="majorBidi" w:hAnsiTheme="majorBidi" w:cstheme="majorBidi"/>
              </w:rPr>
              <w:t>88</w:t>
            </w:r>
            <w:r w:rsidR="00291418">
              <w:rPr>
                <w:rFonts w:asciiTheme="majorBidi" w:hAnsiTheme="majorBidi" w:cstheme="majorBidi"/>
              </w:rPr>
              <w:t>,</w:t>
            </w:r>
            <w:r w:rsidRPr="004C70E2">
              <w:rPr>
                <w:rFonts w:asciiTheme="majorBidi" w:hAnsiTheme="majorBidi" w:cstheme="majorBidi"/>
              </w:rPr>
              <w:t>71</w:t>
            </w:r>
          </w:p>
        </w:tc>
        <w:tc>
          <w:tcPr>
            <w:tcW w:w="1040" w:type="dxa"/>
            <w:noWrap/>
            <w:vAlign w:val="bottom"/>
            <w:hideMark/>
          </w:tcPr>
          <w:p w:rsidR="004C70E2" w:rsidRPr="004C70E2" w:rsidRDefault="004C70E2" w:rsidP="007C5ADF">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r w:rsidRPr="004C70E2">
              <w:rPr>
                <w:rFonts w:asciiTheme="majorBidi" w:hAnsiTheme="majorBidi" w:cstheme="majorBidi"/>
              </w:rPr>
              <w:t>28</w:t>
            </w:r>
            <w:r w:rsidR="007C5ADF">
              <w:rPr>
                <w:rFonts w:asciiTheme="majorBidi" w:hAnsiTheme="majorBidi" w:cstheme="majorBidi"/>
              </w:rPr>
              <w:t>,</w:t>
            </w:r>
            <w:r w:rsidRPr="004C70E2">
              <w:rPr>
                <w:rFonts w:asciiTheme="majorBidi" w:hAnsiTheme="majorBidi" w:cstheme="majorBidi"/>
              </w:rPr>
              <w:t>8</w:t>
            </w:r>
          </w:p>
        </w:tc>
        <w:tc>
          <w:tcPr>
            <w:tcW w:w="933" w:type="dxa"/>
            <w:noWrap/>
            <w:vAlign w:val="bottom"/>
            <w:hideMark/>
          </w:tcPr>
          <w:p w:rsidR="004C70E2" w:rsidRPr="004C70E2" w:rsidRDefault="004C70E2" w:rsidP="007C5ADF">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r w:rsidRPr="004C70E2">
              <w:rPr>
                <w:rFonts w:asciiTheme="majorBidi" w:hAnsiTheme="majorBidi" w:cstheme="majorBidi"/>
              </w:rPr>
              <w:t>90</w:t>
            </w:r>
            <w:r w:rsidR="007C5ADF">
              <w:rPr>
                <w:rFonts w:asciiTheme="majorBidi" w:hAnsiTheme="majorBidi" w:cstheme="majorBidi"/>
              </w:rPr>
              <w:t>,</w:t>
            </w:r>
            <w:r w:rsidRPr="004C70E2">
              <w:rPr>
                <w:rFonts w:asciiTheme="majorBidi" w:hAnsiTheme="majorBidi" w:cstheme="majorBidi"/>
              </w:rPr>
              <w:t>32</w:t>
            </w:r>
          </w:p>
        </w:tc>
      </w:tr>
    </w:tbl>
    <w:p w:rsidR="004C70E2" w:rsidRDefault="004C70E2" w:rsidP="008F37C2">
      <w:pPr>
        <w:spacing w:after="0" w:line="360" w:lineRule="auto"/>
        <w:jc w:val="both"/>
        <w:rPr>
          <w:rFonts w:asciiTheme="majorBidi" w:hAnsiTheme="majorBidi" w:cstheme="majorBidi"/>
          <w:sz w:val="24"/>
          <w:szCs w:val="24"/>
        </w:rPr>
      </w:pPr>
    </w:p>
    <w:p w:rsidR="00D94854" w:rsidRPr="00C70C42" w:rsidRDefault="00F13159" w:rsidP="00D94854">
      <w:pPr>
        <w:spacing w:line="360" w:lineRule="auto"/>
        <w:jc w:val="both"/>
        <w:rPr>
          <w:rFonts w:asciiTheme="majorBidi" w:hAnsiTheme="majorBidi" w:cstheme="majorBidi"/>
          <w:b/>
          <w:bCs/>
          <w:sz w:val="24"/>
          <w:szCs w:val="24"/>
        </w:rPr>
      </w:pPr>
      <w:r>
        <w:rPr>
          <w:rFonts w:asciiTheme="majorBidi" w:hAnsiTheme="majorBidi" w:cstheme="majorBidi"/>
          <w:b/>
          <w:bCs/>
          <w:noProof/>
          <w:sz w:val="24"/>
          <w:szCs w:val="24"/>
        </w:rPr>
        <w:drawing>
          <wp:anchor distT="0" distB="0" distL="114300" distR="114300" simplePos="0" relativeHeight="251834368" behindDoc="0" locked="0" layoutInCell="1" allowOverlap="1">
            <wp:simplePos x="0" y="0"/>
            <wp:positionH relativeFrom="column">
              <wp:posOffset>2905760</wp:posOffset>
            </wp:positionH>
            <wp:positionV relativeFrom="paragraph">
              <wp:posOffset>43815</wp:posOffset>
            </wp:positionV>
            <wp:extent cx="3402330" cy="2551430"/>
            <wp:effectExtent l="0" t="0" r="0" b="0"/>
            <wp:wrapNone/>
            <wp:docPr id="23" name="Chart 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00"/>
              </a:graphicData>
            </a:graphic>
          </wp:anchor>
        </w:drawing>
      </w:r>
      <w:r>
        <w:rPr>
          <w:rFonts w:asciiTheme="majorBidi" w:hAnsiTheme="majorBidi" w:cstheme="majorBidi"/>
          <w:b/>
          <w:bCs/>
          <w:noProof/>
          <w:sz w:val="24"/>
          <w:szCs w:val="24"/>
        </w:rPr>
        <w:drawing>
          <wp:anchor distT="0" distB="0" distL="114300" distR="114300" simplePos="0" relativeHeight="251836416" behindDoc="0" locked="0" layoutInCell="1" allowOverlap="1">
            <wp:simplePos x="0" y="0"/>
            <wp:positionH relativeFrom="column">
              <wp:posOffset>-18415</wp:posOffset>
            </wp:positionH>
            <wp:positionV relativeFrom="paragraph">
              <wp:posOffset>107950</wp:posOffset>
            </wp:positionV>
            <wp:extent cx="2923540" cy="2349500"/>
            <wp:effectExtent l="0" t="0" r="0" b="0"/>
            <wp:wrapNone/>
            <wp:docPr id="22" name="Chart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01"/>
              </a:graphicData>
            </a:graphic>
          </wp:anchor>
        </w:drawing>
      </w:r>
    </w:p>
    <w:p w:rsidR="00D94854" w:rsidRPr="00C70C42" w:rsidRDefault="00D94854" w:rsidP="00D94854">
      <w:pPr>
        <w:spacing w:line="360" w:lineRule="auto"/>
        <w:jc w:val="both"/>
        <w:rPr>
          <w:rFonts w:asciiTheme="majorBidi" w:hAnsiTheme="majorBidi" w:cstheme="majorBidi"/>
          <w:b/>
          <w:bCs/>
          <w:sz w:val="24"/>
          <w:szCs w:val="24"/>
        </w:rPr>
      </w:pPr>
    </w:p>
    <w:p w:rsidR="00D94854" w:rsidRPr="00C70C42" w:rsidRDefault="00D94854" w:rsidP="00D94854">
      <w:pPr>
        <w:spacing w:line="360" w:lineRule="auto"/>
        <w:jc w:val="both"/>
        <w:rPr>
          <w:rFonts w:asciiTheme="majorBidi" w:hAnsiTheme="majorBidi" w:cstheme="majorBidi"/>
          <w:b/>
          <w:bCs/>
          <w:sz w:val="24"/>
          <w:szCs w:val="24"/>
        </w:rPr>
      </w:pPr>
    </w:p>
    <w:p w:rsidR="00D94854" w:rsidRPr="00C70C42" w:rsidRDefault="00D94854" w:rsidP="00D94854">
      <w:pPr>
        <w:spacing w:line="360" w:lineRule="auto"/>
        <w:jc w:val="both"/>
        <w:rPr>
          <w:rFonts w:asciiTheme="majorBidi" w:hAnsiTheme="majorBidi" w:cstheme="majorBidi"/>
          <w:b/>
          <w:bCs/>
          <w:sz w:val="24"/>
          <w:szCs w:val="24"/>
        </w:rPr>
      </w:pPr>
    </w:p>
    <w:p w:rsidR="00D94854" w:rsidRPr="00C70C42" w:rsidRDefault="00D94854" w:rsidP="00D94854">
      <w:pPr>
        <w:spacing w:after="0" w:line="360" w:lineRule="auto"/>
        <w:jc w:val="both"/>
        <w:rPr>
          <w:rFonts w:asciiTheme="majorBidi" w:hAnsiTheme="majorBidi" w:cstheme="majorBidi"/>
          <w:sz w:val="24"/>
          <w:szCs w:val="24"/>
        </w:rPr>
      </w:pPr>
      <w:r w:rsidRPr="00C70C42">
        <w:rPr>
          <w:rFonts w:asciiTheme="majorBidi" w:hAnsiTheme="majorBidi" w:cstheme="majorBidi"/>
          <w:sz w:val="24"/>
          <w:szCs w:val="24"/>
        </w:rPr>
        <w:t xml:space="preserve"> </w:t>
      </w:r>
    </w:p>
    <w:p w:rsidR="00D94854" w:rsidRPr="00C70C42" w:rsidRDefault="00D94854" w:rsidP="00D94854">
      <w:pPr>
        <w:spacing w:after="0" w:line="360" w:lineRule="auto"/>
        <w:jc w:val="both"/>
        <w:rPr>
          <w:rFonts w:asciiTheme="majorBidi" w:hAnsiTheme="majorBidi" w:cstheme="majorBidi"/>
          <w:sz w:val="24"/>
          <w:szCs w:val="24"/>
        </w:rPr>
      </w:pPr>
    </w:p>
    <w:p w:rsidR="00D94854" w:rsidRPr="00C70C42" w:rsidRDefault="00D94854" w:rsidP="00D94854">
      <w:pPr>
        <w:spacing w:after="0" w:line="360" w:lineRule="auto"/>
        <w:jc w:val="both"/>
        <w:rPr>
          <w:rFonts w:asciiTheme="majorBidi" w:hAnsiTheme="majorBidi" w:cstheme="majorBidi"/>
          <w:sz w:val="24"/>
          <w:szCs w:val="24"/>
        </w:rPr>
      </w:pPr>
    </w:p>
    <w:p w:rsidR="00D94854" w:rsidRPr="00C70C42" w:rsidRDefault="00D94854" w:rsidP="00D94854">
      <w:pPr>
        <w:spacing w:after="0" w:line="360" w:lineRule="auto"/>
        <w:jc w:val="both"/>
        <w:rPr>
          <w:rFonts w:asciiTheme="majorBidi" w:hAnsiTheme="majorBidi" w:cstheme="majorBidi"/>
          <w:sz w:val="24"/>
          <w:szCs w:val="24"/>
        </w:rPr>
      </w:pPr>
    </w:p>
    <w:p w:rsidR="00D94854" w:rsidRPr="00DC4BFF" w:rsidRDefault="00A43752" w:rsidP="00D94854">
      <w:pPr>
        <w:spacing w:after="0" w:line="360" w:lineRule="auto"/>
        <w:jc w:val="center"/>
        <w:rPr>
          <w:rFonts w:asciiTheme="majorBidi" w:hAnsiTheme="majorBidi" w:cstheme="majorBidi"/>
          <w:sz w:val="24"/>
          <w:szCs w:val="24"/>
        </w:rPr>
      </w:pPr>
      <w:r>
        <w:rPr>
          <w:noProof/>
        </w:rPr>
        <w:pict>
          <v:shape id="_x0000_s1155" type="#_x0000_t202" style="position:absolute;left:0;text-align:left;margin-left:5.25pt;margin-top:18.1pt;width:468.05pt;height:30.3pt;z-index:251835392" stroked="f">
            <v:textbox style="mso-next-textbox:#_x0000_s1155" inset="0,0,0,0">
              <w:txbxContent>
                <w:p w:rsidR="00A43752" w:rsidRPr="00C809F1" w:rsidRDefault="00A43752" w:rsidP="00912A31">
                  <w:pPr>
                    <w:pStyle w:val="Lgende"/>
                    <w:spacing w:line="276" w:lineRule="auto"/>
                    <w:jc w:val="center"/>
                    <w:rPr>
                      <w:rFonts w:asciiTheme="majorBidi" w:hAnsiTheme="majorBidi" w:cstheme="majorBidi"/>
                      <w:b w:val="0"/>
                      <w:bCs w:val="0"/>
                      <w:color w:val="auto"/>
                      <w:sz w:val="22"/>
                      <w:szCs w:val="22"/>
                    </w:rPr>
                  </w:pPr>
                  <w:r w:rsidRPr="00C809F1">
                    <w:rPr>
                      <w:rFonts w:asciiTheme="majorBidi" w:hAnsiTheme="majorBidi" w:cstheme="majorBidi"/>
                      <w:color w:val="auto"/>
                      <w:sz w:val="22"/>
                      <w:szCs w:val="22"/>
                    </w:rPr>
                    <w:t>Figure IV.</w:t>
                  </w:r>
                  <w:r w:rsidRPr="00C809F1">
                    <w:rPr>
                      <w:rFonts w:asciiTheme="majorBidi" w:hAnsiTheme="majorBidi" w:cstheme="majorBidi"/>
                      <w:color w:val="auto"/>
                      <w:sz w:val="22"/>
                      <w:szCs w:val="22"/>
                    </w:rPr>
                    <w:fldChar w:fldCharType="begin"/>
                  </w:r>
                  <w:r w:rsidRPr="00C809F1">
                    <w:rPr>
                      <w:rFonts w:asciiTheme="majorBidi" w:hAnsiTheme="majorBidi" w:cstheme="majorBidi"/>
                      <w:color w:val="auto"/>
                      <w:sz w:val="22"/>
                      <w:szCs w:val="22"/>
                    </w:rPr>
                    <w:instrText xml:space="preserve"> SEQ Figure \* ARABIC </w:instrText>
                  </w:r>
                  <w:r w:rsidRPr="00C809F1">
                    <w:rPr>
                      <w:rFonts w:asciiTheme="majorBidi" w:hAnsiTheme="majorBidi" w:cstheme="majorBidi"/>
                      <w:color w:val="auto"/>
                      <w:sz w:val="22"/>
                      <w:szCs w:val="22"/>
                    </w:rPr>
                    <w:fldChar w:fldCharType="separate"/>
                  </w:r>
                  <w:r w:rsidR="00F864B7">
                    <w:rPr>
                      <w:rFonts w:asciiTheme="majorBidi" w:hAnsiTheme="majorBidi" w:cstheme="majorBidi"/>
                      <w:noProof/>
                      <w:color w:val="auto"/>
                      <w:sz w:val="22"/>
                      <w:szCs w:val="22"/>
                    </w:rPr>
                    <w:t>33</w:t>
                  </w:r>
                  <w:r w:rsidRPr="00C809F1">
                    <w:rPr>
                      <w:rFonts w:asciiTheme="majorBidi" w:hAnsiTheme="majorBidi" w:cstheme="majorBidi"/>
                      <w:color w:val="auto"/>
                      <w:sz w:val="22"/>
                      <w:szCs w:val="22"/>
                    </w:rPr>
                    <w:fldChar w:fldCharType="end"/>
                  </w:r>
                  <w:r w:rsidRPr="00C809F1">
                    <w:rPr>
                      <w:rFonts w:asciiTheme="majorBidi" w:hAnsiTheme="majorBidi" w:cstheme="majorBidi"/>
                      <w:color w:val="auto"/>
                      <w:sz w:val="22"/>
                      <w:szCs w:val="22"/>
                    </w:rPr>
                    <w:t>.</w:t>
                  </w:r>
                  <w:r w:rsidRPr="00C809F1">
                    <w:rPr>
                      <w:rFonts w:asciiTheme="majorBidi" w:hAnsiTheme="majorBidi" w:cstheme="majorBidi"/>
                      <w:b w:val="0"/>
                      <w:bCs w:val="0"/>
                      <w:color w:val="auto"/>
                      <w:sz w:val="22"/>
                      <w:szCs w:val="22"/>
                    </w:rPr>
                    <w:t xml:space="preserve"> Effet de la concentration de H</w:t>
                  </w:r>
                  <w:r w:rsidRPr="00C809F1">
                    <w:rPr>
                      <w:rFonts w:asciiTheme="majorBidi" w:hAnsiTheme="majorBidi" w:cstheme="majorBidi"/>
                      <w:b w:val="0"/>
                      <w:bCs w:val="0"/>
                      <w:color w:val="auto"/>
                      <w:sz w:val="22"/>
                      <w:szCs w:val="22"/>
                      <w:vertAlign w:val="subscript"/>
                    </w:rPr>
                    <w:t>2</w:t>
                  </w:r>
                  <w:r w:rsidRPr="00C809F1">
                    <w:rPr>
                      <w:rFonts w:asciiTheme="majorBidi" w:hAnsiTheme="majorBidi" w:cstheme="majorBidi"/>
                      <w:b w:val="0"/>
                      <w:bCs w:val="0"/>
                      <w:color w:val="auto"/>
                      <w:sz w:val="22"/>
                      <w:szCs w:val="22"/>
                    </w:rPr>
                    <w:t>O</w:t>
                  </w:r>
                  <w:r w:rsidRPr="00C809F1">
                    <w:rPr>
                      <w:rFonts w:asciiTheme="majorBidi" w:hAnsiTheme="majorBidi" w:cstheme="majorBidi"/>
                      <w:b w:val="0"/>
                      <w:bCs w:val="0"/>
                      <w:color w:val="auto"/>
                      <w:sz w:val="22"/>
                      <w:szCs w:val="22"/>
                      <w:vertAlign w:val="subscript"/>
                    </w:rPr>
                    <w:t>2</w:t>
                  </w:r>
                  <w:r w:rsidRPr="00C809F1">
                    <w:rPr>
                      <w:rFonts w:asciiTheme="majorBidi" w:hAnsiTheme="majorBidi" w:cstheme="majorBidi"/>
                      <w:b w:val="0"/>
                      <w:bCs w:val="0"/>
                      <w:color w:val="auto"/>
                      <w:sz w:val="22"/>
                      <w:szCs w:val="22"/>
                    </w:rPr>
                    <w:t xml:space="preserve"> sur la dégradation  de l’AMP par procédé Fenton  ([AMP]= 400 µM; [Fe</w:t>
                  </w:r>
                  <w:r w:rsidRPr="00C809F1">
                    <w:rPr>
                      <w:rFonts w:asciiTheme="majorBidi" w:hAnsiTheme="majorBidi" w:cstheme="majorBidi"/>
                      <w:b w:val="0"/>
                      <w:bCs w:val="0"/>
                      <w:color w:val="auto"/>
                      <w:sz w:val="22"/>
                      <w:szCs w:val="22"/>
                      <w:vertAlign w:val="superscript"/>
                    </w:rPr>
                    <w:t>2+</w:t>
                  </w:r>
                  <w:r w:rsidRPr="00C809F1">
                    <w:rPr>
                      <w:rFonts w:asciiTheme="majorBidi" w:hAnsiTheme="majorBidi" w:cstheme="majorBidi"/>
                      <w:b w:val="0"/>
                      <w:bCs w:val="0"/>
                      <w:color w:val="auto"/>
                      <w:sz w:val="22"/>
                      <w:szCs w:val="22"/>
                    </w:rPr>
                    <w:t xml:space="preserve">] = 5 </w:t>
                  </w:r>
                  <w:proofErr w:type="spellStart"/>
                  <w:r w:rsidRPr="00C809F1">
                    <w:rPr>
                      <w:rFonts w:asciiTheme="majorBidi" w:hAnsiTheme="majorBidi" w:cstheme="majorBidi"/>
                      <w:b w:val="0"/>
                      <w:bCs w:val="0"/>
                      <w:color w:val="auto"/>
                      <w:sz w:val="22"/>
                      <w:szCs w:val="22"/>
                    </w:rPr>
                    <w:t>mM</w:t>
                  </w:r>
                  <w:proofErr w:type="spellEnd"/>
                  <w:r w:rsidRPr="00C809F1">
                    <w:rPr>
                      <w:rFonts w:asciiTheme="majorBidi" w:hAnsiTheme="majorBidi" w:cstheme="majorBidi"/>
                      <w:b w:val="0"/>
                      <w:bCs w:val="0"/>
                      <w:color w:val="auto"/>
                      <w:sz w:val="22"/>
                      <w:szCs w:val="22"/>
                    </w:rPr>
                    <w:t xml:space="preserve">; pH=3). </w:t>
                  </w:r>
                  <w:r w:rsidRPr="00C809F1">
                    <w:rPr>
                      <w:rFonts w:asciiTheme="majorBidi" w:hAnsiTheme="majorBidi" w:cstheme="majorBidi"/>
                      <w:color w:val="auto"/>
                      <w:sz w:val="22"/>
                      <w:szCs w:val="22"/>
                    </w:rPr>
                    <w:t>(A)</w:t>
                  </w:r>
                  <w:r w:rsidRPr="00C809F1">
                    <w:rPr>
                      <w:rFonts w:asciiTheme="majorBidi" w:hAnsiTheme="majorBidi" w:cstheme="majorBidi"/>
                      <w:b w:val="0"/>
                      <w:bCs w:val="0"/>
                      <w:color w:val="auto"/>
                      <w:sz w:val="22"/>
                      <w:szCs w:val="22"/>
                    </w:rPr>
                    <w:t xml:space="preserve"> DCO (mg/l) </w:t>
                  </w:r>
                  <w:r w:rsidRPr="00C809F1">
                    <w:rPr>
                      <w:rFonts w:asciiTheme="majorBidi" w:hAnsiTheme="majorBidi" w:cstheme="majorBidi"/>
                      <w:color w:val="auto"/>
                      <w:sz w:val="22"/>
                      <w:szCs w:val="22"/>
                    </w:rPr>
                    <w:t>(B)</w:t>
                  </w:r>
                  <w:r w:rsidRPr="00C809F1">
                    <w:rPr>
                      <w:rFonts w:asciiTheme="majorBidi" w:hAnsiTheme="majorBidi" w:cstheme="majorBidi"/>
                      <w:b w:val="0"/>
                      <w:bCs w:val="0"/>
                      <w:color w:val="auto"/>
                      <w:sz w:val="22"/>
                      <w:szCs w:val="22"/>
                    </w:rPr>
                    <w:t xml:space="preserve"> Taux de dégradation (%).</w:t>
                  </w:r>
                </w:p>
                <w:p w:rsidR="00A43752" w:rsidRPr="00DA304A" w:rsidRDefault="00A43752" w:rsidP="00D94854">
                  <w:pPr>
                    <w:pStyle w:val="Lgende"/>
                    <w:rPr>
                      <w:rFonts w:asciiTheme="majorBidi" w:hAnsiTheme="majorBidi" w:cstheme="majorBidi"/>
                      <w:noProof/>
                      <w:sz w:val="24"/>
                      <w:szCs w:val="24"/>
                    </w:rPr>
                  </w:pPr>
                </w:p>
              </w:txbxContent>
            </v:textbox>
          </v:shape>
        </w:pict>
      </w:r>
      <w:r w:rsidR="00D94854" w:rsidRPr="00DC4BFF">
        <w:rPr>
          <w:rFonts w:asciiTheme="majorBidi" w:hAnsiTheme="majorBidi" w:cstheme="majorBidi"/>
          <w:b/>
          <w:bCs/>
          <w:sz w:val="24"/>
          <w:szCs w:val="24"/>
        </w:rPr>
        <w:t>(A)                                                                     (B)</w:t>
      </w:r>
    </w:p>
    <w:p w:rsidR="00D94854" w:rsidRPr="00DC4BFF" w:rsidRDefault="00D94854" w:rsidP="00D94854">
      <w:pPr>
        <w:spacing w:after="0" w:line="360" w:lineRule="auto"/>
        <w:jc w:val="both"/>
        <w:rPr>
          <w:rFonts w:asciiTheme="majorBidi" w:hAnsiTheme="majorBidi" w:cstheme="majorBidi"/>
          <w:sz w:val="24"/>
          <w:szCs w:val="24"/>
        </w:rPr>
      </w:pPr>
    </w:p>
    <w:p w:rsidR="00D94854" w:rsidRDefault="00D94854" w:rsidP="00D94854">
      <w:pPr>
        <w:spacing w:after="0" w:line="360" w:lineRule="auto"/>
        <w:jc w:val="both"/>
        <w:rPr>
          <w:rFonts w:asciiTheme="majorBidi" w:hAnsiTheme="majorBidi" w:cstheme="majorBidi"/>
          <w:sz w:val="24"/>
          <w:szCs w:val="24"/>
        </w:rPr>
      </w:pPr>
    </w:p>
    <w:p w:rsidR="00821140" w:rsidRPr="00DC4BFF" w:rsidRDefault="00821140" w:rsidP="00D94854">
      <w:pPr>
        <w:spacing w:after="0" w:line="360" w:lineRule="auto"/>
        <w:jc w:val="both"/>
        <w:rPr>
          <w:rFonts w:asciiTheme="majorBidi" w:hAnsiTheme="majorBidi" w:cstheme="majorBidi"/>
          <w:sz w:val="24"/>
          <w:szCs w:val="24"/>
        </w:rPr>
      </w:pPr>
    </w:p>
    <w:p w:rsidR="008F2223" w:rsidRDefault="008F2223" w:rsidP="008F2223">
      <w:pPr>
        <w:spacing w:after="0" w:line="360" w:lineRule="auto"/>
        <w:jc w:val="both"/>
        <w:rPr>
          <w:rFonts w:asciiTheme="majorBidi" w:hAnsiTheme="majorBidi" w:cstheme="majorBidi"/>
          <w:sz w:val="24"/>
          <w:szCs w:val="24"/>
        </w:rPr>
      </w:pPr>
      <w:r>
        <w:rPr>
          <w:rFonts w:asciiTheme="majorBidi" w:hAnsiTheme="majorBidi" w:cstheme="majorBidi"/>
          <w:sz w:val="24"/>
          <w:szCs w:val="24"/>
        </w:rPr>
        <w:lastRenderedPageBreak/>
        <w:t xml:space="preserve">   </w:t>
      </w:r>
      <w:r w:rsidRPr="008F2223">
        <w:rPr>
          <w:rFonts w:asciiTheme="majorBidi" w:hAnsiTheme="majorBidi" w:cstheme="majorBidi"/>
          <w:sz w:val="24"/>
          <w:szCs w:val="24"/>
        </w:rPr>
        <w:t>La figure indique une diminution de DCO et une augmentation du taux de dégradation en fonction de la concentration de H</w:t>
      </w:r>
      <w:r w:rsidRPr="008F2223">
        <w:rPr>
          <w:rFonts w:asciiTheme="majorBidi" w:hAnsiTheme="majorBidi" w:cstheme="majorBidi"/>
          <w:sz w:val="24"/>
          <w:szCs w:val="24"/>
          <w:vertAlign w:val="subscript"/>
        </w:rPr>
        <w:t>2</w:t>
      </w:r>
      <w:r w:rsidRPr="008F2223">
        <w:rPr>
          <w:rFonts w:asciiTheme="majorBidi" w:hAnsiTheme="majorBidi" w:cstheme="majorBidi"/>
          <w:sz w:val="24"/>
          <w:szCs w:val="24"/>
        </w:rPr>
        <w:t>O</w:t>
      </w:r>
      <w:r w:rsidRPr="008F2223">
        <w:rPr>
          <w:rFonts w:asciiTheme="majorBidi" w:hAnsiTheme="majorBidi" w:cstheme="majorBidi"/>
          <w:sz w:val="24"/>
          <w:szCs w:val="24"/>
          <w:vertAlign w:val="subscript"/>
        </w:rPr>
        <w:t>2</w:t>
      </w:r>
      <w:r w:rsidRPr="008F2223">
        <w:rPr>
          <w:rFonts w:asciiTheme="majorBidi" w:hAnsiTheme="majorBidi" w:cstheme="majorBidi"/>
          <w:sz w:val="24"/>
          <w:szCs w:val="24"/>
        </w:rPr>
        <w:t>. Après 60 minutes de réaction on arrive à des taux de 88,71, 87,10, 90,32% de dégradation pour les concentrations de 3,84, 9,6, 19,2, 38,4 et 57,6mM. Ces valeurs sont du même ordre, néanmoins nous avons choisi, la concentration maximale pour disposer suffisamment de H</w:t>
      </w:r>
      <w:r w:rsidRPr="008F2223">
        <w:rPr>
          <w:rFonts w:asciiTheme="majorBidi" w:hAnsiTheme="majorBidi" w:cstheme="majorBidi"/>
          <w:sz w:val="24"/>
          <w:szCs w:val="24"/>
          <w:vertAlign w:val="subscript"/>
        </w:rPr>
        <w:t>2</w:t>
      </w:r>
      <w:r w:rsidRPr="008F2223">
        <w:rPr>
          <w:rFonts w:asciiTheme="majorBidi" w:hAnsiTheme="majorBidi" w:cstheme="majorBidi"/>
          <w:sz w:val="24"/>
          <w:szCs w:val="24"/>
        </w:rPr>
        <w:t>O</w:t>
      </w:r>
      <w:r w:rsidRPr="008F2223">
        <w:rPr>
          <w:rFonts w:asciiTheme="majorBidi" w:hAnsiTheme="majorBidi" w:cstheme="majorBidi"/>
          <w:sz w:val="24"/>
          <w:szCs w:val="24"/>
          <w:vertAlign w:val="subscript"/>
        </w:rPr>
        <w:t>2</w:t>
      </w:r>
      <w:r w:rsidRPr="008F2223">
        <w:rPr>
          <w:rFonts w:asciiTheme="majorBidi" w:hAnsiTheme="majorBidi" w:cstheme="majorBidi"/>
          <w:sz w:val="24"/>
          <w:szCs w:val="24"/>
        </w:rPr>
        <w:t>. Les valeurs optimales des concentrations des réactifs sont : [H</w:t>
      </w:r>
      <w:r w:rsidRPr="008F2223">
        <w:rPr>
          <w:rFonts w:asciiTheme="majorBidi" w:hAnsiTheme="majorBidi" w:cstheme="majorBidi"/>
          <w:sz w:val="24"/>
          <w:szCs w:val="24"/>
          <w:vertAlign w:val="subscript"/>
        </w:rPr>
        <w:t>2</w:t>
      </w:r>
      <w:r w:rsidRPr="008F2223">
        <w:rPr>
          <w:rFonts w:asciiTheme="majorBidi" w:hAnsiTheme="majorBidi" w:cstheme="majorBidi"/>
          <w:sz w:val="24"/>
          <w:szCs w:val="24"/>
        </w:rPr>
        <w:t>O</w:t>
      </w:r>
      <w:r w:rsidRPr="008F2223">
        <w:rPr>
          <w:rFonts w:asciiTheme="majorBidi" w:hAnsiTheme="majorBidi" w:cstheme="majorBidi"/>
          <w:sz w:val="24"/>
          <w:szCs w:val="24"/>
          <w:vertAlign w:val="subscript"/>
        </w:rPr>
        <w:t>2</w:t>
      </w:r>
      <w:proofErr w:type="gramStart"/>
      <w:r w:rsidRPr="008F2223">
        <w:rPr>
          <w:rFonts w:asciiTheme="majorBidi" w:hAnsiTheme="majorBidi" w:cstheme="majorBidi"/>
          <w:sz w:val="24"/>
          <w:szCs w:val="24"/>
        </w:rPr>
        <w:t>]</w:t>
      </w:r>
      <w:proofErr w:type="spellStart"/>
      <w:r w:rsidRPr="008F2223">
        <w:rPr>
          <w:rFonts w:asciiTheme="majorBidi" w:hAnsiTheme="majorBidi" w:cstheme="majorBidi"/>
          <w:sz w:val="24"/>
          <w:szCs w:val="24"/>
          <w:vertAlign w:val="subscript"/>
        </w:rPr>
        <w:t>opt</w:t>
      </w:r>
      <w:proofErr w:type="spellEnd"/>
      <w:proofErr w:type="gramEnd"/>
      <w:r w:rsidRPr="008F2223">
        <w:rPr>
          <w:rFonts w:asciiTheme="majorBidi" w:hAnsiTheme="majorBidi" w:cstheme="majorBidi"/>
          <w:sz w:val="24"/>
          <w:szCs w:val="24"/>
        </w:rPr>
        <w:t xml:space="preserve"> = 57,6mM, et [Fe</w:t>
      </w:r>
      <w:r w:rsidRPr="008F2223">
        <w:rPr>
          <w:rFonts w:asciiTheme="majorBidi" w:hAnsiTheme="majorBidi" w:cstheme="majorBidi"/>
          <w:sz w:val="24"/>
          <w:szCs w:val="24"/>
          <w:vertAlign w:val="superscript"/>
        </w:rPr>
        <w:t>2+</w:t>
      </w:r>
      <w:r w:rsidRPr="008F2223">
        <w:rPr>
          <w:rFonts w:asciiTheme="majorBidi" w:hAnsiTheme="majorBidi" w:cstheme="majorBidi"/>
          <w:sz w:val="24"/>
          <w:szCs w:val="24"/>
        </w:rPr>
        <w:t>] = 5mM correspondant à un rapport [H</w:t>
      </w:r>
      <w:r w:rsidRPr="008F2223">
        <w:rPr>
          <w:rFonts w:asciiTheme="majorBidi" w:hAnsiTheme="majorBidi" w:cstheme="majorBidi"/>
          <w:sz w:val="24"/>
          <w:szCs w:val="24"/>
          <w:vertAlign w:val="subscript"/>
        </w:rPr>
        <w:t>2</w:t>
      </w:r>
      <w:r w:rsidRPr="008F2223">
        <w:rPr>
          <w:rFonts w:asciiTheme="majorBidi" w:hAnsiTheme="majorBidi" w:cstheme="majorBidi"/>
          <w:sz w:val="24"/>
          <w:szCs w:val="24"/>
        </w:rPr>
        <w:t>O</w:t>
      </w:r>
      <w:r w:rsidRPr="008F2223">
        <w:rPr>
          <w:rFonts w:asciiTheme="majorBidi" w:hAnsiTheme="majorBidi" w:cstheme="majorBidi"/>
          <w:sz w:val="24"/>
          <w:szCs w:val="24"/>
          <w:vertAlign w:val="subscript"/>
        </w:rPr>
        <w:t>2</w:t>
      </w:r>
      <w:r w:rsidR="00B32686">
        <w:rPr>
          <w:rFonts w:asciiTheme="majorBidi" w:hAnsiTheme="majorBidi" w:cstheme="majorBidi"/>
          <w:sz w:val="24"/>
          <w:szCs w:val="24"/>
        </w:rPr>
        <w:t>] :</w:t>
      </w:r>
      <w:r w:rsidRPr="008F2223">
        <w:rPr>
          <w:rFonts w:asciiTheme="majorBidi" w:hAnsiTheme="majorBidi" w:cstheme="majorBidi"/>
          <w:sz w:val="24"/>
          <w:szCs w:val="24"/>
        </w:rPr>
        <w:t>[Fe</w:t>
      </w:r>
      <w:r w:rsidRPr="008F2223">
        <w:rPr>
          <w:rFonts w:asciiTheme="majorBidi" w:hAnsiTheme="majorBidi" w:cstheme="majorBidi"/>
          <w:sz w:val="24"/>
          <w:szCs w:val="24"/>
          <w:vertAlign w:val="superscript"/>
        </w:rPr>
        <w:t>2+</w:t>
      </w:r>
      <w:r w:rsidRPr="008F2223">
        <w:rPr>
          <w:rFonts w:asciiTheme="majorBidi" w:hAnsiTheme="majorBidi" w:cstheme="majorBidi"/>
          <w:sz w:val="24"/>
          <w:szCs w:val="24"/>
        </w:rPr>
        <w:t>] = 57,6 :5 = 11.</w:t>
      </w:r>
    </w:p>
    <w:p w:rsidR="008F2223" w:rsidRPr="008F2223" w:rsidRDefault="008F2223" w:rsidP="008F2223">
      <w:pPr>
        <w:spacing w:after="0" w:line="360" w:lineRule="auto"/>
        <w:jc w:val="both"/>
        <w:rPr>
          <w:rFonts w:asciiTheme="majorBidi" w:hAnsiTheme="majorBidi" w:cstheme="majorBidi"/>
          <w:sz w:val="24"/>
          <w:szCs w:val="24"/>
        </w:rPr>
      </w:pPr>
    </w:p>
    <w:p w:rsidR="008F2223" w:rsidRDefault="0080300E" w:rsidP="008F2223">
      <w:pPr>
        <w:spacing w:after="0" w:line="360" w:lineRule="auto"/>
        <w:jc w:val="both"/>
        <w:rPr>
          <w:rFonts w:asciiTheme="majorBidi" w:hAnsiTheme="majorBidi" w:cstheme="majorBidi"/>
          <w:sz w:val="24"/>
          <w:szCs w:val="24"/>
        </w:rPr>
      </w:pPr>
      <w:r>
        <w:rPr>
          <w:rFonts w:asciiTheme="majorBidi" w:hAnsiTheme="majorBidi" w:cstheme="majorBidi"/>
          <w:sz w:val="24"/>
          <w:szCs w:val="24"/>
        </w:rPr>
        <w:t xml:space="preserve">      </w:t>
      </w:r>
      <w:r w:rsidR="006717D3">
        <w:rPr>
          <w:rFonts w:asciiTheme="majorBidi" w:hAnsiTheme="majorBidi" w:cstheme="majorBidi"/>
          <w:sz w:val="24"/>
          <w:szCs w:val="24"/>
        </w:rPr>
        <w:t xml:space="preserve">       </w:t>
      </w:r>
      <w:r w:rsidR="008F2223">
        <w:rPr>
          <w:rFonts w:asciiTheme="majorBidi" w:hAnsiTheme="majorBidi" w:cstheme="majorBidi"/>
          <w:sz w:val="24"/>
          <w:szCs w:val="24"/>
        </w:rPr>
        <w:t>Des résultats identiques ont été</w:t>
      </w:r>
      <w:r w:rsidR="008F2223" w:rsidRPr="008F2223">
        <w:rPr>
          <w:rFonts w:asciiTheme="majorBidi" w:hAnsiTheme="majorBidi" w:cstheme="majorBidi"/>
          <w:sz w:val="24"/>
          <w:szCs w:val="24"/>
        </w:rPr>
        <w:t xml:space="preserve"> obtenu pa</w:t>
      </w:r>
      <w:r w:rsidR="008F2223">
        <w:rPr>
          <w:rFonts w:asciiTheme="majorBidi" w:hAnsiTheme="majorBidi" w:cstheme="majorBidi"/>
          <w:sz w:val="24"/>
          <w:szCs w:val="24"/>
        </w:rPr>
        <w:t xml:space="preserve">r </w:t>
      </w:r>
      <w:proofErr w:type="spellStart"/>
      <w:r w:rsidR="008F2223">
        <w:rPr>
          <w:rFonts w:asciiTheme="majorBidi" w:hAnsiTheme="majorBidi" w:cstheme="majorBidi"/>
          <w:sz w:val="24"/>
          <w:szCs w:val="24"/>
        </w:rPr>
        <w:t>Emad</w:t>
      </w:r>
      <w:proofErr w:type="spellEnd"/>
      <w:r w:rsidR="008F2223">
        <w:rPr>
          <w:rFonts w:asciiTheme="majorBidi" w:hAnsiTheme="majorBidi" w:cstheme="majorBidi"/>
          <w:sz w:val="24"/>
          <w:szCs w:val="24"/>
        </w:rPr>
        <w:t xml:space="preserve"> et </w:t>
      </w:r>
      <w:proofErr w:type="spellStart"/>
      <w:proofErr w:type="gramStart"/>
      <w:r w:rsidR="008F2223">
        <w:rPr>
          <w:rFonts w:asciiTheme="majorBidi" w:hAnsiTheme="majorBidi" w:cstheme="majorBidi"/>
          <w:sz w:val="24"/>
          <w:szCs w:val="24"/>
        </w:rPr>
        <w:t>Malay</w:t>
      </w:r>
      <w:proofErr w:type="spellEnd"/>
      <w:r w:rsidR="008F2223" w:rsidRPr="00840AA3">
        <w:rPr>
          <w:rFonts w:asciiTheme="majorBidi" w:hAnsiTheme="majorBidi" w:cstheme="majorBidi"/>
          <w:b/>
          <w:bCs/>
          <w:color w:val="548DD4" w:themeColor="text2" w:themeTint="99"/>
          <w:sz w:val="24"/>
          <w:szCs w:val="24"/>
          <w:vertAlign w:val="superscript"/>
        </w:rPr>
        <w:t>[</w:t>
      </w:r>
      <w:proofErr w:type="gramEnd"/>
      <w:r w:rsidR="008F2223">
        <w:rPr>
          <w:rFonts w:asciiTheme="majorBidi" w:hAnsiTheme="majorBidi" w:cstheme="majorBidi"/>
          <w:b/>
          <w:bCs/>
          <w:color w:val="548DD4" w:themeColor="text2" w:themeTint="99"/>
          <w:sz w:val="24"/>
          <w:szCs w:val="24"/>
          <w:vertAlign w:val="superscript"/>
        </w:rPr>
        <w:t>45</w:t>
      </w:r>
      <w:r w:rsidR="008F2223" w:rsidRPr="002D34EB">
        <w:rPr>
          <w:rFonts w:asciiTheme="majorBidi" w:hAnsiTheme="majorBidi" w:cstheme="majorBidi"/>
          <w:b/>
          <w:bCs/>
          <w:color w:val="548DD4" w:themeColor="text2" w:themeTint="99"/>
          <w:sz w:val="24"/>
          <w:szCs w:val="24"/>
          <w:vertAlign w:val="superscript"/>
        </w:rPr>
        <w:t>]</w:t>
      </w:r>
      <w:r w:rsidR="008F2223" w:rsidRPr="0080300E">
        <w:rPr>
          <w:rFonts w:asciiTheme="majorBidi" w:hAnsiTheme="majorBidi" w:cstheme="majorBidi"/>
          <w:sz w:val="24"/>
          <w:szCs w:val="24"/>
        </w:rPr>
        <w:t xml:space="preserve">, ils ont trouvé </w:t>
      </w:r>
      <w:r w:rsidR="008F2223">
        <w:rPr>
          <w:rFonts w:asciiTheme="majorBidi" w:hAnsiTheme="majorBidi" w:cstheme="majorBidi"/>
          <w:sz w:val="24"/>
          <w:szCs w:val="24"/>
        </w:rPr>
        <w:t>un rapport optimale de H</w:t>
      </w:r>
      <w:r w:rsidR="008F2223" w:rsidRPr="00BE35D2">
        <w:rPr>
          <w:rFonts w:asciiTheme="majorBidi" w:hAnsiTheme="majorBidi" w:cstheme="majorBidi"/>
          <w:sz w:val="24"/>
          <w:szCs w:val="24"/>
          <w:vertAlign w:val="subscript"/>
        </w:rPr>
        <w:t>2</w:t>
      </w:r>
      <w:r w:rsidR="008F2223">
        <w:rPr>
          <w:rFonts w:asciiTheme="majorBidi" w:hAnsiTheme="majorBidi" w:cstheme="majorBidi"/>
          <w:sz w:val="24"/>
          <w:szCs w:val="24"/>
        </w:rPr>
        <w:t>O</w:t>
      </w:r>
      <w:r w:rsidR="008F2223" w:rsidRPr="00BE35D2">
        <w:rPr>
          <w:rFonts w:asciiTheme="majorBidi" w:hAnsiTheme="majorBidi" w:cstheme="majorBidi"/>
          <w:sz w:val="24"/>
          <w:szCs w:val="24"/>
          <w:vertAlign w:val="subscript"/>
        </w:rPr>
        <w:t>2</w:t>
      </w:r>
      <w:r w:rsidR="008F2223">
        <w:rPr>
          <w:rFonts w:asciiTheme="majorBidi" w:hAnsiTheme="majorBidi" w:cstheme="majorBidi"/>
          <w:sz w:val="24"/>
          <w:szCs w:val="24"/>
        </w:rPr>
        <w:t xml:space="preserve">, </w:t>
      </w:r>
      <w:r w:rsidR="008F2223" w:rsidRPr="00285C01">
        <w:rPr>
          <w:rFonts w:asciiTheme="majorBidi" w:hAnsiTheme="majorBidi" w:cstheme="majorBidi"/>
          <w:sz w:val="24"/>
          <w:szCs w:val="24"/>
        </w:rPr>
        <w:t>Fe</w:t>
      </w:r>
      <w:r w:rsidR="008F2223" w:rsidRPr="00285C01">
        <w:rPr>
          <w:rFonts w:asciiTheme="majorBidi" w:hAnsiTheme="majorBidi" w:cstheme="majorBidi"/>
          <w:sz w:val="24"/>
          <w:szCs w:val="24"/>
          <w:vertAlign w:val="superscript"/>
        </w:rPr>
        <w:t>2+</w:t>
      </w:r>
      <w:r w:rsidR="008F2223">
        <w:rPr>
          <w:rFonts w:asciiTheme="majorBidi" w:hAnsiTheme="majorBidi" w:cstheme="majorBidi"/>
          <w:sz w:val="24"/>
          <w:szCs w:val="24"/>
        </w:rPr>
        <w:t xml:space="preserve"> = 10 tel que [H</w:t>
      </w:r>
      <w:r w:rsidR="008F2223">
        <w:rPr>
          <w:rFonts w:asciiTheme="majorBidi" w:hAnsiTheme="majorBidi" w:cstheme="majorBidi"/>
          <w:sz w:val="24"/>
          <w:szCs w:val="24"/>
          <w:vertAlign w:val="subscript"/>
        </w:rPr>
        <w:t>2</w:t>
      </w:r>
      <w:r w:rsidR="008F2223">
        <w:rPr>
          <w:rFonts w:asciiTheme="majorBidi" w:hAnsiTheme="majorBidi" w:cstheme="majorBidi"/>
          <w:sz w:val="24"/>
          <w:szCs w:val="24"/>
        </w:rPr>
        <w:t>O</w:t>
      </w:r>
      <w:r w:rsidR="008F2223">
        <w:rPr>
          <w:rFonts w:asciiTheme="majorBidi" w:hAnsiTheme="majorBidi" w:cstheme="majorBidi"/>
          <w:sz w:val="24"/>
          <w:szCs w:val="24"/>
          <w:vertAlign w:val="subscript"/>
        </w:rPr>
        <w:t>2</w:t>
      </w:r>
      <w:r w:rsidR="008F2223">
        <w:rPr>
          <w:rFonts w:asciiTheme="majorBidi" w:hAnsiTheme="majorBidi" w:cstheme="majorBidi"/>
          <w:sz w:val="24"/>
          <w:szCs w:val="24"/>
        </w:rPr>
        <w:t xml:space="preserve">]= 46,87mM et </w:t>
      </w:r>
      <w:r w:rsidR="008F2223" w:rsidRPr="00285C01">
        <w:rPr>
          <w:rFonts w:asciiTheme="majorBidi" w:hAnsiTheme="majorBidi" w:cstheme="majorBidi"/>
          <w:sz w:val="24"/>
          <w:szCs w:val="24"/>
        </w:rPr>
        <w:t>[Fe</w:t>
      </w:r>
      <w:r w:rsidR="008F2223" w:rsidRPr="00285C01">
        <w:rPr>
          <w:rFonts w:asciiTheme="majorBidi" w:hAnsiTheme="majorBidi" w:cstheme="majorBidi"/>
          <w:sz w:val="24"/>
          <w:szCs w:val="24"/>
          <w:vertAlign w:val="superscript"/>
        </w:rPr>
        <w:t>2+</w:t>
      </w:r>
      <w:r w:rsidR="008F2223" w:rsidRPr="00285C01">
        <w:rPr>
          <w:rFonts w:asciiTheme="majorBidi" w:hAnsiTheme="majorBidi" w:cstheme="majorBidi"/>
          <w:sz w:val="24"/>
          <w:szCs w:val="24"/>
        </w:rPr>
        <w:t>]</w:t>
      </w:r>
      <w:r w:rsidR="008F2223">
        <w:rPr>
          <w:rFonts w:asciiTheme="majorBidi" w:hAnsiTheme="majorBidi" w:cstheme="majorBidi"/>
          <w:sz w:val="24"/>
          <w:szCs w:val="24"/>
        </w:rPr>
        <w:t xml:space="preserve">= 4,687mM. Pour une concentration initiale de 16,25mM d’une eau usée </w:t>
      </w:r>
      <w:r w:rsidR="008F2223" w:rsidRPr="008F2223">
        <w:rPr>
          <w:rFonts w:asciiTheme="majorBidi" w:hAnsiTheme="majorBidi" w:cstheme="majorBidi"/>
          <w:sz w:val="24"/>
          <w:szCs w:val="24"/>
        </w:rPr>
        <w:t>constituée de substances p</w:t>
      </w:r>
      <w:r w:rsidR="008F2223">
        <w:rPr>
          <w:rFonts w:asciiTheme="majorBidi" w:hAnsiTheme="majorBidi" w:cstheme="majorBidi"/>
          <w:sz w:val="24"/>
          <w:szCs w:val="24"/>
        </w:rPr>
        <w:t xml:space="preserve">harmaceutiques suivantes : Amoxicilline, Ampicilline et </w:t>
      </w:r>
      <w:proofErr w:type="spellStart"/>
      <w:r w:rsidR="008F2223">
        <w:rPr>
          <w:rFonts w:asciiTheme="majorBidi" w:hAnsiTheme="majorBidi" w:cstheme="majorBidi"/>
          <w:sz w:val="24"/>
          <w:szCs w:val="24"/>
        </w:rPr>
        <w:t>Cloxacilline</w:t>
      </w:r>
      <w:proofErr w:type="spellEnd"/>
      <w:r w:rsidR="008F2223">
        <w:rPr>
          <w:rFonts w:asciiTheme="majorBidi" w:hAnsiTheme="majorBidi" w:cstheme="majorBidi"/>
          <w:sz w:val="24"/>
          <w:szCs w:val="24"/>
        </w:rPr>
        <w:t xml:space="preserve">. </w:t>
      </w:r>
    </w:p>
    <w:p w:rsidR="008F2223" w:rsidRDefault="008F2223" w:rsidP="00B379E6">
      <w:pPr>
        <w:spacing w:after="0" w:line="360" w:lineRule="auto"/>
        <w:jc w:val="both"/>
        <w:rPr>
          <w:rFonts w:asciiTheme="majorBidi" w:hAnsiTheme="majorBidi" w:cstheme="majorBidi"/>
          <w:sz w:val="24"/>
          <w:szCs w:val="24"/>
        </w:rPr>
      </w:pPr>
      <w:r>
        <w:rPr>
          <w:rFonts w:asciiTheme="majorBidi" w:hAnsiTheme="majorBidi" w:cstheme="majorBidi"/>
          <w:sz w:val="24"/>
          <w:szCs w:val="24"/>
        </w:rPr>
        <w:t xml:space="preserve">        De même pour Oscar et </w:t>
      </w:r>
      <w:proofErr w:type="gramStart"/>
      <w:r>
        <w:rPr>
          <w:rFonts w:asciiTheme="majorBidi" w:hAnsiTheme="majorBidi" w:cstheme="majorBidi"/>
          <w:sz w:val="24"/>
          <w:szCs w:val="24"/>
        </w:rPr>
        <w:t>al</w:t>
      </w:r>
      <w:r w:rsidRPr="00840AA3">
        <w:rPr>
          <w:rFonts w:asciiTheme="majorBidi" w:hAnsiTheme="majorBidi" w:cstheme="majorBidi"/>
          <w:b/>
          <w:bCs/>
          <w:color w:val="548DD4" w:themeColor="text2" w:themeTint="99"/>
          <w:sz w:val="24"/>
          <w:szCs w:val="24"/>
          <w:vertAlign w:val="superscript"/>
        </w:rPr>
        <w:t>[</w:t>
      </w:r>
      <w:proofErr w:type="gramEnd"/>
      <w:r>
        <w:rPr>
          <w:rFonts w:asciiTheme="majorBidi" w:hAnsiTheme="majorBidi" w:cstheme="majorBidi"/>
          <w:b/>
          <w:bCs/>
          <w:color w:val="548DD4" w:themeColor="text2" w:themeTint="99"/>
          <w:sz w:val="24"/>
          <w:szCs w:val="24"/>
          <w:vertAlign w:val="superscript"/>
        </w:rPr>
        <w:t>4</w:t>
      </w:r>
      <w:r w:rsidR="00B379E6">
        <w:rPr>
          <w:rFonts w:asciiTheme="majorBidi" w:hAnsiTheme="majorBidi" w:cstheme="majorBidi"/>
          <w:b/>
          <w:bCs/>
          <w:color w:val="548DD4" w:themeColor="text2" w:themeTint="99"/>
          <w:sz w:val="24"/>
          <w:szCs w:val="24"/>
          <w:vertAlign w:val="superscript"/>
        </w:rPr>
        <w:t>6</w:t>
      </w:r>
      <w:r w:rsidRPr="002D34EB">
        <w:rPr>
          <w:rFonts w:asciiTheme="majorBidi" w:hAnsiTheme="majorBidi" w:cstheme="majorBidi"/>
          <w:b/>
          <w:bCs/>
          <w:color w:val="548DD4" w:themeColor="text2" w:themeTint="99"/>
          <w:sz w:val="24"/>
          <w:szCs w:val="24"/>
          <w:vertAlign w:val="superscript"/>
        </w:rPr>
        <w:t>]</w:t>
      </w:r>
      <w:r w:rsidRPr="002D34EB">
        <w:rPr>
          <w:rFonts w:asciiTheme="majorBidi" w:hAnsiTheme="majorBidi" w:cstheme="majorBidi"/>
          <w:sz w:val="24"/>
          <w:szCs w:val="24"/>
          <w:vertAlign w:val="superscript"/>
        </w:rPr>
        <w:t xml:space="preserve"> </w:t>
      </w:r>
      <w:r>
        <w:rPr>
          <w:rFonts w:asciiTheme="majorBidi" w:hAnsiTheme="majorBidi" w:cstheme="majorBidi"/>
          <w:sz w:val="24"/>
          <w:szCs w:val="24"/>
        </w:rPr>
        <w:t>qui ont trouvé une concentration optimale de fer de 87µM et de H</w:t>
      </w:r>
      <w:r w:rsidRPr="00BE35D2">
        <w:rPr>
          <w:rFonts w:asciiTheme="majorBidi" w:hAnsiTheme="majorBidi" w:cstheme="majorBidi"/>
          <w:sz w:val="24"/>
          <w:szCs w:val="24"/>
          <w:vertAlign w:val="subscript"/>
        </w:rPr>
        <w:t>2</w:t>
      </w:r>
      <w:r>
        <w:rPr>
          <w:rFonts w:asciiTheme="majorBidi" w:hAnsiTheme="majorBidi" w:cstheme="majorBidi"/>
          <w:sz w:val="24"/>
          <w:szCs w:val="24"/>
        </w:rPr>
        <w:t>O</w:t>
      </w:r>
      <w:r w:rsidRPr="00BE35D2">
        <w:rPr>
          <w:rFonts w:asciiTheme="majorBidi" w:hAnsiTheme="majorBidi" w:cstheme="majorBidi"/>
          <w:sz w:val="24"/>
          <w:szCs w:val="24"/>
          <w:vertAlign w:val="subscript"/>
        </w:rPr>
        <w:t>2</w:t>
      </w:r>
      <w:r>
        <w:rPr>
          <w:rFonts w:asciiTheme="majorBidi" w:hAnsiTheme="majorBidi" w:cstheme="majorBidi"/>
          <w:sz w:val="24"/>
          <w:szCs w:val="24"/>
        </w:rPr>
        <w:t xml:space="preserve"> égale à 373 µM avec un rapport de 4, pour traiter une solution d’Ampicilline de concentration égale à 20 mg/l.</w:t>
      </w:r>
    </w:p>
    <w:p w:rsidR="009F3EC4" w:rsidRDefault="009F3EC4" w:rsidP="009F3EC4">
      <w:pPr>
        <w:spacing w:after="0" w:line="360" w:lineRule="auto"/>
        <w:jc w:val="both"/>
        <w:rPr>
          <w:rFonts w:asciiTheme="majorBidi" w:hAnsiTheme="majorBidi" w:cstheme="majorBidi"/>
          <w:sz w:val="24"/>
          <w:szCs w:val="24"/>
        </w:rPr>
      </w:pPr>
    </w:p>
    <w:p w:rsidR="009937F2" w:rsidRDefault="00FB7BF7" w:rsidP="004662FE">
      <w:pPr>
        <w:spacing w:after="0" w:line="360" w:lineRule="auto"/>
        <w:jc w:val="both"/>
        <w:rPr>
          <w:rFonts w:asciiTheme="majorBidi" w:hAnsiTheme="majorBidi" w:cstheme="majorBidi"/>
          <w:b/>
          <w:bCs/>
          <w:sz w:val="24"/>
          <w:szCs w:val="24"/>
        </w:rPr>
      </w:pPr>
      <w:r w:rsidRPr="00FB7BF7">
        <w:rPr>
          <w:rFonts w:asciiTheme="majorBidi" w:hAnsiTheme="majorBidi" w:cstheme="majorBidi"/>
          <w:b/>
          <w:bCs/>
          <w:sz w:val="24"/>
          <w:szCs w:val="24"/>
        </w:rPr>
        <w:t>IV.</w:t>
      </w:r>
      <w:r w:rsidR="004662FE">
        <w:rPr>
          <w:rFonts w:asciiTheme="majorBidi" w:hAnsiTheme="majorBidi" w:cstheme="majorBidi"/>
          <w:b/>
          <w:bCs/>
          <w:sz w:val="24"/>
          <w:szCs w:val="24"/>
        </w:rPr>
        <w:t>3</w:t>
      </w:r>
      <w:r w:rsidR="00891A51">
        <w:rPr>
          <w:rFonts w:asciiTheme="majorBidi" w:hAnsiTheme="majorBidi" w:cstheme="majorBidi"/>
          <w:b/>
          <w:bCs/>
          <w:sz w:val="24"/>
          <w:szCs w:val="24"/>
        </w:rPr>
        <w:t>.</w:t>
      </w:r>
      <w:r w:rsidRPr="00FB7BF7">
        <w:rPr>
          <w:rFonts w:asciiTheme="majorBidi" w:hAnsiTheme="majorBidi" w:cstheme="majorBidi"/>
          <w:b/>
          <w:bCs/>
          <w:sz w:val="24"/>
          <w:szCs w:val="24"/>
        </w:rPr>
        <w:t>1.c. Etude  de la coagulation</w:t>
      </w:r>
    </w:p>
    <w:p w:rsidR="00B379E6" w:rsidRPr="00B379E6" w:rsidRDefault="001149B1" w:rsidP="00B379E6">
      <w:pPr>
        <w:spacing w:after="0" w:line="360" w:lineRule="auto"/>
        <w:jc w:val="both"/>
        <w:rPr>
          <w:rFonts w:asciiTheme="majorBidi" w:hAnsiTheme="majorBidi" w:cstheme="majorBidi"/>
          <w:strike/>
          <w:sz w:val="24"/>
          <w:szCs w:val="24"/>
        </w:rPr>
      </w:pPr>
      <w:r>
        <w:rPr>
          <w:rFonts w:asciiTheme="majorBidi" w:hAnsiTheme="majorBidi" w:cstheme="majorBidi"/>
          <w:sz w:val="24"/>
          <w:szCs w:val="24"/>
        </w:rPr>
        <w:t xml:space="preserve">     </w:t>
      </w:r>
      <w:r w:rsidRPr="00B379E6">
        <w:rPr>
          <w:rFonts w:asciiTheme="majorBidi" w:hAnsiTheme="majorBidi" w:cstheme="majorBidi"/>
          <w:sz w:val="24"/>
          <w:szCs w:val="24"/>
        </w:rPr>
        <w:t xml:space="preserve">  </w:t>
      </w:r>
      <w:r w:rsidR="00B379E6" w:rsidRPr="00B379E6">
        <w:rPr>
          <w:rFonts w:asciiTheme="majorBidi" w:hAnsiTheme="majorBidi" w:cstheme="majorBidi"/>
          <w:sz w:val="24"/>
          <w:szCs w:val="24"/>
        </w:rPr>
        <w:t>L’ampicilline de DCO initial 297,6 mg/l a été mélangé aux différentes concentrations en Fe</w:t>
      </w:r>
      <w:r w:rsidR="00B379E6" w:rsidRPr="00B379E6">
        <w:rPr>
          <w:rFonts w:asciiTheme="majorBidi" w:hAnsiTheme="majorBidi" w:cstheme="majorBidi"/>
          <w:sz w:val="24"/>
          <w:szCs w:val="24"/>
          <w:vertAlign w:val="superscript"/>
        </w:rPr>
        <w:t>2+</w:t>
      </w:r>
      <w:r w:rsidR="00B379E6" w:rsidRPr="00B379E6">
        <w:rPr>
          <w:rFonts w:asciiTheme="majorBidi" w:hAnsiTheme="majorBidi" w:cstheme="majorBidi"/>
          <w:sz w:val="24"/>
          <w:szCs w:val="24"/>
        </w:rPr>
        <w:t xml:space="preserve"> considéré comme coagulant, afin de déterminer le taux de coagulation pour chaque cas.  Nous avons suivi la même démarche que précédemment, à l’exception du peroxyde d’hydrogène qui n’est pas ajouté à la solution à traiter.   </w:t>
      </w:r>
    </w:p>
    <w:p w:rsidR="00B379E6" w:rsidRDefault="00B379E6" w:rsidP="00B379E6">
      <w:pPr>
        <w:pStyle w:val="Paragraphedeliste"/>
        <w:spacing w:after="0" w:line="240" w:lineRule="auto"/>
        <w:ind w:left="502"/>
        <w:jc w:val="both"/>
        <w:rPr>
          <w:rFonts w:asciiTheme="majorBidi" w:hAnsiTheme="majorBidi" w:cstheme="majorBidi"/>
          <w:sz w:val="24"/>
          <w:szCs w:val="24"/>
        </w:rPr>
      </w:pPr>
      <w:r>
        <w:rPr>
          <w:rFonts w:asciiTheme="majorBidi" w:hAnsiTheme="majorBidi" w:cstheme="majorBidi"/>
          <w:sz w:val="24"/>
          <w:szCs w:val="24"/>
        </w:rPr>
        <w:t xml:space="preserve">        Les résultats sont regroupés dans le tableau ci-dessous et</w:t>
      </w:r>
      <w:r w:rsidRPr="00B379E6">
        <w:rPr>
          <w:rFonts w:asciiTheme="majorBidi" w:hAnsiTheme="majorBidi" w:cstheme="majorBidi"/>
          <w:sz w:val="24"/>
          <w:szCs w:val="24"/>
        </w:rPr>
        <w:t xml:space="preserve"> exprimés par </w:t>
      </w:r>
      <w:r w:rsidRPr="00540C52">
        <w:rPr>
          <w:rFonts w:asciiTheme="majorBidi" w:hAnsiTheme="majorBidi" w:cstheme="majorBidi"/>
          <w:sz w:val="24"/>
          <w:szCs w:val="24"/>
        </w:rPr>
        <w:t>la figure</w:t>
      </w:r>
      <w:r>
        <w:rPr>
          <w:rFonts w:asciiTheme="majorBidi" w:hAnsiTheme="majorBidi" w:cstheme="majorBidi"/>
          <w:sz w:val="24"/>
          <w:szCs w:val="24"/>
        </w:rPr>
        <w:t xml:space="preserve"> IV .34.</w:t>
      </w:r>
    </w:p>
    <w:p w:rsidR="00462E32" w:rsidRPr="00540C52" w:rsidRDefault="00462E32" w:rsidP="00B379E6">
      <w:pPr>
        <w:spacing w:after="0" w:line="360" w:lineRule="auto"/>
        <w:jc w:val="both"/>
        <w:rPr>
          <w:rFonts w:asciiTheme="majorBidi" w:hAnsiTheme="majorBidi" w:cstheme="majorBidi"/>
          <w:sz w:val="24"/>
          <w:szCs w:val="24"/>
        </w:rPr>
      </w:pPr>
    </w:p>
    <w:p w:rsidR="009937F2" w:rsidRPr="003D6A5A" w:rsidRDefault="00D62324" w:rsidP="003D6A5A">
      <w:pPr>
        <w:pStyle w:val="Lgende"/>
        <w:keepNext/>
        <w:spacing w:after="0" w:line="276" w:lineRule="auto"/>
        <w:jc w:val="both"/>
        <w:rPr>
          <w:rFonts w:asciiTheme="majorBidi" w:hAnsiTheme="majorBidi" w:cstheme="majorBidi"/>
          <w:b w:val="0"/>
          <w:bCs w:val="0"/>
          <w:color w:val="auto"/>
          <w:sz w:val="22"/>
          <w:szCs w:val="22"/>
        </w:rPr>
      </w:pPr>
      <w:r w:rsidRPr="00B379E6">
        <w:rPr>
          <w:rFonts w:asciiTheme="majorBidi" w:hAnsiTheme="majorBidi" w:cstheme="majorBidi"/>
          <w:color w:val="auto"/>
          <w:sz w:val="22"/>
          <w:szCs w:val="22"/>
        </w:rPr>
        <w:t>Tableau IV.</w:t>
      </w:r>
      <w:r w:rsidR="00997D5E" w:rsidRPr="00B379E6">
        <w:rPr>
          <w:rFonts w:asciiTheme="majorBidi" w:hAnsiTheme="majorBidi" w:cstheme="majorBidi"/>
          <w:color w:val="auto"/>
          <w:sz w:val="22"/>
          <w:szCs w:val="22"/>
        </w:rPr>
        <w:fldChar w:fldCharType="begin"/>
      </w:r>
      <w:r w:rsidRPr="00B379E6">
        <w:rPr>
          <w:rFonts w:asciiTheme="majorBidi" w:hAnsiTheme="majorBidi" w:cstheme="majorBidi"/>
          <w:color w:val="auto"/>
          <w:sz w:val="22"/>
          <w:szCs w:val="22"/>
        </w:rPr>
        <w:instrText xml:space="preserve"> SEQ Tableau \* ARABIC </w:instrText>
      </w:r>
      <w:r w:rsidR="00997D5E" w:rsidRPr="00B379E6">
        <w:rPr>
          <w:rFonts w:asciiTheme="majorBidi" w:hAnsiTheme="majorBidi" w:cstheme="majorBidi"/>
          <w:color w:val="auto"/>
          <w:sz w:val="22"/>
          <w:szCs w:val="22"/>
        </w:rPr>
        <w:fldChar w:fldCharType="separate"/>
      </w:r>
      <w:r w:rsidR="00F864B7">
        <w:rPr>
          <w:rFonts w:asciiTheme="majorBidi" w:hAnsiTheme="majorBidi" w:cstheme="majorBidi"/>
          <w:noProof/>
          <w:color w:val="auto"/>
          <w:sz w:val="22"/>
          <w:szCs w:val="22"/>
        </w:rPr>
        <w:t>30</w:t>
      </w:r>
      <w:r w:rsidR="00997D5E" w:rsidRPr="00B379E6">
        <w:rPr>
          <w:rFonts w:asciiTheme="majorBidi" w:hAnsiTheme="majorBidi" w:cstheme="majorBidi"/>
          <w:color w:val="auto"/>
          <w:sz w:val="22"/>
          <w:szCs w:val="22"/>
        </w:rPr>
        <w:fldChar w:fldCharType="end"/>
      </w:r>
      <w:r w:rsidRPr="00B379E6">
        <w:rPr>
          <w:rFonts w:asciiTheme="majorBidi" w:hAnsiTheme="majorBidi" w:cstheme="majorBidi"/>
          <w:color w:val="auto"/>
          <w:sz w:val="22"/>
          <w:szCs w:val="22"/>
        </w:rPr>
        <w:t xml:space="preserve">. </w:t>
      </w:r>
      <w:r w:rsidRPr="00B379E6">
        <w:rPr>
          <w:rFonts w:asciiTheme="majorBidi" w:hAnsiTheme="majorBidi" w:cstheme="majorBidi"/>
          <w:b w:val="0"/>
          <w:bCs w:val="0"/>
          <w:color w:val="auto"/>
          <w:sz w:val="22"/>
          <w:szCs w:val="22"/>
        </w:rPr>
        <w:t>Influence de la concentration de Fe</w:t>
      </w:r>
      <w:r w:rsidRPr="00B379E6">
        <w:rPr>
          <w:rFonts w:asciiTheme="majorBidi" w:hAnsiTheme="majorBidi" w:cstheme="majorBidi"/>
          <w:b w:val="0"/>
          <w:bCs w:val="0"/>
          <w:color w:val="auto"/>
          <w:sz w:val="22"/>
          <w:szCs w:val="22"/>
          <w:vertAlign w:val="superscript"/>
        </w:rPr>
        <w:t>2+</w:t>
      </w:r>
      <w:r w:rsidRPr="00B379E6">
        <w:rPr>
          <w:rFonts w:asciiTheme="majorBidi" w:hAnsiTheme="majorBidi" w:cstheme="majorBidi"/>
          <w:b w:val="0"/>
          <w:bCs w:val="0"/>
          <w:color w:val="auto"/>
          <w:sz w:val="22"/>
          <w:szCs w:val="22"/>
        </w:rPr>
        <w:t xml:space="preserve"> sur le taux de dé</w:t>
      </w:r>
      <w:r w:rsidR="00462E32" w:rsidRPr="00B379E6">
        <w:rPr>
          <w:rFonts w:asciiTheme="majorBidi" w:hAnsiTheme="majorBidi" w:cstheme="majorBidi"/>
          <w:b w:val="0"/>
          <w:bCs w:val="0"/>
          <w:color w:val="auto"/>
          <w:sz w:val="22"/>
          <w:szCs w:val="22"/>
        </w:rPr>
        <w:t>gradation</w:t>
      </w:r>
      <w:r w:rsidRPr="00B379E6">
        <w:rPr>
          <w:rFonts w:asciiTheme="majorBidi" w:hAnsiTheme="majorBidi" w:cstheme="majorBidi"/>
          <w:b w:val="0"/>
          <w:bCs w:val="0"/>
          <w:color w:val="auto"/>
          <w:sz w:val="22"/>
          <w:szCs w:val="22"/>
        </w:rPr>
        <w:t xml:space="preserve"> </w:t>
      </w:r>
      <w:r w:rsidR="00462E32" w:rsidRPr="00B379E6">
        <w:rPr>
          <w:rFonts w:asciiTheme="majorBidi" w:hAnsiTheme="majorBidi" w:cstheme="majorBidi"/>
          <w:b w:val="0"/>
          <w:bCs w:val="0"/>
          <w:color w:val="auto"/>
          <w:sz w:val="22"/>
          <w:szCs w:val="22"/>
        </w:rPr>
        <w:t xml:space="preserve"> </w:t>
      </w:r>
      <w:r w:rsidRPr="00B379E6">
        <w:rPr>
          <w:rFonts w:asciiTheme="majorBidi" w:hAnsiTheme="majorBidi" w:cstheme="majorBidi"/>
          <w:b w:val="0"/>
          <w:bCs w:val="0"/>
          <w:color w:val="auto"/>
          <w:sz w:val="22"/>
          <w:szCs w:val="22"/>
        </w:rPr>
        <w:t>de l’Ampicilline</w:t>
      </w:r>
    </w:p>
    <w:tbl>
      <w:tblPr>
        <w:tblStyle w:val="Listeclaire-Accent11"/>
        <w:tblpPr w:leftFromText="141" w:rightFromText="141" w:vertAnchor="text" w:horzAnchor="margin" w:tblpXSpec="right" w:tblpY="497"/>
        <w:tblW w:w="9478" w:type="dxa"/>
        <w:tblBorders>
          <w:insideH w:val="single" w:sz="8" w:space="0" w:color="4F81BD" w:themeColor="accent1"/>
          <w:insideV w:val="single" w:sz="8" w:space="0" w:color="4F81BD" w:themeColor="accent1"/>
        </w:tblBorders>
        <w:tblLook w:val="04A0" w:firstRow="1" w:lastRow="0" w:firstColumn="1" w:lastColumn="0" w:noHBand="0" w:noVBand="1"/>
      </w:tblPr>
      <w:tblGrid>
        <w:gridCol w:w="1461"/>
        <w:gridCol w:w="1247"/>
        <w:gridCol w:w="1354"/>
        <w:gridCol w:w="1354"/>
        <w:gridCol w:w="1354"/>
        <w:gridCol w:w="1354"/>
        <w:gridCol w:w="1354"/>
      </w:tblGrid>
      <w:tr w:rsidR="003D6A5A" w:rsidRPr="00A544F6" w:rsidTr="003D6A5A">
        <w:trPr>
          <w:cnfStyle w:val="100000000000" w:firstRow="1" w:lastRow="0" w:firstColumn="0" w:lastColumn="0" w:oddVBand="0" w:evenVBand="0" w:oddHBand="0" w:evenHBand="0" w:firstRowFirstColumn="0" w:firstRowLastColumn="0" w:lastRowFirstColumn="0" w:lastRowLastColumn="0"/>
          <w:trHeight w:val="306"/>
        </w:trPr>
        <w:tc>
          <w:tcPr>
            <w:cnfStyle w:val="001000000000" w:firstRow="0" w:lastRow="0" w:firstColumn="1" w:lastColumn="0" w:oddVBand="0" w:evenVBand="0" w:oddHBand="0" w:evenHBand="0" w:firstRowFirstColumn="0" w:firstRowLastColumn="0" w:lastRowFirstColumn="0" w:lastRowLastColumn="0"/>
            <w:tcW w:w="1461" w:type="dxa"/>
            <w:noWrap/>
            <w:hideMark/>
          </w:tcPr>
          <w:p w:rsidR="003D6A5A" w:rsidRPr="00A544F6" w:rsidRDefault="003D6A5A" w:rsidP="003D6A5A">
            <w:pPr>
              <w:rPr>
                <w:rFonts w:asciiTheme="majorBidi" w:eastAsia="Times New Roman" w:hAnsiTheme="majorBidi" w:cstheme="majorBidi"/>
                <w:sz w:val="24"/>
                <w:szCs w:val="24"/>
              </w:rPr>
            </w:pPr>
            <w:r w:rsidRPr="003D23A9">
              <w:rPr>
                <w:rFonts w:asciiTheme="majorBidi" w:eastAsia="Times New Roman" w:hAnsiTheme="majorBidi" w:cstheme="majorBidi"/>
              </w:rPr>
              <w:t>[Fe</w:t>
            </w:r>
            <w:r w:rsidRPr="003D23A9">
              <w:rPr>
                <w:rFonts w:asciiTheme="majorBidi" w:eastAsia="Times New Roman" w:hAnsiTheme="majorBidi" w:cstheme="majorBidi"/>
                <w:vertAlign w:val="superscript"/>
              </w:rPr>
              <w:t>2+</w:t>
            </w:r>
            <w:r w:rsidRPr="003D23A9">
              <w:rPr>
                <w:rFonts w:asciiTheme="majorBidi" w:eastAsia="Times New Roman" w:hAnsiTheme="majorBidi" w:cstheme="majorBidi"/>
              </w:rPr>
              <w:t>]  (</w:t>
            </w:r>
            <w:proofErr w:type="spellStart"/>
            <w:r w:rsidRPr="003D23A9">
              <w:rPr>
                <w:rFonts w:asciiTheme="majorBidi" w:eastAsia="Times New Roman" w:hAnsiTheme="majorBidi" w:cstheme="majorBidi"/>
              </w:rPr>
              <w:t>mM</w:t>
            </w:r>
            <w:proofErr w:type="spellEnd"/>
            <w:r w:rsidRPr="003D23A9">
              <w:rPr>
                <w:rFonts w:asciiTheme="majorBidi" w:eastAsia="Times New Roman" w:hAnsiTheme="majorBidi" w:cstheme="majorBidi"/>
              </w:rPr>
              <w:t>)</w:t>
            </w:r>
          </w:p>
        </w:tc>
        <w:tc>
          <w:tcPr>
            <w:tcW w:w="1247" w:type="dxa"/>
            <w:noWrap/>
            <w:hideMark/>
          </w:tcPr>
          <w:p w:rsidR="003D6A5A" w:rsidRPr="00A544F6" w:rsidRDefault="003D6A5A" w:rsidP="003D6A5A">
            <w:pPr>
              <w:jc w:val="center"/>
              <w:cnfStyle w:val="100000000000" w:firstRow="1" w:lastRow="0" w:firstColumn="0" w:lastColumn="0" w:oddVBand="0" w:evenVBand="0" w:oddHBand="0" w:evenHBand="0" w:firstRowFirstColumn="0" w:firstRowLastColumn="0" w:lastRowFirstColumn="0" w:lastRowLastColumn="0"/>
              <w:rPr>
                <w:rFonts w:asciiTheme="majorBidi" w:eastAsia="Times New Roman" w:hAnsiTheme="majorBidi" w:cstheme="majorBidi"/>
                <w:sz w:val="24"/>
                <w:szCs w:val="24"/>
              </w:rPr>
            </w:pPr>
            <w:r w:rsidRPr="00A544F6">
              <w:rPr>
                <w:rFonts w:asciiTheme="majorBidi" w:eastAsia="Times New Roman" w:hAnsiTheme="majorBidi" w:cstheme="majorBidi"/>
                <w:sz w:val="24"/>
                <w:szCs w:val="24"/>
              </w:rPr>
              <w:t>1</w:t>
            </w:r>
          </w:p>
        </w:tc>
        <w:tc>
          <w:tcPr>
            <w:tcW w:w="1354" w:type="dxa"/>
            <w:noWrap/>
            <w:hideMark/>
          </w:tcPr>
          <w:p w:rsidR="003D6A5A" w:rsidRPr="00A544F6" w:rsidRDefault="003D6A5A" w:rsidP="003D6A5A">
            <w:pPr>
              <w:jc w:val="center"/>
              <w:cnfStyle w:val="100000000000" w:firstRow="1" w:lastRow="0" w:firstColumn="0" w:lastColumn="0" w:oddVBand="0" w:evenVBand="0" w:oddHBand="0" w:evenHBand="0" w:firstRowFirstColumn="0" w:firstRowLastColumn="0" w:lastRowFirstColumn="0" w:lastRowLastColumn="0"/>
              <w:rPr>
                <w:rFonts w:asciiTheme="majorBidi" w:eastAsia="Times New Roman" w:hAnsiTheme="majorBidi" w:cstheme="majorBidi"/>
                <w:sz w:val="24"/>
                <w:szCs w:val="24"/>
              </w:rPr>
            </w:pPr>
            <w:r w:rsidRPr="00A544F6">
              <w:rPr>
                <w:rFonts w:asciiTheme="majorBidi" w:eastAsia="Times New Roman" w:hAnsiTheme="majorBidi" w:cstheme="majorBidi"/>
                <w:sz w:val="24"/>
                <w:szCs w:val="24"/>
              </w:rPr>
              <w:t>2.5</w:t>
            </w:r>
          </w:p>
        </w:tc>
        <w:tc>
          <w:tcPr>
            <w:tcW w:w="1354" w:type="dxa"/>
            <w:noWrap/>
            <w:hideMark/>
          </w:tcPr>
          <w:p w:rsidR="003D6A5A" w:rsidRPr="00A544F6" w:rsidRDefault="003D6A5A" w:rsidP="003D6A5A">
            <w:pPr>
              <w:jc w:val="center"/>
              <w:cnfStyle w:val="100000000000" w:firstRow="1" w:lastRow="0" w:firstColumn="0" w:lastColumn="0" w:oddVBand="0" w:evenVBand="0" w:oddHBand="0" w:evenHBand="0" w:firstRowFirstColumn="0" w:firstRowLastColumn="0" w:lastRowFirstColumn="0" w:lastRowLastColumn="0"/>
              <w:rPr>
                <w:rFonts w:asciiTheme="majorBidi" w:eastAsia="Times New Roman" w:hAnsiTheme="majorBidi" w:cstheme="majorBidi"/>
                <w:sz w:val="24"/>
                <w:szCs w:val="24"/>
              </w:rPr>
            </w:pPr>
            <w:r w:rsidRPr="00A544F6">
              <w:rPr>
                <w:rFonts w:asciiTheme="majorBidi" w:eastAsia="Times New Roman" w:hAnsiTheme="majorBidi" w:cstheme="majorBidi"/>
                <w:sz w:val="24"/>
                <w:szCs w:val="24"/>
              </w:rPr>
              <w:t>5</w:t>
            </w:r>
          </w:p>
        </w:tc>
        <w:tc>
          <w:tcPr>
            <w:tcW w:w="1354" w:type="dxa"/>
            <w:noWrap/>
            <w:hideMark/>
          </w:tcPr>
          <w:p w:rsidR="003D6A5A" w:rsidRPr="00A544F6" w:rsidRDefault="003D6A5A" w:rsidP="003D6A5A">
            <w:pPr>
              <w:jc w:val="center"/>
              <w:cnfStyle w:val="100000000000" w:firstRow="1" w:lastRow="0" w:firstColumn="0" w:lastColumn="0" w:oddVBand="0" w:evenVBand="0" w:oddHBand="0" w:evenHBand="0" w:firstRowFirstColumn="0" w:firstRowLastColumn="0" w:lastRowFirstColumn="0" w:lastRowLastColumn="0"/>
              <w:rPr>
                <w:rFonts w:asciiTheme="majorBidi" w:eastAsia="Times New Roman" w:hAnsiTheme="majorBidi" w:cstheme="majorBidi"/>
                <w:sz w:val="24"/>
                <w:szCs w:val="24"/>
              </w:rPr>
            </w:pPr>
            <w:r w:rsidRPr="00A544F6">
              <w:rPr>
                <w:rFonts w:asciiTheme="majorBidi" w:eastAsia="Times New Roman" w:hAnsiTheme="majorBidi" w:cstheme="majorBidi"/>
                <w:sz w:val="24"/>
                <w:szCs w:val="24"/>
              </w:rPr>
              <w:t>7.5</w:t>
            </w:r>
          </w:p>
        </w:tc>
        <w:tc>
          <w:tcPr>
            <w:tcW w:w="1354" w:type="dxa"/>
            <w:noWrap/>
            <w:hideMark/>
          </w:tcPr>
          <w:p w:rsidR="003D6A5A" w:rsidRPr="00A544F6" w:rsidRDefault="003D6A5A" w:rsidP="003D6A5A">
            <w:pPr>
              <w:jc w:val="center"/>
              <w:cnfStyle w:val="100000000000" w:firstRow="1" w:lastRow="0" w:firstColumn="0" w:lastColumn="0" w:oddVBand="0" w:evenVBand="0" w:oddHBand="0" w:evenHBand="0" w:firstRowFirstColumn="0" w:firstRowLastColumn="0" w:lastRowFirstColumn="0" w:lastRowLastColumn="0"/>
              <w:rPr>
                <w:rFonts w:asciiTheme="majorBidi" w:eastAsia="Times New Roman" w:hAnsiTheme="majorBidi" w:cstheme="majorBidi"/>
                <w:sz w:val="24"/>
                <w:szCs w:val="24"/>
              </w:rPr>
            </w:pPr>
            <w:r w:rsidRPr="00A544F6">
              <w:rPr>
                <w:rFonts w:asciiTheme="majorBidi" w:eastAsia="Times New Roman" w:hAnsiTheme="majorBidi" w:cstheme="majorBidi"/>
                <w:sz w:val="24"/>
                <w:szCs w:val="24"/>
              </w:rPr>
              <w:t>10</w:t>
            </w:r>
          </w:p>
        </w:tc>
        <w:tc>
          <w:tcPr>
            <w:tcW w:w="1354" w:type="dxa"/>
            <w:noWrap/>
            <w:hideMark/>
          </w:tcPr>
          <w:p w:rsidR="003D6A5A" w:rsidRPr="00A544F6" w:rsidRDefault="003D6A5A" w:rsidP="003D6A5A">
            <w:pPr>
              <w:jc w:val="center"/>
              <w:cnfStyle w:val="100000000000" w:firstRow="1" w:lastRow="0" w:firstColumn="0" w:lastColumn="0" w:oddVBand="0" w:evenVBand="0" w:oddHBand="0" w:evenHBand="0" w:firstRowFirstColumn="0" w:firstRowLastColumn="0" w:lastRowFirstColumn="0" w:lastRowLastColumn="0"/>
              <w:rPr>
                <w:rFonts w:asciiTheme="majorBidi" w:eastAsia="Times New Roman" w:hAnsiTheme="majorBidi" w:cstheme="majorBidi"/>
                <w:sz w:val="24"/>
                <w:szCs w:val="24"/>
              </w:rPr>
            </w:pPr>
            <w:r w:rsidRPr="00A544F6">
              <w:rPr>
                <w:rFonts w:asciiTheme="majorBidi" w:eastAsia="Times New Roman" w:hAnsiTheme="majorBidi" w:cstheme="majorBidi"/>
                <w:sz w:val="24"/>
                <w:szCs w:val="24"/>
              </w:rPr>
              <w:t>20</w:t>
            </w:r>
          </w:p>
        </w:tc>
      </w:tr>
      <w:tr w:rsidR="003D6A5A" w:rsidRPr="003D23A9" w:rsidTr="003D6A5A">
        <w:trPr>
          <w:cnfStyle w:val="000000100000" w:firstRow="0" w:lastRow="0" w:firstColumn="0" w:lastColumn="0" w:oddVBand="0" w:evenVBand="0" w:oddHBand="1" w:evenHBand="0" w:firstRowFirstColumn="0" w:firstRowLastColumn="0" w:lastRowFirstColumn="0" w:lastRowLastColumn="0"/>
          <w:trHeight w:val="342"/>
        </w:trPr>
        <w:tc>
          <w:tcPr>
            <w:cnfStyle w:val="001000000000" w:firstRow="0" w:lastRow="0" w:firstColumn="1" w:lastColumn="0" w:oddVBand="0" w:evenVBand="0" w:oddHBand="0" w:evenHBand="0" w:firstRowFirstColumn="0" w:firstRowLastColumn="0" w:lastRowFirstColumn="0" w:lastRowLastColumn="0"/>
            <w:tcW w:w="1461" w:type="dxa"/>
            <w:noWrap/>
            <w:hideMark/>
          </w:tcPr>
          <w:p w:rsidR="003D6A5A" w:rsidRPr="003D23A9" w:rsidRDefault="003D6A5A" w:rsidP="003D6A5A">
            <w:pPr>
              <w:jc w:val="center"/>
              <w:rPr>
                <w:rFonts w:asciiTheme="majorBidi" w:eastAsia="Times New Roman" w:hAnsiTheme="majorBidi" w:cstheme="majorBidi"/>
                <w:b w:val="0"/>
                <w:bCs w:val="0"/>
                <w:sz w:val="24"/>
                <w:szCs w:val="24"/>
              </w:rPr>
            </w:pPr>
            <w:proofErr w:type="spellStart"/>
            <w:r w:rsidRPr="003D23A9">
              <w:rPr>
                <w:rFonts w:asciiTheme="majorBidi" w:eastAsia="Times New Roman" w:hAnsiTheme="majorBidi" w:cstheme="majorBidi"/>
                <w:b w:val="0"/>
                <w:bCs w:val="0"/>
                <w:sz w:val="24"/>
                <w:szCs w:val="24"/>
              </w:rPr>
              <w:t>DCO</w:t>
            </w:r>
            <w:r w:rsidRPr="003D23A9">
              <w:rPr>
                <w:rFonts w:asciiTheme="majorBidi" w:eastAsia="Times New Roman" w:hAnsiTheme="majorBidi" w:cstheme="majorBidi"/>
                <w:b w:val="0"/>
                <w:bCs w:val="0"/>
                <w:sz w:val="24"/>
                <w:szCs w:val="24"/>
                <w:vertAlign w:val="subscript"/>
              </w:rPr>
              <w:t>coag</w:t>
            </w:r>
            <w:proofErr w:type="spellEnd"/>
          </w:p>
        </w:tc>
        <w:tc>
          <w:tcPr>
            <w:tcW w:w="1247" w:type="dxa"/>
            <w:noWrap/>
            <w:hideMark/>
          </w:tcPr>
          <w:p w:rsidR="003D6A5A" w:rsidRPr="003D23A9" w:rsidRDefault="003D6A5A" w:rsidP="003D6A5A">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24"/>
                <w:szCs w:val="24"/>
              </w:rPr>
            </w:pPr>
            <w:r w:rsidRPr="003D23A9">
              <w:rPr>
                <w:rFonts w:asciiTheme="majorBidi" w:eastAsia="Times New Roman" w:hAnsiTheme="majorBidi" w:cstheme="majorBidi"/>
                <w:sz w:val="24"/>
                <w:szCs w:val="24"/>
              </w:rPr>
              <w:t>211,2</w:t>
            </w:r>
          </w:p>
        </w:tc>
        <w:tc>
          <w:tcPr>
            <w:tcW w:w="1354" w:type="dxa"/>
            <w:noWrap/>
            <w:hideMark/>
          </w:tcPr>
          <w:p w:rsidR="003D6A5A" w:rsidRPr="003D23A9" w:rsidRDefault="003D6A5A" w:rsidP="003D6A5A">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24"/>
                <w:szCs w:val="24"/>
              </w:rPr>
            </w:pPr>
            <w:r w:rsidRPr="003D23A9">
              <w:rPr>
                <w:rFonts w:asciiTheme="majorBidi" w:eastAsia="Times New Roman" w:hAnsiTheme="majorBidi" w:cstheme="majorBidi"/>
                <w:sz w:val="24"/>
                <w:szCs w:val="24"/>
              </w:rPr>
              <w:t>201,6</w:t>
            </w:r>
          </w:p>
        </w:tc>
        <w:tc>
          <w:tcPr>
            <w:tcW w:w="1354" w:type="dxa"/>
            <w:noWrap/>
            <w:hideMark/>
          </w:tcPr>
          <w:p w:rsidR="003D6A5A" w:rsidRPr="003D23A9" w:rsidRDefault="003D6A5A" w:rsidP="003D6A5A">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24"/>
                <w:szCs w:val="24"/>
              </w:rPr>
            </w:pPr>
            <w:r w:rsidRPr="003D23A9">
              <w:rPr>
                <w:rFonts w:asciiTheme="majorBidi" w:eastAsia="Times New Roman" w:hAnsiTheme="majorBidi" w:cstheme="majorBidi"/>
                <w:sz w:val="24"/>
                <w:szCs w:val="24"/>
              </w:rPr>
              <w:t>196,8</w:t>
            </w:r>
          </w:p>
        </w:tc>
        <w:tc>
          <w:tcPr>
            <w:tcW w:w="1354" w:type="dxa"/>
            <w:noWrap/>
            <w:hideMark/>
          </w:tcPr>
          <w:p w:rsidR="003D6A5A" w:rsidRPr="003D23A9" w:rsidRDefault="003D6A5A" w:rsidP="003D6A5A">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24"/>
                <w:szCs w:val="24"/>
              </w:rPr>
            </w:pPr>
            <w:r w:rsidRPr="003D23A9">
              <w:rPr>
                <w:rFonts w:asciiTheme="majorBidi" w:eastAsia="Times New Roman" w:hAnsiTheme="majorBidi" w:cstheme="majorBidi"/>
                <w:sz w:val="24"/>
                <w:szCs w:val="24"/>
              </w:rPr>
              <w:t>182,4</w:t>
            </w:r>
          </w:p>
        </w:tc>
        <w:tc>
          <w:tcPr>
            <w:tcW w:w="1354" w:type="dxa"/>
            <w:noWrap/>
            <w:hideMark/>
          </w:tcPr>
          <w:p w:rsidR="003D6A5A" w:rsidRPr="003D23A9" w:rsidRDefault="003D6A5A" w:rsidP="003D6A5A">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24"/>
                <w:szCs w:val="24"/>
              </w:rPr>
            </w:pPr>
            <w:r w:rsidRPr="003D23A9">
              <w:rPr>
                <w:rFonts w:asciiTheme="majorBidi" w:eastAsia="Times New Roman" w:hAnsiTheme="majorBidi" w:cstheme="majorBidi"/>
                <w:sz w:val="24"/>
                <w:szCs w:val="24"/>
              </w:rPr>
              <w:t>187,2</w:t>
            </w:r>
          </w:p>
        </w:tc>
        <w:tc>
          <w:tcPr>
            <w:tcW w:w="1354" w:type="dxa"/>
            <w:noWrap/>
            <w:hideMark/>
          </w:tcPr>
          <w:p w:rsidR="003D6A5A" w:rsidRPr="003D23A9" w:rsidRDefault="003D6A5A" w:rsidP="003D6A5A">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24"/>
                <w:szCs w:val="24"/>
              </w:rPr>
            </w:pPr>
            <w:r w:rsidRPr="003D23A9">
              <w:rPr>
                <w:rFonts w:asciiTheme="majorBidi" w:eastAsia="Times New Roman" w:hAnsiTheme="majorBidi" w:cstheme="majorBidi"/>
                <w:sz w:val="24"/>
                <w:szCs w:val="24"/>
              </w:rPr>
              <w:t>158,4</w:t>
            </w:r>
          </w:p>
        </w:tc>
      </w:tr>
      <w:tr w:rsidR="003D6A5A" w:rsidRPr="003D23A9" w:rsidTr="003D6A5A">
        <w:trPr>
          <w:trHeight w:val="342"/>
        </w:trPr>
        <w:tc>
          <w:tcPr>
            <w:cnfStyle w:val="001000000000" w:firstRow="0" w:lastRow="0" w:firstColumn="1" w:lastColumn="0" w:oddVBand="0" w:evenVBand="0" w:oddHBand="0" w:evenHBand="0" w:firstRowFirstColumn="0" w:firstRowLastColumn="0" w:lastRowFirstColumn="0" w:lastRowLastColumn="0"/>
            <w:tcW w:w="1461" w:type="dxa"/>
            <w:noWrap/>
            <w:hideMark/>
          </w:tcPr>
          <w:p w:rsidR="003D6A5A" w:rsidRPr="003D23A9" w:rsidRDefault="003D6A5A" w:rsidP="003D6A5A">
            <w:pPr>
              <w:jc w:val="center"/>
              <w:rPr>
                <w:rFonts w:asciiTheme="majorBidi" w:eastAsia="Times New Roman" w:hAnsiTheme="majorBidi" w:cstheme="majorBidi"/>
                <w:b w:val="0"/>
                <w:bCs w:val="0"/>
                <w:sz w:val="24"/>
                <w:szCs w:val="24"/>
              </w:rPr>
            </w:pPr>
            <w:proofErr w:type="spellStart"/>
            <w:r w:rsidRPr="003D23A9">
              <w:rPr>
                <w:rFonts w:asciiTheme="majorBidi" w:eastAsia="Times New Roman" w:hAnsiTheme="majorBidi" w:cstheme="majorBidi"/>
                <w:b w:val="0"/>
                <w:bCs w:val="0"/>
                <w:sz w:val="24"/>
                <w:szCs w:val="24"/>
              </w:rPr>
              <w:t>R</w:t>
            </w:r>
            <w:r w:rsidRPr="003D23A9">
              <w:rPr>
                <w:rFonts w:asciiTheme="majorBidi" w:eastAsia="Times New Roman" w:hAnsiTheme="majorBidi" w:cstheme="majorBidi"/>
                <w:b w:val="0"/>
                <w:bCs w:val="0"/>
                <w:sz w:val="24"/>
                <w:szCs w:val="24"/>
                <w:vertAlign w:val="subscript"/>
              </w:rPr>
              <w:t>coag</w:t>
            </w:r>
            <w:proofErr w:type="spellEnd"/>
            <w:r w:rsidRPr="003D23A9">
              <w:rPr>
                <w:rFonts w:asciiTheme="majorBidi" w:eastAsia="Times New Roman" w:hAnsiTheme="majorBidi" w:cstheme="majorBidi"/>
                <w:b w:val="0"/>
                <w:bCs w:val="0"/>
                <w:sz w:val="24"/>
                <w:szCs w:val="24"/>
              </w:rPr>
              <w:t xml:space="preserve">  (%)</w:t>
            </w:r>
          </w:p>
        </w:tc>
        <w:tc>
          <w:tcPr>
            <w:tcW w:w="1247" w:type="dxa"/>
            <w:noWrap/>
            <w:hideMark/>
          </w:tcPr>
          <w:p w:rsidR="003D6A5A" w:rsidRPr="003D23A9" w:rsidRDefault="003D6A5A" w:rsidP="003D6A5A">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sz w:val="24"/>
                <w:szCs w:val="24"/>
              </w:rPr>
            </w:pPr>
            <w:r w:rsidRPr="003D23A9">
              <w:rPr>
                <w:rFonts w:asciiTheme="majorBidi" w:eastAsia="Times New Roman" w:hAnsiTheme="majorBidi" w:cstheme="majorBidi"/>
                <w:sz w:val="24"/>
                <w:szCs w:val="24"/>
              </w:rPr>
              <w:t>29,03</w:t>
            </w:r>
          </w:p>
        </w:tc>
        <w:tc>
          <w:tcPr>
            <w:tcW w:w="1354" w:type="dxa"/>
            <w:noWrap/>
            <w:hideMark/>
          </w:tcPr>
          <w:p w:rsidR="003D6A5A" w:rsidRPr="003D23A9" w:rsidRDefault="003D6A5A" w:rsidP="003D6A5A">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sz w:val="24"/>
                <w:szCs w:val="24"/>
              </w:rPr>
            </w:pPr>
            <w:r w:rsidRPr="003D23A9">
              <w:rPr>
                <w:rFonts w:asciiTheme="majorBidi" w:eastAsia="Times New Roman" w:hAnsiTheme="majorBidi" w:cstheme="majorBidi"/>
                <w:sz w:val="24"/>
                <w:szCs w:val="24"/>
              </w:rPr>
              <w:t>32,26</w:t>
            </w:r>
          </w:p>
        </w:tc>
        <w:tc>
          <w:tcPr>
            <w:tcW w:w="1354" w:type="dxa"/>
            <w:noWrap/>
            <w:hideMark/>
          </w:tcPr>
          <w:p w:rsidR="003D6A5A" w:rsidRPr="003D23A9" w:rsidRDefault="003D6A5A" w:rsidP="003D6A5A">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sz w:val="24"/>
                <w:szCs w:val="24"/>
              </w:rPr>
            </w:pPr>
            <w:r w:rsidRPr="003D23A9">
              <w:rPr>
                <w:rFonts w:asciiTheme="majorBidi" w:eastAsia="Times New Roman" w:hAnsiTheme="majorBidi" w:cstheme="majorBidi"/>
                <w:sz w:val="24"/>
                <w:szCs w:val="24"/>
              </w:rPr>
              <w:t>33,87</w:t>
            </w:r>
          </w:p>
        </w:tc>
        <w:tc>
          <w:tcPr>
            <w:tcW w:w="1354" w:type="dxa"/>
            <w:noWrap/>
            <w:hideMark/>
          </w:tcPr>
          <w:p w:rsidR="003D6A5A" w:rsidRPr="003D23A9" w:rsidRDefault="003D6A5A" w:rsidP="003D6A5A">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sz w:val="24"/>
                <w:szCs w:val="24"/>
              </w:rPr>
            </w:pPr>
            <w:r w:rsidRPr="003D23A9">
              <w:rPr>
                <w:rFonts w:asciiTheme="majorBidi" w:eastAsia="Times New Roman" w:hAnsiTheme="majorBidi" w:cstheme="majorBidi"/>
                <w:sz w:val="24"/>
                <w:szCs w:val="24"/>
              </w:rPr>
              <w:t>38,71</w:t>
            </w:r>
          </w:p>
        </w:tc>
        <w:tc>
          <w:tcPr>
            <w:tcW w:w="1354" w:type="dxa"/>
            <w:noWrap/>
            <w:hideMark/>
          </w:tcPr>
          <w:p w:rsidR="003D6A5A" w:rsidRPr="003D23A9" w:rsidRDefault="003D6A5A" w:rsidP="003D6A5A">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sz w:val="24"/>
                <w:szCs w:val="24"/>
              </w:rPr>
            </w:pPr>
            <w:r w:rsidRPr="003D23A9">
              <w:rPr>
                <w:rFonts w:asciiTheme="majorBidi" w:eastAsia="Times New Roman" w:hAnsiTheme="majorBidi" w:cstheme="majorBidi"/>
                <w:sz w:val="24"/>
                <w:szCs w:val="24"/>
              </w:rPr>
              <w:t>37,10</w:t>
            </w:r>
          </w:p>
        </w:tc>
        <w:tc>
          <w:tcPr>
            <w:tcW w:w="1354" w:type="dxa"/>
            <w:noWrap/>
            <w:hideMark/>
          </w:tcPr>
          <w:p w:rsidR="003D6A5A" w:rsidRPr="003D23A9" w:rsidRDefault="003D6A5A" w:rsidP="003D6A5A">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sz w:val="24"/>
                <w:szCs w:val="24"/>
              </w:rPr>
            </w:pPr>
            <w:r w:rsidRPr="003D23A9">
              <w:rPr>
                <w:rFonts w:asciiTheme="majorBidi" w:eastAsia="Times New Roman" w:hAnsiTheme="majorBidi" w:cstheme="majorBidi"/>
                <w:sz w:val="24"/>
                <w:szCs w:val="24"/>
              </w:rPr>
              <w:t>46,77</w:t>
            </w:r>
          </w:p>
        </w:tc>
      </w:tr>
      <w:tr w:rsidR="003D6A5A" w:rsidRPr="003D23A9" w:rsidTr="003D6A5A">
        <w:trPr>
          <w:cnfStyle w:val="000000100000" w:firstRow="0" w:lastRow="0" w:firstColumn="0" w:lastColumn="0" w:oddVBand="0" w:evenVBand="0" w:oddHBand="1" w:evenHBand="0" w:firstRowFirstColumn="0" w:firstRowLastColumn="0" w:lastRowFirstColumn="0" w:lastRowLastColumn="0"/>
          <w:trHeight w:val="342"/>
        </w:trPr>
        <w:tc>
          <w:tcPr>
            <w:cnfStyle w:val="001000000000" w:firstRow="0" w:lastRow="0" w:firstColumn="1" w:lastColumn="0" w:oddVBand="0" w:evenVBand="0" w:oddHBand="0" w:evenHBand="0" w:firstRowFirstColumn="0" w:firstRowLastColumn="0" w:lastRowFirstColumn="0" w:lastRowLastColumn="0"/>
            <w:tcW w:w="1461" w:type="dxa"/>
            <w:tcBorders>
              <w:top w:val="none" w:sz="0" w:space="0" w:color="auto"/>
              <w:left w:val="none" w:sz="0" w:space="0" w:color="auto"/>
              <w:bottom w:val="none" w:sz="0" w:space="0" w:color="auto"/>
            </w:tcBorders>
            <w:noWrap/>
            <w:hideMark/>
          </w:tcPr>
          <w:p w:rsidR="003D6A5A" w:rsidRPr="003D23A9" w:rsidRDefault="003D6A5A" w:rsidP="003D6A5A">
            <w:pPr>
              <w:jc w:val="center"/>
              <w:rPr>
                <w:rFonts w:asciiTheme="majorBidi" w:eastAsia="Times New Roman" w:hAnsiTheme="majorBidi" w:cstheme="majorBidi"/>
                <w:b w:val="0"/>
                <w:bCs w:val="0"/>
                <w:sz w:val="24"/>
                <w:szCs w:val="24"/>
              </w:rPr>
            </w:pPr>
            <w:proofErr w:type="spellStart"/>
            <w:r w:rsidRPr="003D23A9">
              <w:rPr>
                <w:rFonts w:asciiTheme="majorBidi" w:eastAsia="Times New Roman" w:hAnsiTheme="majorBidi" w:cstheme="majorBidi"/>
                <w:b w:val="0"/>
                <w:bCs w:val="0"/>
                <w:sz w:val="24"/>
                <w:szCs w:val="24"/>
              </w:rPr>
              <w:t>DCO</w:t>
            </w:r>
            <w:r w:rsidRPr="003D23A9">
              <w:rPr>
                <w:rFonts w:asciiTheme="majorBidi" w:eastAsia="Times New Roman" w:hAnsiTheme="majorBidi" w:cstheme="majorBidi"/>
                <w:b w:val="0"/>
                <w:bCs w:val="0"/>
                <w:sz w:val="24"/>
                <w:szCs w:val="24"/>
                <w:vertAlign w:val="subscript"/>
              </w:rPr>
              <w:t>Fen</w:t>
            </w:r>
            <w:proofErr w:type="spellEnd"/>
          </w:p>
        </w:tc>
        <w:tc>
          <w:tcPr>
            <w:tcW w:w="1247" w:type="dxa"/>
            <w:tcBorders>
              <w:top w:val="none" w:sz="0" w:space="0" w:color="auto"/>
              <w:bottom w:val="none" w:sz="0" w:space="0" w:color="auto"/>
            </w:tcBorders>
            <w:noWrap/>
            <w:hideMark/>
          </w:tcPr>
          <w:p w:rsidR="003D6A5A" w:rsidRPr="003D23A9" w:rsidRDefault="003D6A5A" w:rsidP="003D6A5A">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24"/>
                <w:szCs w:val="24"/>
              </w:rPr>
            </w:pPr>
            <w:r w:rsidRPr="003D23A9">
              <w:rPr>
                <w:rFonts w:asciiTheme="majorBidi" w:eastAsia="Times New Roman" w:hAnsiTheme="majorBidi" w:cstheme="majorBidi"/>
                <w:sz w:val="24"/>
                <w:szCs w:val="24"/>
              </w:rPr>
              <w:t>110,4</w:t>
            </w:r>
          </w:p>
        </w:tc>
        <w:tc>
          <w:tcPr>
            <w:tcW w:w="1354" w:type="dxa"/>
            <w:tcBorders>
              <w:top w:val="none" w:sz="0" w:space="0" w:color="auto"/>
              <w:bottom w:val="none" w:sz="0" w:space="0" w:color="auto"/>
            </w:tcBorders>
            <w:noWrap/>
            <w:hideMark/>
          </w:tcPr>
          <w:p w:rsidR="003D6A5A" w:rsidRPr="003D23A9" w:rsidRDefault="003D6A5A" w:rsidP="003D6A5A">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24"/>
                <w:szCs w:val="24"/>
              </w:rPr>
            </w:pPr>
            <w:r w:rsidRPr="003D23A9">
              <w:rPr>
                <w:rFonts w:asciiTheme="majorBidi" w:eastAsia="Times New Roman" w:hAnsiTheme="majorBidi" w:cstheme="majorBidi"/>
                <w:sz w:val="24"/>
                <w:szCs w:val="24"/>
              </w:rPr>
              <w:t>76,8</w:t>
            </w:r>
          </w:p>
        </w:tc>
        <w:tc>
          <w:tcPr>
            <w:tcW w:w="1354" w:type="dxa"/>
            <w:tcBorders>
              <w:top w:val="none" w:sz="0" w:space="0" w:color="auto"/>
              <w:bottom w:val="none" w:sz="0" w:space="0" w:color="auto"/>
            </w:tcBorders>
            <w:noWrap/>
            <w:hideMark/>
          </w:tcPr>
          <w:p w:rsidR="003D6A5A" w:rsidRPr="003D23A9" w:rsidRDefault="003D6A5A" w:rsidP="003D6A5A">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24"/>
                <w:szCs w:val="24"/>
              </w:rPr>
            </w:pPr>
            <w:r w:rsidRPr="003D23A9">
              <w:rPr>
                <w:rFonts w:asciiTheme="majorBidi" w:eastAsia="Times New Roman" w:hAnsiTheme="majorBidi" w:cstheme="majorBidi"/>
                <w:sz w:val="24"/>
                <w:szCs w:val="24"/>
              </w:rPr>
              <w:t>57,6</w:t>
            </w:r>
          </w:p>
        </w:tc>
        <w:tc>
          <w:tcPr>
            <w:tcW w:w="1354" w:type="dxa"/>
            <w:tcBorders>
              <w:top w:val="none" w:sz="0" w:space="0" w:color="auto"/>
              <w:bottom w:val="none" w:sz="0" w:space="0" w:color="auto"/>
            </w:tcBorders>
            <w:noWrap/>
            <w:hideMark/>
          </w:tcPr>
          <w:p w:rsidR="003D6A5A" w:rsidRPr="003D23A9" w:rsidRDefault="003D6A5A" w:rsidP="003D6A5A">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24"/>
                <w:szCs w:val="24"/>
              </w:rPr>
            </w:pPr>
            <w:r w:rsidRPr="003D23A9">
              <w:rPr>
                <w:rFonts w:asciiTheme="majorBidi" w:eastAsia="Times New Roman" w:hAnsiTheme="majorBidi" w:cstheme="majorBidi"/>
                <w:sz w:val="24"/>
                <w:szCs w:val="24"/>
              </w:rPr>
              <w:t>62,4</w:t>
            </w:r>
          </w:p>
        </w:tc>
        <w:tc>
          <w:tcPr>
            <w:tcW w:w="1354" w:type="dxa"/>
            <w:tcBorders>
              <w:top w:val="none" w:sz="0" w:space="0" w:color="auto"/>
              <w:bottom w:val="none" w:sz="0" w:space="0" w:color="auto"/>
            </w:tcBorders>
            <w:noWrap/>
            <w:hideMark/>
          </w:tcPr>
          <w:p w:rsidR="003D6A5A" w:rsidRPr="003D23A9" w:rsidRDefault="003D6A5A" w:rsidP="003D6A5A">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24"/>
                <w:szCs w:val="24"/>
              </w:rPr>
            </w:pPr>
            <w:r w:rsidRPr="003D23A9">
              <w:rPr>
                <w:rFonts w:asciiTheme="majorBidi" w:eastAsia="Times New Roman" w:hAnsiTheme="majorBidi" w:cstheme="majorBidi"/>
                <w:sz w:val="24"/>
                <w:szCs w:val="24"/>
              </w:rPr>
              <w:t>67,2</w:t>
            </w:r>
          </w:p>
        </w:tc>
        <w:tc>
          <w:tcPr>
            <w:tcW w:w="1354" w:type="dxa"/>
            <w:tcBorders>
              <w:top w:val="none" w:sz="0" w:space="0" w:color="auto"/>
              <w:bottom w:val="none" w:sz="0" w:space="0" w:color="auto"/>
              <w:right w:val="none" w:sz="0" w:space="0" w:color="auto"/>
            </w:tcBorders>
            <w:noWrap/>
            <w:hideMark/>
          </w:tcPr>
          <w:p w:rsidR="003D6A5A" w:rsidRPr="003D23A9" w:rsidRDefault="003D6A5A" w:rsidP="003D6A5A">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24"/>
                <w:szCs w:val="24"/>
              </w:rPr>
            </w:pPr>
            <w:r w:rsidRPr="003D23A9">
              <w:rPr>
                <w:rFonts w:asciiTheme="majorBidi" w:eastAsia="Times New Roman" w:hAnsiTheme="majorBidi" w:cstheme="majorBidi"/>
                <w:sz w:val="24"/>
                <w:szCs w:val="24"/>
              </w:rPr>
              <w:t>62,4</w:t>
            </w:r>
          </w:p>
        </w:tc>
      </w:tr>
      <w:tr w:rsidR="003D6A5A" w:rsidRPr="003D23A9" w:rsidTr="003D6A5A">
        <w:trPr>
          <w:trHeight w:val="342"/>
        </w:trPr>
        <w:tc>
          <w:tcPr>
            <w:cnfStyle w:val="001000000000" w:firstRow="0" w:lastRow="0" w:firstColumn="1" w:lastColumn="0" w:oddVBand="0" w:evenVBand="0" w:oddHBand="0" w:evenHBand="0" w:firstRowFirstColumn="0" w:firstRowLastColumn="0" w:lastRowFirstColumn="0" w:lastRowLastColumn="0"/>
            <w:tcW w:w="1461" w:type="dxa"/>
            <w:noWrap/>
            <w:hideMark/>
          </w:tcPr>
          <w:p w:rsidR="003D6A5A" w:rsidRPr="003D23A9" w:rsidRDefault="003D6A5A" w:rsidP="003D6A5A">
            <w:pPr>
              <w:jc w:val="center"/>
              <w:rPr>
                <w:rFonts w:asciiTheme="majorBidi" w:eastAsia="Times New Roman" w:hAnsiTheme="majorBidi" w:cstheme="majorBidi"/>
                <w:b w:val="0"/>
                <w:bCs w:val="0"/>
                <w:sz w:val="24"/>
                <w:szCs w:val="24"/>
              </w:rPr>
            </w:pPr>
            <w:proofErr w:type="spellStart"/>
            <w:r w:rsidRPr="003D23A9">
              <w:rPr>
                <w:rFonts w:asciiTheme="majorBidi" w:eastAsia="Times New Roman" w:hAnsiTheme="majorBidi" w:cstheme="majorBidi"/>
                <w:b w:val="0"/>
                <w:bCs w:val="0"/>
                <w:sz w:val="24"/>
                <w:szCs w:val="24"/>
              </w:rPr>
              <w:t>R</w:t>
            </w:r>
            <w:r w:rsidRPr="003D23A9">
              <w:rPr>
                <w:rFonts w:asciiTheme="majorBidi" w:eastAsia="Times New Roman" w:hAnsiTheme="majorBidi" w:cstheme="majorBidi"/>
                <w:b w:val="0"/>
                <w:bCs w:val="0"/>
                <w:sz w:val="24"/>
                <w:szCs w:val="24"/>
                <w:vertAlign w:val="subscript"/>
              </w:rPr>
              <w:t>Fen</w:t>
            </w:r>
            <w:proofErr w:type="spellEnd"/>
            <w:r w:rsidRPr="003D23A9">
              <w:rPr>
                <w:rFonts w:asciiTheme="majorBidi" w:eastAsia="Times New Roman" w:hAnsiTheme="majorBidi" w:cstheme="majorBidi"/>
                <w:b w:val="0"/>
                <w:bCs w:val="0"/>
                <w:sz w:val="24"/>
                <w:szCs w:val="24"/>
                <w:vertAlign w:val="subscript"/>
              </w:rPr>
              <w:t xml:space="preserve"> </w:t>
            </w:r>
            <w:r w:rsidRPr="003D23A9">
              <w:rPr>
                <w:rFonts w:asciiTheme="majorBidi" w:eastAsia="Times New Roman" w:hAnsiTheme="majorBidi" w:cstheme="majorBidi"/>
                <w:b w:val="0"/>
                <w:bCs w:val="0"/>
                <w:sz w:val="24"/>
                <w:szCs w:val="24"/>
              </w:rPr>
              <w:t xml:space="preserve"> (%)</w:t>
            </w:r>
          </w:p>
        </w:tc>
        <w:tc>
          <w:tcPr>
            <w:tcW w:w="1247" w:type="dxa"/>
            <w:noWrap/>
            <w:hideMark/>
          </w:tcPr>
          <w:p w:rsidR="003D6A5A" w:rsidRPr="003D23A9" w:rsidRDefault="003D6A5A" w:rsidP="003D6A5A">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sz w:val="24"/>
                <w:szCs w:val="24"/>
              </w:rPr>
            </w:pPr>
            <w:r w:rsidRPr="003D23A9">
              <w:rPr>
                <w:rFonts w:asciiTheme="majorBidi" w:eastAsia="Times New Roman" w:hAnsiTheme="majorBidi" w:cstheme="majorBidi"/>
                <w:sz w:val="24"/>
                <w:szCs w:val="24"/>
              </w:rPr>
              <w:t>62,90</w:t>
            </w:r>
          </w:p>
        </w:tc>
        <w:tc>
          <w:tcPr>
            <w:tcW w:w="1354" w:type="dxa"/>
            <w:noWrap/>
            <w:hideMark/>
          </w:tcPr>
          <w:p w:rsidR="003D6A5A" w:rsidRPr="003D23A9" w:rsidRDefault="003D6A5A" w:rsidP="003D6A5A">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sz w:val="24"/>
                <w:szCs w:val="24"/>
              </w:rPr>
            </w:pPr>
            <w:r w:rsidRPr="003D23A9">
              <w:rPr>
                <w:rFonts w:asciiTheme="majorBidi" w:eastAsia="Times New Roman" w:hAnsiTheme="majorBidi" w:cstheme="majorBidi"/>
                <w:sz w:val="24"/>
                <w:szCs w:val="24"/>
              </w:rPr>
              <w:t>74,19</w:t>
            </w:r>
          </w:p>
        </w:tc>
        <w:tc>
          <w:tcPr>
            <w:tcW w:w="1354" w:type="dxa"/>
            <w:noWrap/>
            <w:hideMark/>
          </w:tcPr>
          <w:p w:rsidR="003D6A5A" w:rsidRPr="003D23A9" w:rsidRDefault="003D6A5A" w:rsidP="003D6A5A">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sz w:val="24"/>
                <w:szCs w:val="24"/>
              </w:rPr>
            </w:pPr>
            <w:r w:rsidRPr="003D23A9">
              <w:rPr>
                <w:rFonts w:asciiTheme="majorBidi" w:eastAsia="Times New Roman" w:hAnsiTheme="majorBidi" w:cstheme="majorBidi"/>
                <w:sz w:val="24"/>
                <w:szCs w:val="24"/>
              </w:rPr>
              <w:t>80,65</w:t>
            </w:r>
          </w:p>
        </w:tc>
        <w:tc>
          <w:tcPr>
            <w:tcW w:w="1354" w:type="dxa"/>
            <w:noWrap/>
            <w:hideMark/>
          </w:tcPr>
          <w:p w:rsidR="003D6A5A" w:rsidRPr="003D23A9" w:rsidRDefault="003D6A5A" w:rsidP="003D6A5A">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sz w:val="24"/>
                <w:szCs w:val="24"/>
              </w:rPr>
            </w:pPr>
            <w:r w:rsidRPr="003D23A9">
              <w:rPr>
                <w:rFonts w:asciiTheme="majorBidi" w:eastAsia="Times New Roman" w:hAnsiTheme="majorBidi" w:cstheme="majorBidi"/>
                <w:sz w:val="24"/>
                <w:szCs w:val="24"/>
              </w:rPr>
              <w:t>79,03</w:t>
            </w:r>
          </w:p>
        </w:tc>
        <w:tc>
          <w:tcPr>
            <w:tcW w:w="1354" w:type="dxa"/>
            <w:noWrap/>
            <w:hideMark/>
          </w:tcPr>
          <w:p w:rsidR="003D6A5A" w:rsidRPr="003D23A9" w:rsidRDefault="003D6A5A" w:rsidP="003D6A5A">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sz w:val="24"/>
                <w:szCs w:val="24"/>
              </w:rPr>
            </w:pPr>
            <w:r w:rsidRPr="003D23A9">
              <w:rPr>
                <w:rFonts w:asciiTheme="majorBidi" w:eastAsia="Times New Roman" w:hAnsiTheme="majorBidi" w:cstheme="majorBidi"/>
                <w:sz w:val="24"/>
                <w:szCs w:val="24"/>
              </w:rPr>
              <w:t>77,42</w:t>
            </w:r>
          </w:p>
        </w:tc>
        <w:tc>
          <w:tcPr>
            <w:tcW w:w="1354" w:type="dxa"/>
            <w:noWrap/>
            <w:hideMark/>
          </w:tcPr>
          <w:p w:rsidR="003D6A5A" w:rsidRPr="003D23A9" w:rsidRDefault="003D6A5A" w:rsidP="003D6A5A">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sz w:val="24"/>
                <w:szCs w:val="24"/>
              </w:rPr>
            </w:pPr>
            <w:r w:rsidRPr="003D23A9">
              <w:rPr>
                <w:rFonts w:asciiTheme="majorBidi" w:eastAsia="Times New Roman" w:hAnsiTheme="majorBidi" w:cstheme="majorBidi"/>
                <w:sz w:val="24"/>
                <w:szCs w:val="24"/>
              </w:rPr>
              <w:t>79,03</w:t>
            </w:r>
          </w:p>
        </w:tc>
      </w:tr>
    </w:tbl>
    <w:p w:rsidR="00B379E6" w:rsidRPr="003D6A5A" w:rsidRDefault="00B379E6" w:rsidP="003D6A5A">
      <w:pPr>
        <w:spacing w:line="240" w:lineRule="auto"/>
        <w:jc w:val="both"/>
        <w:rPr>
          <w:rFonts w:asciiTheme="majorBidi" w:hAnsiTheme="majorBidi" w:cstheme="majorBidi"/>
          <w:b/>
          <w:bCs/>
          <w:sz w:val="28"/>
          <w:szCs w:val="28"/>
        </w:rPr>
      </w:pPr>
    </w:p>
    <w:p w:rsidR="00B379E6" w:rsidRDefault="00B379E6" w:rsidP="009937F2">
      <w:pPr>
        <w:pStyle w:val="Paragraphedeliste"/>
        <w:spacing w:line="240" w:lineRule="auto"/>
        <w:ind w:left="502"/>
        <w:jc w:val="both"/>
        <w:rPr>
          <w:rFonts w:asciiTheme="majorBidi" w:hAnsiTheme="majorBidi" w:cstheme="majorBidi"/>
          <w:b/>
          <w:bCs/>
          <w:sz w:val="28"/>
          <w:szCs w:val="28"/>
        </w:rPr>
      </w:pPr>
    </w:p>
    <w:p w:rsidR="003D6A5A" w:rsidRDefault="003D6A5A" w:rsidP="009937F2">
      <w:pPr>
        <w:pStyle w:val="Paragraphedeliste"/>
        <w:spacing w:line="240" w:lineRule="auto"/>
        <w:ind w:left="502"/>
        <w:jc w:val="both"/>
        <w:rPr>
          <w:rFonts w:asciiTheme="majorBidi" w:hAnsiTheme="majorBidi" w:cstheme="majorBidi"/>
          <w:b/>
          <w:bCs/>
          <w:sz w:val="28"/>
          <w:szCs w:val="28"/>
        </w:rPr>
      </w:pPr>
    </w:p>
    <w:p w:rsidR="00B379E6" w:rsidRPr="00933697" w:rsidRDefault="00B379E6" w:rsidP="00933697">
      <w:pPr>
        <w:spacing w:line="240" w:lineRule="auto"/>
        <w:jc w:val="both"/>
        <w:rPr>
          <w:rFonts w:asciiTheme="majorBidi" w:hAnsiTheme="majorBidi" w:cstheme="majorBidi"/>
          <w:b/>
          <w:bCs/>
          <w:sz w:val="28"/>
          <w:szCs w:val="28"/>
        </w:rPr>
      </w:pPr>
    </w:p>
    <w:p w:rsidR="00B379E6" w:rsidRDefault="00B379E6" w:rsidP="009937F2">
      <w:pPr>
        <w:pStyle w:val="Paragraphedeliste"/>
        <w:spacing w:line="240" w:lineRule="auto"/>
        <w:ind w:left="502"/>
        <w:jc w:val="both"/>
        <w:rPr>
          <w:rFonts w:asciiTheme="majorBidi" w:hAnsiTheme="majorBidi" w:cstheme="majorBidi"/>
          <w:b/>
          <w:bCs/>
          <w:sz w:val="28"/>
          <w:szCs w:val="28"/>
        </w:rPr>
      </w:pPr>
    </w:p>
    <w:p w:rsidR="009937F2" w:rsidRPr="00F831D1" w:rsidRDefault="00F23DF3" w:rsidP="009937F2">
      <w:pPr>
        <w:pStyle w:val="Paragraphedeliste"/>
        <w:spacing w:line="240" w:lineRule="auto"/>
        <w:ind w:left="502"/>
        <w:jc w:val="both"/>
        <w:rPr>
          <w:rFonts w:asciiTheme="majorBidi" w:hAnsiTheme="majorBidi" w:cstheme="majorBidi"/>
          <w:b/>
          <w:bCs/>
          <w:sz w:val="28"/>
          <w:szCs w:val="28"/>
        </w:rPr>
      </w:pPr>
      <w:r>
        <w:rPr>
          <w:rFonts w:asciiTheme="majorBidi" w:hAnsiTheme="majorBidi" w:cstheme="majorBidi"/>
          <w:b/>
          <w:bCs/>
          <w:noProof/>
          <w:sz w:val="28"/>
          <w:szCs w:val="28"/>
        </w:rPr>
        <w:drawing>
          <wp:anchor distT="0" distB="0" distL="114300" distR="114300" simplePos="0" relativeHeight="251796480" behindDoc="0" locked="0" layoutInCell="1" allowOverlap="1">
            <wp:simplePos x="0" y="0"/>
            <wp:positionH relativeFrom="column">
              <wp:posOffset>630658</wp:posOffset>
            </wp:positionH>
            <wp:positionV relativeFrom="paragraph">
              <wp:posOffset>41850</wp:posOffset>
            </wp:positionV>
            <wp:extent cx="4922875" cy="2955851"/>
            <wp:effectExtent l="0" t="0" r="0" b="0"/>
            <wp:wrapNone/>
            <wp:docPr id="2" name="Chart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02"/>
              </a:graphicData>
            </a:graphic>
          </wp:anchor>
        </w:drawing>
      </w:r>
    </w:p>
    <w:p w:rsidR="009937F2" w:rsidRDefault="009937F2" w:rsidP="009937F2">
      <w:pPr>
        <w:pStyle w:val="Paragraphedeliste"/>
        <w:keepNext/>
        <w:spacing w:line="240" w:lineRule="auto"/>
        <w:ind w:left="502"/>
        <w:jc w:val="center"/>
      </w:pPr>
    </w:p>
    <w:p w:rsidR="009937F2" w:rsidRDefault="009937F2" w:rsidP="009937F2">
      <w:pPr>
        <w:jc w:val="center"/>
      </w:pPr>
    </w:p>
    <w:p w:rsidR="009937F2" w:rsidRDefault="009937F2" w:rsidP="009937F2">
      <w:pPr>
        <w:jc w:val="center"/>
      </w:pPr>
    </w:p>
    <w:p w:rsidR="009937F2" w:rsidRDefault="009937F2" w:rsidP="009937F2">
      <w:pPr>
        <w:jc w:val="center"/>
      </w:pPr>
    </w:p>
    <w:p w:rsidR="009937F2" w:rsidRPr="008917B7" w:rsidRDefault="009937F2" w:rsidP="009937F2">
      <w:pPr>
        <w:jc w:val="center"/>
      </w:pPr>
    </w:p>
    <w:p w:rsidR="009937F2" w:rsidRPr="00042ECA" w:rsidRDefault="009937F2" w:rsidP="009937F2">
      <w:pPr>
        <w:pStyle w:val="Paragraphedeliste"/>
        <w:spacing w:line="240" w:lineRule="auto"/>
        <w:ind w:left="502"/>
        <w:jc w:val="center"/>
        <w:rPr>
          <w:rFonts w:asciiTheme="majorBidi" w:hAnsiTheme="majorBidi" w:cstheme="majorBidi"/>
          <w:b/>
          <w:bCs/>
          <w:sz w:val="24"/>
          <w:szCs w:val="24"/>
        </w:rPr>
      </w:pPr>
    </w:p>
    <w:p w:rsidR="009937F2" w:rsidRDefault="009937F2" w:rsidP="009937F2">
      <w:pPr>
        <w:pStyle w:val="Paragraphedeliste"/>
        <w:keepNext/>
        <w:spacing w:line="240" w:lineRule="auto"/>
        <w:jc w:val="center"/>
      </w:pPr>
    </w:p>
    <w:p w:rsidR="009937F2" w:rsidRDefault="009937F2" w:rsidP="009937F2">
      <w:pPr>
        <w:pStyle w:val="Paragraphedeliste"/>
        <w:spacing w:line="360" w:lineRule="auto"/>
        <w:jc w:val="center"/>
        <w:rPr>
          <w:rFonts w:asciiTheme="majorBidi" w:hAnsiTheme="majorBidi" w:cstheme="majorBidi"/>
          <w:b/>
          <w:bCs/>
          <w:sz w:val="28"/>
          <w:szCs w:val="28"/>
        </w:rPr>
      </w:pPr>
    </w:p>
    <w:p w:rsidR="00F23DF3" w:rsidRDefault="00F23DF3" w:rsidP="009937F2">
      <w:pPr>
        <w:pStyle w:val="Paragraphedeliste"/>
        <w:spacing w:line="360" w:lineRule="auto"/>
        <w:jc w:val="center"/>
        <w:rPr>
          <w:rFonts w:asciiTheme="majorBidi" w:hAnsiTheme="majorBidi" w:cstheme="majorBidi"/>
          <w:b/>
          <w:bCs/>
          <w:sz w:val="28"/>
          <w:szCs w:val="28"/>
        </w:rPr>
      </w:pPr>
    </w:p>
    <w:p w:rsidR="00F23DF3" w:rsidRDefault="00F23DF3" w:rsidP="009937F2">
      <w:pPr>
        <w:pStyle w:val="Paragraphedeliste"/>
        <w:spacing w:line="360" w:lineRule="auto"/>
        <w:jc w:val="center"/>
        <w:rPr>
          <w:rFonts w:asciiTheme="majorBidi" w:hAnsiTheme="majorBidi" w:cstheme="majorBidi"/>
          <w:b/>
          <w:bCs/>
          <w:sz w:val="28"/>
          <w:szCs w:val="28"/>
        </w:rPr>
      </w:pPr>
    </w:p>
    <w:p w:rsidR="009937F2" w:rsidRDefault="00A43752" w:rsidP="009937F2">
      <w:pPr>
        <w:rPr>
          <w:rFonts w:asciiTheme="majorBidi" w:hAnsiTheme="majorBidi" w:cstheme="majorBidi"/>
          <w:b/>
          <w:bCs/>
          <w:sz w:val="28"/>
          <w:szCs w:val="28"/>
        </w:rPr>
      </w:pPr>
      <w:r>
        <w:rPr>
          <w:noProof/>
        </w:rPr>
        <w:pict>
          <v:shape id="_x0000_s1129" type="#_x0000_t202" style="position:absolute;margin-left:8.65pt;margin-top:10.7pt;width:478.15pt;height:23pt;z-index:251806720" stroked="f">
            <v:textbox style="mso-next-textbox:#_x0000_s1129" inset="0,0,0,0">
              <w:txbxContent>
                <w:p w:rsidR="00A43752" w:rsidRPr="003D6A5A" w:rsidRDefault="00A43752" w:rsidP="00B379E6">
                  <w:pPr>
                    <w:pStyle w:val="Lgende"/>
                    <w:spacing w:line="276" w:lineRule="auto"/>
                    <w:jc w:val="center"/>
                    <w:rPr>
                      <w:rFonts w:asciiTheme="majorBidi" w:hAnsiTheme="majorBidi" w:cstheme="majorBidi"/>
                      <w:b w:val="0"/>
                      <w:bCs w:val="0"/>
                      <w:color w:val="auto"/>
                      <w:sz w:val="22"/>
                      <w:szCs w:val="22"/>
                    </w:rPr>
                  </w:pPr>
                  <w:r w:rsidRPr="003D6A5A">
                    <w:rPr>
                      <w:rFonts w:asciiTheme="majorBidi" w:hAnsiTheme="majorBidi" w:cstheme="majorBidi"/>
                      <w:color w:val="auto"/>
                      <w:sz w:val="22"/>
                      <w:szCs w:val="22"/>
                    </w:rPr>
                    <w:t>Figure IV.</w:t>
                  </w:r>
                  <w:r w:rsidRPr="003D6A5A">
                    <w:rPr>
                      <w:rFonts w:asciiTheme="majorBidi" w:hAnsiTheme="majorBidi" w:cstheme="majorBidi"/>
                      <w:color w:val="auto"/>
                      <w:sz w:val="22"/>
                      <w:szCs w:val="22"/>
                    </w:rPr>
                    <w:fldChar w:fldCharType="begin"/>
                  </w:r>
                  <w:r w:rsidRPr="003D6A5A">
                    <w:rPr>
                      <w:rFonts w:asciiTheme="majorBidi" w:hAnsiTheme="majorBidi" w:cstheme="majorBidi"/>
                      <w:color w:val="auto"/>
                      <w:sz w:val="22"/>
                      <w:szCs w:val="22"/>
                    </w:rPr>
                    <w:instrText xml:space="preserve"> SEQ Figure \* ARABIC </w:instrText>
                  </w:r>
                  <w:r w:rsidRPr="003D6A5A">
                    <w:rPr>
                      <w:rFonts w:asciiTheme="majorBidi" w:hAnsiTheme="majorBidi" w:cstheme="majorBidi"/>
                      <w:color w:val="auto"/>
                      <w:sz w:val="22"/>
                      <w:szCs w:val="22"/>
                    </w:rPr>
                    <w:fldChar w:fldCharType="separate"/>
                  </w:r>
                  <w:r w:rsidR="00F864B7">
                    <w:rPr>
                      <w:rFonts w:asciiTheme="majorBidi" w:hAnsiTheme="majorBidi" w:cstheme="majorBidi"/>
                      <w:noProof/>
                      <w:color w:val="auto"/>
                      <w:sz w:val="22"/>
                      <w:szCs w:val="22"/>
                    </w:rPr>
                    <w:t>34</w:t>
                  </w:r>
                  <w:r w:rsidRPr="003D6A5A">
                    <w:rPr>
                      <w:rFonts w:asciiTheme="majorBidi" w:hAnsiTheme="majorBidi" w:cstheme="majorBidi"/>
                      <w:color w:val="auto"/>
                      <w:sz w:val="22"/>
                      <w:szCs w:val="22"/>
                    </w:rPr>
                    <w:fldChar w:fldCharType="end"/>
                  </w:r>
                  <w:r w:rsidRPr="003D6A5A">
                    <w:rPr>
                      <w:rFonts w:asciiTheme="majorBidi" w:hAnsiTheme="majorBidi" w:cstheme="majorBidi"/>
                      <w:color w:val="auto"/>
                      <w:sz w:val="22"/>
                      <w:szCs w:val="22"/>
                    </w:rPr>
                    <w:t>.</w:t>
                  </w:r>
                  <w:r w:rsidRPr="003D6A5A">
                    <w:rPr>
                      <w:rFonts w:asciiTheme="majorBidi" w:hAnsiTheme="majorBidi" w:cstheme="majorBidi"/>
                      <w:b w:val="0"/>
                      <w:bCs w:val="0"/>
                      <w:color w:val="auto"/>
                      <w:sz w:val="22"/>
                      <w:szCs w:val="22"/>
                    </w:rPr>
                    <w:t xml:space="preserve"> Comparaison entre procédé  Fenton et coagulation par Fe</w:t>
                  </w:r>
                  <w:r w:rsidRPr="003D6A5A">
                    <w:rPr>
                      <w:rFonts w:asciiTheme="majorBidi" w:hAnsiTheme="majorBidi" w:cstheme="majorBidi"/>
                      <w:b w:val="0"/>
                      <w:bCs w:val="0"/>
                      <w:color w:val="auto"/>
                      <w:sz w:val="22"/>
                      <w:szCs w:val="22"/>
                      <w:vertAlign w:val="superscript"/>
                    </w:rPr>
                    <w:t>2+</w:t>
                  </w:r>
                  <w:r w:rsidRPr="003D6A5A">
                    <w:rPr>
                      <w:rFonts w:asciiTheme="majorBidi" w:hAnsiTheme="majorBidi" w:cstheme="majorBidi"/>
                      <w:b w:val="0"/>
                      <w:bCs w:val="0"/>
                      <w:color w:val="auto"/>
                      <w:sz w:val="22"/>
                      <w:szCs w:val="22"/>
                    </w:rPr>
                    <w:t xml:space="preserve"> pour la dégradation de l’AMP</w:t>
                  </w:r>
                </w:p>
              </w:txbxContent>
            </v:textbox>
          </v:shape>
        </w:pict>
      </w:r>
    </w:p>
    <w:p w:rsidR="00540C52" w:rsidRDefault="00FB7BF7" w:rsidP="00201BFC">
      <w:pPr>
        <w:spacing w:after="0" w:line="360" w:lineRule="auto"/>
        <w:jc w:val="both"/>
        <w:rPr>
          <w:rStyle w:val="longtext1"/>
          <w:rFonts w:asciiTheme="majorBidi" w:hAnsiTheme="majorBidi" w:cstheme="majorBidi"/>
          <w:color w:val="000000"/>
          <w:sz w:val="24"/>
          <w:szCs w:val="24"/>
        </w:rPr>
      </w:pPr>
      <w:r w:rsidRPr="00F87315">
        <w:rPr>
          <w:rStyle w:val="longtext1"/>
          <w:rFonts w:asciiTheme="majorBidi" w:hAnsiTheme="majorBidi" w:cstheme="majorBidi"/>
          <w:color w:val="000000"/>
          <w:sz w:val="24"/>
          <w:szCs w:val="24"/>
        </w:rPr>
        <w:t xml:space="preserve">                                                       </w:t>
      </w:r>
    </w:p>
    <w:p w:rsidR="009920AB" w:rsidRDefault="001A7061" w:rsidP="009920AB">
      <w:pPr>
        <w:spacing w:after="0" w:line="360" w:lineRule="auto"/>
        <w:jc w:val="both"/>
        <w:rPr>
          <w:rFonts w:asciiTheme="majorBidi" w:hAnsiTheme="majorBidi" w:cstheme="majorBidi"/>
          <w:sz w:val="24"/>
          <w:szCs w:val="24"/>
        </w:rPr>
      </w:pPr>
      <w:r>
        <w:rPr>
          <w:rFonts w:asciiTheme="majorBidi" w:hAnsiTheme="majorBidi" w:cstheme="majorBidi"/>
          <w:sz w:val="24"/>
          <w:szCs w:val="24"/>
        </w:rPr>
        <w:t xml:space="preserve">       </w:t>
      </w:r>
      <w:r w:rsidR="009920AB">
        <w:rPr>
          <w:rFonts w:asciiTheme="majorBidi" w:hAnsiTheme="majorBidi" w:cstheme="majorBidi"/>
          <w:sz w:val="24"/>
          <w:szCs w:val="24"/>
        </w:rPr>
        <w:t>Les résultats montrent qu’il y a une relation de proportionnalité entre la concentration de coagulant  et les taux d’abattements de la DCO. Pour une concentration maximale en fer de 20mM, le taux de dégradation de la DCO est de 46,77%.</w:t>
      </w:r>
    </w:p>
    <w:p w:rsidR="00540C52" w:rsidRPr="0069256A" w:rsidRDefault="009920AB" w:rsidP="009920AB">
      <w:pPr>
        <w:spacing w:after="0" w:line="360" w:lineRule="auto"/>
        <w:jc w:val="both"/>
        <w:rPr>
          <w:rFonts w:asciiTheme="majorBidi" w:hAnsiTheme="majorBidi" w:cstheme="majorBidi"/>
          <w:sz w:val="24"/>
          <w:szCs w:val="24"/>
        </w:rPr>
      </w:pPr>
      <w:r>
        <w:rPr>
          <w:rFonts w:asciiTheme="majorBidi" w:hAnsiTheme="majorBidi" w:cstheme="majorBidi"/>
          <w:sz w:val="24"/>
          <w:szCs w:val="24"/>
        </w:rPr>
        <w:t xml:space="preserve">      </w:t>
      </w:r>
      <w:r w:rsidRPr="009920AB">
        <w:rPr>
          <w:rFonts w:asciiTheme="majorBidi" w:hAnsiTheme="majorBidi" w:cstheme="majorBidi"/>
          <w:sz w:val="24"/>
          <w:szCs w:val="24"/>
        </w:rPr>
        <w:t>La DCO initiale chute de 297,6 mg/l  à 211,2 ; 201,6 ; 196,8 ; 182,4 ; 187,4  et 158,4 pour les concentrations  en Fe</w:t>
      </w:r>
      <w:r w:rsidRPr="009920AB">
        <w:rPr>
          <w:rFonts w:asciiTheme="majorBidi" w:hAnsiTheme="majorBidi" w:cstheme="majorBidi"/>
          <w:sz w:val="24"/>
          <w:szCs w:val="24"/>
          <w:vertAlign w:val="superscript"/>
        </w:rPr>
        <w:t>2+</w:t>
      </w:r>
      <w:r w:rsidRPr="009920AB">
        <w:rPr>
          <w:rFonts w:asciiTheme="majorBidi" w:hAnsiTheme="majorBidi" w:cstheme="majorBidi"/>
          <w:sz w:val="24"/>
          <w:szCs w:val="24"/>
        </w:rPr>
        <w:t xml:space="preserve"> de 1 ; 1,5 ; 5 ; 7,5 ; 10 et 20 </w:t>
      </w:r>
      <w:proofErr w:type="spellStart"/>
      <w:r w:rsidRPr="009920AB">
        <w:rPr>
          <w:rFonts w:asciiTheme="majorBidi" w:hAnsiTheme="majorBidi" w:cstheme="majorBidi"/>
          <w:sz w:val="24"/>
          <w:szCs w:val="24"/>
        </w:rPr>
        <w:t>mM</w:t>
      </w:r>
      <w:proofErr w:type="spellEnd"/>
      <w:r w:rsidRPr="009920AB">
        <w:rPr>
          <w:rFonts w:asciiTheme="majorBidi" w:hAnsiTheme="majorBidi" w:cstheme="majorBidi"/>
          <w:sz w:val="24"/>
          <w:szCs w:val="24"/>
        </w:rPr>
        <w:t>, ce qui implique  que les matières organiques présentent dans le rejet d’ampicilline favorisent la coagulation.</w:t>
      </w:r>
      <w:r w:rsidRPr="00840AA3">
        <w:rPr>
          <w:rFonts w:asciiTheme="majorBidi" w:hAnsiTheme="majorBidi" w:cstheme="majorBidi"/>
          <w:b/>
          <w:bCs/>
          <w:color w:val="548DD4" w:themeColor="text2" w:themeTint="99"/>
          <w:sz w:val="24"/>
          <w:szCs w:val="24"/>
          <w:vertAlign w:val="superscript"/>
        </w:rPr>
        <w:t xml:space="preserve"> </w:t>
      </w:r>
      <w:r w:rsidR="00AB2C30" w:rsidRPr="00840AA3">
        <w:rPr>
          <w:rFonts w:asciiTheme="majorBidi" w:hAnsiTheme="majorBidi" w:cstheme="majorBidi"/>
          <w:b/>
          <w:bCs/>
          <w:color w:val="548DD4" w:themeColor="text2" w:themeTint="99"/>
          <w:sz w:val="24"/>
          <w:szCs w:val="24"/>
          <w:vertAlign w:val="superscript"/>
        </w:rPr>
        <w:t>[</w:t>
      </w:r>
      <w:r w:rsidR="008F20DF" w:rsidRPr="00293F3A">
        <w:rPr>
          <w:rFonts w:asciiTheme="majorBidi" w:hAnsiTheme="majorBidi" w:cstheme="majorBidi"/>
          <w:b/>
          <w:bCs/>
          <w:color w:val="548DD4" w:themeColor="text2" w:themeTint="99"/>
          <w:sz w:val="24"/>
          <w:szCs w:val="24"/>
          <w:vertAlign w:val="superscript"/>
        </w:rPr>
        <w:t>4</w:t>
      </w:r>
      <w:r>
        <w:rPr>
          <w:rFonts w:asciiTheme="majorBidi" w:hAnsiTheme="majorBidi" w:cstheme="majorBidi"/>
          <w:b/>
          <w:bCs/>
          <w:color w:val="548DD4" w:themeColor="text2" w:themeTint="99"/>
          <w:sz w:val="24"/>
          <w:szCs w:val="24"/>
          <w:vertAlign w:val="superscript"/>
        </w:rPr>
        <w:t>7</w:t>
      </w:r>
      <w:r w:rsidR="008F20DF" w:rsidRPr="00293F3A">
        <w:rPr>
          <w:rFonts w:asciiTheme="majorBidi" w:hAnsiTheme="majorBidi" w:cstheme="majorBidi"/>
          <w:b/>
          <w:bCs/>
          <w:color w:val="548DD4" w:themeColor="text2" w:themeTint="99"/>
          <w:sz w:val="24"/>
          <w:szCs w:val="24"/>
          <w:vertAlign w:val="superscript"/>
        </w:rPr>
        <w:t>]</w:t>
      </w:r>
      <w:r w:rsidR="008F20DF" w:rsidRPr="00293F3A">
        <w:rPr>
          <w:rFonts w:asciiTheme="majorBidi" w:hAnsiTheme="majorBidi" w:cstheme="majorBidi"/>
          <w:sz w:val="24"/>
          <w:szCs w:val="24"/>
          <w:vertAlign w:val="superscript"/>
        </w:rPr>
        <w:t xml:space="preserve"> </w:t>
      </w:r>
      <w:r w:rsidR="008F20DF">
        <w:rPr>
          <w:rFonts w:asciiTheme="majorBidi" w:hAnsiTheme="majorBidi" w:cstheme="majorBidi"/>
          <w:sz w:val="24"/>
          <w:szCs w:val="24"/>
        </w:rPr>
        <w:t xml:space="preserve"> </w:t>
      </w:r>
    </w:p>
    <w:p w:rsidR="00F1291D" w:rsidRPr="00FB7BF7" w:rsidRDefault="00FB7BF7" w:rsidP="00E13D9C">
      <w:pPr>
        <w:spacing w:after="0" w:line="360" w:lineRule="auto"/>
        <w:jc w:val="both"/>
        <w:rPr>
          <w:rFonts w:asciiTheme="majorBidi" w:hAnsiTheme="majorBidi" w:cstheme="majorBidi"/>
          <w:b/>
          <w:bCs/>
          <w:color w:val="000000"/>
          <w:sz w:val="28"/>
          <w:szCs w:val="28"/>
          <w:shd w:val="clear" w:color="auto" w:fill="FFFFFF"/>
        </w:rPr>
      </w:pPr>
      <w:r w:rsidRPr="00F87315">
        <w:rPr>
          <w:rStyle w:val="longtext1"/>
          <w:rFonts w:asciiTheme="majorBidi" w:hAnsiTheme="majorBidi" w:cstheme="majorBidi"/>
          <w:color w:val="000000"/>
          <w:sz w:val="24"/>
          <w:szCs w:val="24"/>
        </w:rPr>
        <w:t xml:space="preserve">                                                                                                                                                                                                                                                                                                                                                          </w:t>
      </w:r>
      <w:r w:rsidRPr="00F87315">
        <w:rPr>
          <w:rFonts w:asciiTheme="majorBidi" w:hAnsiTheme="majorBidi" w:cstheme="majorBidi"/>
          <w:color w:val="000000"/>
          <w:sz w:val="24"/>
          <w:szCs w:val="24"/>
        </w:rPr>
        <w:t xml:space="preserve">                                                                                                         </w:t>
      </w:r>
      <w:r w:rsidRPr="00F87315">
        <w:rPr>
          <w:rFonts w:ascii="Times New Roman" w:hAnsi="Times New Roman" w:cs="Times New Roman"/>
          <w:sz w:val="24"/>
          <w:szCs w:val="24"/>
        </w:rPr>
        <w:t xml:space="preserve">   </w:t>
      </w:r>
      <w:r w:rsidRPr="00FB7BF7">
        <w:rPr>
          <w:rFonts w:asciiTheme="majorBidi" w:hAnsiTheme="majorBidi" w:cstheme="majorBidi"/>
          <w:b/>
          <w:bCs/>
          <w:sz w:val="28"/>
          <w:szCs w:val="28"/>
        </w:rPr>
        <w:t>IV .</w:t>
      </w:r>
      <w:r w:rsidR="00E13D9C">
        <w:rPr>
          <w:rFonts w:asciiTheme="majorBidi" w:hAnsiTheme="majorBidi" w:cstheme="majorBidi"/>
          <w:b/>
          <w:bCs/>
          <w:sz w:val="28"/>
          <w:szCs w:val="28"/>
        </w:rPr>
        <w:t>3</w:t>
      </w:r>
      <w:r w:rsidRPr="00FB7BF7">
        <w:rPr>
          <w:rFonts w:asciiTheme="majorBidi" w:hAnsiTheme="majorBidi" w:cstheme="majorBidi"/>
          <w:b/>
          <w:bCs/>
          <w:sz w:val="28"/>
          <w:szCs w:val="28"/>
        </w:rPr>
        <w:t>.</w:t>
      </w:r>
      <w:r w:rsidR="00201BFC">
        <w:rPr>
          <w:rFonts w:asciiTheme="majorBidi" w:hAnsiTheme="majorBidi" w:cstheme="majorBidi"/>
          <w:b/>
          <w:bCs/>
          <w:sz w:val="28"/>
          <w:szCs w:val="28"/>
        </w:rPr>
        <w:t>2. Dégradation photochimiques d</w:t>
      </w:r>
      <w:r w:rsidR="009F428E">
        <w:rPr>
          <w:rFonts w:asciiTheme="majorBidi" w:hAnsiTheme="majorBidi" w:cstheme="majorBidi"/>
          <w:b/>
          <w:bCs/>
          <w:sz w:val="28"/>
          <w:szCs w:val="28"/>
        </w:rPr>
        <w:t>e l’</w:t>
      </w:r>
      <w:r w:rsidR="00201BFC">
        <w:rPr>
          <w:rFonts w:asciiTheme="majorBidi" w:hAnsiTheme="majorBidi" w:cstheme="majorBidi"/>
          <w:b/>
          <w:bCs/>
          <w:sz w:val="28"/>
          <w:szCs w:val="28"/>
        </w:rPr>
        <w:t>A</w:t>
      </w:r>
      <w:r w:rsidR="00BF37B0">
        <w:rPr>
          <w:rFonts w:asciiTheme="majorBidi" w:hAnsiTheme="majorBidi" w:cstheme="majorBidi"/>
          <w:b/>
          <w:bCs/>
          <w:sz w:val="28"/>
          <w:szCs w:val="28"/>
        </w:rPr>
        <w:t>mpicilline </w:t>
      </w:r>
    </w:p>
    <w:p w:rsidR="009920AB" w:rsidRDefault="00FB7BF7" w:rsidP="00B209CB">
      <w:pPr>
        <w:spacing w:line="360" w:lineRule="auto"/>
        <w:jc w:val="both"/>
        <w:rPr>
          <w:rFonts w:asciiTheme="majorBidi" w:hAnsiTheme="majorBidi" w:cstheme="majorBidi"/>
          <w:b/>
          <w:bCs/>
          <w:sz w:val="24"/>
          <w:szCs w:val="24"/>
        </w:rPr>
      </w:pPr>
      <w:r w:rsidRPr="00FB7BF7">
        <w:rPr>
          <w:rFonts w:asciiTheme="majorBidi" w:hAnsiTheme="majorBidi" w:cstheme="majorBidi"/>
          <w:b/>
          <w:bCs/>
          <w:sz w:val="24"/>
          <w:szCs w:val="24"/>
        </w:rPr>
        <w:t>IV .</w:t>
      </w:r>
      <w:r w:rsidR="00B209CB">
        <w:rPr>
          <w:rFonts w:asciiTheme="majorBidi" w:hAnsiTheme="majorBidi" w:cstheme="majorBidi"/>
          <w:b/>
          <w:bCs/>
          <w:sz w:val="24"/>
          <w:szCs w:val="24"/>
        </w:rPr>
        <w:t>3</w:t>
      </w:r>
      <w:r w:rsidRPr="00FB7BF7">
        <w:rPr>
          <w:rFonts w:asciiTheme="majorBidi" w:hAnsiTheme="majorBidi" w:cstheme="majorBidi"/>
          <w:b/>
          <w:bCs/>
          <w:sz w:val="24"/>
          <w:szCs w:val="24"/>
        </w:rPr>
        <w:t xml:space="preserve">.2.1. </w:t>
      </w:r>
      <w:r w:rsidR="009920AB" w:rsidRPr="00FB7BF7">
        <w:rPr>
          <w:rFonts w:asciiTheme="majorBidi" w:hAnsiTheme="majorBidi" w:cstheme="majorBidi"/>
          <w:b/>
          <w:bCs/>
          <w:sz w:val="24"/>
          <w:szCs w:val="24"/>
        </w:rPr>
        <w:t xml:space="preserve">Etude de la cinétique </w:t>
      </w:r>
      <w:r w:rsidR="009920AB">
        <w:rPr>
          <w:rFonts w:asciiTheme="majorBidi" w:hAnsiTheme="majorBidi" w:cstheme="majorBidi"/>
          <w:b/>
          <w:bCs/>
          <w:sz w:val="24"/>
          <w:szCs w:val="24"/>
        </w:rPr>
        <w:t xml:space="preserve">de la </w:t>
      </w:r>
      <w:r w:rsidR="009920AB" w:rsidRPr="00FB7BF7">
        <w:rPr>
          <w:rFonts w:asciiTheme="majorBidi" w:hAnsiTheme="majorBidi" w:cstheme="majorBidi"/>
          <w:b/>
          <w:bCs/>
          <w:sz w:val="24"/>
          <w:szCs w:val="24"/>
        </w:rPr>
        <w:t>dégradation d</w:t>
      </w:r>
      <w:r w:rsidR="009920AB">
        <w:rPr>
          <w:rFonts w:asciiTheme="majorBidi" w:hAnsiTheme="majorBidi" w:cstheme="majorBidi"/>
          <w:b/>
          <w:bCs/>
          <w:sz w:val="24"/>
          <w:szCs w:val="24"/>
        </w:rPr>
        <w:t>’AMP</w:t>
      </w:r>
      <w:r w:rsidR="009920AB" w:rsidRPr="00FB7BF7">
        <w:rPr>
          <w:rFonts w:asciiTheme="majorBidi" w:hAnsiTheme="majorBidi" w:cstheme="majorBidi"/>
          <w:b/>
          <w:bCs/>
          <w:sz w:val="24"/>
          <w:szCs w:val="24"/>
        </w:rPr>
        <w:t xml:space="preserve"> par procédé de</w:t>
      </w:r>
      <w:r w:rsidR="009920AB" w:rsidRPr="00F87315">
        <w:rPr>
          <w:rFonts w:asciiTheme="majorBidi" w:hAnsiTheme="majorBidi" w:cstheme="majorBidi"/>
          <w:sz w:val="24"/>
          <w:szCs w:val="24"/>
        </w:rPr>
        <w:t xml:space="preserve"> </w:t>
      </w:r>
      <w:r w:rsidR="009920AB">
        <w:rPr>
          <w:rFonts w:asciiTheme="majorBidi" w:hAnsiTheme="majorBidi" w:cstheme="majorBidi"/>
          <w:b/>
          <w:bCs/>
          <w:sz w:val="24"/>
          <w:szCs w:val="24"/>
        </w:rPr>
        <w:t>photo-</w:t>
      </w:r>
      <w:r w:rsidR="009920AB" w:rsidRPr="00FB7BF7">
        <w:rPr>
          <w:rFonts w:asciiTheme="majorBidi" w:hAnsiTheme="majorBidi" w:cstheme="majorBidi"/>
          <w:b/>
          <w:bCs/>
          <w:sz w:val="24"/>
          <w:szCs w:val="24"/>
        </w:rPr>
        <w:t>F</w:t>
      </w:r>
      <w:r w:rsidR="003D6A5A">
        <w:rPr>
          <w:rFonts w:asciiTheme="majorBidi" w:hAnsiTheme="majorBidi" w:cstheme="majorBidi"/>
          <w:b/>
          <w:bCs/>
          <w:sz w:val="24"/>
          <w:szCs w:val="24"/>
        </w:rPr>
        <w:t>enton (UV/</w:t>
      </w:r>
      <w:r w:rsidR="009920AB" w:rsidRPr="00FB7BF7">
        <w:rPr>
          <w:rFonts w:asciiTheme="majorBidi" w:hAnsiTheme="majorBidi" w:cstheme="majorBidi"/>
          <w:b/>
          <w:bCs/>
          <w:sz w:val="24"/>
          <w:szCs w:val="24"/>
        </w:rPr>
        <w:t>H</w:t>
      </w:r>
      <w:r w:rsidR="009920AB" w:rsidRPr="00FB7BF7">
        <w:rPr>
          <w:rFonts w:asciiTheme="majorBidi" w:hAnsiTheme="majorBidi" w:cstheme="majorBidi"/>
          <w:b/>
          <w:bCs/>
          <w:sz w:val="24"/>
          <w:szCs w:val="24"/>
          <w:vertAlign w:val="subscript"/>
        </w:rPr>
        <w:t>2</w:t>
      </w:r>
      <w:r w:rsidR="009920AB" w:rsidRPr="00FB7BF7">
        <w:rPr>
          <w:rFonts w:asciiTheme="majorBidi" w:hAnsiTheme="majorBidi" w:cstheme="majorBidi"/>
          <w:b/>
          <w:bCs/>
          <w:sz w:val="24"/>
          <w:szCs w:val="24"/>
        </w:rPr>
        <w:t>O</w:t>
      </w:r>
      <w:r w:rsidR="009920AB" w:rsidRPr="00FB7BF7">
        <w:rPr>
          <w:rFonts w:asciiTheme="majorBidi" w:hAnsiTheme="majorBidi" w:cstheme="majorBidi"/>
          <w:b/>
          <w:bCs/>
          <w:sz w:val="24"/>
          <w:szCs w:val="24"/>
          <w:vertAlign w:val="subscript"/>
        </w:rPr>
        <w:t>2</w:t>
      </w:r>
      <w:r w:rsidR="009920AB" w:rsidRPr="00FB7BF7">
        <w:rPr>
          <w:rFonts w:asciiTheme="majorBidi" w:hAnsiTheme="majorBidi" w:cstheme="majorBidi"/>
          <w:b/>
          <w:bCs/>
          <w:sz w:val="24"/>
          <w:szCs w:val="24"/>
        </w:rPr>
        <w:t>/ Fe</w:t>
      </w:r>
      <w:r w:rsidR="009920AB" w:rsidRPr="00FB7BF7">
        <w:rPr>
          <w:rFonts w:asciiTheme="majorBidi" w:hAnsiTheme="majorBidi" w:cstheme="majorBidi"/>
          <w:b/>
          <w:bCs/>
          <w:sz w:val="24"/>
          <w:szCs w:val="24"/>
          <w:vertAlign w:val="superscript"/>
        </w:rPr>
        <w:t>2+</w:t>
      </w:r>
      <w:r w:rsidR="009920AB" w:rsidRPr="00FB7BF7">
        <w:rPr>
          <w:rFonts w:asciiTheme="majorBidi" w:hAnsiTheme="majorBidi" w:cstheme="majorBidi"/>
          <w:b/>
          <w:bCs/>
          <w:sz w:val="24"/>
          <w:szCs w:val="24"/>
        </w:rPr>
        <w:t>)</w:t>
      </w:r>
    </w:p>
    <w:p w:rsidR="009920AB" w:rsidRDefault="009920AB" w:rsidP="009920AB">
      <w:pPr>
        <w:spacing w:line="360" w:lineRule="auto"/>
        <w:jc w:val="both"/>
        <w:rPr>
          <w:rFonts w:asciiTheme="majorBidi" w:hAnsiTheme="majorBidi" w:cstheme="majorBidi"/>
          <w:sz w:val="24"/>
          <w:szCs w:val="24"/>
        </w:rPr>
      </w:pPr>
      <w:r>
        <w:rPr>
          <w:rFonts w:asciiTheme="majorBidi" w:hAnsiTheme="majorBidi" w:cstheme="majorBidi"/>
          <w:sz w:val="24"/>
          <w:szCs w:val="24"/>
        </w:rPr>
        <w:t xml:space="preserve">        </w:t>
      </w:r>
      <w:r w:rsidRPr="008F20DF">
        <w:rPr>
          <w:rFonts w:asciiTheme="majorBidi" w:hAnsiTheme="majorBidi" w:cstheme="majorBidi"/>
          <w:sz w:val="24"/>
          <w:szCs w:val="24"/>
        </w:rPr>
        <w:t>L</w:t>
      </w:r>
      <w:r>
        <w:rPr>
          <w:rFonts w:asciiTheme="majorBidi" w:hAnsiTheme="majorBidi" w:cstheme="majorBidi"/>
          <w:sz w:val="24"/>
          <w:szCs w:val="24"/>
        </w:rPr>
        <w:t>es conditions initiales demeurent inchangé (</w:t>
      </w:r>
      <w:r w:rsidR="00576431">
        <w:rPr>
          <w:rFonts w:asciiTheme="majorBidi" w:hAnsiTheme="majorBidi" w:cstheme="majorBidi"/>
          <w:sz w:val="24"/>
          <w:szCs w:val="24"/>
        </w:rPr>
        <w:t>[</w:t>
      </w:r>
      <w:r w:rsidRPr="008F20DF">
        <w:rPr>
          <w:rFonts w:asciiTheme="majorBidi" w:hAnsiTheme="majorBidi" w:cstheme="majorBidi"/>
          <w:sz w:val="24"/>
          <w:szCs w:val="24"/>
        </w:rPr>
        <w:t>H</w:t>
      </w:r>
      <w:r w:rsidRPr="008F20DF">
        <w:rPr>
          <w:rFonts w:asciiTheme="majorBidi" w:hAnsiTheme="majorBidi" w:cstheme="majorBidi"/>
          <w:sz w:val="24"/>
          <w:szCs w:val="24"/>
          <w:vertAlign w:val="subscript"/>
        </w:rPr>
        <w:t>2</w:t>
      </w:r>
      <w:r w:rsidRPr="008F20DF">
        <w:rPr>
          <w:rFonts w:asciiTheme="majorBidi" w:hAnsiTheme="majorBidi" w:cstheme="majorBidi"/>
          <w:sz w:val="24"/>
          <w:szCs w:val="24"/>
        </w:rPr>
        <w:t>O</w:t>
      </w:r>
      <w:r w:rsidRPr="008F20DF">
        <w:rPr>
          <w:rFonts w:asciiTheme="majorBidi" w:hAnsiTheme="majorBidi" w:cstheme="majorBidi"/>
          <w:sz w:val="24"/>
          <w:szCs w:val="24"/>
          <w:vertAlign w:val="subscript"/>
        </w:rPr>
        <w:t>2</w:t>
      </w:r>
      <w:r w:rsidR="00576431" w:rsidRPr="00576431">
        <w:rPr>
          <w:rFonts w:asciiTheme="majorBidi" w:hAnsiTheme="majorBidi" w:cstheme="majorBidi"/>
          <w:sz w:val="24"/>
          <w:szCs w:val="24"/>
        </w:rPr>
        <w:t>]</w:t>
      </w:r>
      <w:proofErr w:type="gramStart"/>
      <w:r>
        <w:rPr>
          <w:rFonts w:asciiTheme="majorBidi" w:hAnsiTheme="majorBidi" w:cstheme="majorBidi"/>
          <w:sz w:val="24"/>
          <w:szCs w:val="24"/>
        </w:rPr>
        <w:t>/</w:t>
      </w:r>
      <w:r w:rsidR="00576431">
        <w:rPr>
          <w:rFonts w:asciiTheme="majorBidi" w:hAnsiTheme="majorBidi" w:cstheme="majorBidi"/>
          <w:sz w:val="24"/>
          <w:szCs w:val="24"/>
        </w:rPr>
        <w:t>[</w:t>
      </w:r>
      <w:proofErr w:type="gramEnd"/>
      <w:r w:rsidRPr="008F20DF">
        <w:rPr>
          <w:rFonts w:asciiTheme="majorBidi" w:hAnsiTheme="majorBidi" w:cstheme="majorBidi"/>
          <w:sz w:val="24"/>
          <w:szCs w:val="24"/>
        </w:rPr>
        <w:t>Fe</w:t>
      </w:r>
      <w:r w:rsidRPr="008F20DF">
        <w:rPr>
          <w:rFonts w:asciiTheme="majorBidi" w:hAnsiTheme="majorBidi" w:cstheme="majorBidi"/>
          <w:sz w:val="24"/>
          <w:szCs w:val="24"/>
          <w:vertAlign w:val="superscript"/>
        </w:rPr>
        <w:t>2+</w:t>
      </w:r>
      <w:r w:rsidR="00576431" w:rsidRPr="00576431">
        <w:rPr>
          <w:rFonts w:asciiTheme="majorBidi" w:hAnsiTheme="majorBidi" w:cstheme="majorBidi"/>
          <w:sz w:val="24"/>
          <w:szCs w:val="24"/>
        </w:rPr>
        <w:t>]</w:t>
      </w:r>
      <w:r>
        <w:rPr>
          <w:rFonts w:asciiTheme="majorBidi" w:hAnsiTheme="majorBidi" w:cstheme="majorBidi"/>
          <w:sz w:val="24"/>
          <w:szCs w:val="24"/>
        </w:rPr>
        <w:t xml:space="preserve"> = 57,6/5mM, pH=3, temps de réaction 60 mn) </w:t>
      </w:r>
      <w:r w:rsidRPr="009920AB">
        <w:rPr>
          <w:rFonts w:asciiTheme="majorBidi" w:hAnsiTheme="majorBidi" w:cstheme="majorBidi"/>
          <w:sz w:val="24"/>
          <w:szCs w:val="24"/>
        </w:rPr>
        <w:t xml:space="preserve">mais nous avons utilisé une lampe UV émettant à 254 nm. </w:t>
      </w:r>
      <w:r>
        <w:rPr>
          <w:rFonts w:asciiTheme="majorBidi" w:hAnsiTheme="majorBidi" w:cstheme="majorBidi"/>
          <w:sz w:val="24"/>
          <w:szCs w:val="24"/>
        </w:rPr>
        <w:t xml:space="preserve">Les résultats sont classés dans le tableau IV.29. La figure IV.35 montre l’évolution de la dégradation de </w:t>
      </w:r>
      <w:r w:rsidR="00A9577F">
        <w:rPr>
          <w:rFonts w:asciiTheme="majorBidi" w:hAnsiTheme="majorBidi" w:cstheme="majorBidi"/>
          <w:sz w:val="24"/>
          <w:szCs w:val="24"/>
        </w:rPr>
        <w:t>l’Ampicilline par procédé photo-</w:t>
      </w:r>
      <w:r>
        <w:rPr>
          <w:rFonts w:asciiTheme="majorBidi" w:hAnsiTheme="majorBidi" w:cstheme="majorBidi"/>
          <w:sz w:val="24"/>
          <w:szCs w:val="24"/>
        </w:rPr>
        <w:t>Fenton.</w:t>
      </w:r>
    </w:p>
    <w:p w:rsidR="009B18B7" w:rsidRDefault="009B18B7" w:rsidP="009920AB">
      <w:pPr>
        <w:spacing w:line="360" w:lineRule="auto"/>
        <w:jc w:val="both"/>
        <w:rPr>
          <w:rFonts w:asciiTheme="majorBidi" w:hAnsiTheme="majorBidi" w:cstheme="majorBidi"/>
          <w:sz w:val="24"/>
          <w:szCs w:val="24"/>
        </w:rPr>
      </w:pPr>
    </w:p>
    <w:p w:rsidR="00F1291D" w:rsidRPr="009920AB" w:rsidRDefault="00F1291D" w:rsidP="00BA456C">
      <w:pPr>
        <w:spacing w:after="0" w:line="360" w:lineRule="auto"/>
        <w:jc w:val="both"/>
        <w:rPr>
          <w:rFonts w:asciiTheme="majorBidi" w:hAnsiTheme="majorBidi" w:cstheme="majorBidi"/>
        </w:rPr>
      </w:pPr>
      <w:r w:rsidRPr="009920AB">
        <w:rPr>
          <w:rFonts w:asciiTheme="majorBidi" w:hAnsiTheme="majorBidi" w:cstheme="majorBidi"/>
          <w:b/>
          <w:bCs/>
        </w:rPr>
        <w:lastRenderedPageBreak/>
        <w:t>Tableau</w:t>
      </w:r>
      <w:r w:rsidR="002A7833" w:rsidRPr="009920AB">
        <w:rPr>
          <w:rFonts w:asciiTheme="majorBidi" w:hAnsiTheme="majorBidi" w:cstheme="majorBidi"/>
          <w:b/>
          <w:bCs/>
        </w:rPr>
        <w:t xml:space="preserve"> IV.</w:t>
      </w:r>
      <w:r w:rsidR="00997D5E" w:rsidRPr="009920AB">
        <w:rPr>
          <w:rFonts w:asciiTheme="majorBidi" w:hAnsiTheme="majorBidi" w:cstheme="majorBidi"/>
          <w:b/>
          <w:bCs/>
        </w:rPr>
        <w:fldChar w:fldCharType="begin"/>
      </w:r>
      <w:r w:rsidRPr="009920AB">
        <w:rPr>
          <w:rFonts w:asciiTheme="majorBidi" w:hAnsiTheme="majorBidi" w:cstheme="majorBidi"/>
          <w:b/>
          <w:bCs/>
        </w:rPr>
        <w:instrText xml:space="preserve"> SEQ Tableau \* ARABIC </w:instrText>
      </w:r>
      <w:r w:rsidR="00997D5E" w:rsidRPr="009920AB">
        <w:rPr>
          <w:rFonts w:asciiTheme="majorBidi" w:hAnsiTheme="majorBidi" w:cstheme="majorBidi"/>
          <w:b/>
          <w:bCs/>
        </w:rPr>
        <w:fldChar w:fldCharType="separate"/>
      </w:r>
      <w:r w:rsidR="00F864B7">
        <w:rPr>
          <w:rFonts w:asciiTheme="majorBidi" w:hAnsiTheme="majorBidi" w:cstheme="majorBidi"/>
          <w:b/>
          <w:bCs/>
          <w:noProof/>
        </w:rPr>
        <w:t>31</w:t>
      </w:r>
      <w:r w:rsidR="00997D5E" w:rsidRPr="009920AB">
        <w:rPr>
          <w:rFonts w:asciiTheme="majorBidi" w:hAnsiTheme="majorBidi" w:cstheme="majorBidi"/>
          <w:b/>
          <w:bCs/>
        </w:rPr>
        <w:fldChar w:fldCharType="end"/>
      </w:r>
      <w:r w:rsidR="002A7833" w:rsidRPr="009920AB">
        <w:rPr>
          <w:rFonts w:asciiTheme="majorBidi" w:hAnsiTheme="majorBidi" w:cstheme="majorBidi"/>
          <w:b/>
          <w:bCs/>
        </w:rPr>
        <w:t xml:space="preserve">. </w:t>
      </w:r>
      <w:r w:rsidR="002A7833" w:rsidRPr="009920AB">
        <w:rPr>
          <w:rFonts w:asciiTheme="majorBidi" w:hAnsiTheme="majorBidi" w:cstheme="majorBidi"/>
        </w:rPr>
        <w:t>Etude cinétique de la  dégradation  d’ampi</w:t>
      </w:r>
      <w:r w:rsidR="000D3933">
        <w:rPr>
          <w:rFonts w:asciiTheme="majorBidi" w:hAnsiTheme="majorBidi" w:cstheme="majorBidi"/>
        </w:rPr>
        <w:t>cilline par procédé Fenton et  photo-</w:t>
      </w:r>
      <w:r w:rsidR="002A7833" w:rsidRPr="009920AB">
        <w:rPr>
          <w:rFonts w:asciiTheme="majorBidi" w:hAnsiTheme="majorBidi" w:cstheme="majorBidi"/>
        </w:rPr>
        <w:t>Fenton.</w:t>
      </w:r>
    </w:p>
    <w:tbl>
      <w:tblPr>
        <w:tblStyle w:val="Listeclaire-Accent11"/>
        <w:tblpPr w:leftFromText="141" w:rightFromText="141" w:vertAnchor="text" w:horzAnchor="margin" w:tblpXSpec="right" w:tblpY="523"/>
        <w:tblW w:w="9313" w:type="dxa"/>
        <w:tblBorders>
          <w:insideH w:val="single" w:sz="8" w:space="0" w:color="4F81BD" w:themeColor="accent1"/>
          <w:insideV w:val="single" w:sz="8" w:space="0" w:color="4F81BD" w:themeColor="accent1"/>
        </w:tblBorders>
        <w:tblLook w:val="04A0" w:firstRow="1" w:lastRow="0" w:firstColumn="1" w:lastColumn="0" w:noHBand="0" w:noVBand="1"/>
      </w:tblPr>
      <w:tblGrid>
        <w:gridCol w:w="1043"/>
        <w:gridCol w:w="1010"/>
        <w:gridCol w:w="1012"/>
        <w:gridCol w:w="1010"/>
        <w:gridCol w:w="1128"/>
        <w:gridCol w:w="1010"/>
        <w:gridCol w:w="1012"/>
        <w:gridCol w:w="1010"/>
        <w:gridCol w:w="1078"/>
      </w:tblGrid>
      <w:tr w:rsidR="00F1291D" w:rsidRPr="00D14256" w:rsidTr="00171C3F">
        <w:trPr>
          <w:cnfStyle w:val="100000000000" w:firstRow="1" w:lastRow="0" w:firstColumn="0" w:lastColumn="0" w:oddVBand="0" w:evenVBand="0" w:oddHBand="0" w:evenHBand="0" w:firstRowFirstColumn="0" w:firstRowLastColumn="0" w:lastRowFirstColumn="0" w:lastRowLastColumn="0"/>
          <w:trHeight w:val="306"/>
        </w:trPr>
        <w:tc>
          <w:tcPr>
            <w:cnfStyle w:val="001000000000" w:firstRow="0" w:lastRow="0" w:firstColumn="1" w:lastColumn="0" w:oddVBand="0" w:evenVBand="0" w:oddHBand="0" w:evenHBand="0" w:firstRowFirstColumn="0" w:firstRowLastColumn="0" w:lastRowFirstColumn="0" w:lastRowLastColumn="0"/>
            <w:tcW w:w="1043" w:type="dxa"/>
            <w:noWrap/>
            <w:hideMark/>
          </w:tcPr>
          <w:p w:rsidR="00F1291D" w:rsidRPr="00FD5880" w:rsidRDefault="00F1291D" w:rsidP="00171C3F">
            <w:pPr>
              <w:jc w:val="center"/>
              <w:rPr>
                <w:rFonts w:asciiTheme="majorBidi" w:eastAsia="Times New Roman" w:hAnsiTheme="majorBidi" w:cstheme="majorBidi"/>
              </w:rPr>
            </w:pPr>
            <w:r w:rsidRPr="00FD5880">
              <w:rPr>
                <w:rFonts w:asciiTheme="majorBidi" w:eastAsia="Times New Roman" w:hAnsiTheme="majorBidi" w:cstheme="majorBidi"/>
              </w:rPr>
              <w:t>Procédé</w:t>
            </w:r>
          </w:p>
        </w:tc>
        <w:tc>
          <w:tcPr>
            <w:tcW w:w="2022" w:type="dxa"/>
            <w:gridSpan w:val="2"/>
            <w:noWrap/>
            <w:hideMark/>
          </w:tcPr>
          <w:p w:rsidR="00F1291D" w:rsidRPr="00FD5880" w:rsidRDefault="00F1291D" w:rsidP="00171C3F">
            <w:pPr>
              <w:jc w:val="center"/>
              <w:cnfStyle w:val="100000000000" w:firstRow="1" w:lastRow="0" w:firstColumn="0" w:lastColumn="0" w:oddVBand="0" w:evenVBand="0" w:oddHBand="0" w:evenHBand="0" w:firstRowFirstColumn="0" w:firstRowLastColumn="0" w:lastRowFirstColumn="0" w:lastRowLastColumn="0"/>
              <w:rPr>
                <w:rFonts w:asciiTheme="majorBidi" w:eastAsia="Times New Roman" w:hAnsiTheme="majorBidi" w:cstheme="majorBidi"/>
                <w:b w:val="0"/>
                <w:bCs w:val="0"/>
              </w:rPr>
            </w:pPr>
            <w:r w:rsidRPr="00FD5880">
              <w:rPr>
                <w:rFonts w:asciiTheme="majorBidi" w:eastAsia="Times New Roman" w:hAnsiTheme="majorBidi" w:cstheme="majorBidi"/>
              </w:rPr>
              <w:t>Coagulation</w:t>
            </w:r>
          </w:p>
        </w:tc>
        <w:tc>
          <w:tcPr>
            <w:tcW w:w="2138" w:type="dxa"/>
            <w:gridSpan w:val="2"/>
            <w:noWrap/>
            <w:hideMark/>
          </w:tcPr>
          <w:p w:rsidR="00F1291D" w:rsidRPr="00FD5880" w:rsidRDefault="00F1291D" w:rsidP="00171C3F">
            <w:pPr>
              <w:jc w:val="center"/>
              <w:cnfStyle w:val="100000000000" w:firstRow="1" w:lastRow="0" w:firstColumn="0" w:lastColumn="0" w:oddVBand="0" w:evenVBand="0" w:oddHBand="0" w:evenHBand="0" w:firstRowFirstColumn="0" w:firstRowLastColumn="0" w:lastRowFirstColumn="0" w:lastRowLastColumn="0"/>
              <w:rPr>
                <w:rFonts w:asciiTheme="majorBidi" w:eastAsia="Times New Roman" w:hAnsiTheme="majorBidi" w:cstheme="majorBidi"/>
                <w:b w:val="0"/>
                <w:bCs w:val="0"/>
              </w:rPr>
            </w:pPr>
            <w:r w:rsidRPr="00FD5880">
              <w:rPr>
                <w:rFonts w:asciiTheme="majorBidi" w:eastAsia="Times New Roman" w:hAnsiTheme="majorBidi" w:cstheme="majorBidi"/>
              </w:rPr>
              <w:t>Fenton</w:t>
            </w:r>
          </w:p>
        </w:tc>
        <w:tc>
          <w:tcPr>
            <w:tcW w:w="2022" w:type="dxa"/>
            <w:gridSpan w:val="2"/>
            <w:noWrap/>
            <w:hideMark/>
          </w:tcPr>
          <w:p w:rsidR="00F1291D" w:rsidRPr="00FD5880" w:rsidRDefault="00F1291D" w:rsidP="00171C3F">
            <w:pPr>
              <w:jc w:val="center"/>
              <w:cnfStyle w:val="100000000000" w:firstRow="1" w:lastRow="0" w:firstColumn="0" w:lastColumn="0" w:oddVBand="0" w:evenVBand="0" w:oddHBand="0" w:evenHBand="0" w:firstRowFirstColumn="0" w:firstRowLastColumn="0" w:lastRowFirstColumn="0" w:lastRowLastColumn="0"/>
              <w:rPr>
                <w:rFonts w:asciiTheme="majorBidi" w:eastAsia="Times New Roman" w:hAnsiTheme="majorBidi" w:cstheme="majorBidi"/>
                <w:b w:val="0"/>
                <w:bCs w:val="0"/>
              </w:rPr>
            </w:pPr>
            <w:proofErr w:type="spellStart"/>
            <w:r w:rsidRPr="00FD5880">
              <w:rPr>
                <w:rFonts w:asciiTheme="majorBidi" w:eastAsia="Times New Roman" w:hAnsiTheme="majorBidi" w:cstheme="majorBidi"/>
              </w:rPr>
              <w:t>Coag</w:t>
            </w:r>
            <w:proofErr w:type="spellEnd"/>
            <w:r w:rsidRPr="00FD5880">
              <w:rPr>
                <w:rFonts w:asciiTheme="majorBidi" w:eastAsia="Times New Roman" w:hAnsiTheme="majorBidi" w:cstheme="majorBidi"/>
              </w:rPr>
              <w:t xml:space="preserve"> -PF</w:t>
            </w:r>
          </w:p>
        </w:tc>
        <w:tc>
          <w:tcPr>
            <w:tcW w:w="2088" w:type="dxa"/>
            <w:gridSpan w:val="2"/>
            <w:noWrap/>
            <w:hideMark/>
          </w:tcPr>
          <w:p w:rsidR="00F1291D" w:rsidRPr="00FD5880" w:rsidRDefault="00FD5880" w:rsidP="00171C3F">
            <w:pPr>
              <w:jc w:val="center"/>
              <w:cnfStyle w:val="100000000000" w:firstRow="1" w:lastRow="0" w:firstColumn="0" w:lastColumn="0" w:oddVBand="0" w:evenVBand="0" w:oddHBand="0" w:evenHBand="0" w:firstRowFirstColumn="0" w:firstRowLastColumn="0" w:lastRowFirstColumn="0" w:lastRowLastColumn="0"/>
              <w:rPr>
                <w:rFonts w:asciiTheme="majorBidi" w:eastAsia="Times New Roman" w:hAnsiTheme="majorBidi" w:cstheme="majorBidi"/>
                <w:b w:val="0"/>
                <w:bCs w:val="0"/>
              </w:rPr>
            </w:pPr>
            <w:r>
              <w:rPr>
                <w:rFonts w:asciiTheme="majorBidi" w:eastAsia="Times New Roman" w:hAnsiTheme="majorBidi" w:cstheme="majorBidi"/>
              </w:rPr>
              <w:t>Photo-</w:t>
            </w:r>
            <w:r w:rsidR="00F1291D" w:rsidRPr="00FD5880">
              <w:rPr>
                <w:rFonts w:asciiTheme="majorBidi" w:eastAsia="Times New Roman" w:hAnsiTheme="majorBidi" w:cstheme="majorBidi"/>
              </w:rPr>
              <w:t>Fenton</w:t>
            </w:r>
          </w:p>
        </w:tc>
      </w:tr>
      <w:tr w:rsidR="00F1291D" w:rsidRPr="00D14256" w:rsidTr="00171C3F">
        <w:trPr>
          <w:cnfStyle w:val="000000100000" w:firstRow="0" w:lastRow="0" w:firstColumn="0" w:lastColumn="0" w:oddVBand="0" w:evenVBand="0" w:oddHBand="1" w:evenHBand="0" w:firstRowFirstColumn="0" w:firstRowLastColumn="0" w:lastRowFirstColumn="0" w:lastRowLastColumn="0"/>
          <w:trHeight w:val="308"/>
        </w:trPr>
        <w:tc>
          <w:tcPr>
            <w:cnfStyle w:val="001000000000" w:firstRow="0" w:lastRow="0" w:firstColumn="1" w:lastColumn="0" w:oddVBand="0" w:evenVBand="0" w:oddHBand="0" w:evenHBand="0" w:firstRowFirstColumn="0" w:firstRowLastColumn="0" w:lastRowFirstColumn="0" w:lastRowLastColumn="0"/>
            <w:tcW w:w="1043" w:type="dxa"/>
            <w:noWrap/>
            <w:hideMark/>
          </w:tcPr>
          <w:p w:rsidR="00F1291D" w:rsidRPr="00600C1B" w:rsidRDefault="00F1291D" w:rsidP="00171C3F">
            <w:pPr>
              <w:jc w:val="center"/>
              <w:rPr>
                <w:rFonts w:asciiTheme="majorBidi" w:eastAsia="Times New Roman" w:hAnsiTheme="majorBidi" w:cstheme="majorBidi"/>
                <w:sz w:val="20"/>
                <w:szCs w:val="20"/>
              </w:rPr>
            </w:pPr>
            <w:r w:rsidRPr="00600C1B">
              <w:rPr>
                <w:rFonts w:asciiTheme="majorBidi" w:eastAsia="Times New Roman" w:hAnsiTheme="majorBidi" w:cstheme="majorBidi"/>
                <w:sz w:val="20"/>
                <w:szCs w:val="20"/>
              </w:rPr>
              <w:t>temps (mn)</w:t>
            </w:r>
          </w:p>
        </w:tc>
        <w:tc>
          <w:tcPr>
            <w:tcW w:w="1010" w:type="dxa"/>
            <w:noWrap/>
            <w:hideMark/>
          </w:tcPr>
          <w:p w:rsidR="00F1291D" w:rsidRPr="00600C1B" w:rsidRDefault="00F1291D" w:rsidP="00171C3F">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bCs/>
                <w:sz w:val="20"/>
                <w:szCs w:val="20"/>
              </w:rPr>
            </w:pPr>
            <w:r w:rsidRPr="00600C1B">
              <w:rPr>
                <w:rFonts w:asciiTheme="majorBidi" w:eastAsia="Times New Roman" w:hAnsiTheme="majorBidi" w:cstheme="majorBidi"/>
                <w:b/>
                <w:bCs/>
                <w:sz w:val="20"/>
                <w:szCs w:val="20"/>
              </w:rPr>
              <w:t>DCO</w:t>
            </w:r>
          </w:p>
          <w:p w:rsidR="00F1291D" w:rsidRPr="00600C1B" w:rsidRDefault="00F1291D" w:rsidP="00171C3F">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bCs/>
                <w:sz w:val="20"/>
                <w:szCs w:val="20"/>
              </w:rPr>
            </w:pPr>
            <w:r w:rsidRPr="00600C1B">
              <w:rPr>
                <w:rFonts w:asciiTheme="majorBidi" w:eastAsia="Times New Roman" w:hAnsiTheme="majorBidi" w:cstheme="majorBidi"/>
                <w:b/>
                <w:bCs/>
                <w:sz w:val="20"/>
                <w:szCs w:val="20"/>
              </w:rPr>
              <w:t>(mg/l)</w:t>
            </w:r>
          </w:p>
        </w:tc>
        <w:tc>
          <w:tcPr>
            <w:tcW w:w="1012" w:type="dxa"/>
            <w:noWrap/>
            <w:hideMark/>
          </w:tcPr>
          <w:p w:rsidR="00F1291D" w:rsidRPr="00600C1B" w:rsidRDefault="00F1291D" w:rsidP="00171C3F">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bCs/>
                <w:sz w:val="20"/>
                <w:szCs w:val="20"/>
              </w:rPr>
            </w:pPr>
            <w:proofErr w:type="spellStart"/>
            <w:r w:rsidRPr="00600C1B">
              <w:rPr>
                <w:rFonts w:asciiTheme="majorBidi" w:eastAsia="Times New Roman" w:hAnsiTheme="majorBidi" w:cstheme="majorBidi"/>
                <w:b/>
                <w:bCs/>
                <w:sz w:val="20"/>
                <w:szCs w:val="20"/>
              </w:rPr>
              <w:t>Rdég</w:t>
            </w:r>
            <w:proofErr w:type="spellEnd"/>
            <w:r w:rsidRPr="00600C1B">
              <w:rPr>
                <w:rFonts w:asciiTheme="majorBidi" w:eastAsia="Times New Roman" w:hAnsiTheme="majorBidi" w:cstheme="majorBidi"/>
                <w:b/>
                <w:bCs/>
                <w:sz w:val="20"/>
                <w:szCs w:val="20"/>
              </w:rPr>
              <w:t xml:space="preserve"> (%)</w:t>
            </w:r>
          </w:p>
        </w:tc>
        <w:tc>
          <w:tcPr>
            <w:tcW w:w="1010" w:type="dxa"/>
            <w:noWrap/>
            <w:hideMark/>
          </w:tcPr>
          <w:p w:rsidR="00F1291D" w:rsidRPr="00600C1B" w:rsidRDefault="00F1291D" w:rsidP="00171C3F">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bCs/>
                <w:sz w:val="20"/>
                <w:szCs w:val="20"/>
              </w:rPr>
            </w:pPr>
            <w:r w:rsidRPr="00600C1B">
              <w:rPr>
                <w:rFonts w:asciiTheme="majorBidi" w:eastAsia="Times New Roman" w:hAnsiTheme="majorBidi" w:cstheme="majorBidi"/>
                <w:b/>
                <w:bCs/>
                <w:sz w:val="20"/>
                <w:szCs w:val="20"/>
              </w:rPr>
              <w:t>DCO</w:t>
            </w:r>
          </w:p>
          <w:p w:rsidR="00F1291D" w:rsidRPr="00600C1B" w:rsidRDefault="00F1291D" w:rsidP="00171C3F">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bCs/>
                <w:sz w:val="20"/>
                <w:szCs w:val="20"/>
              </w:rPr>
            </w:pPr>
            <w:r w:rsidRPr="00600C1B">
              <w:rPr>
                <w:rFonts w:asciiTheme="majorBidi" w:eastAsia="Times New Roman" w:hAnsiTheme="majorBidi" w:cstheme="majorBidi"/>
                <w:b/>
                <w:bCs/>
                <w:sz w:val="20"/>
                <w:szCs w:val="20"/>
              </w:rPr>
              <w:t>(mg/l)</w:t>
            </w:r>
          </w:p>
        </w:tc>
        <w:tc>
          <w:tcPr>
            <w:tcW w:w="1128" w:type="dxa"/>
            <w:noWrap/>
            <w:hideMark/>
          </w:tcPr>
          <w:p w:rsidR="00F1291D" w:rsidRPr="00600C1B" w:rsidRDefault="00F1291D" w:rsidP="00171C3F">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bCs/>
                <w:sz w:val="20"/>
                <w:szCs w:val="20"/>
              </w:rPr>
            </w:pPr>
            <w:proofErr w:type="spellStart"/>
            <w:r w:rsidRPr="00600C1B">
              <w:rPr>
                <w:rFonts w:asciiTheme="majorBidi" w:eastAsia="Times New Roman" w:hAnsiTheme="majorBidi" w:cstheme="majorBidi"/>
                <w:b/>
                <w:bCs/>
                <w:sz w:val="20"/>
                <w:szCs w:val="20"/>
              </w:rPr>
              <w:t>Rdég</w:t>
            </w:r>
            <w:proofErr w:type="spellEnd"/>
            <w:r w:rsidRPr="00600C1B">
              <w:rPr>
                <w:rFonts w:asciiTheme="majorBidi" w:eastAsia="Times New Roman" w:hAnsiTheme="majorBidi" w:cstheme="majorBidi"/>
                <w:b/>
                <w:bCs/>
                <w:sz w:val="20"/>
                <w:szCs w:val="20"/>
              </w:rPr>
              <w:t xml:space="preserve"> (%)</w:t>
            </w:r>
          </w:p>
        </w:tc>
        <w:tc>
          <w:tcPr>
            <w:tcW w:w="1010" w:type="dxa"/>
            <w:noWrap/>
            <w:hideMark/>
          </w:tcPr>
          <w:p w:rsidR="00F1291D" w:rsidRPr="00600C1B" w:rsidRDefault="00F1291D" w:rsidP="00171C3F">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bCs/>
                <w:sz w:val="20"/>
                <w:szCs w:val="20"/>
              </w:rPr>
            </w:pPr>
            <w:r w:rsidRPr="00600C1B">
              <w:rPr>
                <w:rFonts w:asciiTheme="majorBidi" w:eastAsia="Times New Roman" w:hAnsiTheme="majorBidi" w:cstheme="majorBidi"/>
                <w:b/>
                <w:bCs/>
                <w:sz w:val="20"/>
                <w:szCs w:val="20"/>
              </w:rPr>
              <w:t>DCO</w:t>
            </w:r>
          </w:p>
          <w:p w:rsidR="00F1291D" w:rsidRPr="00600C1B" w:rsidRDefault="00F1291D" w:rsidP="00171C3F">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bCs/>
                <w:sz w:val="20"/>
                <w:szCs w:val="20"/>
              </w:rPr>
            </w:pPr>
            <w:r w:rsidRPr="00600C1B">
              <w:rPr>
                <w:rFonts w:asciiTheme="majorBidi" w:eastAsia="Times New Roman" w:hAnsiTheme="majorBidi" w:cstheme="majorBidi"/>
                <w:b/>
                <w:bCs/>
                <w:sz w:val="20"/>
                <w:szCs w:val="20"/>
              </w:rPr>
              <w:t>(mg/l)</w:t>
            </w:r>
          </w:p>
        </w:tc>
        <w:tc>
          <w:tcPr>
            <w:tcW w:w="1012" w:type="dxa"/>
            <w:noWrap/>
            <w:hideMark/>
          </w:tcPr>
          <w:p w:rsidR="00F1291D" w:rsidRPr="00600C1B" w:rsidRDefault="00F1291D" w:rsidP="00171C3F">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bCs/>
                <w:sz w:val="20"/>
                <w:szCs w:val="20"/>
              </w:rPr>
            </w:pPr>
            <w:proofErr w:type="spellStart"/>
            <w:r w:rsidRPr="00600C1B">
              <w:rPr>
                <w:rFonts w:asciiTheme="majorBidi" w:eastAsia="Times New Roman" w:hAnsiTheme="majorBidi" w:cstheme="majorBidi"/>
                <w:b/>
                <w:bCs/>
                <w:sz w:val="20"/>
                <w:szCs w:val="20"/>
              </w:rPr>
              <w:t>Rdég</w:t>
            </w:r>
            <w:proofErr w:type="spellEnd"/>
            <w:r w:rsidRPr="00600C1B">
              <w:rPr>
                <w:rFonts w:asciiTheme="majorBidi" w:eastAsia="Times New Roman" w:hAnsiTheme="majorBidi" w:cstheme="majorBidi"/>
                <w:b/>
                <w:bCs/>
                <w:sz w:val="20"/>
                <w:szCs w:val="20"/>
              </w:rPr>
              <w:t xml:space="preserve"> (%)</w:t>
            </w:r>
          </w:p>
        </w:tc>
        <w:tc>
          <w:tcPr>
            <w:tcW w:w="1010" w:type="dxa"/>
            <w:noWrap/>
            <w:hideMark/>
          </w:tcPr>
          <w:p w:rsidR="00F1291D" w:rsidRPr="00600C1B" w:rsidRDefault="00F1291D" w:rsidP="00171C3F">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bCs/>
                <w:sz w:val="20"/>
                <w:szCs w:val="20"/>
              </w:rPr>
            </w:pPr>
            <w:r w:rsidRPr="00600C1B">
              <w:rPr>
                <w:rFonts w:asciiTheme="majorBidi" w:eastAsia="Times New Roman" w:hAnsiTheme="majorBidi" w:cstheme="majorBidi"/>
                <w:b/>
                <w:bCs/>
                <w:sz w:val="20"/>
                <w:szCs w:val="20"/>
              </w:rPr>
              <w:t>DCO</w:t>
            </w:r>
          </w:p>
          <w:p w:rsidR="00F1291D" w:rsidRPr="00600C1B" w:rsidRDefault="00F1291D" w:rsidP="00171C3F">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bCs/>
                <w:sz w:val="20"/>
                <w:szCs w:val="20"/>
              </w:rPr>
            </w:pPr>
            <w:r w:rsidRPr="00600C1B">
              <w:rPr>
                <w:rFonts w:asciiTheme="majorBidi" w:eastAsia="Times New Roman" w:hAnsiTheme="majorBidi" w:cstheme="majorBidi"/>
                <w:b/>
                <w:bCs/>
                <w:sz w:val="20"/>
                <w:szCs w:val="20"/>
              </w:rPr>
              <w:t>(mg/l)</w:t>
            </w:r>
          </w:p>
        </w:tc>
        <w:tc>
          <w:tcPr>
            <w:tcW w:w="1078" w:type="dxa"/>
            <w:noWrap/>
            <w:hideMark/>
          </w:tcPr>
          <w:p w:rsidR="00F1291D" w:rsidRPr="00600C1B" w:rsidRDefault="00F1291D" w:rsidP="00171C3F">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bCs/>
                <w:sz w:val="20"/>
                <w:szCs w:val="20"/>
              </w:rPr>
            </w:pPr>
            <w:proofErr w:type="spellStart"/>
            <w:r w:rsidRPr="00600C1B">
              <w:rPr>
                <w:rFonts w:asciiTheme="majorBidi" w:eastAsia="Times New Roman" w:hAnsiTheme="majorBidi" w:cstheme="majorBidi"/>
                <w:b/>
                <w:bCs/>
                <w:sz w:val="20"/>
                <w:szCs w:val="20"/>
              </w:rPr>
              <w:t>Rdég</w:t>
            </w:r>
            <w:proofErr w:type="spellEnd"/>
            <w:r w:rsidRPr="00600C1B">
              <w:rPr>
                <w:rFonts w:asciiTheme="majorBidi" w:eastAsia="Times New Roman" w:hAnsiTheme="majorBidi" w:cstheme="majorBidi"/>
                <w:b/>
                <w:bCs/>
                <w:sz w:val="20"/>
                <w:szCs w:val="20"/>
              </w:rPr>
              <w:t xml:space="preserve"> (%)</w:t>
            </w:r>
          </w:p>
        </w:tc>
      </w:tr>
      <w:tr w:rsidR="00F1291D" w:rsidRPr="00D14256" w:rsidTr="00171C3F">
        <w:trPr>
          <w:trHeight w:val="308"/>
        </w:trPr>
        <w:tc>
          <w:tcPr>
            <w:cnfStyle w:val="001000000000" w:firstRow="0" w:lastRow="0" w:firstColumn="1" w:lastColumn="0" w:oddVBand="0" w:evenVBand="0" w:oddHBand="0" w:evenHBand="0" w:firstRowFirstColumn="0" w:firstRowLastColumn="0" w:lastRowFirstColumn="0" w:lastRowLastColumn="0"/>
            <w:tcW w:w="1043" w:type="dxa"/>
            <w:noWrap/>
            <w:hideMark/>
          </w:tcPr>
          <w:p w:rsidR="00F1291D" w:rsidRPr="00600C1B" w:rsidRDefault="00F1291D" w:rsidP="00171C3F">
            <w:pPr>
              <w:jc w:val="center"/>
              <w:rPr>
                <w:rFonts w:asciiTheme="majorBidi" w:eastAsia="Times New Roman" w:hAnsiTheme="majorBidi" w:cstheme="majorBidi"/>
                <w:sz w:val="24"/>
                <w:szCs w:val="24"/>
              </w:rPr>
            </w:pPr>
            <w:r w:rsidRPr="00600C1B">
              <w:rPr>
                <w:rFonts w:asciiTheme="majorBidi" w:eastAsia="Times New Roman" w:hAnsiTheme="majorBidi" w:cstheme="majorBidi"/>
                <w:sz w:val="24"/>
                <w:szCs w:val="24"/>
              </w:rPr>
              <w:t>0</w:t>
            </w:r>
          </w:p>
        </w:tc>
        <w:tc>
          <w:tcPr>
            <w:tcW w:w="1010" w:type="dxa"/>
            <w:noWrap/>
            <w:hideMark/>
          </w:tcPr>
          <w:p w:rsidR="00F1291D" w:rsidRPr="00600C1B" w:rsidRDefault="00F1291D" w:rsidP="00171C3F">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sz w:val="24"/>
                <w:szCs w:val="24"/>
              </w:rPr>
            </w:pPr>
            <w:r w:rsidRPr="00600C1B">
              <w:rPr>
                <w:rFonts w:asciiTheme="majorBidi" w:eastAsia="Times New Roman" w:hAnsiTheme="majorBidi" w:cstheme="majorBidi"/>
                <w:sz w:val="24"/>
                <w:szCs w:val="24"/>
              </w:rPr>
              <w:t>297</w:t>
            </w:r>
            <w:r w:rsidR="006A3B81">
              <w:rPr>
                <w:rFonts w:asciiTheme="majorBidi" w:eastAsia="Times New Roman" w:hAnsiTheme="majorBidi" w:cstheme="majorBidi"/>
                <w:sz w:val="24"/>
                <w:szCs w:val="24"/>
              </w:rPr>
              <w:t>,</w:t>
            </w:r>
            <w:r w:rsidRPr="00600C1B">
              <w:rPr>
                <w:rFonts w:asciiTheme="majorBidi" w:eastAsia="Times New Roman" w:hAnsiTheme="majorBidi" w:cstheme="majorBidi"/>
                <w:sz w:val="24"/>
                <w:szCs w:val="24"/>
              </w:rPr>
              <w:t>6</w:t>
            </w:r>
          </w:p>
        </w:tc>
        <w:tc>
          <w:tcPr>
            <w:tcW w:w="1012" w:type="dxa"/>
            <w:noWrap/>
            <w:hideMark/>
          </w:tcPr>
          <w:p w:rsidR="00F1291D" w:rsidRPr="00600C1B" w:rsidRDefault="00F1291D" w:rsidP="00171C3F">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sz w:val="24"/>
                <w:szCs w:val="24"/>
              </w:rPr>
            </w:pPr>
            <w:r w:rsidRPr="00600C1B">
              <w:rPr>
                <w:rFonts w:asciiTheme="majorBidi" w:eastAsia="Times New Roman" w:hAnsiTheme="majorBidi" w:cstheme="majorBidi"/>
                <w:sz w:val="24"/>
                <w:szCs w:val="24"/>
              </w:rPr>
              <w:t>0</w:t>
            </w:r>
            <w:r w:rsidR="006A3B81">
              <w:rPr>
                <w:rFonts w:asciiTheme="majorBidi" w:eastAsia="Times New Roman" w:hAnsiTheme="majorBidi" w:cstheme="majorBidi"/>
                <w:sz w:val="24"/>
                <w:szCs w:val="24"/>
              </w:rPr>
              <w:t>,</w:t>
            </w:r>
            <w:r w:rsidRPr="00600C1B">
              <w:rPr>
                <w:rFonts w:asciiTheme="majorBidi" w:eastAsia="Times New Roman" w:hAnsiTheme="majorBidi" w:cstheme="majorBidi"/>
                <w:sz w:val="24"/>
                <w:szCs w:val="24"/>
              </w:rPr>
              <w:t>00</w:t>
            </w:r>
          </w:p>
        </w:tc>
        <w:tc>
          <w:tcPr>
            <w:tcW w:w="1010" w:type="dxa"/>
            <w:noWrap/>
            <w:hideMark/>
          </w:tcPr>
          <w:p w:rsidR="00F1291D" w:rsidRPr="00600C1B" w:rsidRDefault="00F1291D" w:rsidP="00171C3F">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sz w:val="24"/>
                <w:szCs w:val="24"/>
              </w:rPr>
            </w:pPr>
            <w:r w:rsidRPr="00600C1B">
              <w:rPr>
                <w:rFonts w:asciiTheme="majorBidi" w:eastAsia="Times New Roman" w:hAnsiTheme="majorBidi" w:cstheme="majorBidi"/>
                <w:sz w:val="24"/>
                <w:szCs w:val="24"/>
              </w:rPr>
              <w:t>297</w:t>
            </w:r>
            <w:r w:rsidR="006A3B81">
              <w:rPr>
                <w:rFonts w:asciiTheme="majorBidi" w:eastAsia="Times New Roman" w:hAnsiTheme="majorBidi" w:cstheme="majorBidi"/>
                <w:sz w:val="24"/>
                <w:szCs w:val="24"/>
              </w:rPr>
              <w:t>,</w:t>
            </w:r>
            <w:r w:rsidRPr="00600C1B">
              <w:rPr>
                <w:rFonts w:asciiTheme="majorBidi" w:eastAsia="Times New Roman" w:hAnsiTheme="majorBidi" w:cstheme="majorBidi"/>
                <w:sz w:val="24"/>
                <w:szCs w:val="24"/>
              </w:rPr>
              <w:t>6</w:t>
            </w:r>
          </w:p>
        </w:tc>
        <w:tc>
          <w:tcPr>
            <w:tcW w:w="1128" w:type="dxa"/>
            <w:noWrap/>
            <w:hideMark/>
          </w:tcPr>
          <w:p w:rsidR="00F1291D" w:rsidRPr="00600C1B" w:rsidRDefault="00F1291D" w:rsidP="00171C3F">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sz w:val="24"/>
                <w:szCs w:val="24"/>
              </w:rPr>
            </w:pPr>
            <w:r w:rsidRPr="00600C1B">
              <w:rPr>
                <w:rFonts w:asciiTheme="majorBidi" w:eastAsia="Times New Roman" w:hAnsiTheme="majorBidi" w:cstheme="majorBidi"/>
                <w:sz w:val="24"/>
                <w:szCs w:val="24"/>
              </w:rPr>
              <w:t>0</w:t>
            </w:r>
            <w:r w:rsidR="006A3B81">
              <w:rPr>
                <w:rFonts w:asciiTheme="majorBidi" w:eastAsia="Times New Roman" w:hAnsiTheme="majorBidi" w:cstheme="majorBidi"/>
                <w:sz w:val="24"/>
                <w:szCs w:val="24"/>
              </w:rPr>
              <w:t>,</w:t>
            </w:r>
            <w:r w:rsidRPr="00600C1B">
              <w:rPr>
                <w:rFonts w:asciiTheme="majorBidi" w:eastAsia="Times New Roman" w:hAnsiTheme="majorBidi" w:cstheme="majorBidi"/>
                <w:sz w:val="24"/>
                <w:szCs w:val="24"/>
              </w:rPr>
              <w:t>00</w:t>
            </w:r>
          </w:p>
        </w:tc>
        <w:tc>
          <w:tcPr>
            <w:tcW w:w="1010" w:type="dxa"/>
            <w:noWrap/>
            <w:hideMark/>
          </w:tcPr>
          <w:p w:rsidR="00F1291D" w:rsidRPr="00600C1B" w:rsidRDefault="00F1291D" w:rsidP="00171C3F">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sz w:val="24"/>
                <w:szCs w:val="24"/>
              </w:rPr>
            </w:pPr>
            <w:r w:rsidRPr="00600C1B">
              <w:rPr>
                <w:rFonts w:asciiTheme="majorBidi" w:eastAsia="Times New Roman" w:hAnsiTheme="majorBidi" w:cstheme="majorBidi"/>
                <w:sz w:val="24"/>
                <w:szCs w:val="24"/>
              </w:rPr>
              <w:t>297</w:t>
            </w:r>
            <w:r w:rsidR="006A3B81">
              <w:rPr>
                <w:rFonts w:asciiTheme="majorBidi" w:eastAsia="Times New Roman" w:hAnsiTheme="majorBidi" w:cstheme="majorBidi"/>
                <w:sz w:val="24"/>
                <w:szCs w:val="24"/>
              </w:rPr>
              <w:t>,</w:t>
            </w:r>
            <w:r w:rsidRPr="00600C1B">
              <w:rPr>
                <w:rFonts w:asciiTheme="majorBidi" w:eastAsia="Times New Roman" w:hAnsiTheme="majorBidi" w:cstheme="majorBidi"/>
                <w:sz w:val="24"/>
                <w:szCs w:val="24"/>
              </w:rPr>
              <w:t>6</w:t>
            </w:r>
          </w:p>
        </w:tc>
        <w:tc>
          <w:tcPr>
            <w:tcW w:w="1012" w:type="dxa"/>
            <w:noWrap/>
            <w:hideMark/>
          </w:tcPr>
          <w:p w:rsidR="00F1291D" w:rsidRPr="00600C1B" w:rsidRDefault="00F1291D" w:rsidP="00171C3F">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sz w:val="24"/>
                <w:szCs w:val="24"/>
              </w:rPr>
            </w:pPr>
            <w:r w:rsidRPr="00600C1B">
              <w:rPr>
                <w:rFonts w:asciiTheme="majorBidi" w:eastAsia="Times New Roman" w:hAnsiTheme="majorBidi" w:cstheme="majorBidi"/>
                <w:sz w:val="24"/>
                <w:szCs w:val="24"/>
              </w:rPr>
              <w:t>0</w:t>
            </w:r>
            <w:r w:rsidR="006A3B81">
              <w:rPr>
                <w:rFonts w:asciiTheme="majorBidi" w:eastAsia="Times New Roman" w:hAnsiTheme="majorBidi" w:cstheme="majorBidi"/>
                <w:sz w:val="24"/>
                <w:szCs w:val="24"/>
              </w:rPr>
              <w:t>,</w:t>
            </w:r>
            <w:r w:rsidRPr="00600C1B">
              <w:rPr>
                <w:rFonts w:asciiTheme="majorBidi" w:eastAsia="Times New Roman" w:hAnsiTheme="majorBidi" w:cstheme="majorBidi"/>
                <w:sz w:val="24"/>
                <w:szCs w:val="24"/>
              </w:rPr>
              <w:t>00</w:t>
            </w:r>
          </w:p>
        </w:tc>
        <w:tc>
          <w:tcPr>
            <w:tcW w:w="1010" w:type="dxa"/>
            <w:noWrap/>
            <w:hideMark/>
          </w:tcPr>
          <w:p w:rsidR="00F1291D" w:rsidRPr="00600C1B" w:rsidRDefault="00F1291D" w:rsidP="00171C3F">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sz w:val="24"/>
                <w:szCs w:val="24"/>
              </w:rPr>
            </w:pPr>
            <w:r w:rsidRPr="00600C1B">
              <w:rPr>
                <w:rFonts w:asciiTheme="majorBidi" w:eastAsia="Times New Roman" w:hAnsiTheme="majorBidi" w:cstheme="majorBidi"/>
                <w:sz w:val="24"/>
                <w:szCs w:val="24"/>
              </w:rPr>
              <w:t>297</w:t>
            </w:r>
            <w:r w:rsidR="006A3B81">
              <w:rPr>
                <w:rFonts w:asciiTheme="majorBidi" w:eastAsia="Times New Roman" w:hAnsiTheme="majorBidi" w:cstheme="majorBidi"/>
                <w:sz w:val="24"/>
                <w:szCs w:val="24"/>
              </w:rPr>
              <w:t>,</w:t>
            </w:r>
            <w:r w:rsidRPr="00600C1B">
              <w:rPr>
                <w:rFonts w:asciiTheme="majorBidi" w:eastAsia="Times New Roman" w:hAnsiTheme="majorBidi" w:cstheme="majorBidi"/>
                <w:sz w:val="24"/>
                <w:szCs w:val="24"/>
              </w:rPr>
              <w:t>6</w:t>
            </w:r>
          </w:p>
        </w:tc>
        <w:tc>
          <w:tcPr>
            <w:tcW w:w="1078" w:type="dxa"/>
            <w:noWrap/>
            <w:hideMark/>
          </w:tcPr>
          <w:p w:rsidR="00F1291D" w:rsidRPr="00600C1B" w:rsidRDefault="00F1291D" w:rsidP="00171C3F">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sz w:val="24"/>
                <w:szCs w:val="24"/>
              </w:rPr>
            </w:pPr>
            <w:r w:rsidRPr="00600C1B">
              <w:rPr>
                <w:rFonts w:asciiTheme="majorBidi" w:eastAsia="Times New Roman" w:hAnsiTheme="majorBidi" w:cstheme="majorBidi"/>
                <w:sz w:val="24"/>
                <w:szCs w:val="24"/>
              </w:rPr>
              <w:t>0</w:t>
            </w:r>
            <w:r w:rsidR="006A3B81">
              <w:rPr>
                <w:rFonts w:asciiTheme="majorBidi" w:eastAsia="Times New Roman" w:hAnsiTheme="majorBidi" w:cstheme="majorBidi"/>
                <w:sz w:val="24"/>
                <w:szCs w:val="24"/>
              </w:rPr>
              <w:t>,</w:t>
            </w:r>
            <w:r w:rsidRPr="00600C1B">
              <w:rPr>
                <w:rFonts w:asciiTheme="majorBidi" w:eastAsia="Times New Roman" w:hAnsiTheme="majorBidi" w:cstheme="majorBidi"/>
                <w:sz w:val="24"/>
                <w:szCs w:val="24"/>
              </w:rPr>
              <w:t>00</w:t>
            </w:r>
          </w:p>
        </w:tc>
      </w:tr>
      <w:tr w:rsidR="00F1291D" w:rsidRPr="00D14256" w:rsidTr="00171C3F">
        <w:trPr>
          <w:cnfStyle w:val="000000100000" w:firstRow="0" w:lastRow="0" w:firstColumn="0" w:lastColumn="0" w:oddVBand="0" w:evenVBand="0" w:oddHBand="1" w:evenHBand="0" w:firstRowFirstColumn="0" w:firstRowLastColumn="0" w:lastRowFirstColumn="0" w:lastRowLastColumn="0"/>
          <w:trHeight w:val="308"/>
        </w:trPr>
        <w:tc>
          <w:tcPr>
            <w:cnfStyle w:val="001000000000" w:firstRow="0" w:lastRow="0" w:firstColumn="1" w:lastColumn="0" w:oddVBand="0" w:evenVBand="0" w:oddHBand="0" w:evenHBand="0" w:firstRowFirstColumn="0" w:firstRowLastColumn="0" w:lastRowFirstColumn="0" w:lastRowLastColumn="0"/>
            <w:tcW w:w="1043" w:type="dxa"/>
            <w:noWrap/>
            <w:hideMark/>
          </w:tcPr>
          <w:p w:rsidR="00F1291D" w:rsidRPr="00600C1B" w:rsidRDefault="00F1291D" w:rsidP="00171C3F">
            <w:pPr>
              <w:jc w:val="center"/>
              <w:rPr>
                <w:rFonts w:asciiTheme="majorBidi" w:eastAsia="Times New Roman" w:hAnsiTheme="majorBidi" w:cstheme="majorBidi"/>
                <w:sz w:val="24"/>
                <w:szCs w:val="24"/>
              </w:rPr>
            </w:pPr>
            <w:r w:rsidRPr="00600C1B">
              <w:rPr>
                <w:rFonts w:asciiTheme="majorBidi" w:eastAsia="Times New Roman" w:hAnsiTheme="majorBidi" w:cstheme="majorBidi"/>
                <w:sz w:val="24"/>
                <w:szCs w:val="24"/>
              </w:rPr>
              <w:t>5</w:t>
            </w:r>
          </w:p>
        </w:tc>
        <w:tc>
          <w:tcPr>
            <w:tcW w:w="1010" w:type="dxa"/>
            <w:noWrap/>
            <w:hideMark/>
          </w:tcPr>
          <w:p w:rsidR="00F1291D" w:rsidRPr="00600C1B" w:rsidRDefault="00F1291D" w:rsidP="00171C3F">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24"/>
                <w:szCs w:val="24"/>
              </w:rPr>
            </w:pPr>
            <w:r w:rsidRPr="00600C1B">
              <w:rPr>
                <w:rFonts w:asciiTheme="majorBidi" w:eastAsia="Times New Roman" w:hAnsiTheme="majorBidi" w:cstheme="majorBidi"/>
                <w:sz w:val="24"/>
                <w:szCs w:val="24"/>
              </w:rPr>
              <w:t>201</w:t>
            </w:r>
            <w:r w:rsidR="006A3B81">
              <w:rPr>
                <w:rFonts w:asciiTheme="majorBidi" w:eastAsia="Times New Roman" w:hAnsiTheme="majorBidi" w:cstheme="majorBidi"/>
                <w:sz w:val="24"/>
                <w:szCs w:val="24"/>
              </w:rPr>
              <w:t>,</w:t>
            </w:r>
            <w:r w:rsidRPr="00600C1B">
              <w:rPr>
                <w:rFonts w:asciiTheme="majorBidi" w:eastAsia="Times New Roman" w:hAnsiTheme="majorBidi" w:cstheme="majorBidi"/>
                <w:sz w:val="24"/>
                <w:szCs w:val="24"/>
              </w:rPr>
              <w:t>6</w:t>
            </w:r>
          </w:p>
        </w:tc>
        <w:tc>
          <w:tcPr>
            <w:tcW w:w="1012" w:type="dxa"/>
            <w:noWrap/>
            <w:hideMark/>
          </w:tcPr>
          <w:p w:rsidR="00F1291D" w:rsidRPr="00600C1B" w:rsidRDefault="00F1291D" w:rsidP="00171C3F">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24"/>
                <w:szCs w:val="24"/>
              </w:rPr>
            </w:pPr>
            <w:r w:rsidRPr="00600C1B">
              <w:rPr>
                <w:rFonts w:asciiTheme="majorBidi" w:eastAsia="Times New Roman" w:hAnsiTheme="majorBidi" w:cstheme="majorBidi"/>
                <w:sz w:val="24"/>
                <w:szCs w:val="24"/>
              </w:rPr>
              <w:t>32</w:t>
            </w:r>
            <w:r w:rsidR="006A3B81">
              <w:rPr>
                <w:rFonts w:asciiTheme="majorBidi" w:eastAsia="Times New Roman" w:hAnsiTheme="majorBidi" w:cstheme="majorBidi"/>
                <w:sz w:val="24"/>
                <w:szCs w:val="24"/>
              </w:rPr>
              <w:t>,</w:t>
            </w:r>
            <w:r w:rsidRPr="00600C1B">
              <w:rPr>
                <w:rFonts w:asciiTheme="majorBidi" w:eastAsia="Times New Roman" w:hAnsiTheme="majorBidi" w:cstheme="majorBidi"/>
                <w:sz w:val="24"/>
                <w:szCs w:val="24"/>
              </w:rPr>
              <w:t>26</w:t>
            </w:r>
          </w:p>
        </w:tc>
        <w:tc>
          <w:tcPr>
            <w:tcW w:w="1010" w:type="dxa"/>
            <w:noWrap/>
            <w:hideMark/>
          </w:tcPr>
          <w:p w:rsidR="00F1291D" w:rsidRPr="00600C1B" w:rsidRDefault="00F1291D" w:rsidP="00171C3F">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24"/>
                <w:szCs w:val="24"/>
              </w:rPr>
            </w:pPr>
            <w:r w:rsidRPr="00600C1B">
              <w:rPr>
                <w:rFonts w:asciiTheme="majorBidi" w:eastAsia="Times New Roman" w:hAnsiTheme="majorBidi" w:cstheme="majorBidi"/>
                <w:sz w:val="24"/>
                <w:szCs w:val="24"/>
              </w:rPr>
              <w:t>67</w:t>
            </w:r>
            <w:r w:rsidR="006A3B81">
              <w:rPr>
                <w:rFonts w:asciiTheme="majorBidi" w:eastAsia="Times New Roman" w:hAnsiTheme="majorBidi" w:cstheme="majorBidi"/>
                <w:sz w:val="24"/>
                <w:szCs w:val="24"/>
              </w:rPr>
              <w:t>,</w:t>
            </w:r>
            <w:r w:rsidRPr="00600C1B">
              <w:rPr>
                <w:rFonts w:asciiTheme="majorBidi" w:eastAsia="Times New Roman" w:hAnsiTheme="majorBidi" w:cstheme="majorBidi"/>
                <w:sz w:val="24"/>
                <w:szCs w:val="24"/>
              </w:rPr>
              <w:t>2</w:t>
            </w:r>
          </w:p>
        </w:tc>
        <w:tc>
          <w:tcPr>
            <w:tcW w:w="1128" w:type="dxa"/>
            <w:noWrap/>
            <w:hideMark/>
          </w:tcPr>
          <w:p w:rsidR="00F1291D" w:rsidRPr="00600C1B" w:rsidRDefault="00F1291D" w:rsidP="00171C3F">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24"/>
                <w:szCs w:val="24"/>
              </w:rPr>
            </w:pPr>
            <w:r w:rsidRPr="00600C1B">
              <w:rPr>
                <w:rFonts w:asciiTheme="majorBidi" w:eastAsia="Times New Roman" w:hAnsiTheme="majorBidi" w:cstheme="majorBidi"/>
                <w:sz w:val="24"/>
                <w:szCs w:val="24"/>
              </w:rPr>
              <w:t>77</w:t>
            </w:r>
            <w:r w:rsidR="006A3B81">
              <w:rPr>
                <w:rFonts w:asciiTheme="majorBidi" w:eastAsia="Times New Roman" w:hAnsiTheme="majorBidi" w:cstheme="majorBidi"/>
                <w:sz w:val="24"/>
                <w:szCs w:val="24"/>
              </w:rPr>
              <w:t>,</w:t>
            </w:r>
            <w:r w:rsidRPr="00600C1B">
              <w:rPr>
                <w:rFonts w:asciiTheme="majorBidi" w:eastAsia="Times New Roman" w:hAnsiTheme="majorBidi" w:cstheme="majorBidi"/>
                <w:sz w:val="24"/>
                <w:szCs w:val="24"/>
              </w:rPr>
              <w:t>42</w:t>
            </w:r>
          </w:p>
        </w:tc>
        <w:tc>
          <w:tcPr>
            <w:tcW w:w="1010" w:type="dxa"/>
            <w:noWrap/>
            <w:hideMark/>
          </w:tcPr>
          <w:p w:rsidR="00F1291D" w:rsidRPr="00600C1B" w:rsidRDefault="00F1291D" w:rsidP="00171C3F">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24"/>
                <w:szCs w:val="24"/>
              </w:rPr>
            </w:pPr>
            <w:r w:rsidRPr="00600C1B">
              <w:rPr>
                <w:rFonts w:asciiTheme="majorBidi" w:eastAsia="Times New Roman" w:hAnsiTheme="majorBidi" w:cstheme="majorBidi"/>
                <w:sz w:val="24"/>
                <w:szCs w:val="24"/>
              </w:rPr>
              <w:t>225</w:t>
            </w:r>
            <w:r w:rsidR="006A3B81">
              <w:rPr>
                <w:rFonts w:asciiTheme="majorBidi" w:eastAsia="Times New Roman" w:hAnsiTheme="majorBidi" w:cstheme="majorBidi"/>
                <w:sz w:val="24"/>
                <w:szCs w:val="24"/>
              </w:rPr>
              <w:t>,</w:t>
            </w:r>
            <w:r w:rsidRPr="00600C1B">
              <w:rPr>
                <w:rFonts w:asciiTheme="majorBidi" w:eastAsia="Times New Roman" w:hAnsiTheme="majorBidi" w:cstheme="majorBidi"/>
                <w:sz w:val="24"/>
                <w:szCs w:val="24"/>
              </w:rPr>
              <w:t>6</w:t>
            </w:r>
          </w:p>
        </w:tc>
        <w:tc>
          <w:tcPr>
            <w:tcW w:w="1012" w:type="dxa"/>
            <w:noWrap/>
            <w:hideMark/>
          </w:tcPr>
          <w:p w:rsidR="00F1291D" w:rsidRPr="00600C1B" w:rsidRDefault="00F1291D" w:rsidP="00171C3F">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24"/>
                <w:szCs w:val="24"/>
              </w:rPr>
            </w:pPr>
            <w:r w:rsidRPr="00600C1B">
              <w:rPr>
                <w:rFonts w:asciiTheme="majorBidi" w:eastAsia="Times New Roman" w:hAnsiTheme="majorBidi" w:cstheme="majorBidi"/>
                <w:sz w:val="24"/>
                <w:szCs w:val="24"/>
              </w:rPr>
              <w:t>24</w:t>
            </w:r>
            <w:r w:rsidR="006A3B81">
              <w:rPr>
                <w:rFonts w:asciiTheme="majorBidi" w:eastAsia="Times New Roman" w:hAnsiTheme="majorBidi" w:cstheme="majorBidi"/>
                <w:sz w:val="24"/>
                <w:szCs w:val="24"/>
              </w:rPr>
              <w:t>,</w:t>
            </w:r>
            <w:r w:rsidRPr="00600C1B">
              <w:rPr>
                <w:rFonts w:asciiTheme="majorBidi" w:eastAsia="Times New Roman" w:hAnsiTheme="majorBidi" w:cstheme="majorBidi"/>
                <w:sz w:val="24"/>
                <w:szCs w:val="24"/>
              </w:rPr>
              <w:t>19</w:t>
            </w:r>
          </w:p>
        </w:tc>
        <w:tc>
          <w:tcPr>
            <w:tcW w:w="1010" w:type="dxa"/>
            <w:noWrap/>
            <w:hideMark/>
          </w:tcPr>
          <w:p w:rsidR="00F1291D" w:rsidRPr="00600C1B" w:rsidRDefault="00F1291D" w:rsidP="00171C3F">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24"/>
                <w:szCs w:val="24"/>
              </w:rPr>
            </w:pPr>
            <w:r w:rsidRPr="00600C1B">
              <w:rPr>
                <w:rFonts w:asciiTheme="majorBidi" w:eastAsia="Times New Roman" w:hAnsiTheme="majorBidi" w:cstheme="majorBidi"/>
                <w:sz w:val="24"/>
                <w:szCs w:val="24"/>
              </w:rPr>
              <w:t>129</w:t>
            </w:r>
            <w:r w:rsidR="006A3B81">
              <w:rPr>
                <w:rFonts w:asciiTheme="majorBidi" w:eastAsia="Times New Roman" w:hAnsiTheme="majorBidi" w:cstheme="majorBidi"/>
                <w:sz w:val="24"/>
                <w:szCs w:val="24"/>
              </w:rPr>
              <w:t>,</w:t>
            </w:r>
            <w:r w:rsidRPr="00600C1B">
              <w:rPr>
                <w:rFonts w:asciiTheme="majorBidi" w:eastAsia="Times New Roman" w:hAnsiTheme="majorBidi" w:cstheme="majorBidi"/>
                <w:sz w:val="24"/>
                <w:szCs w:val="24"/>
              </w:rPr>
              <w:t>6</w:t>
            </w:r>
          </w:p>
        </w:tc>
        <w:tc>
          <w:tcPr>
            <w:tcW w:w="1078" w:type="dxa"/>
            <w:noWrap/>
            <w:hideMark/>
          </w:tcPr>
          <w:p w:rsidR="00F1291D" w:rsidRPr="00600C1B" w:rsidRDefault="00F1291D" w:rsidP="00171C3F">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24"/>
                <w:szCs w:val="24"/>
              </w:rPr>
            </w:pPr>
            <w:r w:rsidRPr="00600C1B">
              <w:rPr>
                <w:rFonts w:asciiTheme="majorBidi" w:eastAsia="Times New Roman" w:hAnsiTheme="majorBidi" w:cstheme="majorBidi"/>
                <w:sz w:val="24"/>
                <w:szCs w:val="24"/>
              </w:rPr>
              <w:t>56</w:t>
            </w:r>
            <w:r w:rsidR="006A3B81">
              <w:rPr>
                <w:rFonts w:asciiTheme="majorBidi" w:eastAsia="Times New Roman" w:hAnsiTheme="majorBidi" w:cstheme="majorBidi"/>
                <w:sz w:val="24"/>
                <w:szCs w:val="24"/>
              </w:rPr>
              <w:t>,</w:t>
            </w:r>
            <w:r w:rsidRPr="00600C1B">
              <w:rPr>
                <w:rFonts w:asciiTheme="majorBidi" w:eastAsia="Times New Roman" w:hAnsiTheme="majorBidi" w:cstheme="majorBidi"/>
                <w:sz w:val="24"/>
                <w:szCs w:val="24"/>
              </w:rPr>
              <w:t>45</w:t>
            </w:r>
          </w:p>
        </w:tc>
      </w:tr>
      <w:tr w:rsidR="00F1291D" w:rsidRPr="00D14256" w:rsidTr="00171C3F">
        <w:trPr>
          <w:trHeight w:val="308"/>
        </w:trPr>
        <w:tc>
          <w:tcPr>
            <w:cnfStyle w:val="001000000000" w:firstRow="0" w:lastRow="0" w:firstColumn="1" w:lastColumn="0" w:oddVBand="0" w:evenVBand="0" w:oddHBand="0" w:evenHBand="0" w:firstRowFirstColumn="0" w:firstRowLastColumn="0" w:lastRowFirstColumn="0" w:lastRowLastColumn="0"/>
            <w:tcW w:w="1043" w:type="dxa"/>
            <w:noWrap/>
            <w:hideMark/>
          </w:tcPr>
          <w:p w:rsidR="00F1291D" w:rsidRPr="00600C1B" w:rsidRDefault="00F1291D" w:rsidP="00171C3F">
            <w:pPr>
              <w:jc w:val="center"/>
              <w:rPr>
                <w:rFonts w:asciiTheme="majorBidi" w:eastAsia="Times New Roman" w:hAnsiTheme="majorBidi" w:cstheme="majorBidi"/>
                <w:sz w:val="24"/>
                <w:szCs w:val="24"/>
              </w:rPr>
            </w:pPr>
            <w:r w:rsidRPr="00600C1B">
              <w:rPr>
                <w:rFonts w:asciiTheme="majorBidi" w:eastAsia="Times New Roman" w:hAnsiTheme="majorBidi" w:cstheme="majorBidi"/>
                <w:sz w:val="24"/>
                <w:szCs w:val="24"/>
              </w:rPr>
              <w:t>15</w:t>
            </w:r>
          </w:p>
        </w:tc>
        <w:tc>
          <w:tcPr>
            <w:tcW w:w="1010" w:type="dxa"/>
            <w:noWrap/>
            <w:hideMark/>
          </w:tcPr>
          <w:p w:rsidR="00F1291D" w:rsidRPr="00600C1B" w:rsidRDefault="00F1291D" w:rsidP="00171C3F">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sz w:val="24"/>
                <w:szCs w:val="24"/>
              </w:rPr>
            </w:pPr>
            <w:r w:rsidRPr="00600C1B">
              <w:rPr>
                <w:rFonts w:asciiTheme="majorBidi" w:eastAsia="Times New Roman" w:hAnsiTheme="majorBidi" w:cstheme="majorBidi"/>
                <w:sz w:val="24"/>
                <w:szCs w:val="24"/>
              </w:rPr>
              <w:t>201</w:t>
            </w:r>
            <w:r w:rsidR="006A3B81">
              <w:rPr>
                <w:rFonts w:asciiTheme="majorBidi" w:eastAsia="Times New Roman" w:hAnsiTheme="majorBidi" w:cstheme="majorBidi"/>
                <w:sz w:val="24"/>
                <w:szCs w:val="24"/>
              </w:rPr>
              <w:t>,</w:t>
            </w:r>
            <w:r w:rsidRPr="00600C1B">
              <w:rPr>
                <w:rFonts w:asciiTheme="majorBidi" w:eastAsia="Times New Roman" w:hAnsiTheme="majorBidi" w:cstheme="majorBidi"/>
                <w:sz w:val="24"/>
                <w:szCs w:val="24"/>
              </w:rPr>
              <w:t>6</w:t>
            </w:r>
          </w:p>
        </w:tc>
        <w:tc>
          <w:tcPr>
            <w:tcW w:w="1012" w:type="dxa"/>
            <w:noWrap/>
            <w:hideMark/>
          </w:tcPr>
          <w:p w:rsidR="00F1291D" w:rsidRPr="00600C1B" w:rsidRDefault="00F1291D" w:rsidP="00171C3F">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sz w:val="24"/>
                <w:szCs w:val="24"/>
              </w:rPr>
            </w:pPr>
            <w:r w:rsidRPr="00600C1B">
              <w:rPr>
                <w:rFonts w:asciiTheme="majorBidi" w:eastAsia="Times New Roman" w:hAnsiTheme="majorBidi" w:cstheme="majorBidi"/>
                <w:sz w:val="24"/>
                <w:szCs w:val="24"/>
              </w:rPr>
              <w:t>32</w:t>
            </w:r>
            <w:r w:rsidR="006A3B81">
              <w:rPr>
                <w:rFonts w:asciiTheme="majorBidi" w:eastAsia="Times New Roman" w:hAnsiTheme="majorBidi" w:cstheme="majorBidi"/>
                <w:sz w:val="24"/>
                <w:szCs w:val="24"/>
              </w:rPr>
              <w:t>,</w:t>
            </w:r>
            <w:r w:rsidRPr="00600C1B">
              <w:rPr>
                <w:rFonts w:asciiTheme="majorBidi" w:eastAsia="Times New Roman" w:hAnsiTheme="majorBidi" w:cstheme="majorBidi"/>
                <w:sz w:val="24"/>
                <w:szCs w:val="24"/>
              </w:rPr>
              <w:t>26</w:t>
            </w:r>
          </w:p>
        </w:tc>
        <w:tc>
          <w:tcPr>
            <w:tcW w:w="1010" w:type="dxa"/>
            <w:noWrap/>
            <w:hideMark/>
          </w:tcPr>
          <w:p w:rsidR="00F1291D" w:rsidRPr="00600C1B" w:rsidRDefault="00F1291D" w:rsidP="00171C3F">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sz w:val="24"/>
                <w:szCs w:val="24"/>
              </w:rPr>
            </w:pPr>
            <w:r w:rsidRPr="00600C1B">
              <w:rPr>
                <w:rFonts w:asciiTheme="majorBidi" w:eastAsia="Times New Roman" w:hAnsiTheme="majorBidi" w:cstheme="majorBidi"/>
                <w:sz w:val="24"/>
                <w:szCs w:val="24"/>
              </w:rPr>
              <w:t>52</w:t>
            </w:r>
            <w:r w:rsidR="006A3B81">
              <w:rPr>
                <w:rFonts w:asciiTheme="majorBidi" w:eastAsia="Times New Roman" w:hAnsiTheme="majorBidi" w:cstheme="majorBidi"/>
                <w:sz w:val="24"/>
                <w:szCs w:val="24"/>
              </w:rPr>
              <w:t>,</w:t>
            </w:r>
            <w:r w:rsidRPr="00600C1B">
              <w:rPr>
                <w:rFonts w:asciiTheme="majorBidi" w:eastAsia="Times New Roman" w:hAnsiTheme="majorBidi" w:cstheme="majorBidi"/>
                <w:sz w:val="24"/>
                <w:szCs w:val="24"/>
              </w:rPr>
              <w:t>8</w:t>
            </w:r>
          </w:p>
        </w:tc>
        <w:tc>
          <w:tcPr>
            <w:tcW w:w="1128" w:type="dxa"/>
            <w:noWrap/>
            <w:hideMark/>
          </w:tcPr>
          <w:p w:rsidR="00F1291D" w:rsidRPr="00600C1B" w:rsidRDefault="00F1291D" w:rsidP="00171C3F">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sz w:val="24"/>
                <w:szCs w:val="24"/>
              </w:rPr>
            </w:pPr>
            <w:r w:rsidRPr="00600C1B">
              <w:rPr>
                <w:rFonts w:asciiTheme="majorBidi" w:eastAsia="Times New Roman" w:hAnsiTheme="majorBidi" w:cstheme="majorBidi"/>
                <w:sz w:val="24"/>
                <w:szCs w:val="24"/>
              </w:rPr>
              <w:t>82</w:t>
            </w:r>
            <w:r w:rsidR="006A3B81">
              <w:rPr>
                <w:rFonts w:asciiTheme="majorBidi" w:eastAsia="Times New Roman" w:hAnsiTheme="majorBidi" w:cstheme="majorBidi"/>
                <w:sz w:val="24"/>
                <w:szCs w:val="24"/>
              </w:rPr>
              <w:t>,</w:t>
            </w:r>
            <w:r w:rsidRPr="00600C1B">
              <w:rPr>
                <w:rFonts w:asciiTheme="majorBidi" w:eastAsia="Times New Roman" w:hAnsiTheme="majorBidi" w:cstheme="majorBidi"/>
                <w:sz w:val="24"/>
                <w:szCs w:val="24"/>
              </w:rPr>
              <w:t>26</w:t>
            </w:r>
          </w:p>
        </w:tc>
        <w:tc>
          <w:tcPr>
            <w:tcW w:w="1010" w:type="dxa"/>
            <w:noWrap/>
            <w:hideMark/>
          </w:tcPr>
          <w:p w:rsidR="00F1291D" w:rsidRPr="00600C1B" w:rsidRDefault="00F1291D" w:rsidP="00171C3F">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sz w:val="24"/>
                <w:szCs w:val="24"/>
              </w:rPr>
            </w:pPr>
            <w:r w:rsidRPr="00600C1B">
              <w:rPr>
                <w:rFonts w:asciiTheme="majorBidi" w:eastAsia="Times New Roman" w:hAnsiTheme="majorBidi" w:cstheme="majorBidi"/>
                <w:sz w:val="24"/>
                <w:szCs w:val="24"/>
              </w:rPr>
              <w:t>225</w:t>
            </w:r>
            <w:r w:rsidR="006A3B81">
              <w:rPr>
                <w:rFonts w:asciiTheme="majorBidi" w:eastAsia="Times New Roman" w:hAnsiTheme="majorBidi" w:cstheme="majorBidi"/>
                <w:sz w:val="24"/>
                <w:szCs w:val="24"/>
              </w:rPr>
              <w:t>,</w:t>
            </w:r>
            <w:r w:rsidRPr="00600C1B">
              <w:rPr>
                <w:rFonts w:asciiTheme="majorBidi" w:eastAsia="Times New Roman" w:hAnsiTheme="majorBidi" w:cstheme="majorBidi"/>
                <w:sz w:val="24"/>
                <w:szCs w:val="24"/>
              </w:rPr>
              <w:t>6</w:t>
            </w:r>
          </w:p>
        </w:tc>
        <w:tc>
          <w:tcPr>
            <w:tcW w:w="1012" w:type="dxa"/>
            <w:noWrap/>
            <w:hideMark/>
          </w:tcPr>
          <w:p w:rsidR="00F1291D" w:rsidRPr="00600C1B" w:rsidRDefault="00F1291D" w:rsidP="00171C3F">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sz w:val="24"/>
                <w:szCs w:val="24"/>
              </w:rPr>
            </w:pPr>
            <w:r w:rsidRPr="00600C1B">
              <w:rPr>
                <w:rFonts w:asciiTheme="majorBidi" w:eastAsia="Times New Roman" w:hAnsiTheme="majorBidi" w:cstheme="majorBidi"/>
                <w:sz w:val="24"/>
                <w:szCs w:val="24"/>
              </w:rPr>
              <w:t>24</w:t>
            </w:r>
            <w:r w:rsidR="006A3B81">
              <w:rPr>
                <w:rFonts w:asciiTheme="majorBidi" w:eastAsia="Times New Roman" w:hAnsiTheme="majorBidi" w:cstheme="majorBidi"/>
                <w:sz w:val="24"/>
                <w:szCs w:val="24"/>
              </w:rPr>
              <w:t>,</w:t>
            </w:r>
            <w:r w:rsidRPr="00600C1B">
              <w:rPr>
                <w:rFonts w:asciiTheme="majorBidi" w:eastAsia="Times New Roman" w:hAnsiTheme="majorBidi" w:cstheme="majorBidi"/>
                <w:sz w:val="24"/>
                <w:szCs w:val="24"/>
              </w:rPr>
              <w:t>19</w:t>
            </w:r>
          </w:p>
        </w:tc>
        <w:tc>
          <w:tcPr>
            <w:tcW w:w="1010" w:type="dxa"/>
            <w:noWrap/>
            <w:hideMark/>
          </w:tcPr>
          <w:p w:rsidR="00F1291D" w:rsidRPr="00600C1B" w:rsidRDefault="00F1291D" w:rsidP="00171C3F">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sz w:val="24"/>
                <w:szCs w:val="24"/>
              </w:rPr>
            </w:pPr>
            <w:r w:rsidRPr="00600C1B">
              <w:rPr>
                <w:rFonts w:asciiTheme="majorBidi" w:eastAsia="Times New Roman" w:hAnsiTheme="majorBidi" w:cstheme="majorBidi"/>
                <w:sz w:val="24"/>
                <w:szCs w:val="24"/>
              </w:rPr>
              <w:t>67</w:t>
            </w:r>
            <w:r w:rsidR="006A3B81">
              <w:rPr>
                <w:rFonts w:asciiTheme="majorBidi" w:eastAsia="Times New Roman" w:hAnsiTheme="majorBidi" w:cstheme="majorBidi"/>
                <w:sz w:val="24"/>
                <w:szCs w:val="24"/>
              </w:rPr>
              <w:t>,</w:t>
            </w:r>
            <w:r w:rsidRPr="00600C1B">
              <w:rPr>
                <w:rFonts w:asciiTheme="majorBidi" w:eastAsia="Times New Roman" w:hAnsiTheme="majorBidi" w:cstheme="majorBidi"/>
                <w:sz w:val="24"/>
                <w:szCs w:val="24"/>
              </w:rPr>
              <w:t>2</w:t>
            </w:r>
          </w:p>
        </w:tc>
        <w:tc>
          <w:tcPr>
            <w:tcW w:w="1078" w:type="dxa"/>
            <w:noWrap/>
            <w:hideMark/>
          </w:tcPr>
          <w:p w:rsidR="00F1291D" w:rsidRPr="00600C1B" w:rsidRDefault="00F1291D" w:rsidP="00171C3F">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sz w:val="24"/>
                <w:szCs w:val="24"/>
              </w:rPr>
            </w:pPr>
            <w:r w:rsidRPr="00600C1B">
              <w:rPr>
                <w:rFonts w:asciiTheme="majorBidi" w:eastAsia="Times New Roman" w:hAnsiTheme="majorBidi" w:cstheme="majorBidi"/>
                <w:sz w:val="24"/>
                <w:szCs w:val="24"/>
              </w:rPr>
              <w:t>77</w:t>
            </w:r>
            <w:r w:rsidR="006A3B81">
              <w:rPr>
                <w:rFonts w:asciiTheme="majorBidi" w:eastAsia="Times New Roman" w:hAnsiTheme="majorBidi" w:cstheme="majorBidi"/>
                <w:sz w:val="24"/>
                <w:szCs w:val="24"/>
              </w:rPr>
              <w:t>,</w:t>
            </w:r>
            <w:r w:rsidRPr="00600C1B">
              <w:rPr>
                <w:rFonts w:asciiTheme="majorBidi" w:eastAsia="Times New Roman" w:hAnsiTheme="majorBidi" w:cstheme="majorBidi"/>
                <w:sz w:val="24"/>
                <w:szCs w:val="24"/>
              </w:rPr>
              <w:t>42</w:t>
            </w:r>
          </w:p>
        </w:tc>
      </w:tr>
      <w:tr w:rsidR="00F1291D" w:rsidRPr="00D14256" w:rsidTr="00171C3F">
        <w:trPr>
          <w:cnfStyle w:val="000000100000" w:firstRow="0" w:lastRow="0" w:firstColumn="0" w:lastColumn="0" w:oddVBand="0" w:evenVBand="0" w:oddHBand="1" w:evenHBand="0" w:firstRowFirstColumn="0" w:firstRowLastColumn="0" w:lastRowFirstColumn="0" w:lastRowLastColumn="0"/>
          <w:trHeight w:val="308"/>
        </w:trPr>
        <w:tc>
          <w:tcPr>
            <w:cnfStyle w:val="001000000000" w:firstRow="0" w:lastRow="0" w:firstColumn="1" w:lastColumn="0" w:oddVBand="0" w:evenVBand="0" w:oddHBand="0" w:evenHBand="0" w:firstRowFirstColumn="0" w:firstRowLastColumn="0" w:lastRowFirstColumn="0" w:lastRowLastColumn="0"/>
            <w:tcW w:w="1043" w:type="dxa"/>
            <w:noWrap/>
            <w:hideMark/>
          </w:tcPr>
          <w:p w:rsidR="00F1291D" w:rsidRPr="00600C1B" w:rsidRDefault="00F1291D" w:rsidP="00171C3F">
            <w:pPr>
              <w:jc w:val="center"/>
              <w:rPr>
                <w:rFonts w:asciiTheme="majorBidi" w:eastAsia="Times New Roman" w:hAnsiTheme="majorBidi" w:cstheme="majorBidi"/>
                <w:sz w:val="24"/>
                <w:szCs w:val="24"/>
              </w:rPr>
            </w:pPr>
            <w:r w:rsidRPr="00600C1B">
              <w:rPr>
                <w:rFonts w:asciiTheme="majorBidi" w:eastAsia="Times New Roman" w:hAnsiTheme="majorBidi" w:cstheme="majorBidi"/>
                <w:sz w:val="24"/>
                <w:szCs w:val="24"/>
              </w:rPr>
              <w:t>30</w:t>
            </w:r>
          </w:p>
        </w:tc>
        <w:tc>
          <w:tcPr>
            <w:tcW w:w="1010" w:type="dxa"/>
            <w:noWrap/>
            <w:hideMark/>
          </w:tcPr>
          <w:p w:rsidR="00F1291D" w:rsidRPr="00600C1B" w:rsidRDefault="00F1291D" w:rsidP="00171C3F">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24"/>
                <w:szCs w:val="24"/>
              </w:rPr>
            </w:pPr>
            <w:r w:rsidRPr="00600C1B">
              <w:rPr>
                <w:rFonts w:asciiTheme="majorBidi" w:eastAsia="Times New Roman" w:hAnsiTheme="majorBidi" w:cstheme="majorBidi"/>
                <w:sz w:val="24"/>
                <w:szCs w:val="24"/>
              </w:rPr>
              <w:t>201</w:t>
            </w:r>
            <w:r w:rsidR="006A3B81">
              <w:rPr>
                <w:rFonts w:asciiTheme="majorBidi" w:eastAsia="Times New Roman" w:hAnsiTheme="majorBidi" w:cstheme="majorBidi"/>
                <w:sz w:val="24"/>
                <w:szCs w:val="24"/>
              </w:rPr>
              <w:t>,</w:t>
            </w:r>
            <w:r w:rsidRPr="00600C1B">
              <w:rPr>
                <w:rFonts w:asciiTheme="majorBidi" w:eastAsia="Times New Roman" w:hAnsiTheme="majorBidi" w:cstheme="majorBidi"/>
                <w:sz w:val="24"/>
                <w:szCs w:val="24"/>
              </w:rPr>
              <w:t>6</w:t>
            </w:r>
          </w:p>
        </w:tc>
        <w:tc>
          <w:tcPr>
            <w:tcW w:w="1012" w:type="dxa"/>
            <w:noWrap/>
            <w:hideMark/>
          </w:tcPr>
          <w:p w:rsidR="00F1291D" w:rsidRPr="00600C1B" w:rsidRDefault="00F1291D" w:rsidP="00171C3F">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24"/>
                <w:szCs w:val="24"/>
              </w:rPr>
            </w:pPr>
            <w:r w:rsidRPr="00600C1B">
              <w:rPr>
                <w:rFonts w:asciiTheme="majorBidi" w:eastAsia="Times New Roman" w:hAnsiTheme="majorBidi" w:cstheme="majorBidi"/>
                <w:sz w:val="24"/>
                <w:szCs w:val="24"/>
              </w:rPr>
              <w:t>32</w:t>
            </w:r>
            <w:r w:rsidR="006A3B81">
              <w:rPr>
                <w:rFonts w:asciiTheme="majorBidi" w:eastAsia="Times New Roman" w:hAnsiTheme="majorBidi" w:cstheme="majorBidi"/>
                <w:sz w:val="24"/>
                <w:szCs w:val="24"/>
              </w:rPr>
              <w:t>,</w:t>
            </w:r>
            <w:r w:rsidRPr="00600C1B">
              <w:rPr>
                <w:rFonts w:asciiTheme="majorBidi" w:eastAsia="Times New Roman" w:hAnsiTheme="majorBidi" w:cstheme="majorBidi"/>
                <w:sz w:val="24"/>
                <w:szCs w:val="24"/>
              </w:rPr>
              <w:t>26</w:t>
            </w:r>
          </w:p>
        </w:tc>
        <w:tc>
          <w:tcPr>
            <w:tcW w:w="1010" w:type="dxa"/>
            <w:noWrap/>
            <w:hideMark/>
          </w:tcPr>
          <w:p w:rsidR="00F1291D" w:rsidRPr="00600C1B" w:rsidRDefault="00F1291D" w:rsidP="00171C3F">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24"/>
                <w:szCs w:val="24"/>
              </w:rPr>
            </w:pPr>
            <w:r w:rsidRPr="00600C1B">
              <w:rPr>
                <w:rFonts w:asciiTheme="majorBidi" w:eastAsia="Times New Roman" w:hAnsiTheme="majorBidi" w:cstheme="majorBidi"/>
                <w:sz w:val="24"/>
                <w:szCs w:val="24"/>
              </w:rPr>
              <w:t>43</w:t>
            </w:r>
            <w:r w:rsidR="006A3B81">
              <w:rPr>
                <w:rFonts w:asciiTheme="majorBidi" w:eastAsia="Times New Roman" w:hAnsiTheme="majorBidi" w:cstheme="majorBidi"/>
                <w:sz w:val="24"/>
                <w:szCs w:val="24"/>
              </w:rPr>
              <w:t>,</w:t>
            </w:r>
            <w:r w:rsidRPr="00600C1B">
              <w:rPr>
                <w:rFonts w:asciiTheme="majorBidi" w:eastAsia="Times New Roman" w:hAnsiTheme="majorBidi" w:cstheme="majorBidi"/>
                <w:sz w:val="24"/>
                <w:szCs w:val="24"/>
              </w:rPr>
              <w:t>2</w:t>
            </w:r>
          </w:p>
        </w:tc>
        <w:tc>
          <w:tcPr>
            <w:tcW w:w="1128" w:type="dxa"/>
            <w:noWrap/>
            <w:hideMark/>
          </w:tcPr>
          <w:p w:rsidR="00F1291D" w:rsidRPr="00600C1B" w:rsidRDefault="00F1291D" w:rsidP="00171C3F">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24"/>
                <w:szCs w:val="24"/>
              </w:rPr>
            </w:pPr>
            <w:r w:rsidRPr="00600C1B">
              <w:rPr>
                <w:rFonts w:asciiTheme="majorBidi" w:eastAsia="Times New Roman" w:hAnsiTheme="majorBidi" w:cstheme="majorBidi"/>
                <w:sz w:val="24"/>
                <w:szCs w:val="24"/>
              </w:rPr>
              <w:t>85</w:t>
            </w:r>
            <w:r w:rsidR="006A3B81">
              <w:rPr>
                <w:rFonts w:asciiTheme="majorBidi" w:eastAsia="Times New Roman" w:hAnsiTheme="majorBidi" w:cstheme="majorBidi"/>
                <w:sz w:val="24"/>
                <w:szCs w:val="24"/>
              </w:rPr>
              <w:t>,</w:t>
            </w:r>
            <w:r w:rsidRPr="00600C1B">
              <w:rPr>
                <w:rFonts w:asciiTheme="majorBidi" w:eastAsia="Times New Roman" w:hAnsiTheme="majorBidi" w:cstheme="majorBidi"/>
                <w:sz w:val="24"/>
                <w:szCs w:val="24"/>
              </w:rPr>
              <w:t>48</w:t>
            </w:r>
          </w:p>
        </w:tc>
        <w:tc>
          <w:tcPr>
            <w:tcW w:w="1010" w:type="dxa"/>
            <w:noWrap/>
            <w:hideMark/>
          </w:tcPr>
          <w:p w:rsidR="00F1291D" w:rsidRPr="00600C1B" w:rsidRDefault="00F1291D" w:rsidP="00171C3F">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24"/>
                <w:szCs w:val="24"/>
              </w:rPr>
            </w:pPr>
            <w:r w:rsidRPr="00600C1B">
              <w:rPr>
                <w:rFonts w:asciiTheme="majorBidi" w:eastAsia="Times New Roman" w:hAnsiTheme="majorBidi" w:cstheme="majorBidi"/>
                <w:sz w:val="24"/>
                <w:szCs w:val="24"/>
              </w:rPr>
              <w:t>225</w:t>
            </w:r>
            <w:r w:rsidR="006A3B81">
              <w:rPr>
                <w:rFonts w:asciiTheme="majorBidi" w:eastAsia="Times New Roman" w:hAnsiTheme="majorBidi" w:cstheme="majorBidi"/>
                <w:sz w:val="24"/>
                <w:szCs w:val="24"/>
              </w:rPr>
              <w:t>,</w:t>
            </w:r>
            <w:r w:rsidRPr="00600C1B">
              <w:rPr>
                <w:rFonts w:asciiTheme="majorBidi" w:eastAsia="Times New Roman" w:hAnsiTheme="majorBidi" w:cstheme="majorBidi"/>
                <w:sz w:val="24"/>
                <w:szCs w:val="24"/>
              </w:rPr>
              <w:t>6</w:t>
            </w:r>
          </w:p>
        </w:tc>
        <w:tc>
          <w:tcPr>
            <w:tcW w:w="1012" w:type="dxa"/>
            <w:noWrap/>
            <w:hideMark/>
          </w:tcPr>
          <w:p w:rsidR="00F1291D" w:rsidRPr="00600C1B" w:rsidRDefault="00F1291D" w:rsidP="00171C3F">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24"/>
                <w:szCs w:val="24"/>
              </w:rPr>
            </w:pPr>
            <w:r w:rsidRPr="00600C1B">
              <w:rPr>
                <w:rFonts w:asciiTheme="majorBidi" w:eastAsia="Times New Roman" w:hAnsiTheme="majorBidi" w:cstheme="majorBidi"/>
                <w:sz w:val="24"/>
                <w:szCs w:val="24"/>
              </w:rPr>
              <w:t>24</w:t>
            </w:r>
            <w:r w:rsidR="006A3B81">
              <w:rPr>
                <w:rFonts w:asciiTheme="majorBidi" w:eastAsia="Times New Roman" w:hAnsiTheme="majorBidi" w:cstheme="majorBidi"/>
                <w:sz w:val="24"/>
                <w:szCs w:val="24"/>
              </w:rPr>
              <w:t>,</w:t>
            </w:r>
            <w:r w:rsidRPr="00600C1B">
              <w:rPr>
                <w:rFonts w:asciiTheme="majorBidi" w:eastAsia="Times New Roman" w:hAnsiTheme="majorBidi" w:cstheme="majorBidi"/>
                <w:sz w:val="24"/>
                <w:szCs w:val="24"/>
              </w:rPr>
              <w:t>19</w:t>
            </w:r>
          </w:p>
        </w:tc>
        <w:tc>
          <w:tcPr>
            <w:tcW w:w="1010" w:type="dxa"/>
            <w:noWrap/>
            <w:hideMark/>
          </w:tcPr>
          <w:p w:rsidR="00F1291D" w:rsidRPr="00600C1B" w:rsidRDefault="00F1291D" w:rsidP="00171C3F">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24"/>
                <w:szCs w:val="24"/>
              </w:rPr>
            </w:pPr>
            <w:r w:rsidRPr="00600C1B">
              <w:rPr>
                <w:rFonts w:asciiTheme="majorBidi" w:eastAsia="Times New Roman" w:hAnsiTheme="majorBidi" w:cstheme="majorBidi"/>
                <w:sz w:val="24"/>
                <w:szCs w:val="24"/>
              </w:rPr>
              <w:t>38</w:t>
            </w:r>
            <w:r w:rsidR="006A3B81">
              <w:rPr>
                <w:rFonts w:asciiTheme="majorBidi" w:eastAsia="Times New Roman" w:hAnsiTheme="majorBidi" w:cstheme="majorBidi"/>
                <w:sz w:val="24"/>
                <w:szCs w:val="24"/>
              </w:rPr>
              <w:t>,</w:t>
            </w:r>
            <w:r w:rsidRPr="00600C1B">
              <w:rPr>
                <w:rFonts w:asciiTheme="majorBidi" w:eastAsia="Times New Roman" w:hAnsiTheme="majorBidi" w:cstheme="majorBidi"/>
                <w:sz w:val="24"/>
                <w:szCs w:val="24"/>
              </w:rPr>
              <w:t>4</w:t>
            </w:r>
          </w:p>
        </w:tc>
        <w:tc>
          <w:tcPr>
            <w:tcW w:w="1078" w:type="dxa"/>
            <w:noWrap/>
            <w:hideMark/>
          </w:tcPr>
          <w:p w:rsidR="00F1291D" w:rsidRPr="00600C1B" w:rsidRDefault="00F1291D" w:rsidP="00171C3F">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24"/>
                <w:szCs w:val="24"/>
              </w:rPr>
            </w:pPr>
            <w:r w:rsidRPr="00600C1B">
              <w:rPr>
                <w:rFonts w:asciiTheme="majorBidi" w:eastAsia="Times New Roman" w:hAnsiTheme="majorBidi" w:cstheme="majorBidi"/>
                <w:sz w:val="24"/>
                <w:szCs w:val="24"/>
              </w:rPr>
              <w:t>87</w:t>
            </w:r>
            <w:r w:rsidR="006A3B81">
              <w:rPr>
                <w:rFonts w:asciiTheme="majorBidi" w:eastAsia="Times New Roman" w:hAnsiTheme="majorBidi" w:cstheme="majorBidi"/>
                <w:sz w:val="24"/>
                <w:szCs w:val="24"/>
              </w:rPr>
              <w:t>,</w:t>
            </w:r>
            <w:r w:rsidRPr="00600C1B">
              <w:rPr>
                <w:rFonts w:asciiTheme="majorBidi" w:eastAsia="Times New Roman" w:hAnsiTheme="majorBidi" w:cstheme="majorBidi"/>
                <w:sz w:val="24"/>
                <w:szCs w:val="24"/>
              </w:rPr>
              <w:t>10</w:t>
            </w:r>
          </w:p>
        </w:tc>
      </w:tr>
      <w:tr w:rsidR="00F1291D" w:rsidRPr="00D14256" w:rsidTr="00171C3F">
        <w:trPr>
          <w:trHeight w:val="308"/>
        </w:trPr>
        <w:tc>
          <w:tcPr>
            <w:cnfStyle w:val="001000000000" w:firstRow="0" w:lastRow="0" w:firstColumn="1" w:lastColumn="0" w:oddVBand="0" w:evenVBand="0" w:oddHBand="0" w:evenHBand="0" w:firstRowFirstColumn="0" w:firstRowLastColumn="0" w:lastRowFirstColumn="0" w:lastRowLastColumn="0"/>
            <w:tcW w:w="1043" w:type="dxa"/>
            <w:noWrap/>
            <w:hideMark/>
          </w:tcPr>
          <w:p w:rsidR="00F1291D" w:rsidRPr="00600C1B" w:rsidRDefault="00F1291D" w:rsidP="00171C3F">
            <w:pPr>
              <w:jc w:val="center"/>
              <w:rPr>
                <w:rFonts w:asciiTheme="majorBidi" w:eastAsia="Times New Roman" w:hAnsiTheme="majorBidi" w:cstheme="majorBidi"/>
                <w:sz w:val="24"/>
                <w:szCs w:val="24"/>
              </w:rPr>
            </w:pPr>
            <w:r w:rsidRPr="00600C1B">
              <w:rPr>
                <w:rFonts w:asciiTheme="majorBidi" w:eastAsia="Times New Roman" w:hAnsiTheme="majorBidi" w:cstheme="majorBidi"/>
                <w:sz w:val="24"/>
                <w:szCs w:val="24"/>
              </w:rPr>
              <w:t>60</w:t>
            </w:r>
          </w:p>
        </w:tc>
        <w:tc>
          <w:tcPr>
            <w:tcW w:w="1010" w:type="dxa"/>
            <w:noWrap/>
            <w:hideMark/>
          </w:tcPr>
          <w:p w:rsidR="00F1291D" w:rsidRPr="00600C1B" w:rsidRDefault="00F1291D" w:rsidP="00171C3F">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sz w:val="24"/>
                <w:szCs w:val="24"/>
              </w:rPr>
            </w:pPr>
            <w:r w:rsidRPr="00600C1B">
              <w:rPr>
                <w:rFonts w:asciiTheme="majorBidi" w:eastAsia="Times New Roman" w:hAnsiTheme="majorBidi" w:cstheme="majorBidi"/>
                <w:sz w:val="24"/>
                <w:szCs w:val="24"/>
              </w:rPr>
              <w:t>201</w:t>
            </w:r>
            <w:r w:rsidR="006A3B81">
              <w:rPr>
                <w:rFonts w:asciiTheme="majorBidi" w:eastAsia="Times New Roman" w:hAnsiTheme="majorBidi" w:cstheme="majorBidi"/>
                <w:sz w:val="24"/>
                <w:szCs w:val="24"/>
              </w:rPr>
              <w:t>,</w:t>
            </w:r>
            <w:r w:rsidRPr="00600C1B">
              <w:rPr>
                <w:rFonts w:asciiTheme="majorBidi" w:eastAsia="Times New Roman" w:hAnsiTheme="majorBidi" w:cstheme="majorBidi"/>
                <w:sz w:val="24"/>
                <w:szCs w:val="24"/>
              </w:rPr>
              <w:t>6</w:t>
            </w:r>
          </w:p>
        </w:tc>
        <w:tc>
          <w:tcPr>
            <w:tcW w:w="1012" w:type="dxa"/>
            <w:noWrap/>
            <w:hideMark/>
          </w:tcPr>
          <w:p w:rsidR="00F1291D" w:rsidRPr="00600C1B" w:rsidRDefault="00F1291D" w:rsidP="00171C3F">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sz w:val="24"/>
                <w:szCs w:val="24"/>
              </w:rPr>
            </w:pPr>
            <w:r w:rsidRPr="00600C1B">
              <w:rPr>
                <w:rFonts w:asciiTheme="majorBidi" w:eastAsia="Times New Roman" w:hAnsiTheme="majorBidi" w:cstheme="majorBidi"/>
                <w:sz w:val="24"/>
                <w:szCs w:val="24"/>
              </w:rPr>
              <w:t>32</w:t>
            </w:r>
            <w:r w:rsidR="006A3B81">
              <w:rPr>
                <w:rFonts w:asciiTheme="majorBidi" w:eastAsia="Times New Roman" w:hAnsiTheme="majorBidi" w:cstheme="majorBidi"/>
                <w:sz w:val="24"/>
                <w:szCs w:val="24"/>
              </w:rPr>
              <w:t>,</w:t>
            </w:r>
            <w:r w:rsidRPr="00600C1B">
              <w:rPr>
                <w:rFonts w:asciiTheme="majorBidi" w:eastAsia="Times New Roman" w:hAnsiTheme="majorBidi" w:cstheme="majorBidi"/>
                <w:sz w:val="24"/>
                <w:szCs w:val="24"/>
              </w:rPr>
              <w:t>26</w:t>
            </w:r>
          </w:p>
        </w:tc>
        <w:tc>
          <w:tcPr>
            <w:tcW w:w="1010" w:type="dxa"/>
            <w:noWrap/>
            <w:hideMark/>
          </w:tcPr>
          <w:p w:rsidR="00F1291D" w:rsidRPr="00600C1B" w:rsidRDefault="00F1291D" w:rsidP="00171C3F">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sz w:val="24"/>
                <w:szCs w:val="24"/>
              </w:rPr>
            </w:pPr>
            <w:r w:rsidRPr="00600C1B">
              <w:rPr>
                <w:rFonts w:asciiTheme="majorBidi" w:eastAsia="Times New Roman" w:hAnsiTheme="majorBidi" w:cstheme="majorBidi"/>
                <w:sz w:val="24"/>
                <w:szCs w:val="24"/>
              </w:rPr>
              <w:t>28</w:t>
            </w:r>
            <w:r w:rsidR="006A3B81">
              <w:rPr>
                <w:rFonts w:asciiTheme="majorBidi" w:eastAsia="Times New Roman" w:hAnsiTheme="majorBidi" w:cstheme="majorBidi"/>
                <w:sz w:val="24"/>
                <w:szCs w:val="24"/>
              </w:rPr>
              <w:t>,</w:t>
            </w:r>
            <w:r w:rsidRPr="00600C1B">
              <w:rPr>
                <w:rFonts w:asciiTheme="majorBidi" w:eastAsia="Times New Roman" w:hAnsiTheme="majorBidi" w:cstheme="majorBidi"/>
                <w:sz w:val="24"/>
                <w:szCs w:val="24"/>
              </w:rPr>
              <w:t>8</w:t>
            </w:r>
          </w:p>
        </w:tc>
        <w:tc>
          <w:tcPr>
            <w:tcW w:w="1128" w:type="dxa"/>
            <w:noWrap/>
            <w:hideMark/>
          </w:tcPr>
          <w:p w:rsidR="00F1291D" w:rsidRPr="00600C1B" w:rsidRDefault="00F1291D" w:rsidP="00171C3F">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sz w:val="24"/>
                <w:szCs w:val="24"/>
              </w:rPr>
            </w:pPr>
            <w:r w:rsidRPr="00600C1B">
              <w:rPr>
                <w:rFonts w:asciiTheme="majorBidi" w:eastAsia="Times New Roman" w:hAnsiTheme="majorBidi" w:cstheme="majorBidi"/>
                <w:sz w:val="24"/>
                <w:szCs w:val="24"/>
              </w:rPr>
              <w:t>90</w:t>
            </w:r>
            <w:r w:rsidR="006A3B81">
              <w:rPr>
                <w:rFonts w:asciiTheme="majorBidi" w:eastAsia="Times New Roman" w:hAnsiTheme="majorBidi" w:cstheme="majorBidi"/>
                <w:sz w:val="24"/>
                <w:szCs w:val="24"/>
              </w:rPr>
              <w:t>,</w:t>
            </w:r>
            <w:r w:rsidRPr="00600C1B">
              <w:rPr>
                <w:rFonts w:asciiTheme="majorBidi" w:eastAsia="Times New Roman" w:hAnsiTheme="majorBidi" w:cstheme="majorBidi"/>
                <w:sz w:val="24"/>
                <w:szCs w:val="24"/>
              </w:rPr>
              <w:t>32</w:t>
            </w:r>
          </w:p>
        </w:tc>
        <w:tc>
          <w:tcPr>
            <w:tcW w:w="1010" w:type="dxa"/>
            <w:noWrap/>
            <w:hideMark/>
          </w:tcPr>
          <w:p w:rsidR="00F1291D" w:rsidRPr="00600C1B" w:rsidRDefault="00F1291D" w:rsidP="00171C3F">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sz w:val="24"/>
                <w:szCs w:val="24"/>
              </w:rPr>
            </w:pPr>
            <w:r w:rsidRPr="00600C1B">
              <w:rPr>
                <w:rFonts w:asciiTheme="majorBidi" w:eastAsia="Times New Roman" w:hAnsiTheme="majorBidi" w:cstheme="majorBidi"/>
                <w:sz w:val="24"/>
                <w:szCs w:val="24"/>
              </w:rPr>
              <w:t>225</w:t>
            </w:r>
            <w:r w:rsidR="006A3B81">
              <w:rPr>
                <w:rFonts w:asciiTheme="majorBidi" w:eastAsia="Times New Roman" w:hAnsiTheme="majorBidi" w:cstheme="majorBidi"/>
                <w:sz w:val="24"/>
                <w:szCs w:val="24"/>
              </w:rPr>
              <w:t>,</w:t>
            </w:r>
            <w:r w:rsidRPr="00600C1B">
              <w:rPr>
                <w:rFonts w:asciiTheme="majorBidi" w:eastAsia="Times New Roman" w:hAnsiTheme="majorBidi" w:cstheme="majorBidi"/>
                <w:sz w:val="24"/>
                <w:szCs w:val="24"/>
              </w:rPr>
              <w:t>6</w:t>
            </w:r>
          </w:p>
        </w:tc>
        <w:tc>
          <w:tcPr>
            <w:tcW w:w="1012" w:type="dxa"/>
            <w:noWrap/>
            <w:hideMark/>
          </w:tcPr>
          <w:p w:rsidR="00F1291D" w:rsidRPr="00600C1B" w:rsidRDefault="00F1291D" w:rsidP="00171C3F">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sz w:val="24"/>
                <w:szCs w:val="24"/>
              </w:rPr>
            </w:pPr>
            <w:r w:rsidRPr="00600C1B">
              <w:rPr>
                <w:rFonts w:asciiTheme="majorBidi" w:eastAsia="Times New Roman" w:hAnsiTheme="majorBidi" w:cstheme="majorBidi"/>
                <w:sz w:val="24"/>
                <w:szCs w:val="24"/>
              </w:rPr>
              <w:t>24</w:t>
            </w:r>
            <w:r w:rsidR="006A3B81">
              <w:rPr>
                <w:rFonts w:asciiTheme="majorBidi" w:eastAsia="Times New Roman" w:hAnsiTheme="majorBidi" w:cstheme="majorBidi"/>
                <w:sz w:val="24"/>
                <w:szCs w:val="24"/>
              </w:rPr>
              <w:t>,</w:t>
            </w:r>
            <w:r w:rsidRPr="00600C1B">
              <w:rPr>
                <w:rFonts w:asciiTheme="majorBidi" w:eastAsia="Times New Roman" w:hAnsiTheme="majorBidi" w:cstheme="majorBidi"/>
                <w:sz w:val="24"/>
                <w:szCs w:val="24"/>
              </w:rPr>
              <w:t>19</w:t>
            </w:r>
          </w:p>
        </w:tc>
        <w:tc>
          <w:tcPr>
            <w:tcW w:w="1010" w:type="dxa"/>
            <w:noWrap/>
            <w:hideMark/>
          </w:tcPr>
          <w:p w:rsidR="00F1291D" w:rsidRPr="00600C1B" w:rsidRDefault="00F1291D" w:rsidP="00171C3F">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sz w:val="24"/>
                <w:szCs w:val="24"/>
              </w:rPr>
            </w:pPr>
            <w:r w:rsidRPr="00600C1B">
              <w:rPr>
                <w:rFonts w:asciiTheme="majorBidi" w:eastAsia="Times New Roman" w:hAnsiTheme="majorBidi" w:cstheme="majorBidi"/>
                <w:sz w:val="24"/>
                <w:szCs w:val="24"/>
              </w:rPr>
              <w:t>24</w:t>
            </w:r>
          </w:p>
        </w:tc>
        <w:tc>
          <w:tcPr>
            <w:tcW w:w="1078" w:type="dxa"/>
            <w:noWrap/>
            <w:hideMark/>
          </w:tcPr>
          <w:p w:rsidR="00F1291D" w:rsidRPr="00600C1B" w:rsidRDefault="00F1291D" w:rsidP="00171C3F">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sz w:val="24"/>
                <w:szCs w:val="24"/>
              </w:rPr>
            </w:pPr>
            <w:r w:rsidRPr="00600C1B">
              <w:rPr>
                <w:rFonts w:asciiTheme="majorBidi" w:eastAsia="Times New Roman" w:hAnsiTheme="majorBidi" w:cstheme="majorBidi"/>
                <w:sz w:val="24"/>
                <w:szCs w:val="24"/>
              </w:rPr>
              <w:t>91</w:t>
            </w:r>
            <w:r w:rsidR="006A3B81">
              <w:rPr>
                <w:rFonts w:asciiTheme="majorBidi" w:eastAsia="Times New Roman" w:hAnsiTheme="majorBidi" w:cstheme="majorBidi"/>
                <w:sz w:val="24"/>
                <w:szCs w:val="24"/>
              </w:rPr>
              <w:t>,</w:t>
            </w:r>
            <w:r w:rsidRPr="00600C1B">
              <w:rPr>
                <w:rFonts w:asciiTheme="majorBidi" w:eastAsia="Times New Roman" w:hAnsiTheme="majorBidi" w:cstheme="majorBidi"/>
                <w:sz w:val="24"/>
                <w:szCs w:val="24"/>
              </w:rPr>
              <w:t>94</w:t>
            </w:r>
          </w:p>
        </w:tc>
      </w:tr>
    </w:tbl>
    <w:p w:rsidR="00F1291D" w:rsidRPr="00F1291D" w:rsidRDefault="00F1291D" w:rsidP="009920AB">
      <w:pPr>
        <w:spacing w:after="0" w:line="360" w:lineRule="auto"/>
        <w:jc w:val="both"/>
        <w:rPr>
          <w:rFonts w:asciiTheme="majorBidi" w:hAnsiTheme="majorBidi" w:cstheme="majorBidi"/>
          <w:sz w:val="24"/>
          <w:szCs w:val="24"/>
        </w:rPr>
      </w:pPr>
    </w:p>
    <w:p w:rsidR="00F1291D" w:rsidRDefault="00BA456C" w:rsidP="00F1291D">
      <w:pPr>
        <w:spacing w:line="360" w:lineRule="auto"/>
        <w:jc w:val="both"/>
        <w:rPr>
          <w:rFonts w:asciiTheme="majorBidi" w:hAnsiTheme="majorBidi" w:cstheme="majorBidi"/>
          <w:sz w:val="24"/>
          <w:szCs w:val="24"/>
        </w:rPr>
      </w:pPr>
      <w:r>
        <w:rPr>
          <w:rFonts w:asciiTheme="majorBidi" w:hAnsiTheme="majorBidi" w:cstheme="majorBidi"/>
          <w:b/>
          <w:bCs/>
          <w:noProof/>
          <w:sz w:val="24"/>
          <w:szCs w:val="24"/>
        </w:rPr>
        <w:drawing>
          <wp:anchor distT="0" distB="0" distL="114300" distR="114300" simplePos="0" relativeHeight="251808768" behindDoc="0" locked="0" layoutInCell="1" allowOverlap="1">
            <wp:simplePos x="0" y="0"/>
            <wp:positionH relativeFrom="column">
              <wp:posOffset>3129310</wp:posOffset>
            </wp:positionH>
            <wp:positionV relativeFrom="paragraph">
              <wp:posOffset>1948150</wp:posOffset>
            </wp:positionV>
            <wp:extent cx="3104707" cy="2562447"/>
            <wp:effectExtent l="0" t="0" r="0" b="0"/>
            <wp:wrapNone/>
            <wp:docPr id="9" name="Chart 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03"/>
              </a:graphicData>
            </a:graphic>
          </wp:anchor>
        </w:drawing>
      </w:r>
      <w:r w:rsidR="008F20DF">
        <w:rPr>
          <w:rFonts w:asciiTheme="majorBidi" w:hAnsiTheme="majorBidi" w:cstheme="majorBidi"/>
          <w:b/>
          <w:bCs/>
          <w:sz w:val="24"/>
          <w:szCs w:val="24"/>
        </w:rPr>
        <w:t xml:space="preserve">   </w:t>
      </w:r>
      <w:r w:rsidR="00F1291D">
        <w:rPr>
          <w:rFonts w:asciiTheme="majorBidi" w:hAnsiTheme="majorBidi" w:cstheme="majorBidi"/>
          <w:sz w:val="24"/>
          <w:szCs w:val="24"/>
        </w:rPr>
        <w:t xml:space="preserve"> </w:t>
      </w:r>
    </w:p>
    <w:p w:rsidR="00F1291D" w:rsidRDefault="00BA456C" w:rsidP="00F1291D">
      <w:pPr>
        <w:spacing w:line="360" w:lineRule="auto"/>
        <w:jc w:val="both"/>
        <w:rPr>
          <w:rFonts w:asciiTheme="majorBidi" w:hAnsiTheme="majorBidi" w:cstheme="majorBidi"/>
          <w:sz w:val="24"/>
          <w:szCs w:val="24"/>
        </w:rPr>
      </w:pPr>
      <w:r>
        <w:rPr>
          <w:rFonts w:asciiTheme="majorBidi" w:hAnsiTheme="majorBidi" w:cstheme="majorBidi"/>
          <w:noProof/>
          <w:sz w:val="24"/>
          <w:szCs w:val="24"/>
        </w:rPr>
        <w:drawing>
          <wp:anchor distT="0" distB="0" distL="114300" distR="114300" simplePos="0" relativeHeight="251807744" behindDoc="0" locked="0" layoutInCell="1" allowOverlap="1">
            <wp:simplePos x="0" y="0"/>
            <wp:positionH relativeFrom="column">
              <wp:posOffset>-7295</wp:posOffset>
            </wp:positionH>
            <wp:positionV relativeFrom="paragraph">
              <wp:posOffset>428</wp:posOffset>
            </wp:positionV>
            <wp:extent cx="2998381" cy="2413591"/>
            <wp:effectExtent l="0" t="0" r="0" b="0"/>
            <wp:wrapNone/>
            <wp:docPr id="8" name="Chart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04"/>
              </a:graphicData>
            </a:graphic>
          </wp:anchor>
        </w:drawing>
      </w:r>
    </w:p>
    <w:p w:rsidR="00A263BD" w:rsidRPr="00F1291D" w:rsidRDefault="00A263BD" w:rsidP="00F1291D">
      <w:pPr>
        <w:spacing w:line="360" w:lineRule="auto"/>
        <w:jc w:val="both"/>
        <w:rPr>
          <w:rFonts w:asciiTheme="majorBidi" w:hAnsiTheme="majorBidi" w:cstheme="majorBidi"/>
          <w:sz w:val="24"/>
          <w:szCs w:val="24"/>
        </w:rPr>
      </w:pPr>
    </w:p>
    <w:p w:rsidR="00A263BD" w:rsidRDefault="00A263BD" w:rsidP="00201BFC">
      <w:pPr>
        <w:spacing w:line="360" w:lineRule="auto"/>
        <w:jc w:val="both"/>
        <w:rPr>
          <w:rFonts w:asciiTheme="majorBidi" w:hAnsiTheme="majorBidi" w:cstheme="majorBidi"/>
          <w:b/>
          <w:bCs/>
          <w:sz w:val="24"/>
          <w:szCs w:val="24"/>
        </w:rPr>
      </w:pPr>
    </w:p>
    <w:p w:rsidR="00A263BD" w:rsidRDefault="00A263BD" w:rsidP="00201BFC">
      <w:pPr>
        <w:spacing w:line="360" w:lineRule="auto"/>
        <w:jc w:val="both"/>
        <w:rPr>
          <w:rFonts w:asciiTheme="majorBidi" w:hAnsiTheme="majorBidi" w:cstheme="majorBidi"/>
          <w:b/>
          <w:bCs/>
          <w:sz w:val="24"/>
          <w:szCs w:val="24"/>
        </w:rPr>
      </w:pPr>
    </w:p>
    <w:p w:rsidR="00A263BD" w:rsidRDefault="00A263BD" w:rsidP="00201BFC">
      <w:pPr>
        <w:spacing w:line="360" w:lineRule="auto"/>
        <w:jc w:val="both"/>
        <w:rPr>
          <w:rFonts w:asciiTheme="majorBidi" w:hAnsiTheme="majorBidi" w:cstheme="majorBidi"/>
          <w:b/>
          <w:bCs/>
          <w:sz w:val="24"/>
          <w:szCs w:val="24"/>
        </w:rPr>
      </w:pPr>
    </w:p>
    <w:p w:rsidR="00A263BD" w:rsidRDefault="00A263BD" w:rsidP="00201BFC">
      <w:pPr>
        <w:spacing w:line="360" w:lineRule="auto"/>
        <w:jc w:val="both"/>
        <w:rPr>
          <w:rFonts w:asciiTheme="majorBidi" w:hAnsiTheme="majorBidi" w:cstheme="majorBidi"/>
          <w:b/>
          <w:bCs/>
          <w:sz w:val="24"/>
          <w:szCs w:val="24"/>
        </w:rPr>
      </w:pPr>
    </w:p>
    <w:p w:rsidR="00064151" w:rsidRDefault="00064151" w:rsidP="00201BFC">
      <w:pPr>
        <w:spacing w:line="360" w:lineRule="auto"/>
        <w:jc w:val="both"/>
        <w:rPr>
          <w:rFonts w:asciiTheme="majorBidi" w:hAnsiTheme="majorBidi" w:cstheme="majorBidi"/>
          <w:b/>
          <w:bCs/>
          <w:sz w:val="24"/>
          <w:szCs w:val="24"/>
        </w:rPr>
      </w:pPr>
    </w:p>
    <w:p w:rsidR="000F41F8" w:rsidRDefault="00AE4D0B" w:rsidP="0096142F">
      <w:pPr>
        <w:spacing w:after="0" w:line="360" w:lineRule="auto"/>
        <w:jc w:val="center"/>
        <w:rPr>
          <w:rFonts w:asciiTheme="majorBidi" w:hAnsiTheme="majorBidi" w:cstheme="majorBidi"/>
          <w:sz w:val="24"/>
          <w:szCs w:val="24"/>
        </w:rPr>
      </w:pPr>
      <w:r>
        <w:rPr>
          <w:rFonts w:asciiTheme="majorBidi" w:hAnsiTheme="majorBidi" w:cstheme="majorBidi"/>
          <w:b/>
          <w:bCs/>
          <w:sz w:val="24"/>
          <w:szCs w:val="24"/>
        </w:rPr>
        <w:t xml:space="preserve">               </w:t>
      </w:r>
      <w:r w:rsidR="000F41F8" w:rsidRPr="00A30A8F">
        <w:rPr>
          <w:rFonts w:asciiTheme="majorBidi" w:hAnsiTheme="majorBidi" w:cstheme="majorBidi"/>
          <w:b/>
          <w:bCs/>
          <w:sz w:val="24"/>
          <w:szCs w:val="24"/>
        </w:rPr>
        <w:t>(A)                                                                     (B)</w:t>
      </w:r>
    </w:p>
    <w:p w:rsidR="00C83A2E" w:rsidRDefault="00A43752" w:rsidP="00BA456C">
      <w:pPr>
        <w:spacing w:line="360" w:lineRule="auto"/>
        <w:jc w:val="both"/>
        <w:rPr>
          <w:rFonts w:asciiTheme="majorBidi" w:hAnsiTheme="majorBidi" w:cstheme="majorBidi"/>
          <w:b/>
          <w:bCs/>
          <w:sz w:val="24"/>
          <w:szCs w:val="24"/>
        </w:rPr>
      </w:pPr>
      <w:r>
        <w:rPr>
          <w:noProof/>
        </w:rPr>
        <w:pict>
          <v:shape id="_x0000_s1133" type="#_x0000_t202" style="position:absolute;left:0;text-align:left;margin-left:13.65pt;margin-top:3.05pt;width:462.95pt;height:34pt;z-index:251810816" stroked="f">
            <v:textbox style="mso-next-textbox:#_x0000_s1133" inset="0,0,0,0">
              <w:txbxContent>
                <w:p w:rsidR="00A43752" w:rsidRPr="009B18B7" w:rsidRDefault="00A43752" w:rsidP="00BA456C">
                  <w:pPr>
                    <w:pStyle w:val="Lgende"/>
                    <w:spacing w:line="276" w:lineRule="auto"/>
                    <w:jc w:val="center"/>
                    <w:rPr>
                      <w:rFonts w:asciiTheme="majorBidi" w:hAnsiTheme="majorBidi" w:cstheme="majorBidi"/>
                      <w:b w:val="0"/>
                      <w:bCs w:val="0"/>
                      <w:color w:val="auto"/>
                      <w:sz w:val="22"/>
                      <w:szCs w:val="22"/>
                    </w:rPr>
                  </w:pPr>
                  <w:r w:rsidRPr="009B18B7">
                    <w:rPr>
                      <w:rFonts w:asciiTheme="majorBidi" w:hAnsiTheme="majorBidi" w:cstheme="majorBidi"/>
                      <w:color w:val="auto"/>
                      <w:sz w:val="22"/>
                      <w:szCs w:val="22"/>
                    </w:rPr>
                    <w:t>Figure IV.</w:t>
                  </w:r>
                  <w:r w:rsidRPr="009B18B7">
                    <w:rPr>
                      <w:rFonts w:asciiTheme="majorBidi" w:hAnsiTheme="majorBidi" w:cstheme="majorBidi"/>
                      <w:color w:val="auto"/>
                      <w:sz w:val="22"/>
                      <w:szCs w:val="22"/>
                    </w:rPr>
                    <w:fldChar w:fldCharType="begin"/>
                  </w:r>
                  <w:r w:rsidRPr="009B18B7">
                    <w:rPr>
                      <w:rFonts w:asciiTheme="majorBidi" w:hAnsiTheme="majorBidi" w:cstheme="majorBidi"/>
                      <w:color w:val="auto"/>
                      <w:sz w:val="22"/>
                      <w:szCs w:val="22"/>
                    </w:rPr>
                    <w:instrText xml:space="preserve"> SEQ Figure \* ARABIC </w:instrText>
                  </w:r>
                  <w:r w:rsidRPr="009B18B7">
                    <w:rPr>
                      <w:rFonts w:asciiTheme="majorBidi" w:hAnsiTheme="majorBidi" w:cstheme="majorBidi"/>
                      <w:color w:val="auto"/>
                      <w:sz w:val="22"/>
                      <w:szCs w:val="22"/>
                    </w:rPr>
                    <w:fldChar w:fldCharType="separate"/>
                  </w:r>
                  <w:r w:rsidR="00F864B7">
                    <w:rPr>
                      <w:rFonts w:asciiTheme="majorBidi" w:hAnsiTheme="majorBidi" w:cstheme="majorBidi"/>
                      <w:noProof/>
                      <w:color w:val="auto"/>
                      <w:sz w:val="22"/>
                      <w:szCs w:val="22"/>
                    </w:rPr>
                    <w:t>35</w:t>
                  </w:r>
                  <w:r w:rsidRPr="009B18B7">
                    <w:rPr>
                      <w:rFonts w:asciiTheme="majorBidi" w:hAnsiTheme="majorBidi" w:cstheme="majorBidi"/>
                      <w:color w:val="auto"/>
                      <w:sz w:val="22"/>
                      <w:szCs w:val="22"/>
                    </w:rPr>
                    <w:fldChar w:fldCharType="end"/>
                  </w:r>
                  <w:r w:rsidRPr="009B18B7">
                    <w:rPr>
                      <w:rFonts w:asciiTheme="majorBidi" w:hAnsiTheme="majorBidi" w:cstheme="majorBidi"/>
                      <w:color w:val="auto"/>
                      <w:sz w:val="22"/>
                      <w:szCs w:val="22"/>
                    </w:rPr>
                    <w:t>.</w:t>
                  </w:r>
                  <w:r w:rsidRPr="009B18B7">
                    <w:rPr>
                      <w:rFonts w:asciiTheme="majorBidi" w:hAnsiTheme="majorBidi" w:cstheme="majorBidi"/>
                      <w:b w:val="0"/>
                      <w:bCs w:val="0"/>
                      <w:color w:val="auto"/>
                      <w:sz w:val="22"/>
                      <w:szCs w:val="22"/>
                    </w:rPr>
                    <w:t xml:space="preserve"> Etude cinétique de la dégradation d’AMP par procédé Photo-Fenton ([AMP]= 400 µM; [H</w:t>
                  </w:r>
                  <w:r w:rsidRPr="009B18B7">
                    <w:rPr>
                      <w:rFonts w:asciiTheme="majorBidi" w:hAnsiTheme="majorBidi" w:cstheme="majorBidi"/>
                      <w:b w:val="0"/>
                      <w:bCs w:val="0"/>
                      <w:color w:val="auto"/>
                      <w:sz w:val="22"/>
                      <w:szCs w:val="22"/>
                      <w:vertAlign w:val="subscript"/>
                    </w:rPr>
                    <w:t>2</w:t>
                  </w:r>
                  <w:r w:rsidRPr="009B18B7">
                    <w:rPr>
                      <w:rFonts w:asciiTheme="majorBidi" w:hAnsiTheme="majorBidi" w:cstheme="majorBidi"/>
                      <w:b w:val="0"/>
                      <w:bCs w:val="0"/>
                      <w:color w:val="auto"/>
                      <w:sz w:val="22"/>
                      <w:szCs w:val="22"/>
                    </w:rPr>
                    <w:t>O</w:t>
                  </w:r>
                  <w:r w:rsidRPr="009B18B7">
                    <w:rPr>
                      <w:rFonts w:asciiTheme="majorBidi" w:hAnsiTheme="majorBidi" w:cstheme="majorBidi"/>
                      <w:b w:val="0"/>
                      <w:bCs w:val="0"/>
                      <w:color w:val="auto"/>
                      <w:sz w:val="22"/>
                      <w:szCs w:val="22"/>
                      <w:vertAlign w:val="subscript"/>
                    </w:rPr>
                    <w:t>2</w:t>
                  </w:r>
                  <w:r w:rsidRPr="009B18B7">
                    <w:rPr>
                      <w:rFonts w:asciiTheme="majorBidi" w:hAnsiTheme="majorBidi" w:cstheme="majorBidi"/>
                      <w:b w:val="0"/>
                      <w:bCs w:val="0"/>
                      <w:color w:val="auto"/>
                      <w:sz w:val="22"/>
                      <w:szCs w:val="22"/>
                    </w:rPr>
                    <w:t xml:space="preserve">] = 57,6 </w:t>
                  </w:r>
                  <w:proofErr w:type="spellStart"/>
                  <w:r w:rsidRPr="009B18B7">
                    <w:rPr>
                      <w:rFonts w:asciiTheme="majorBidi" w:hAnsiTheme="majorBidi" w:cstheme="majorBidi"/>
                      <w:b w:val="0"/>
                      <w:bCs w:val="0"/>
                      <w:color w:val="auto"/>
                      <w:sz w:val="22"/>
                      <w:szCs w:val="22"/>
                    </w:rPr>
                    <w:t>mM</w:t>
                  </w:r>
                  <w:proofErr w:type="spellEnd"/>
                  <w:r w:rsidRPr="009B18B7">
                    <w:rPr>
                      <w:rFonts w:asciiTheme="majorBidi" w:hAnsiTheme="majorBidi" w:cstheme="majorBidi"/>
                      <w:b w:val="0"/>
                      <w:bCs w:val="0"/>
                      <w:color w:val="auto"/>
                      <w:sz w:val="22"/>
                      <w:szCs w:val="22"/>
                    </w:rPr>
                    <w:t> ; [Fe</w:t>
                  </w:r>
                  <w:r w:rsidRPr="009B18B7">
                    <w:rPr>
                      <w:rFonts w:asciiTheme="majorBidi" w:hAnsiTheme="majorBidi" w:cstheme="majorBidi"/>
                      <w:b w:val="0"/>
                      <w:bCs w:val="0"/>
                      <w:color w:val="auto"/>
                      <w:sz w:val="22"/>
                      <w:szCs w:val="22"/>
                      <w:vertAlign w:val="superscript"/>
                    </w:rPr>
                    <w:t>2+</w:t>
                  </w:r>
                  <w:r w:rsidRPr="009B18B7">
                    <w:rPr>
                      <w:rFonts w:asciiTheme="majorBidi" w:hAnsiTheme="majorBidi" w:cstheme="majorBidi"/>
                      <w:b w:val="0"/>
                      <w:bCs w:val="0"/>
                      <w:color w:val="auto"/>
                      <w:sz w:val="22"/>
                      <w:szCs w:val="22"/>
                    </w:rPr>
                    <w:t xml:space="preserve">] = 5 </w:t>
                  </w:r>
                  <w:proofErr w:type="spellStart"/>
                  <w:r w:rsidRPr="009B18B7">
                    <w:rPr>
                      <w:rFonts w:asciiTheme="majorBidi" w:hAnsiTheme="majorBidi" w:cstheme="majorBidi"/>
                      <w:b w:val="0"/>
                      <w:bCs w:val="0"/>
                      <w:color w:val="auto"/>
                      <w:sz w:val="22"/>
                      <w:szCs w:val="22"/>
                    </w:rPr>
                    <w:t>mM</w:t>
                  </w:r>
                  <w:proofErr w:type="spellEnd"/>
                  <w:r w:rsidRPr="009B18B7">
                    <w:rPr>
                      <w:rFonts w:asciiTheme="majorBidi" w:hAnsiTheme="majorBidi" w:cstheme="majorBidi"/>
                      <w:b w:val="0"/>
                      <w:bCs w:val="0"/>
                      <w:color w:val="auto"/>
                      <w:sz w:val="22"/>
                      <w:szCs w:val="22"/>
                    </w:rPr>
                    <w:t>; pH=3).</w:t>
                  </w:r>
                  <w:r w:rsidRPr="009B18B7">
                    <w:rPr>
                      <w:rFonts w:asciiTheme="majorBidi" w:hAnsiTheme="majorBidi" w:cstheme="majorBidi"/>
                      <w:color w:val="auto"/>
                      <w:sz w:val="22"/>
                      <w:szCs w:val="22"/>
                    </w:rPr>
                    <w:t xml:space="preserve"> (A)</w:t>
                  </w:r>
                  <w:r w:rsidRPr="009B18B7">
                    <w:rPr>
                      <w:rFonts w:asciiTheme="majorBidi" w:hAnsiTheme="majorBidi" w:cstheme="majorBidi"/>
                      <w:b w:val="0"/>
                      <w:bCs w:val="0"/>
                      <w:color w:val="auto"/>
                      <w:sz w:val="22"/>
                      <w:szCs w:val="22"/>
                    </w:rPr>
                    <w:t xml:space="preserve"> DCO (mg/l) </w:t>
                  </w:r>
                  <w:r w:rsidRPr="009B18B7">
                    <w:rPr>
                      <w:rFonts w:asciiTheme="majorBidi" w:hAnsiTheme="majorBidi" w:cstheme="majorBidi"/>
                      <w:color w:val="auto"/>
                      <w:sz w:val="22"/>
                      <w:szCs w:val="22"/>
                    </w:rPr>
                    <w:t>(B)</w:t>
                  </w:r>
                  <w:r w:rsidRPr="009B18B7">
                    <w:rPr>
                      <w:rFonts w:asciiTheme="majorBidi" w:hAnsiTheme="majorBidi" w:cstheme="majorBidi"/>
                      <w:b w:val="0"/>
                      <w:bCs w:val="0"/>
                      <w:color w:val="auto"/>
                      <w:sz w:val="22"/>
                      <w:szCs w:val="22"/>
                    </w:rPr>
                    <w:t xml:space="preserve"> Taux de dégradation (%).</w:t>
                  </w:r>
                </w:p>
              </w:txbxContent>
            </v:textbox>
          </v:shape>
        </w:pict>
      </w:r>
    </w:p>
    <w:p w:rsidR="00C83A2E" w:rsidRDefault="00EF0FB6" w:rsidP="00201BFC">
      <w:pPr>
        <w:spacing w:line="360" w:lineRule="auto"/>
        <w:jc w:val="both"/>
        <w:rPr>
          <w:rFonts w:asciiTheme="majorBidi" w:hAnsiTheme="majorBidi" w:cstheme="majorBidi"/>
          <w:sz w:val="24"/>
          <w:szCs w:val="24"/>
        </w:rPr>
      </w:pPr>
      <w:r>
        <w:rPr>
          <w:rFonts w:asciiTheme="majorBidi" w:hAnsiTheme="majorBidi" w:cstheme="majorBidi"/>
          <w:sz w:val="24"/>
          <w:szCs w:val="24"/>
        </w:rPr>
        <w:t xml:space="preserve"> </w:t>
      </w:r>
    </w:p>
    <w:p w:rsidR="00C83A2E" w:rsidRPr="00C83A2E" w:rsidRDefault="00C83A2E" w:rsidP="00C83A2E">
      <w:pPr>
        <w:spacing w:line="360" w:lineRule="auto"/>
        <w:jc w:val="both"/>
        <w:rPr>
          <w:rFonts w:asciiTheme="majorBidi" w:hAnsiTheme="majorBidi" w:cstheme="majorBidi"/>
          <w:sz w:val="24"/>
          <w:szCs w:val="24"/>
        </w:rPr>
      </w:pPr>
      <w:r>
        <w:rPr>
          <w:rFonts w:asciiTheme="majorBidi" w:hAnsiTheme="majorBidi" w:cstheme="majorBidi"/>
          <w:sz w:val="24"/>
          <w:szCs w:val="24"/>
        </w:rPr>
        <w:t xml:space="preserve">        </w:t>
      </w:r>
      <w:r w:rsidRPr="00C83A2E">
        <w:rPr>
          <w:rFonts w:asciiTheme="majorBidi" w:hAnsiTheme="majorBidi" w:cstheme="majorBidi"/>
          <w:sz w:val="24"/>
          <w:szCs w:val="24"/>
        </w:rPr>
        <w:t>D’après cette figure, on remarque que le procédé photo-Fenton conduit à des taux de dégradation intéressants. On constate une diminution de la DCO de 297,6 à 24 et 28,8 mg d’O</w:t>
      </w:r>
      <w:r w:rsidRPr="00C83A2E">
        <w:rPr>
          <w:rFonts w:asciiTheme="majorBidi" w:hAnsiTheme="majorBidi" w:cstheme="majorBidi"/>
          <w:sz w:val="24"/>
          <w:szCs w:val="24"/>
          <w:vertAlign w:val="subscript"/>
        </w:rPr>
        <w:t>2</w:t>
      </w:r>
      <w:r w:rsidRPr="00C83A2E">
        <w:rPr>
          <w:rFonts w:asciiTheme="majorBidi" w:hAnsiTheme="majorBidi" w:cstheme="majorBidi"/>
          <w:sz w:val="24"/>
          <w:szCs w:val="24"/>
        </w:rPr>
        <w:t> /l respectivement pour le procédé photo-Fenton et Fenton. Les taux de dégradation respectifs sont de 91,94 et 90,32%, tandis que ceux de la coagulation sont de 24,19 et 32,16% On aboutis à une oxydation effective de 67,74% d’oxydation pour le procédé de photo Fenton et 58,06% d’oxydation  pour le procédé Fenton.</w:t>
      </w:r>
    </w:p>
    <w:p w:rsidR="00C83A2E" w:rsidRPr="00F87315" w:rsidRDefault="00C83A2E" w:rsidP="00C83A2E">
      <w:pPr>
        <w:spacing w:line="360" w:lineRule="auto"/>
        <w:jc w:val="both"/>
        <w:rPr>
          <w:rFonts w:asciiTheme="majorBidi" w:hAnsiTheme="majorBidi" w:cstheme="majorBidi"/>
          <w:sz w:val="24"/>
          <w:szCs w:val="24"/>
        </w:rPr>
      </w:pPr>
      <w:r>
        <w:rPr>
          <w:rFonts w:asciiTheme="majorBidi" w:hAnsiTheme="majorBidi" w:cstheme="majorBidi"/>
          <w:sz w:val="24"/>
          <w:szCs w:val="24"/>
        </w:rPr>
        <w:lastRenderedPageBreak/>
        <w:t xml:space="preserve">         Ces résultats </w:t>
      </w:r>
      <w:r w:rsidRPr="00C83A2E">
        <w:rPr>
          <w:rFonts w:asciiTheme="majorBidi" w:hAnsiTheme="majorBidi" w:cstheme="majorBidi"/>
          <w:sz w:val="24"/>
          <w:szCs w:val="24"/>
        </w:rPr>
        <w:t>montrent l’</w:t>
      </w:r>
      <w:r>
        <w:rPr>
          <w:rFonts w:asciiTheme="majorBidi" w:hAnsiTheme="majorBidi" w:cstheme="majorBidi"/>
          <w:sz w:val="24"/>
          <w:szCs w:val="24"/>
        </w:rPr>
        <w:t>efficacité du procédé photo-Fenton dans le traitement de</w:t>
      </w:r>
      <w:r w:rsidRPr="00C83A2E">
        <w:rPr>
          <w:rFonts w:asciiTheme="majorBidi" w:hAnsiTheme="majorBidi" w:cstheme="majorBidi"/>
          <w:sz w:val="24"/>
          <w:szCs w:val="24"/>
        </w:rPr>
        <w:t xml:space="preserve"> polluant</w:t>
      </w:r>
      <w:r>
        <w:rPr>
          <w:rFonts w:asciiTheme="majorBidi" w:hAnsiTheme="majorBidi" w:cstheme="majorBidi"/>
          <w:sz w:val="24"/>
          <w:szCs w:val="24"/>
        </w:rPr>
        <w:t xml:space="preserve"> pharmaceutique et qui sont confirmés par les études de</w:t>
      </w:r>
      <w:r w:rsidRPr="000C733B">
        <w:rPr>
          <w:rFonts w:ascii="AdvGulliv-R" w:hAnsi="AdvGulliv-R" w:cs="AdvGulliv-R"/>
          <w:sz w:val="21"/>
          <w:szCs w:val="21"/>
        </w:rPr>
        <w:t xml:space="preserve"> </w:t>
      </w:r>
      <w:r w:rsidRPr="000C733B">
        <w:rPr>
          <w:rFonts w:asciiTheme="majorBidi" w:hAnsiTheme="majorBidi" w:cstheme="majorBidi"/>
          <w:sz w:val="24"/>
          <w:szCs w:val="24"/>
        </w:rPr>
        <w:t>José</w:t>
      </w:r>
      <w:r>
        <w:rPr>
          <w:rFonts w:asciiTheme="majorBidi" w:hAnsiTheme="majorBidi" w:cstheme="majorBidi"/>
          <w:sz w:val="24"/>
          <w:szCs w:val="24"/>
        </w:rPr>
        <w:t xml:space="preserve"> et </w:t>
      </w:r>
      <w:proofErr w:type="gramStart"/>
      <w:r>
        <w:rPr>
          <w:rFonts w:asciiTheme="majorBidi" w:hAnsiTheme="majorBidi" w:cstheme="majorBidi"/>
          <w:sz w:val="24"/>
          <w:szCs w:val="24"/>
        </w:rPr>
        <w:t>al</w:t>
      </w:r>
      <w:r w:rsidRPr="00840AA3">
        <w:rPr>
          <w:rFonts w:asciiTheme="majorBidi" w:hAnsiTheme="majorBidi" w:cstheme="majorBidi"/>
          <w:b/>
          <w:bCs/>
          <w:color w:val="548DD4" w:themeColor="text2" w:themeTint="99"/>
          <w:sz w:val="24"/>
          <w:szCs w:val="24"/>
          <w:vertAlign w:val="superscript"/>
        </w:rPr>
        <w:t>[</w:t>
      </w:r>
      <w:proofErr w:type="gramEnd"/>
      <w:r w:rsidRPr="00293F3A">
        <w:rPr>
          <w:rFonts w:asciiTheme="majorBidi" w:hAnsiTheme="majorBidi" w:cstheme="majorBidi"/>
          <w:b/>
          <w:bCs/>
          <w:color w:val="548DD4" w:themeColor="text2" w:themeTint="99"/>
          <w:sz w:val="24"/>
          <w:szCs w:val="24"/>
          <w:vertAlign w:val="superscript"/>
        </w:rPr>
        <w:t>4</w:t>
      </w:r>
      <w:r>
        <w:rPr>
          <w:rFonts w:asciiTheme="majorBidi" w:hAnsiTheme="majorBidi" w:cstheme="majorBidi"/>
          <w:b/>
          <w:bCs/>
          <w:color w:val="548DD4" w:themeColor="text2" w:themeTint="99"/>
          <w:sz w:val="24"/>
          <w:szCs w:val="24"/>
          <w:vertAlign w:val="superscript"/>
        </w:rPr>
        <w:t>8</w:t>
      </w:r>
      <w:r w:rsidRPr="00293F3A">
        <w:rPr>
          <w:rFonts w:asciiTheme="majorBidi" w:hAnsiTheme="majorBidi" w:cstheme="majorBidi"/>
          <w:b/>
          <w:bCs/>
          <w:color w:val="548DD4" w:themeColor="text2" w:themeTint="99"/>
          <w:sz w:val="24"/>
          <w:szCs w:val="24"/>
          <w:vertAlign w:val="superscript"/>
        </w:rPr>
        <w:t>]</w:t>
      </w:r>
      <w:r w:rsidRPr="00293F3A">
        <w:rPr>
          <w:rFonts w:asciiTheme="majorBidi" w:hAnsiTheme="majorBidi" w:cstheme="majorBidi"/>
          <w:sz w:val="24"/>
          <w:szCs w:val="24"/>
          <w:vertAlign w:val="superscript"/>
        </w:rPr>
        <w:t xml:space="preserve"> </w:t>
      </w:r>
      <w:r>
        <w:rPr>
          <w:rFonts w:asciiTheme="majorBidi" w:hAnsiTheme="majorBidi" w:cstheme="majorBidi"/>
          <w:sz w:val="24"/>
          <w:szCs w:val="24"/>
        </w:rPr>
        <w:t xml:space="preserve"> qui ont trouvé un pourcentage de dégradation de 47% pour un rejet pharmaceutique.</w:t>
      </w:r>
    </w:p>
    <w:p w:rsidR="000C75E2" w:rsidRDefault="00FB7BF7" w:rsidP="00B209CB">
      <w:pPr>
        <w:spacing w:line="360" w:lineRule="auto"/>
        <w:jc w:val="both"/>
        <w:rPr>
          <w:rFonts w:asciiTheme="majorBidi" w:hAnsiTheme="majorBidi" w:cstheme="majorBidi"/>
          <w:b/>
          <w:bCs/>
          <w:sz w:val="24"/>
          <w:szCs w:val="24"/>
        </w:rPr>
      </w:pPr>
      <w:r w:rsidRPr="00FB7BF7">
        <w:rPr>
          <w:rFonts w:asciiTheme="majorBidi" w:hAnsiTheme="majorBidi" w:cstheme="majorBidi"/>
          <w:b/>
          <w:bCs/>
          <w:sz w:val="24"/>
          <w:szCs w:val="24"/>
        </w:rPr>
        <w:t>IV .</w:t>
      </w:r>
      <w:r w:rsidR="00B209CB">
        <w:rPr>
          <w:rFonts w:asciiTheme="majorBidi" w:hAnsiTheme="majorBidi" w:cstheme="majorBidi"/>
          <w:b/>
          <w:bCs/>
          <w:sz w:val="24"/>
          <w:szCs w:val="24"/>
        </w:rPr>
        <w:t>3</w:t>
      </w:r>
      <w:r w:rsidRPr="00FB7BF7">
        <w:rPr>
          <w:rFonts w:asciiTheme="majorBidi" w:hAnsiTheme="majorBidi" w:cstheme="majorBidi"/>
          <w:b/>
          <w:bCs/>
          <w:sz w:val="24"/>
          <w:szCs w:val="24"/>
        </w:rPr>
        <w:t>.2.2. Etude de la cinétique de</w:t>
      </w:r>
      <w:r w:rsidR="00C83A2E">
        <w:rPr>
          <w:rFonts w:asciiTheme="majorBidi" w:hAnsiTheme="majorBidi" w:cstheme="majorBidi"/>
          <w:b/>
          <w:bCs/>
          <w:sz w:val="24"/>
          <w:szCs w:val="24"/>
        </w:rPr>
        <w:t xml:space="preserve"> la</w:t>
      </w:r>
      <w:r w:rsidRPr="00FB7BF7">
        <w:rPr>
          <w:rFonts w:asciiTheme="majorBidi" w:hAnsiTheme="majorBidi" w:cstheme="majorBidi"/>
          <w:b/>
          <w:bCs/>
          <w:sz w:val="24"/>
          <w:szCs w:val="24"/>
        </w:rPr>
        <w:t xml:space="preserve"> dégradation d</w:t>
      </w:r>
      <w:r w:rsidR="00201BFC">
        <w:rPr>
          <w:rFonts w:asciiTheme="majorBidi" w:hAnsiTheme="majorBidi" w:cstheme="majorBidi"/>
          <w:b/>
          <w:bCs/>
          <w:sz w:val="24"/>
          <w:szCs w:val="24"/>
        </w:rPr>
        <w:t>’AMP</w:t>
      </w:r>
      <w:r w:rsidR="00AA4AE2">
        <w:rPr>
          <w:rFonts w:asciiTheme="majorBidi" w:hAnsiTheme="majorBidi" w:cstheme="majorBidi"/>
          <w:b/>
          <w:bCs/>
          <w:sz w:val="24"/>
          <w:szCs w:val="24"/>
        </w:rPr>
        <w:t xml:space="preserve"> par procédé Solaire-</w:t>
      </w:r>
      <w:r w:rsidRPr="00FB7BF7">
        <w:rPr>
          <w:rFonts w:asciiTheme="majorBidi" w:hAnsiTheme="majorBidi" w:cstheme="majorBidi"/>
          <w:b/>
          <w:bCs/>
          <w:sz w:val="24"/>
          <w:szCs w:val="24"/>
        </w:rPr>
        <w:t>Fenton (Lumière solaire/ H</w:t>
      </w:r>
      <w:r w:rsidRPr="00FB7BF7">
        <w:rPr>
          <w:rFonts w:asciiTheme="majorBidi" w:hAnsiTheme="majorBidi" w:cstheme="majorBidi"/>
          <w:b/>
          <w:bCs/>
          <w:sz w:val="24"/>
          <w:szCs w:val="24"/>
          <w:vertAlign w:val="subscript"/>
        </w:rPr>
        <w:t>2</w:t>
      </w:r>
      <w:r w:rsidRPr="00FB7BF7">
        <w:rPr>
          <w:rFonts w:asciiTheme="majorBidi" w:hAnsiTheme="majorBidi" w:cstheme="majorBidi"/>
          <w:b/>
          <w:bCs/>
          <w:sz w:val="24"/>
          <w:szCs w:val="24"/>
        </w:rPr>
        <w:t>O</w:t>
      </w:r>
      <w:r w:rsidRPr="00FB7BF7">
        <w:rPr>
          <w:rFonts w:asciiTheme="majorBidi" w:hAnsiTheme="majorBidi" w:cstheme="majorBidi"/>
          <w:b/>
          <w:bCs/>
          <w:sz w:val="24"/>
          <w:szCs w:val="24"/>
          <w:vertAlign w:val="subscript"/>
        </w:rPr>
        <w:t>2</w:t>
      </w:r>
      <w:r w:rsidRPr="00FB7BF7">
        <w:rPr>
          <w:rFonts w:asciiTheme="majorBidi" w:hAnsiTheme="majorBidi" w:cstheme="majorBidi"/>
          <w:b/>
          <w:bCs/>
          <w:sz w:val="24"/>
          <w:szCs w:val="24"/>
        </w:rPr>
        <w:t>/ Fe</w:t>
      </w:r>
      <w:r w:rsidRPr="00FB7BF7">
        <w:rPr>
          <w:rFonts w:asciiTheme="majorBidi" w:hAnsiTheme="majorBidi" w:cstheme="majorBidi"/>
          <w:b/>
          <w:bCs/>
          <w:sz w:val="24"/>
          <w:szCs w:val="24"/>
          <w:vertAlign w:val="superscript"/>
        </w:rPr>
        <w:t>2+</w:t>
      </w:r>
      <w:r w:rsidR="000C75E2">
        <w:rPr>
          <w:rFonts w:asciiTheme="majorBidi" w:hAnsiTheme="majorBidi" w:cstheme="majorBidi"/>
          <w:b/>
          <w:bCs/>
          <w:sz w:val="24"/>
          <w:szCs w:val="24"/>
        </w:rPr>
        <w:t>)</w:t>
      </w:r>
    </w:p>
    <w:p w:rsidR="00BB6EF2" w:rsidRDefault="00946010" w:rsidP="00C83A2E">
      <w:pPr>
        <w:spacing w:line="360" w:lineRule="auto"/>
        <w:jc w:val="both"/>
        <w:rPr>
          <w:rFonts w:asciiTheme="majorBidi" w:hAnsiTheme="majorBidi" w:cstheme="majorBidi"/>
          <w:sz w:val="24"/>
          <w:szCs w:val="24"/>
        </w:rPr>
      </w:pPr>
      <w:r>
        <w:rPr>
          <w:rFonts w:asciiTheme="majorBidi" w:hAnsiTheme="majorBidi" w:cstheme="majorBidi"/>
          <w:sz w:val="24"/>
          <w:szCs w:val="24"/>
        </w:rPr>
        <w:t xml:space="preserve">       </w:t>
      </w:r>
      <w:r w:rsidR="000C75E2">
        <w:rPr>
          <w:rFonts w:asciiTheme="majorBidi" w:hAnsiTheme="majorBidi" w:cstheme="majorBidi"/>
          <w:sz w:val="24"/>
          <w:szCs w:val="24"/>
        </w:rPr>
        <w:t xml:space="preserve">Les résultats sont </w:t>
      </w:r>
      <w:r>
        <w:rPr>
          <w:rFonts w:asciiTheme="majorBidi" w:hAnsiTheme="majorBidi" w:cstheme="majorBidi"/>
          <w:sz w:val="24"/>
          <w:szCs w:val="24"/>
        </w:rPr>
        <w:t>regroupés</w:t>
      </w:r>
      <w:r w:rsidR="00C56F37">
        <w:rPr>
          <w:rFonts w:asciiTheme="majorBidi" w:hAnsiTheme="majorBidi" w:cstheme="majorBidi"/>
          <w:sz w:val="24"/>
          <w:szCs w:val="24"/>
        </w:rPr>
        <w:t xml:space="preserve"> dans le tableau IV.</w:t>
      </w:r>
      <w:r w:rsidR="00C83A2E">
        <w:rPr>
          <w:rFonts w:asciiTheme="majorBidi" w:hAnsiTheme="majorBidi" w:cstheme="majorBidi"/>
          <w:sz w:val="24"/>
          <w:szCs w:val="24"/>
        </w:rPr>
        <w:t>30</w:t>
      </w:r>
      <w:r w:rsidR="000C75E2">
        <w:rPr>
          <w:rFonts w:asciiTheme="majorBidi" w:hAnsiTheme="majorBidi" w:cstheme="majorBidi"/>
          <w:sz w:val="24"/>
          <w:szCs w:val="24"/>
        </w:rPr>
        <w:t>. La figure IV.3</w:t>
      </w:r>
      <w:r w:rsidR="00C83A2E">
        <w:rPr>
          <w:rFonts w:asciiTheme="majorBidi" w:hAnsiTheme="majorBidi" w:cstheme="majorBidi"/>
          <w:sz w:val="24"/>
          <w:szCs w:val="24"/>
        </w:rPr>
        <w:t>6</w:t>
      </w:r>
      <w:r w:rsidR="000C75E2">
        <w:rPr>
          <w:rFonts w:asciiTheme="majorBidi" w:hAnsiTheme="majorBidi" w:cstheme="majorBidi"/>
          <w:sz w:val="24"/>
          <w:szCs w:val="24"/>
        </w:rPr>
        <w:t xml:space="preserve">. </w:t>
      </w:r>
      <w:proofErr w:type="gramStart"/>
      <w:r w:rsidR="00AB5DE5">
        <w:rPr>
          <w:rFonts w:asciiTheme="majorBidi" w:hAnsiTheme="majorBidi" w:cstheme="majorBidi"/>
          <w:sz w:val="24"/>
          <w:szCs w:val="24"/>
        </w:rPr>
        <w:t>représente</w:t>
      </w:r>
      <w:proofErr w:type="gramEnd"/>
      <w:r w:rsidR="00AB5DE5">
        <w:rPr>
          <w:rFonts w:asciiTheme="majorBidi" w:hAnsiTheme="majorBidi" w:cstheme="majorBidi"/>
          <w:sz w:val="24"/>
          <w:szCs w:val="24"/>
        </w:rPr>
        <w:t xml:space="preserve"> </w:t>
      </w:r>
      <w:r w:rsidR="000C75E2">
        <w:rPr>
          <w:rFonts w:asciiTheme="majorBidi" w:hAnsiTheme="majorBidi" w:cstheme="majorBidi"/>
          <w:sz w:val="24"/>
          <w:szCs w:val="24"/>
        </w:rPr>
        <w:t>l’évolution de dégradation d’ampicilline</w:t>
      </w:r>
      <w:r w:rsidR="00AB5DE5">
        <w:rPr>
          <w:rFonts w:asciiTheme="majorBidi" w:hAnsiTheme="majorBidi" w:cstheme="majorBidi"/>
          <w:sz w:val="24"/>
          <w:szCs w:val="24"/>
        </w:rPr>
        <w:t xml:space="preserve"> en fonction de temps</w:t>
      </w:r>
      <w:r w:rsidR="000C75E2">
        <w:rPr>
          <w:rFonts w:asciiTheme="majorBidi" w:hAnsiTheme="majorBidi" w:cstheme="majorBidi"/>
          <w:sz w:val="24"/>
          <w:szCs w:val="24"/>
        </w:rPr>
        <w:t xml:space="preserve"> par procédé de </w:t>
      </w:r>
      <w:r w:rsidR="00325F9E">
        <w:rPr>
          <w:rFonts w:asciiTheme="majorBidi" w:hAnsiTheme="majorBidi" w:cstheme="majorBidi"/>
          <w:sz w:val="24"/>
          <w:szCs w:val="24"/>
        </w:rPr>
        <w:t>solaire</w:t>
      </w:r>
      <w:r w:rsidR="00AA4AE2">
        <w:rPr>
          <w:rFonts w:asciiTheme="majorBidi" w:hAnsiTheme="majorBidi" w:cstheme="majorBidi"/>
          <w:sz w:val="24"/>
          <w:szCs w:val="24"/>
        </w:rPr>
        <w:t>-</w:t>
      </w:r>
      <w:r w:rsidR="000C75E2">
        <w:rPr>
          <w:rFonts w:asciiTheme="majorBidi" w:hAnsiTheme="majorBidi" w:cstheme="majorBidi"/>
          <w:sz w:val="24"/>
          <w:szCs w:val="24"/>
        </w:rPr>
        <w:t>Fenton.</w:t>
      </w:r>
    </w:p>
    <w:p w:rsidR="0096142F" w:rsidRDefault="0096142F" w:rsidP="00AB5DE5">
      <w:pPr>
        <w:spacing w:line="360" w:lineRule="auto"/>
        <w:jc w:val="both"/>
        <w:rPr>
          <w:rFonts w:asciiTheme="majorBidi" w:hAnsiTheme="majorBidi" w:cstheme="majorBidi"/>
          <w:sz w:val="24"/>
          <w:szCs w:val="24"/>
        </w:rPr>
      </w:pPr>
    </w:p>
    <w:p w:rsidR="0096142F" w:rsidRPr="000D3933" w:rsidRDefault="007322EA" w:rsidP="00C83A2E">
      <w:pPr>
        <w:pStyle w:val="Lgende"/>
        <w:keepNext/>
        <w:jc w:val="both"/>
        <w:rPr>
          <w:rFonts w:asciiTheme="majorBidi" w:hAnsiTheme="majorBidi" w:cstheme="majorBidi"/>
          <w:color w:val="auto"/>
          <w:sz w:val="22"/>
          <w:szCs w:val="22"/>
        </w:rPr>
      </w:pPr>
      <w:r w:rsidRPr="000D3933">
        <w:rPr>
          <w:rFonts w:asciiTheme="majorBidi" w:hAnsiTheme="majorBidi" w:cstheme="majorBidi"/>
          <w:color w:val="auto"/>
          <w:sz w:val="22"/>
          <w:szCs w:val="22"/>
        </w:rPr>
        <w:t>Tableau IV.</w:t>
      </w:r>
      <w:r w:rsidR="00997D5E" w:rsidRPr="000D3933">
        <w:rPr>
          <w:rFonts w:asciiTheme="majorBidi" w:hAnsiTheme="majorBidi" w:cstheme="majorBidi"/>
          <w:color w:val="auto"/>
          <w:sz w:val="22"/>
          <w:szCs w:val="22"/>
        </w:rPr>
        <w:fldChar w:fldCharType="begin"/>
      </w:r>
      <w:r w:rsidRPr="000D3933">
        <w:rPr>
          <w:rFonts w:asciiTheme="majorBidi" w:hAnsiTheme="majorBidi" w:cstheme="majorBidi"/>
          <w:color w:val="auto"/>
          <w:sz w:val="22"/>
          <w:szCs w:val="22"/>
        </w:rPr>
        <w:instrText xml:space="preserve"> SEQ Tableau \* ARABIC </w:instrText>
      </w:r>
      <w:r w:rsidR="00997D5E" w:rsidRPr="000D3933">
        <w:rPr>
          <w:rFonts w:asciiTheme="majorBidi" w:hAnsiTheme="majorBidi" w:cstheme="majorBidi"/>
          <w:color w:val="auto"/>
          <w:sz w:val="22"/>
          <w:szCs w:val="22"/>
        </w:rPr>
        <w:fldChar w:fldCharType="separate"/>
      </w:r>
      <w:r w:rsidR="00F864B7">
        <w:rPr>
          <w:rFonts w:asciiTheme="majorBidi" w:hAnsiTheme="majorBidi" w:cstheme="majorBidi"/>
          <w:noProof/>
          <w:color w:val="auto"/>
          <w:sz w:val="22"/>
          <w:szCs w:val="22"/>
        </w:rPr>
        <w:t>32</w:t>
      </w:r>
      <w:r w:rsidR="00997D5E" w:rsidRPr="000D3933">
        <w:rPr>
          <w:rFonts w:asciiTheme="majorBidi" w:hAnsiTheme="majorBidi" w:cstheme="majorBidi"/>
          <w:color w:val="auto"/>
          <w:sz w:val="22"/>
          <w:szCs w:val="22"/>
        </w:rPr>
        <w:fldChar w:fldCharType="end"/>
      </w:r>
      <w:r w:rsidRPr="000D3933">
        <w:rPr>
          <w:rFonts w:asciiTheme="majorBidi" w:hAnsiTheme="majorBidi" w:cstheme="majorBidi"/>
          <w:color w:val="auto"/>
          <w:sz w:val="22"/>
          <w:szCs w:val="22"/>
        </w:rPr>
        <w:t>.</w:t>
      </w:r>
      <w:r w:rsidRPr="000D3933">
        <w:rPr>
          <w:rFonts w:asciiTheme="majorBidi" w:hAnsiTheme="majorBidi" w:cstheme="majorBidi"/>
          <w:b w:val="0"/>
          <w:bCs w:val="0"/>
          <w:color w:val="auto"/>
          <w:sz w:val="22"/>
          <w:szCs w:val="22"/>
        </w:rPr>
        <w:t xml:space="preserve"> Etude cinétique de la  dégradation  d’ampicil</w:t>
      </w:r>
      <w:r w:rsidR="000D3933">
        <w:rPr>
          <w:rFonts w:asciiTheme="majorBidi" w:hAnsiTheme="majorBidi" w:cstheme="majorBidi"/>
          <w:b w:val="0"/>
          <w:bCs w:val="0"/>
          <w:color w:val="auto"/>
          <w:sz w:val="22"/>
          <w:szCs w:val="22"/>
        </w:rPr>
        <w:t xml:space="preserve">line par procédé Fenton et </w:t>
      </w:r>
      <w:r w:rsidR="00576431">
        <w:rPr>
          <w:rFonts w:asciiTheme="majorBidi" w:hAnsiTheme="majorBidi" w:cstheme="majorBidi"/>
          <w:b w:val="0"/>
          <w:bCs w:val="0"/>
          <w:color w:val="auto"/>
          <w:sz w:val="22"/>
          <w:szCs w:val="22"/>
        </w:rPr>
        <w:t>solaire-</w:t>
      </w:r>
      <w:r w:rsidRPr="000D3933">
        <w:rPr>
          <w:rFonts w:asciiTheme="majorBidi" w:hAnsiTheme="majorBidi" w:cstheme="majorBidi"/>
          <w:b w:val="0"/>
          <w:bCs w:val="0"/>
          <w:color w:val="auto"/>
          <w:sz w:val="22"/>
          <w:szCs w:val="22"/>
        </w:rPr>
        <w:t>Fenton.</w:t>
      </w:r>
    </w:p>
    <w:tbl>
      <w:tblPr>
        <w:tblStyle w:val="Listeclaire-Accent11"/>
        <w:tblpPr w:leftFromText="141" w:rightFromText="141" w:vertAnchor="text" w:horzAnchor="margin" w:tblpY="194"/>
        <w:tblW w:w="9745" w:type="dxa"/>
        <w:tblBorders>
          <w:insideH w:val="single" w:sz="8" w:space="0" w:color="4F81BD" w:themeColor="accent1"/>
          <w:insideV w:val="single" w:sz="8" w:space="0" w:color="4F81BD" w:themeColor="accent1"/>
        </w:tblBorders>
        <w:tblLook w:val="04A0" w:firstRow="1" w:lastRow="0" w:firstColumn="1" w:lastColumn="0" w:noHBand="0" w:noVBand="1"/>
      </w:tblPr>
      <w:tblGrid>
        <w:gridCol w:w="1299"/>
        <w:gridCol w:w="1132"/>
        <w:gridCol w:w="1130"/>
        <w:gridCol w:w="995"/>
        <w:gridCol w:w="995"/>
        <w:gridCol w:w="995"/>
        <w:gridCol w:w="1077"/>
        <w:gridCol w:w="995"/>
        <w:gridCol w:w="1127"/>
      </w:tblGrid>
      <w:tr w:rsidR="00C83A2E" w:rsidRPr="00401D6B" w:rsidTr="009B18B7">
        <w:trPr>
          <w:cnfStyle w:val="100000000000" w:firstRow="1" w:lastRow="0" w:firstColumn="0" w:lastColumn="0" w:oddVBand="0" w:evenVBand="0" w:oddHBand="0" w:evenHBand="0" w:firstRowFirstColumn="0" w:firstRowLastColumn="0" w:lastRowFirstColumn="0" w:lastRowLastColumn="0"/>
          <w:trHeight w:val="209"/>
        </w:trPr>
        <w:tc>
          <w:tcPr>
            <w:cnfStyle w:val="001000000000" w:firstRow="0" w:lastRow="0" w:firstColumn="1" w:lastColumn="0" w:oddVBand="0" w:evenVBand="0" w:oddHBand="0" w:evenHBand="0" w:firstRowFirstColumn="0" w:firstRowLastColumn="0" w:lastRowFirstColumn="0" w:lastRowLastColumn="0"/>
            <w:tcW w:w="1299" w:type="dxa"/>
            <w:noWrap/>
            <w:hideMark/>
          </w:tcPr>
          <w:p w:rsidR="00C83A2E" w:rsidRPr="009B18B7" w:rsidRDefault="00C83A2E" w:rsidP="00C83A2E">
            <w:pPr>
              <w:jc w:val="center"/>
              <w:rPr>
                <w:rFonts w:asciiTheme="majorBidi" w:eastAsia="Times New Roman" w:hAnsiTheme="majorBidi" w:cstheme="majorBidi"/>
              </w:rPr>
            </w:pPr>
            <w:r w:rsidRPr="009B18B7">
              <w:rPr>
                <w:rFonts w:asciiTheme="majorBidi" w:eastAsia="Times New Roman" w:hAnsiTheme="majorBidi" w:cstheme="majorBidi"/>
              </w:rPr>
              <w:t>Procédés</w:t>
            </w:r>
          </w:p>
        </w:tc>
        <w:tc>
          <w:tcPr>
            <w:tcW w:w="2262" w:type="dxa"/>
            <w:gridSpan w:val="2"/>
            <w:noWrap/>
            <w:hideMark/>
          </w:tcPr>
          <w:p w:rsidR="00C83A2E" w:rsidRPr="009B18B7" w:rsidRDefault="00C83A2E" w:rsidP="00C83A2E">
            <w:pPr>
              <w:jc w:val="center"/>
              <w:cnfStyle w:val="100000000000" w:firstRow="1" w:lastRow="0" w:firstColumn="0" w:lastColumn="0" w:oddVBand="0" w:evenVBand="0" w:oddHBand="0" w:evenHBand="0" w:firstRowFirstColumn="0" w:firstRowLastColumn="0" w:lastRowFirstColumn="0" w:lastRowLastColumn="0"/>
              <w:rPr>
                <w:rFonts w:asciiTheme="majorBidi" w:eastAsia="Times New Roman" w:hAnsiTheme="majorBidi" w:cstheme="majorBidi"/>
              </w:rPr>
            </w:pPr>
            <w:r w:rsidRPr="009B18B7">
              <w:rPr>
                <w:rFonts w:asciiTheme="majorBidi" w:eastAsia="Times New Roman" w:hAnsiTheme="majorBidi" w:cstheme="majorBidi"/>
              </w:rPr>
              <w:t>Coagulation</w:t>
            </w:r>
          </w:p>
        </w:tc>
        <w:tc>
          <w:tcPr>
            <w:tcW w:w="1990" w:type="dxa"/>
            <w:gridSpan w:val="2"/>
            <w:noWrap/>
            <w:hideMark/>
          </w:tcPr>
          <w:p w:rsidR="00C83A2E" w:rsidRPr="009B18B7" w:rsidRDefault="00C83A2E" w:rsidP="00C83A2E">
            <w:pPr>
              <w:jc w:val="center"/>
              <w:cnfStyle w:val="100000000000" w:firstRow="1" w:lastRow="0" w:firstColumn="0" w:lastColumn="0" w:oddVBand="0" w:evenVBand="0" w:oddHBand="0" w:evenHBand="0" w:firstRowFirstColumn="0" w:firstRowLastColumn="0" w:lastRowFirstColumn="0" w:lastRowLastColumn="0"/>
              <w:rPr>
                <w:rFonts w:asciiTheme="majorBidi" w:eastAsia="Times New Roman" w:hAnsiTheme="majorBidi" w:cstheme="majorBidi"/>
              </w:rPr>
            </w:pPr>
            <w:r w:rsidRPr="009B18B7">
              <w:rPr>
                <w:rFonts w:asciiTheme="majorBidi" w:eastAsia="Times New Roman" w:hAnsiTheme="majorBidi" w:cstheme="majorBidi"/>
              </w:rPr>
              <w:t>Fenton</w:t>
            </w:r>
          </w:p>
        </w:tc>
        <w:tc>
          <w:tcPr>
            <w:tcW w:w="2072" w:type="dxa"/>
            <w:gridSpan w:val="2"/>
            <w:noWrap/>
            <w:hideMark/>
          </w:tcPr>
          <w:p w:rsidR="00C83A2E" w:rsidRPr="009B18B7" w:rsidRDefault="00C83A2E" w:rsidP="00C83A2E">
            <w:pPr>
              <w:jc w:val="center"/>
              <w:cnfStyle w:val="100000000000" w:firstRow="1" w:lastRow="0" w:firstColumn="0" w:lastColumn="0" w:oddVBand="0" w:evenVBand="0" w:oddHBand="0" w:evenHBand="0" w:firstRowFirstColumn="0" w:firstRowLastColumn="0" w:lastRowFirstColumn="0" w:lastRowLastColumn="0"/>
              <w:rPr>
                <w:rFonts w:asciiTheme="majorBidi" w:eastAsia="Times New Roman" w:hAnsiTheme="majorBidi" w:cstheme="majorBidi"/>
              </w:rPr>
            </w:pPr>
            <w:proofErr w:type="spellStart"/>
            <w:r w:rsidRPr="009B18B7">
              <w:rPr>
                <w:rFonts w:asciiTheme="majorBidi" w:eastAsia="Times New Roman" w:hAnsiTheme="majorBidi" w:cstheme="majorBidi"/>
              </w:rPr>
              <w:t>Coag</w:t>
            </w:r>
            <w:proofErr w:type="spellEnd"/>
            <w:r w:rsidRPr="009B18B7">
              <w:rPr>
                <w:rFonts w:asciiTheme="majorBidi" w:eastAsia="Times New Roman" w:hAnsiTheme="majorBidi" w:cstheme="majorBidi"/>
              </w:rPr>
              <w:t>-SF</w:t>
            </w:r>
          </w:p>
        </w:tc>
        <w:tc>
          <w:tcPr>
            <w:tcW w:w="2121" w:type="dxa"/>
            <w:gridSpan w:val="2"/>
            <w:noWrap/>
            <w:hideMark/>
          </w:tcPr>
          <w:p w:rsidR="00C83A2E" w:rsidRPr="009B18B7" w:rsidRDefault="00983B27" w:rsidP="00C83A2E">
            <w:pPr>
              <w:jc w:val="center"/>
              <w:cnfStyle w:val="100000000000" w:firstRow="1" w:lastRow="0" w:firstColumn="0" w:lastColumn="0" w:oddVBand="0" w:evenVBand="0" w:oddHBand="0" w:evenHBand="0" w:firstRowFirstColumn="0" w:firstRowLastColumn="0" w:lastRowFirstColumn="0" w:lastRowLastColumn="0"/>
              <w:rPr>
                <w:rFonts w:asciiTheme="majorBidi" w:eastAsia="Times New Roman" w:hAnsiTheme="majorBidi" w:cstheme="majorBidi"/>
              </w:rPr>
            </w:pPr>
            <w:r>
              <w:rPr>
                <w:rFonts w:asciiTheme="majorBidi" w:eastAsia="Times New Roman" w:hAnsiTheme="majorBidi" w:cstheme="majorBidi"/>
              </w:rPr>
              <w:t>Solaire-</w:t>
            </w:r>
            <w:r w:rsidR="00C83A2E" w:rsidRPr="009B18B7">
              <w:rPr>
                <w:rFonts w:asciiTheme="majorBidi" w:eastAsia="Times New Roman" w:hAnsiTheme="majorBidi" w:cstheme="majorBidi"/>
              </w:rPr>
              <w:t xml:space="preserve">Fenton </w:t>
            </w:r>
          </w:p>
        </w:tc>
      </w:tr>
      <w:tr w:rsidR="00C83A2E" w:rsidRPr="00401D6B" w:rsidTr="009B18B7">
        <w:trPr>
          <w:cnfStyle w:val="000000100000" w:firstRow="0" w:lastRow="0" w:firstColumn="0" w:lastColumn="0" w:oddVBand="0" w:evenVBand="0" w:oddHBand="1" w:evenHBand="0" w:firstRowFirstColumn="0" w:firstRowLastColumn="0" w:lastRowFirstColumn="0" w:lastRowLastColumn="0"/>
          <w:trHeight w:val="231"/>
        </w:trPr>
        <w:tc>
          <w:tcPr>
            <w:cnfStyle w:val="001000000000" w:firstRow="0" w:lastRow="0" w:firstColumn="1" w:lastColumn="0" w:oddVBand="0" w:evenVBand="0" w:oddHBand="0" w:evenHBand="0" w:firstRowFirstColumn="0" w:firstRowLastColumn="0" w:lastRowFirstColumn="0" w:lastRowLastColumn="0"/>
            <w:tcW w:w="1299" w:type="dxa"/>
            <w:noWrap/>
            <w:hideMark/>
          </w:tcPr>
          <w:p w:rsidR="00C83A2E" w:rsidRPr="0096142F" w:rsidRDefault="00C83A2E" w:rsidP="00C83A2E">
            <w:pPr>
              <w:jc w:val="center"/>
              <w:rPr>
                <w:rFonts w:asciiTheme="majorBidi" w:eastAsia="Times New Roman" w:hAnsiTheme="majorBidi" w:cstheme="majorBidi"/>
                <w:sz w:val="24"/>
                <w:szCs w:val="24"/>
              </w:rPr>
            </w:pPr>
            <w:r w:rsidRPr="009B18B7">
              <w:rPr>
                <w:rFonts w:asciiTheme="majorBidi" w:eastAsia="Times New Roman" w:hAnsiTheme="majorBidi" w:cstheme="majorBidi"/>
              </w:rPr>
              <w:t>temps (mn)</w:t>
            </w:r>
          </w:p>
        </w:tc>
        <w:tc>
          <w:tcPr>
            <w:tcW w:w="1132" w:type="dxa"/>
            <w:noWrap/>
            <w:hideMark/>
          </w:tcPr>
          <w:p w:rsidR="00C83A2E" w:rsidRPr="009B18B7" w:rsidRDefault="00C83A2E" w:rsidP="009B18B7">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bCs/>
                <w:sz w:val="16"/>
                <w:szCs w:val="16"/>
              </w:rPr>
            </w:pPr>
            <w:proofErr w:type="gramStart"/>
            <w:r w:rsidRPr="009B18B7">
              <w:rPr>
                <w:rFonts w:asciiTheme="majorBidi" w:eastAsia="Times New Roman" w:hAnsiTheme="majorBidi" w:cstheme="majorBidi"/>
                <w:b/>
                <w:bCs/>
                <w:sz w:val="16"/>
                <w:szCs w:val="16"/>
              </w:rPr>
              <w:t>DCO(</w:t>
            </w:r>
            <w:proofErr w:type="gramEnd"/>
            <w:r w:rsidRPr="009B18B7">
              <w:rPr>
                <w:rFonts w:asciiTheme="majorBidi" w:eastAsia="Times New Roman" w:hAnsiTheme="majorBidi" w:cstheme="majorBidi"/>
                <w:b/>
                <w:bCs/>
                <w:sz w:val="16"/>
                <w:szCs w:val="16"/>
              </w:rPr>
              <w:t>mg/l)</w:t>
            </w:r>
          </w:p>
        </w:tc>
        <w:tc>
          <w:tcPr>
            <w:tcW w:w="1130" w:type="dxa"/>
            <w:noWrap/>
            <w:hideMark/>
          </w:tcPr>
          <w:p w:rsidR="00C83A2E" w:rsidRPr="009B18B7" w:rsidRDefault="00C83A2E" w:rsidP="00C83A2E">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bCs/>
                <w:sz w:val="16"/>
                <w:szCs w:val="16"/>
              </w:rPr>
            </w:pPr>
            <w:proofErr w:type="spellStart"/>
            <w:r w:rsidRPr="009B18B7">
              <w:rPr>
                <w:rFonts w:asciiTheme="majorBidi" w:eastAsia="Times New Roman" w:hAnsiTheme="majorBidi" w:cstheme="majorBidi"/>
                <w:b/>
                <w:bCs/>
                <w:sz w:val="16"/>
                <w:szCs w:val="16"/>
              </w:rPr>
              <w:t>Rdég</w:t>
            </w:r>
            <w:proofErr w:type="spellEnd"/>
            <w:r w:rsidRPr="009B18B7">
              <w:rPr>
                <w:rFonts w:asciiTheme="majorBidi" w:eastAsia="Times New Roman" w:hAnsiTheme="majorBidi" w:cstheme="majorBidi"/>
                <w:b/>
                <w:bCs/>
                <w:sz w:val="16"/>
                <w:szCs w:val="16"/>
              </w:rPr>
              <w:t xml:space="preserve"> (%)</w:t>
            </w:r>
          </w:p>
        </w:tc>
        <w:tc>
          <w:tcPr>
            <w:tcW w:w="995" w:type="dxa"/>
            <w:noWrap/>
            <w:hideMark/>
          </w:tcPr>
          <w:p w:rsidR="00C83A2E" w:rsidRPr="009B18B7" w:rsidRDefault="00C83A2E" w:rsidP="009B18B7">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bCs/>
                <w:sz w:val="16"/>
                <w:szCs w:val="16"/>
              </w:rPr>
            </w:pPr>
            <w:proofErr w:type="gramStart"/>
            <w:r w:rsidRPr="009B18B7">
              <w:rPr>
                <w:rFonts w:asciiTheme="majorBidi" w:eastAsia="Times New Roman" w:hAnsiTheme="majorBidi" w:cstheme="majorBidi"/>
                <w:b/>
                <w:bCs/>
                <w:sz w:val="16"/>
                <w:szCs w:val="16"/>
              </w:rPr>
              <w:t>DCO(</w:t>
            </w:r>
            <w:proofErr w:type="gramEnd"/>
            <w:r w:rsidRPr="009B18B7">
              <w:rPr>
                <w:rFonts w:asciiTheme="majorBidi" w:eastAsia="Times New Roman" w:hAnsiTheme="majorBidi" w:cstheme="majorBidi"/>
                <w:b/>
                <w:bCs/>
                <w:sz w:val="16"/>
                <w:szCs w:val="16"/>
              </w:rPr>
              <w:t>mg/l)</w:t>
            </w:r>
          </w:p>
        </w:tc>
        <w:tc>
          <w:tcPr>
            <w:tcW w:w="995" w:type="dxa"/>
            <w:noWrap/>
            <w:hideMark/>
          </w:tcPr>
          <w:p w:rsidR="00C83A2E" w:rsidRPr="009B18B7" w:rsidRDefault="00C83A2E" w:rsidP="00C83A2E">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bCs/>
                <w:sz w:val="16"/>
                <w:szCs w:val="16"/>
              </w:rPr>
            </w:pPr>
            <w:proofErr w:type="spellStart"/>
            <w:r w:rsidRPr="009B18B7">
              <w:rPr>
                <w:rFonts w:asciiTheme="majorBidi" w:eastAsia="Times New Roman" w:hAnsiTheme="majorBidi" w:cstheme="majorBidi"/>
                <w:b/>
                <w:bCs/>
                <w:sz w:val="16"/>
                <w:szCs w:val="16"/>
              </w:rPr>
              <w:t>Rdég</w:t>
            </w:r>
            <w:proofErr w:type="spellEnd"/>
            <w:r w:rsidRPr="009B18B7">
              <w:rPr>
                <w:rFonts w:asciiTheme="majorBidi" w:eastAsia="Times New Roman" w:hAnsiTheme="majorBidi" w:cstheme="majorBidi"/>
                <w:b/>
                <w:bCs/>
                <w:sz w:val="16"/>
                <w:szCs w:val="16"/>
              </w:rPr>
              <w:t xml:space="preserve"> (%)</w:t>
            </w:r>
          </w:p>
        </w:tc>
        <w:tc>
          <w:tcPr>
            <w:tcW w:w="995" w:type="dxa"/>
            <w:noWrap/>
            <w:hideMark/>
          </w:tcPr>
          <w:p w:rsidR="00C83A2E" w:rsidRPr="009B18B7" w:rsidRDefault="00C83A2E" w:rsidP="009B18B7">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bCs/>
                <w:sz w:val="16"/>
                <w:szCs w:val="16"/>
              </w:rPr>
            </w:pPr>
            <w:proofErr w:type="gramStart"/>
            <w:r w:rsidRPr="009B18B7">
              <w:rPr>
                <w:rFonts w:asciiTheme="majorBidi" w:eastAsia="Times New Roman" w:hAnsiTheme="majorBidi" w:cstheme="majorBidi"/>
                <w:b/>
                <w:bCs/>
                <w:sz w:val="16"/>
                <w:szCs w:val="16"/>
              </w:rPr>
              <w:t>DCO(</w:t>
            </w:r>
            <w:proofErr w:type="gramEnd"/>
            <w:r w:rsidRPr="009B18B7">
              <w:rPr>
                <w:rFonts w:asciiTheme="majorBidi" w:eastAsia="Times New Roman" w:hAnsiTheme="majorBidi" w:cstheme="majorBidi"/>
                <w:b/>
                <w:bCs/>
                <w:sz w:val="16"/>
                <w:szCs w:val="16"/>
              </w:rPr>
              <w:t>mg/l)</w:t>
            </w:r>
          </w:p>
        </w:tc>
        <w:tc>
          <w:tcPr>
            <w:tcW w:w="1077" w:type="dxa"/>
            <w:noWrap/>
            <w:hideMark/>
          </w:tcPr>
          <w:p w:rsidR="00C83A2E" w:rsidRPr="009B18B7" w:rsidRDefault="00C83A2E" w:rsidP="00C83A2E">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bCs/>
                <w:sz w:val="16"/>
                <w:szCs w:val="16"/>
              </w:rPr>
            </w:pPr>
            <w:proofErr w:type="spellStart"/>
            <w:r w:rsidRPr="009B18B7">
              <w:rPr>
                <w:rFonts w:asciiTheme="majorBidi" w:eastAsia="Times New Roman" w:hAnsiTheme="majorBidi" w:cstheme="majorBidi"/>
                <w:b/>
                <w:bCs/>
                <w:sz w:val="16"/>
                <w:szCs w:val="16"/>
              </w:rPr>
              <w:t>Rdég</w:t>
            </w:r>
            <w:proofErr w:type="spellEnd"/>
            <w:r w:rsidRPr="009B18B7">
              <w:rPr>
                <w:rFonts w:asciiTheme="majorBidi" w:eastAsia="Times New Roman" w:hAnsiTheme="majorBidi" w:cstheme="majorBidi"/>
                <w:b/>
                <w:bCs/>
                <w:sz w:val="16"/>
                <w:szCs w:val="16"/>
              </w:rPr>
              <w:t xml:space="preserve"> (%)</w:t>
            </w:r>
          </w:p>
        </w:tc>
        <w:tc>
          <w:tcPr>
            <w:tcW w:w="995" w:type="dxa"/>
            <w:noWrap/>
            <w:hideMark/>
          </w:tcPr>
          <w:p w:rsidR="00C83A2E" w:rsidRPr="009B18B7" w:rsidRDefault="00C83A2E" w:rsidP="009B18B7">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bCs/>
                <w:sz w:val="16"/>
                <w:szCs w:val="16"/>
              </w:rPr>
            </w:pPr>
            <w:proofErr w:type="gramStart"/>
            <w:r w:rsidRPr="009B18B7">
              <w:rPr>
                <w:rFonts w:asciiTheme="majorBidi" w:eastAsia="Times New Roman" w:hAnsiTheme="majorBidi" w:cstheme="majorBidi"/>
                <w:b/>
                <w:bCs/>
                <w:sz w:val="16"/>
                <w:szCs w:val="16"/>
              </w:rPr>
              <w:t>DCO(</w:t>
            </w:r>
            <w:proofErr w:type="gramEnd"/>
            <w:r w:rsidRPr="009B18B7">
              <w:rPr>
                <w:rFonts w:asciiTheme="majorBidi" w:eastAsia="Times New Roman" w:hAnsiTheme="majorBidi" w:cstheme="majorBidi"/>
                <w:b/>
                <w:bCs/>
                <w:sz w:val="16"/>
                <w:szCs w:val="16"/>
              </w:rPr>
              <w:t>mg/l)</w:t>
            </w:r>
          </w:p>
        </w:tc>
        <w:tc>
          <w:tcPr>
            <w:tcW w:w="1127" w:type="dxa"/>
            <w:noWrap/>
            <w:hideMark/>
          </w:tcPr>
          <w:p w:rsidR="00C83A2E" w:rsidRPr="009B18B7" w:rsidRDefault="00C83A2E" w:rsidP="00C83A2E">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bCs/>
                <w:sz w:val="16"/>
                <w:szCs w:val="16"/>
              </w:rPr>
            </w:pPr>
            <w:proofErr w:type="spellStart"/>
            <w:r w:rsidRPr="009B18B7">
              <w:rPr>
                <w:rFonts w:asciiTheme="majorBidi" w:eastAsia="Times New Roman" w:hAnsiTheme="majorBidi" w:cstheme="majorBidi"/>
                <w:b/>
                <w:bCs/>
                <w:sz w:val="16"/>
                <w:szCs w:val="16"/>
              </w:rPr>
              <w:t>Rdég</w:t>
            </w:r>
            <w:proofErr w:type="spellEnd"/>
            <w:r w:rsidRPr="009B18B7">
              <w:rPr>
                <w:rFonts w:asciiTheme="majorBidi" w:eastAsia="Times New Roman" w:hAnsiTheme="majorBidi" w:cstheme="majorBidi"/>
                <w:b/>
                <w:bCs/>
                <w:sz w:val="16"/>
                <w:szCs w:val="16"/>
              </w:rPr>
              <w:t xml:space="preserve"> (%)</w:t>
            </w:r>
          </w:p>
        </w:tc>
      </w:tr>
      <w:tr w:rsidR="00C83A2E" w:rsidRPr="00401D6B" w:rsidTr="009B18B7">
        <w:trPr>
          <w:trHeight w:val="231"/>
        </w:trPr>
        <w:tc>
          <w:tcPr>
            <w:cnfStyle w:val="001000000000" w:firstRow="0" w:lastRow="0" w:firstColumn="1" w:lastColumn="0" w:oddVBand="0" w:evenVBand="0" w:oddHBand="0" w:evenHBand="0" w:firstRowFirstColumn="0" w:firstRowLastColumn="0" w:lastRowFirstColumn="0" w:lastRowLastColumn="0"/>
            <w:tcW w:w="1299" w:type="dxa"/>
            <w:noWrap/>
            <w:hideMark/>
          </w:tcPr>
          <w:p w:rsidR="00C83A2E" w:rsidRPr="009B18B7" w:rsidRDefault="00C83A2E" w:rsidP="00C83A2E">
            <w:pPr>
              <w:jc w:val="center"/>
              <w:rPr>
                <w:rFonts w:asciiTheme="majorBidi" w:eastAsia="Times New Roman" w:hAnsiTheme="majorBidi" w:cstheme="majorBidi"/>
              </w:rPr>
            </w:pPr>
            <w:r w:rsidRPr="009B18B7">
              <w:rPr>
                <w:rFonts w:asciiTheme="majorBidi" w:eastAsia="Times New Roman" w:hAnsiTheme="majorBidi" w:cstheme="majorBidi"/>
              </w:rPr>
              <w:t>0</w:t>
            </w:r>
          </w:p>
        </w:tc>
        <w:tc>
          <w:tcPr>
            <w:tcW w:w="1132" w:type="dxa"/>
            <w:noWrap/>
            <w:hideMark/>
          </w:tcPr>
          <w:p w:rsidR="00C83A2E" w:rsidRPr="009B18B7" w:rsidRDefault="00C83A2E" w:rsidP="00C83A2E">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rPr>
            </w:pPr>
            <w:r w:rsidRPr="009B18B7">
              <w:rPr>
                <w:rFonts w:asciiTheme="majorBidi" w:eastAsia="Times New Roman" w:hAnsiTheme="majorBidi" w:cstheme="majorBidi"/>
              </w:rPr>
              <w:t>297,6</w:t>
            </w:r>
          </w:p>
        </w:tc>
        <w:tc>
          <w:tcPr>
            <w:tcW w:w="1130" w:type="dxa"/>
            <w:noWrap/>
            <w:hideMark/>
          </w:tcPr>
          <w:p w:rsidR="00C83A2E" w:rsidRPr="009B18B7" w:rsidRDefault="00C83A2E" w:rsidP="00C83A2E">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rPr>
            </w:pPr>
            <w:r w:rsidRPr="009B18B7">
              <w:rPr>
                <w:rFonts w:asciiTheme="majorBidi" w:eastAsia="Times New Roman" w:hAnsiTheme="majorBidi" w:cstheme="majorBidi"/>
              </w:rPr>
              <w:t>0,00</w:t>
            </w:r>
          </w:p>
        </w:tc>
        <w:tc>
          <w:tcPr>
            <w:tcW w:w="995" w:type="dxa"/>
            <w:noWrap/>
            <w:hideMark/>
          </w:tcPr>
          <w:p w:rsidR="00C83A2E" w:rsidRPr="009B18B7" w:rsidRDefault="00C83A2E" w:rsidP="00C83A2E">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rPr>
            </w:pPr>
            <w:r w:rsidRPr="009B18B7">
              <w:rPr>
                <w:rFonts w:asciiTheme="majorBidi" w:eastAsia="Times New Roman" w:hAnsiTheme="majorBidi" w:cstheme="majorBidi"/>
              </w:rPr>
              <w:t>297,6</w:t>
            </w:r>
          </w:p>
        </w:tc>
        <w:tc>
          <w:tcPr>
            <w:tcW w:w="995" w:type="dxa"/>
            <w:noWrap/>
            <w:hideMark/>
          </w:tcPr>
          <w:p w:rsidR="00C83A2E" w:rsidRPr="009B18B7" w:rsidRDefault="00C83A2E" w:rsidP="00C83A2E">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rPr>
            </w:pPr>
            <w:r w:rsidRPr="009B18B7">
              <w:rPr>
                <w:rFonts w:asciiTheme="majorBidi" w:eastAsia="Times New Roman" w:hAnsiTheme="majorBidi" w:cstheme="majorBidi"/>
              </w:rPr>
              <w:t>0,00</w:t>
            </w:r>
          </w:p>
        </w:tc>
        <w:tc>
          <w:tcPr>
            <w:tcW w:w="995" w:type="dxa"/>
            <w:noWrap/>
            <w:hideMark/>
          </w:tcPr>
          <w:p w:rsidR="00C83A2E" w:rsidRPr="009B18B7" w:rsidRDefault="00C83A2E" w:rsidP="00C83A2E">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rPr>
            </w:pPr>
            <w:r w:rsidRPr="009B18B7">
              <w:rPr>
                <w:rFonts w:asciiTheme="majorBidi" w:eastAsia="Times New Roman" w:hAnsiTheme="majorBidi" w:cstheme="majorBidi"/>
              </w:rPr>
              <w:t>297,6</w:t>
            </w:r>
          </w:p>
        </w:tc>
        <w:tc>
          <w:tcPr>
            <w:tcW w:w="1077" w:type="dxa"/>
            <w:noWrap/>
            <w:hideMark/>
          </w:tcPr>
          <w:p w:rsidR="00C83A2E" w:rsidRPr="009B18B7" w:rsidRDefault="00C83A2E" w:rsidP="00C83A2E">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rPr>
            </w:pPr>
            <w:r w:rsidRPr="009B18B7">
              <w:rPr>
                <w:rFonts w:asciiTheme="majorBidi" w:eastAsia="Times New Roman" w:hAnsiTheme="majorBidi" w:cstheme="majorBidi"/>
              </w:rPr>
              <w:t>0,00</w:t>
            </w:r>
          </w:p>
        </w:tc>
        <w:tc>
          <w:tcPr>
            <w:tcW w:w="995" w:type="dxa"/>
            <w:noWrap/>
            <w:hideMark/>
          </w:tcPr>
          <w:p w:rsidR="00C83A2E" w:rsidRPr="009B18B7" w:rsidRDefault="00C83A2E" w:rsidP="00C83A2E">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rPr>
            </w:pPr>
            <w:r w:rsidRPr="009B18B7">
              <w:rPr>
                <w:rFonts w:asciiTheme="majorBidi" w:eastAsia="Times New Roman" w:hAnsiTheme="majorBidi" w:cstheme="majorBidi"/>
              </w:rPr>
              <w:t>297,6</w:t>
            </w:r>
          </w:p>
        </w:tc>
        <w:tc>
          <w:tcPr>
            <w:tcW w:w="1127" w:type="dxa"/>
            <w:noWrap/>
            <w:hideMark/>
          </w:tcPr>
          <w:p w:rsidR="00C83A2E" w:rsidRPr="009B18B7" w:rsidRDefault="00C83A2E" w:rsidP="00C83A2E">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rPr>
            </w:pPr>
            <w:r w:rsidRPr="009B18B7">
              <w:rPr>
                <w:rFonts w:asciiTheme="majorBidi" w:eastAsia="Times New Roman" w:hAnsiTheme="majorBidi" w:cstheme="majorBidi"/>
              </w:rPr>
              <w:t>0,00</w:t>
            </w:r>
          </w:p>
        </w:tc>
      </w:tr>
      <w:tr w:rsidR="00C83A2E" w:rsidRPr="00401D6B" w:rsidTr="009B18B7">
        <w:trPr>
          <w:cnfStyle w:val="000000100000" w:firstRow="0" w:lastRow="0" w:firstColumn="0" w:lastColumn="0" w:oddVBand="0" w:evenVBand="0" w:oddHBand="1" w:evenHBand="0" w:firstRowFirstColumn="0" w:firstRowLastColumn="0" w:lastRowFirstColumn="0" w:lastRowLastColumn="0"/>
          <w:trHeight w:val="231"/>
        </w:trPr>
        <w:tc>
          <w:tcPr>
            <w:cnfStyle w:val="001000000000" w:firstRow="0" w:lastRow="0" w:firstColumn="1" w:lastColumn="0" w:oddVBand="0" w:evenVBand="0" w:oddHBand="0" w:evenHBand="0" w:firstRowFirstColumn="0" w:firstRowLastColumn="0" w:lastRowFirstColumn="0" w:lastRowLastColumn="0"/>
            <w:tcW w:w="1299" w:type="dxa"/>
            <w:noWrap/>
            <w:hideMark/>
          </w:tcPr>
          <w:p w:rsidR="00C83A2E" w:rsidRPr="009B18B7" w:rsidRDefault="00C83A2E" w:rsidP="00C83A2E">
            <w:pPr>
              <w:jc w:val="center"/>
              <w:rPr>
                <w:rFonts w:asciiTheme="majorBidi" w:eastAsia="Times New Roman" w:hAnsiTheme="majorBidi" w:cstheme="majorBidi"/>
              </w:rPr>
            </w:pPr>
            <w:r w:rsidRPr="009B18B7">
              <w:rPr>
                <w:rFonts w:asciiTheme="majorBidi" w:eastAsia="Times New Roman" w:hAnsiTheme="majorBidi" w:cstheme="majorBidi"/>
              </w:rPr>
              <w:t>5</w:t>
            </w:r>
          </w:p>
        </w:tc>
        <w:tc>
          <w:tcPr>
            <w:tcW w:w="1132" w:type="dxa"/>
            <w:noWrap/>
            <w:hideMark/>
          </w:tcPr>
          <w:p w:rsidR="00C83A2E" w:rsidRPr="009B18B7" w:rsidRDefault="00C83A2E" w:rsidP="00C83A2E">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rPr>
            </w:pPr>
            <w:r w:rsidRPr="009B18B7">
              <w:rPr>
                <w:rFonts w:asciiTheme="majorBidi" w:eastAsia="Times New Roman" w:hAnsiTheme="majorBidi" w:cstheme="majorBidi"/>
              </w:rPr>
              <w:t>201,6</w:t>
            </w:r>
          </w:p>
        </w:tc>
        <w:tc>
          <w:tcPr>
            <w:tcW w:w="1130" w:type="dxa"/>
            <w:noWrap/>
            <w:hideMark/>
          </w:tcPr>
          <w:p w:rsidR="00C83A2E" w:rsidRPr="009B18B7" w:rsidRDefault="00C83A2E" w:rsidP="00C83A2E">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rPr>
            </w:pPr>
            <w:r w:rsidRPr="009B18B7">
              <w:rPr>
                <w:rFonts w:asciiTheme="majorBidi" w:eastAsia="Times New Roman" w:hAnsiTheme="majorBidi" w:cstheme="majorBidi"/>
              </w:rPr>
              <w:t>32,26</w:t>
            </w:r>
          </w:p>
        </w:tc>
        <w:tc>
          <w:tcPr>
            <w:tcW w:w="995" w:type="dxa"/>
            <w:noWrap/>
            <w:hideMark/>
          </w:tcPr>
          <w:p w:rsidR="00C83A2E" w:rsidRPr="009B18B7" w:rsidRDefault="00C83A2E" w:rsidP="00C83A2E">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rPr>
            </w:pPr>
            <w:r w:rsidRPr="009B18B7">
              <w:rPr>
                <w:rFonts w:asciiTheme="majorBidi" w:eastAsia="Times New Roman" w:hAnsiTheme="majorBidi" w:cstheme="majorBidi"/>
              </w:rPr>
              <w:t>67,2</w:t>
            </w:r>
          </w:p>
        </w:tc>
        <w:tc>
          <w:tcPr>
            <w:tcW w:w="995" w:type="dxa"/>
            <w:noWrap/>
            <w:hideMark/>
          </w:tcPr>
          <w:p w:rsidR="00C83A2E" w:rsidRPr="009B18B7" w:rsidRDefault="00C83A2E" w:rsidP="00C83A2E">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rPr>
            </w:pPr>
            <w:r w:rsidRPr="009B18B7">
              <w:rPr>
                <w:rFonts w:asciiTheme="majorBidi" w:eastAsia="Times New Roman" w:hAnsiTheme="majorBidi" w:cstheme="majorBidi"/>
              </w:rPr>
              <w:t>77,42</w:t>
            </w:r>
          </w:p>
        </w:tc>
        <w:tc>
          <w:tcPr>
            <w:tcW w:w="995" w:type="dxa"/>
            <w:noWrap/>
            <w:hideMark/>
          </w:tcPr>
          <w:p w:rsidR="00C83A2E" w:rsidRPr="009B18B7" w:rsidRDefault="00C83A2E" w:rsidP="00C83A2E">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rPr>
            </w:pPr>
            <w:r w:rsidRPr="009B18B7">
              <w:rPr>
                <w:rFonts w:asciiTheme="majorBidi" w:eastAsia="Times New Roman" w:hAnsiTheme="majorBidi" w:cstheme="majorBidi"/>
              </w:rPr>
              <w:t>196,8</w:t>
            </w:r>
          </w:p>
        </w:tc>
        <w:tc>
          <w:tcPr>
            <w:tcW w:w="1077" w:type="dxa"/>
            <w:noWrap/>
            <w:hideMark/>
          </w:tcPr>
          <w:p w:rsidR="00C83A2E" w:rsidRPr="009B18B7" w:rsidRDefault="00C83A2E" w:rsidP="00C83A2E">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rPr>
            </w:pPr>
            <w:r w:rsidRPr="009B18B7">
              <w:rPr>
                <w:rFonts w:asciiTheme="majorBidi" w:eastAsia="Times New Roman" w:hAnsiTheme="majorBidi" w:cstheme="majorBidi"/>
              </w:rPr>
              <w:t>33,87</w:t>
            </w:r>
          </w:p>
        </w:tc>
        <w:tc>
          <w:tcPr>
            <w:tcW w:w="995" w:type="dxa"/>
            <w:noWrap/>
            <w:hideMark/>
          </w:tcPr>
          <w:p w:rsidR="00C83A2E" w:rsidRPr="009B18B7" w:rsidRDefault="00C83A2E" w:rsidP="00C83A2E">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rPr>
            </w:pPr>
            <w:r w:rsidRPr="009B18B7">
              <w:rPr>
                <w:rFonts w:asciiTheme="majorBidi" w:eastAsia="Times New Roman" w:hAnsiTheme="majorBidi" w:cstheme="majorBidi"/>
              </w:rPr>
              <w:t>52,8</w:t>
            </w:r>
          </w:p>
        </w:tc>
        <w:tc>
          <w:tcPr>
            <w:tcW w:w="1127" w:type="dxa"/>
            <w:noWrap/>
            <w:hideMark/>
          </w:tcPr>
          <w:p w:rsidR="00C83A2E" w:rsidRPr="009B18B7" w:rsidRDefault="00C83A2E" w:rsidP="00C83A2E">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rPr>
            </w:pPr>
            <w:r w:rsidRPr="009B18B7">
              <w:rPr>
                <w:rFonts w:asciiTheme="majorBidi" w:eastAsia="Times New Roman" w:hAnsiTheme="majorBidi" w:cstheme="majorBidi"/>
              </w:rPr>
              <w:t>82,26</w:t>
            </w:r>
          </w:p>
        </w:tc>
      </w:tr>
      <w:tr w:rsidR="00C83A2E" w:rsidRPr="00401D6B" w:rsidTr="009B18B7">
        <w:trPr>
          <w:trHeight w:val="231"/>
        </w:trPr>
        <w:tc>
          <w:tcPr>
            <w:cnfStyle w:val="001000000000" w:firstRow="0" w:lastRow="0" w:firstColumn="1" w:lastColumn="0" w:oddVBand="0" w:evenVBand="0" w:oddHBand="0" w:evenHBand="0" w:firstRowFirstColumn="0" w:firstRowLastColumn="0" w:lastRowFirstColumn="0" w:lastRowLastColumn="0"/>
            <w:tcW w:w="1299" w:type="dxa"/>
            <w:noWrap/>
            <w:hideMark/>
          </w:tcPr>
          <w:p w:rsidR="00C83A2E" w:rsidRPr="009B18B7" w:rsidRDefault="00C83A2E" w:rsidP="00C83A2E">
            <w:pPr>
              <w:jc w:val="center"/>
              <w:rPr>
                <w:rFonts w:asciiTheme="majorBidi" w:eastAsia="Times New Roman" w:hAnsiTheme="majorBidi" w:cstheme="majorBidi"/>
              </w:rPr>
            </w:pPr>
            <w:r w:rsidRPr="009B18B7">
              <w:rPr>
                <w:rFonts w:asciiTheme="majorBidi" w:eastAsia="Times New Roman" w:hAnsiTheme="majorBidi" w:cstheme="majorBidi"/>
              </w:rPr>
              <w:t>15</w:t>
            </w:r>
          </w:p>
        </w:tc>
        <w:tc>
          <w:tcPr>
            <w:tcW w:w="1132" w:type="dxa"/>
            <w:noWrap/>
            <w:hideMark/>
          </w:tcPr>
          <w:p w:rsidR="00C83A2E" w:rsidRPr="009B18B7" w:rsidRDefault="00C83A2E" w:rsidP="00C83A2E">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rPr>
            </w:pPr>
            <w:r w:rsidRPr="009B18B7">
              <w:rPr>
                <w:rFonts w:asciiTheme="majorBidi" w:eastAsia="Times New Roman" w:hAnsiTheme="majorBidi" w:cstheme="majorBidi"/>
              </w:rPr>
              <w:t>201,6</w:t>
            </w:r>
          </w:p>
        </w:tc>
        <w:tc>
          <w:tcPr>
            <w:tcW w:w="1130" w:type="dxa"/>
            <w:noWrap/>
            <w:hideMark/>
          </w:tcPr>
          <w:p w:rsidR="00C83A2E" w:rsidRPr="009B18B7" w:rsidRDefault="00C83A2E" w:rsidP="00C83A2E">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rPr>
            </w:pPr>
            <w:r w:rsidRPr="009B18B7">
              <w:rPr>
                <w:rFonts w:asciiTheme="majorBidi" w:eastAsia="Times New Roman" w:hAnsiTheme="majorBidi" w:cstheme="majorBidi"/>
              </w:rPr>
              <w:t>32,26</w:t>
            </w:r>
          </w:p>
        </w:tc>
        <w:tc>
          <w:tcPr>
            <w:tcW w:w="995" w:type="dxa"/>
            <w:noWrap/>
            <w:hideMark/>
          </w:tcPr>
          <w:p w:rsidR="00C83A2E" w:rsidRPr="009B18B7" w:rsidRDefault="00C83A2E" w:rsidP="00C83A2E">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rPr>
            </w:pPr>
            <w:r w:rsidRPr="009B18B7">
              <w:rPr>
                <w:rFonts w:asciiTheme="majorBidi" w:eastAsia="Times New Roman" w:hAnsiTheme="majorBidi" w:cstheme="majorBidi"/>
              </w:rPr>
              <w:t>52,8</w:t>
            </w:r>
          </w:p>
        </w:tc>
        <w:tc>
          <w:tcPr>
            <w:tcW w:w="995" w:type="dxa"/>
            <w:noWrap/>
            <w:hideMark/>
          </w:tcPr>
          <w:p w:rsidR="00C83A2E" w:rsidRPr="009B18B7" w:rsidRDefault="00C83A2E" w:rsidP="00C83A2E">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rPr>
            </w:pPr>
            <w:r w:rsidRPr="009B18B7">
              <w:rPr>
                <w:rFonts w:asciiTheme="majorBidi" w:eastAsia="Times New Roman" w:hAnsiTheme="majorBidi" w:cstheme="majorBidi"/>
              </w:rPr>
              <w:t>82,26</w:t>
            </w:r>
          </w:p>
        </w:tc>
        <w:tc>
          <w:tcPr>
            <w:tcW w:w="995" w:type="dxa"/>
            <w:noWrap/>
            <w:hideMark/>
          </w:tcPr>
          <w:p w:rsidR="00C83A2E" w:rsidRPr="009B18B7" w:rsidRDefault="00C83A2E" w:rsidP="00C83A2E">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rPr>
            </w:pPr>
            <w:r w:rsidRPr="009B18B7">
              <w:rPr>
                <w:rFonts w:asciiTheme="majorBidi" w:eastAsia="Times New Roman" w:hAnsiTheme="majorBidi" w:cstheme="majorBidi"/>
              </w:rPr>
              <w:t>196,8</w:t>
            </w:r>
          </w:p>
        </w:tc>
        <w:tc>
          <w:tcPr>
            <w:tcW w:w="1077" w:type="dxa"/>
            <w:noWrap/>
            <w:hideMark/>
          </w:tcPr>
          <w:p w:rsidR="00C83A2E" w:rsidRPr="009B18B7" w:rsidRDefault="00C83A2E" w:rsidP="00C83A2E">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rPr>
            </w:pPr>
            <w:r w:rsidRPr="009B18B7">
              <w:rPr>
                <w:rFonts w:asciiTheme="majorBidi" w:eastAsia="Times New Roman" w:hAnsiTheme="majorBidi" w:cstheme="majorBidi"/>
              </w:rPr>
              <w:t>33,87</w:t>
            </w:r>
          </w:p>
        </w:tc>
        <w:tc>
          <w:tcPr>
            <w:tcW w:w="995" w:type="dxa"/>
            <w:noWrap/>
            <w:hideMark/>
          </w:tcPr>
          <w:p w:rsidR="00C83A2E" w:rsidRPr="009B18B7" w:rsidRDefault="00C83A2E" w:rsidP="00C83A2E">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rPr>
            </w:pPr>
            <w:r w:rsidRPr="009B18B7">
              <w:rPr>
                <w:rFonts w:asciiTheme="majorBidi" w:eastAsia="Times New Roman" w:hAnsiTheme="majorBidi" w:cstheme="majorBidi"/>
              </w:rPr>
              <w:t>24</w:t>
            </w:r>
          </w:p>
        </w:tc>
        <w:tc>
          <w:tcPr>
            <w:tcW w:w="1127" w:type="dxa"/>
            <w:noWrap/>
            <w:hideMark/>
          </w:tcPr>
          <w:p w:rsidR="00C83A2E" w:rsidRPr="009B18B7" w:rsidRDefault="00C83A2E" w:rsidP="00C83A2E">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rPr>
            </w:pPr>
            <w:r w:rsidRPr="009B18B7">
              <w:rPr>
                <w:rFonts w:asciiTheme="majorBidi" w:eastAsia="Times New Roman" w:hAnsiTheme="majorBidi" w:cstheme="majorBidi"/>
              </w:rPr>
              <w:t>91,94</w:t>
            </w:r>
          </w:p>
        </w:tc>
      </w:tr>
      <w:tr w:rsidR="00C83A2E" w:rsidRPr="00401D6B" w:rsidTr="009B18B7">
        <w:trPr>
          <w:cnfStyle w:val="000000100000" w:firstRow="0" w:lastRow="0" w:firstColumn="0" w:lastColumn="0" w:oddVBand="0" w:evenVBand="0" w:oddHBand="1" w:evenHBand="0" w:firstRowFirstColumn="0" w:firstRowLastColumn="0" w:lastRowFirstColumn="0" w:lastRowLastColumn="0"/>
          <w:trHeight w:val="231"/>
        </w:trPr>
        <w:tc>
          <w:tcPr>
            <w:cnfStyle w:val="001000000000" w:firstRow="0" w:lastRow="0" w:firstColumn="1" w:lastColumn="0" w:oddVBand="0" w:evenVBand="0" w:oddHBand="0" w:evenHBand="0" w:firstRowFirstColumn="0" w:firstRowLastColumn="0" w:lastRowFirstColumn="0" w:lastRowLastColumn="0"/>
            <w:tcW w:w="1299" w:type="dxa"/>
            <w:noWrap/>
            <w:hideMark/>
          </w:tcPr>
          <w:p w:rsidR="00C83A2E" w:rsidRPr="009B18B7" w:rsidRDefault="00C83A2E" w:rsidP="00C83A2E">
            <w:pPr>
              <w:jc w:val="center"/>
              <w:rPr>
                <w:rFonts w:asciiTheme="majorBidi" w:eastAsia="Times New Roman" w:hAnsiTheme="majorBidi" w:cstheme="majorBidi"/>
              </w:rPr>
            </w:pPr>
            <w:r w:rsidRPr="009B18B7">
              <w:rPr>
                <w:rFonts w:asciiTheme="majorBidi" w:eastAsia="Times New Roman" w:hAnsiTheme="majorBidi" w:cstheme="majorBidi"/>
              </w:rPr>
              <w:t>30</w:t>
            </w:r>
          </w:p>
        </w:tc>
        <w:tc>
          <w:tcPr>
            <w:tcW w:w="1132" w:type="dxa"/>
            <w:noWrap/>
            <w:hideMark/>
          </w:tcPr>
          <w:p w:rsidR="00C83A2E" w:rsidRPr="009B18B7" w:rsidRDefault="00C83A2E" w:rsidP="00C83A2E">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rPr>
            </w:pPr>
            <w:r w:rsidRPr="009B18B7">
              <w:rPr>
                <w:rFonts w:asciiTheme="majorBidi" w:eastAsia="Times New Roman" w:hAnsiTheme="majorBidi" w:cstheme="majorBidi"/>
              </w:rPr>
              <w:t>201,6</w:t>
            </w:r>
          </w:p>
        </w:tc>
        <w:tc>
          <w:tcPr>
            <w:tcW w:w="1130" w:type="dxa"/>
            <w:noWrap/>
            <w:hideMark/>
          </w:tcPr>
          <w:p w:rsidR="00C83A2E" w:rsidRPr="009B18B7" w:rsidRDefault="00C83A2E" w:rsidP="00C83A2E">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rPr>
            </w:pPr>
            <w:r w:rsidRPr="009B18B7">
              <w:rPr>
                <w:rFonts w:asciiTheme="majorBidi" w:eastAsia="Times New Roman" w:hAnsiTheme="majorBidi" w:cstheme="majorBidi"/>
              </w:rPr>
              <w:t>32,26</w:t>
            </w:r>
          </w:p>
        </w:tc>
        <w:tc>
          <w:tcPr>
            <w:tcW w:w="995" w:type="dxa"/>
            <w:noWrap/>
            <w:hideMark/>
          </w:tcPr>
          <w:p w:rsidR="00C83A2E" w:rsidRPr="009B18B7" w:rsidRDefault="00C83A2E" w:rsidP="00C83A2E">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rPr>
            </w:pPr>
            <w:r w:rsidRPr="009B18B7">
              <w:rPr>
                <w:rFonts w:asciiTheme="majorBidi" w:eastAsia="Times New Roman" w:hAnsiTheme="majorBidi" w:cstheme="majorBidi"/>
              </w:rPr>
              <w:t>43,2</w:t>
            </w:r>
          </w:p>
        </w:tc>
        <w:tc>
          <w:tcPr>
            <w:tcW w:w="995" w:type="dxa"/>
            <w:noWrap/>
            <w:hideMark/>
          </w:tcPr>
          <w:p w:rsidR="00C83A2E" w:rsidRPr="009B18B7" w:rsidRDefault="00C83A2E" w:rsidP="00C83A2E">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rPr>
            </w:pPr>
            <w:r w:rsidRPr="009B18B7">
              <w:rPr>
                <w:rFonts w:asciiTheme="majorBidi" w:eastAsia="Times New Roman" w:hAnsiTheme="majorBidi" w:cstheme="majorBidi"/>
              </w:rPr>
              <w:t>85,48</w:t>
            </w:r>
          </w:p>
        </w:tc>
        <w:tc>
          <w:tcPr>
            <w:tcW w:w="995" w:type="dxa"/>
            <w:noWrap/>
            <w:hideMark/>
          </w:tcPr>
          <w:p w:rsidR="00C83A2E" w:rsidRPr="009B18B7" w:rsidRDefault="00C83A2E" w:rsidP="00C83A2E">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rPr>
            </w:pPr>
            <w:r w:rsidRPr="009B18B7">
              <w:rPr>
                <w:rFonts w:asciiTheme="majorBidi" w:eastAsia="Times New Roman" w:hAnsiTheme="majorBidi" w:cstheme="majorBidi"/>
              </w:rPr>
              <w:t>196,8</w:t>
            </w:r>
          </w:p>
        </w:tc>
        <w:tc>
          <w:tcPr>
            <w:tcW w:w="1077" w:type="dxa"/>
            <w:noWrap/>
            <w:hideMark/>
          </w:tcPr>
          <w:p w:rsidR="00C83A2E" w:rsidRPr="009B18B7" w:rsidRDefault="00C83A2E" w:rsidP="00C83A2E">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rPr>
            </w:pPr>
            <w:r w:rsidRPr="009B18B7">
              <w:rPr>
                <w:rFonts w:asciiTheme="majorBidi" w:eastAsia="Times New Roman" w:hAnsiTheme="majorBidi" w:cstheme="majorBidi"/>
              </w:rPr>
              <w:t>33,87</w:t>
            </w:r>
          </w:p>
        </w:tc>
        <w:tc>
          <w:tcPr>
            <w:tcW w:w="995" w:type="dxa"/>
            <w:noWrap/>
            <w:hideMark/>
          </w:tcPr>
          <w:p w:rsidR="00C83A2E" w:rsidRPr="009B18B7" w:rsidRDefault="00C83A2E" w:rsidP="00C83A2E">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rPr>
            </w:pPr>
            <w:r w:rsidRPr="009B18B7">
              <w:rPr>
                <w:rFonts w:asciiTheme="majorBidi" w:eastAsia="Times New Roman" w:hAnsiTheme="majorBidi" w:cstheme="majorBidi"/>
              </w:rPr>
              <w:t>14,4</w:t>
            </w:r>
          </w:p>
        </w:tc>
        <w:tc>
          <w:tcPr>
            <w:tcW w:w="1127" w:type="dxa"/>
            <w:noWrap/>
            <w:hideMark/>
          </w:tcPr>
          <w:p w:rsidR="00C83A2E" w:rsidRPr="009B18B7" w:rsidRDefault="00C83A2E" w:rsidP="00C83A2E">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rPr>
            </w:pPr>
            <w:r w:rsidRPr="009B18B7">
              <w:rPr>
                <w:rFonts w:asciiTheme="majorBidi" w:eastAsia="Times New Roman" w:hAnsiTheme="majorBidi" w:cstheme="majorBidi"/>
              </w:rPr>
              <w:t>95,16</w:t>
            </w:r>
          </w:p>
        </w:tc>
      </w:tr>
      <w:tr w:rsidR="00C83A2E" w:rsidRPr="00401D6B" w:rsidTr="009B18B7">
        <w:trPr>
          <w:trHeight w:val="231"/>
        </w:trPr>
        <w:tc>
          <w:tcPr>
            <w:cnfStyle w:val="001000000000" w:firstRow="0" w:lastRow="0" w:firstColumn="1" w:lastColumn="0" w:oddVBand="0" w:evenVBand="0" w:oddHBand="0" w:evenHBand="0" w:firstRowFirstColumn="0" w:firstRowLastColumn="0" w:lastRowFirstColumn="0" w:lastRowLastColumn="0"/>
            <w:tcW w:w="1299" w:type="dxa"/>
            <w:noWrap/>
            <w:hideMark/>
          </w:tcPr>
          <w:p w:rsidR="00C83A2E" w:rsidRPr="009B18B7" w:rsidRDefault="00C83A2E" w:rsidP="00C83A2E">
            <w:pPr>
              <w:jc w:val="center"/>
              <w:rPr>
                <w:rFonts w:asciiTheme="majorBidi" w:eastAsia="Times New Roman" w:hAnsiTheme="majorBidi" w:cstheme="majorBidi"/>
              </w:rPr>
            </w:pPr>
            <w:r w:rsidRPr="009B18B7">
              <w:rPr>
                <w:rFonts w:asciiTheme="majorBidi" w:eastAsia="Times New Roman" w:hAnsiTheme="majorBidi" w:cstheme="majorBidi"/>
              </w:rPr>
              <w:t>60</w:t>
            </w:r>
          </w:p>
        </w:tc>
        <w:tc>
          <w:tcPr>
            <w:tcW w:w="1132" w:type="dxa"/>
            <w:noWrap/>
            <w:hideMark/>
          </w:tcPr>
          <w:p w:rsidR="00C83A2E" w:rsidRPr="009B18B7" w:rsidRDefault="00C83A2E" w:rsidP="00C83A2E">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rPr>
            </w:pPr>
            <w:r w:rsidRPr="009B18B7">
              <w:rPr>
                <w:rFonts w:asciiTheme="majorBidi" w:eastAsia="Times New Roman" w:hAnsiTheme="majorBidi" w:cstheme="majorBidi"/>
              </w:rPr>
              <w:t>201,6</w:t>
            </w:r>
          </w:p>
        </w:tc>
        <w:tc>
          <w:tcPr>
            <w:tcW w:w="1130" w:type="dxa"/>
            <w:noWrap/>
            <w:hideMark/>
          </w:tcPr>
          <w:p w:rsidR="00C83A2E" w:rsidRPr="009B18B7" w:rsidRDefault="00C83A2E" w:rsidP="00C83A2E">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rPr>
            </w:pPr>
            <w:r w:rsidRPr="009B18B7">
              <w:rPr>
                <w:rFonts w:asciiTheme="majorBidi" w:eastAsia="Times New Roman" w:hAnsiTheme="majorBidi" w:cstheme="majorBidi"/>
              </w:rPr>
              <w:t>32,26</w:t>
            </w:r>
          </w:p>
        </w:tc>
        <w:tc>
          <w:tcPr>
            <w:tcW w:w="995" w:type="dxa"/>
            <w:noWrap/>
            <w:hideMark/>
          </w:tcPr>
          <w:p w:rsidR="00C83A2E" w:rsidRPr="009B18B7" w:rsidRDefault="00C83A2E" w:rsidP="00C83A2E">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rPr>
            </w:pPr>
            <w:r w:rsidRPr="009B18B7">
              <w:rPr>
                <w:rFonts w:asciiTheme="majorBidi" w:eastAsia="Times New Roman" w:hAnsiTheme="majorBidi" w:cstheme="majorBidi"/>
              </w:rPr>
              <w:t>28,8</w:t>
            </w:r>
          </w:p>
        </w:tc>
        <w:tc>
          <w:tcPr>
            <w:tcW w:w="995" w:type="dxa"/>
            <w:noWrap/>
            <w:hideMark/>
          </w:tcPr>
          <w:p w:rsidR="00C83A2E" w:rsidRPr="009B18B7" w:rsidRDefault="00C83A2E" w:rsidP="00C83A2E">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rPr>
            </w:pPr>
            <w:r w:rsidRPr="009B18B7">
              <w:rPr>
                <w:rFonts w:asciiTheme="majorBidi" w:eastAsia="Times New Roman" w:hAnsiTheme="majorBidi" w:cstheme="majorBidi"/>
              </w:rPr>
              <w:t>90,32</w:t>
            </w:r>
          </w:p>
        </w:tc>
        <w:tc>
          <w:tcPr>
            <w:tcW w:w="995" w:type="dxa"/>
            <w:noWrap/>
            <w:hideMark/>
          </w:tcPr>
          <w:p w:rsidR="00C83A2E" w:rsidRPr="009B18B7" w:rsidRDefault="00C83A2E" w:rsidP="00C83A2E">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rPr>
            </w:pPr>
            <w:r w:rsidRPr="009B18B7">
              <w:rPr>
                <w:rFonts w:asciiTheme="majorBidi" w:eastAsia="Times New Roman" w:hAnsiTheme="majorBidi" w:cstheme="majorBidi"/>
              </w:rPr>
              <w:t>196,8</w:t>
            </w:r>
          </w:p>
        </w:tc>
        <w:tc>
          <w:tcPr>
            <w:tcW w:w="1077" w:type="dxa"/>
            <w:noWrap/>
            <w:hideMark/>
          </w:tcPr>
          <w:p w:rsidR="00C83A2E" w:rsidRPr="009B18B7" w:rsidRDefault="00C83A2E" w:rsidP="00C83A2E">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rPr>
            </w:pPr>
            <w:r w:rsidRPr="009B18B7">
              <w:rPr>
                <w:rFonts w:asciiTheme="majorBidi" w:eastAsia="Times New Roman" w:hAnsiTheme="majorBidi" w:cstheme="majorBidi"/>
              </w:rPr>
              <w:t>33,87</w:t>
            </w:r>
          </w:p>
        </w:tc>
        <w:tc>
          <w:tcPr>
            <w:tcW w:w="995" w:type="dxa"/>
            <w:noWrap/>
            <w:hideMark/>
          </w:tcPr>
          <w:p w:rsidR="00C83A2E" w:rsidRPr="009B18B7" w:rsidRDefault="00C83A2E" w:rsidP="00C83A2E">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rPr>
            </w:pPr>
            <w:r w:rsidRPr="009B18B7">
              <w:rPr>
                <w:rFonts w:asciiTheme="majorBidi" w:eastAsia="Times New Roman" w:hAnsiTheme="majorBidi" w:cstheme="majorBidi"/>
              </w:rPr>
              <w:t>9,6</w:t>
            </w:r>
          </w:p>
        </w:tc>
        <w:tc>
          <w:tcPr>
            <w:tcW w:w="1127" w:type="dxa"/>
            <w:noWrap/>
            <w:hideMark/>
          </w:tcPr>
          <w:p w:rsidR="00C83A2E" w:rsidRPr="009B18B7" w:rsidRDefault="00C83A2E" w:rsidP="00C83A2E">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rPr>
            </w:pPr>
            <w:r w:rsidRPr="009B18B7">
              <w:rPr>
                <w:rFonts w:asciiTheme="majorBidi" w:eastAsia="Times New Roman" w:hAnsiTheme="majorBidi" w:cstheme="majorBidi"/>
              </w:rPr>
              <w:t>96,77</w:t>
            </w:r>
          </w:p>
        </w:tc>
      </w:tr>
    </w:tbl>
    <w:p w:rsidR="00BB6EF2" w:rsidRDefault="00C83A2E" w:rsidP="00C83A2E">
      <w:pPr>
        <w:spacing w:line="360" w:lineRule="auto"/>
        <w:jc w:val="both"/>
        <w:rPr>
          <w:rFonts w:asciiTheme="majorBidi" w:hAnsiTheme="majorBidi" w:cstheme="majorBidi"/>
          <w:b/>
          <w:bCs/>
          <w:sz w:val="24"/>
          <w:szCs w:val="24"/>
        </w:rPr>
      </w:pPr>
      <w:r>
        <w:rPr>
          <w:rFonts w:asciiTheme="majorBidi" w:hAnsiTheme="majorBidi" w:cstheme="majorBidi"/>
          <w:b/>
          <w:bCs/>
          <w:noProof/>
          <w:sz w:val="24"/>
          <w:szCs w:val="24"/>
        </w:rPr>
        <w:drawing>
          <wp:anchor distT="0" distB="0" distL="114300" distR="114300" simplePos="0" relativeHeight="251811840" behindDoc="0" locked="0" layoutInCell="1" allowOverlap="1">
            <wp:simplePos x="0" y="0"/>
            <wp:positionH relativeFrom="column">
              <wp:posOffset>34925</wp:posOffset>
            </wp:positionH>
            <wp:positionV relativeFrom="paragraph">
              <wp:posOffset>1853565</wp:posOffset>
            </wp:positionV>
            <wp:extent cx="3061970" cy="2275205"/>
            <wp:effectExtent l="0" t="0" r="0" b="0"/>
            <wp:wrapNone/>
            <wp:docPr id="10" name="Chart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05"/>
              </a:graphicData>
            </a:graphic>
          </wp:anchor>
        </w:drawing>
      </w:r>
      <w:r>
        <w:rPr>
          <w:rFonts w:asciiTheme="majorBidi" w:hAnsiTheme="majorBidi" w:cstheme="majorBidi"/>
          <w:b/>
          <w:bCs/>
          <w:noProof/>
          <w:sz w:val="24"/>
          <w:szCs w:val="24"/>
        </w:rPr>
        <w:drawing>
          <wp:anchor distT="0" distB="0" distL="114300" distR="114300" simplePos="0" relativeHeight="251812864" behindDoc="0" locked="0" layoutInCell="1" allowOverlap="1">
            <wp:simplePos x="0" y="0"/>
            <wp:positionH relativeFrom="column">
              <wp:posOffset>3192780</wp:posOffset>
            </wp:positionH>
            <wp:positionV relativeFrom="paragraph">
              <wp:posOffset>1853565</wp:posOffset>
            </wp:positionV>
            <wp:extent cx="3338195" cy="2413000"/>
            <wp:effectExtent l="0" t="0" r="0" b="0"/>
            <wp:wrapNone/>
            <wp:docPr id="13" name="Chart 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06"/>
              </a:graphicData>
            </a:graphic>
          </wp:anchor>
        </w:drawing>
      </w:r>
    </w:p>
    <w:p w:rsidR="00BB6EF2" w:rsidRDefault="00BB6EF2" w:rsidP="00201BFC">
      <w:pPr>
        <w:spacing w:line="360" w:lineRule="auto"/>
        <w:jc w:val="both"/>
        <w:rPr>
          <w:rFonts w:asciiTheme="majorBidi" w:hAnsiTheme="majorBidi" w:cstheme="majorBidi"/>
          <w:b/>
          <w:bCs/>
          <w:sz w:val="24"/>
          <w:szCs w:val="24"/>
        </w:rPr>
      </w:pPr>
    </w:p>
    <w:p w:rsidR="00325F9E" w:rsidRDefault="00325F9E" w:rsidP="00201BFC">
      <w:pPr>
        <w:spacing w:line="360" w:lineRule="auto"/>
        <w:jc w:val="both"/>
        <w:rPr>
          <w:rFonts w:asciiTheme="majorBidi" w:hAnsiTheme="majorBidi" w:cstheme="majorBidi"/>
          <w:b/>
          <w:bCs/>
          <w:sz w:val="24"/>
          <w:szCs w:val="24"/>
        </w:rPr>
      </w:pPr>
    </w:p>
    <w:p w:rsidR="00325F9E" w:rsidRDefault="00325F9E" w:rsidP="00201BFC">
      <w:pPr>
        <w:spacing w:line="360" w:lineRule="auto"/>
        <w:jc w:val="both"/>
        <w:rPr>
          <w:rFonts w:asciiTheme="majorBidi" w:hAnsiTheme="majorBidi" w:cstheme="majorBidi"/>
          <w:b/>
          <w:bCs/>
          <w:sz w:val="24"/>
          <w:szCs w:val="24"/>
        </w:rPr>
      </w:pPr>
    </w:p>
    <w:p w:rsidR="00C83A2E" w:rsidRDefault="00C83A2E" w:rsidP="00201BFC">
      <w:pPr>
        <w:spacing w:line="360" w:lineRule="auto"/>
        <w:jc w:val="both"/>
        <w:rPr>
          <w:rFonts w:asciiTheme="majorBidi" w:hAnsiTheme="majorBidi" w:cstheme="majorBidi"/>
          <w:b/>
          <w:bCs/>
          <w:sz w:val="24"/>
          <w:szCs w:val="24"/>
        </w:rPr>
      </w:pPr>
    </w:p>
    <w:p w:rsidR="00C83A2E" w:rsidRDefault="00C83A2E" w:rsidP="00201BFC">
      <w:pPr>
        <w:spacing w:line="360" w:lineRule="auto"/>
        <w:jc w:val="both"/>
        <w:rPr>
          <w:rFonts w:asciiTheme="majorBidi" w:hAnsiTheme="majorBidi" w:cstheme="majorBidi"/>
          <w:b/>
          <w:bCs/>
          <w:sz w:val="24"/>
          <w:szCs w:val="24"/>
        </w:rPr>
      </w:pPr>
    </w:p>
    <w:p w:rsidR="00C83A2E" w:rsidRDefault="000B7244" w:rsidP="00BB6EF2">
      <w:pPr>
        <w:spacing w:after="0" w:line="360" w:lineRule="auto"/>
        <w:jc w:val="center"/>
        <w:rPr>
          <w:rFonts w:asciiTheme="majorBidi" w:hAnsiTheme="majorBidi" w:cstheme="majorBidi"/>
          <w:b/>
          <w:bCs/>
          <w:sz w:val="24"/>
          <w:szCs w:val="24"/>
        </w:rPr>
      </w:pPr>
      <w:r>
        <w:rPr>
          <w:rFonts w:asciiTheme="majorBidi" w:hAnsiTheme="majorBidi" w:cstheme="majorBidi"/>
          <w:b/>
          <w:bCs/>
          <w:sz w:val="24"/>
          <w:szCs w:val="24"/>
        </w:rPr>
        <w:t xml:space="preserve">      </w:t>
      </w:r>
    </w:p>
    <w:p w:rsidR="00BB6EF2" w:rsidRDefault="000B7244" w:rsidP="00BB6EF2">
      <w:pPr>
        <w:spacing w:after="0" w:line="360" w:lineRule="auto"/>
        <w:jc w:val="center"/>
        <w:rPr>
          <w:rFonts w:asciiTheme="majorBidi" w:hAnsiTheme="majorBidi" w:cstheme="majorBidi"/>
          <w:sz w:val="24"/>
          <w:szCs w:val="24"/>
        </w:rPr>
      </w:pPr>
      <w:r>
        <w:rPr>
          <w:rFonts w:asciiTheme="majorBidi" w:hAnsiTheme="majorBidi" w:cstheme="majorBidi"/>
          <w:b/>
          <w:bCs/>
          <w:sz w:val="24"/>
          <w:szCs w:val="24"/>
        </w:rPr>
        <w:t xml:space="preserve">    </w:t>
      </w:r>
      <w:r w:rsidR="00BB6EF2" w:rsidRPr="00A30A8F">
        <w:rPr>
          <w:rFonts w:asciiTheme="majorBidi" w:hAnsiTheme="majorBidi" w:cstheme="majorBidi"/>
          <w:b/>
          <w:bCs/>
          <w:sz w:val="24"/>
          <w:szCs w:val="24"/>
        </w:rPr>
        <w:t>(A)                                                                     (B)</w:t>
      </w:r>
    </w:p>
    <w:p w:rsidR="00BB6EF2" w:rsidRDefault="00A43752" w:rsidP="00201BFC">
      <w:pPr>
        <w:spacing w:line="360" w:lineRule="auto"/>
        <w:jc w:val="both"/>
        <w:rPr>
          <w:rFonts w:asciiTheme="majorBidi" w:hAnsiTheme="majorBidi" w:cstheme="majorBidi"/>
          <w:b/>
          <w:bCs/>
          <w:sz w:val="24"/>
          <w:szCs w:val="24"/>
        </w:rPr>
      </w:pPr>
      <w:r>
        <w:rPr>
          <w:noProof/>
        </w:rPr>
        <w:pict>
          <v:shape id="_x0000_s1138" type="#_x0000_t202" style="position:absolute;left:0;text-align:left;margin-left:16.95pt;margin-top:20.35pt;width:447.1pt;height:32.05pt;z-index:251814912" stroked="f">
            <v:textbox style="mso-next-textbox:#_x0000_s1138" inset="0,0,0,0">
              <w:txbxContent>
                <w:p w:rsidR="00A43752" w:rsidRPr="009B18B7" w:rsidRDefault="00A43752" w:rsidP="00912A31">
                  <w:pPr>
                    <w:pStyle w:val="Lgende"/>
                    <w:spacing w:line="276" w:lineRule="auto"/>
                    <w:jc w:val="center"/>
                    <w:rPr>
                      <w:rFonts w:asciiTheme="majorBidi" w:hAnsiTheme="majorBidi" w:cstheme="majorBidi"/>
                      <w:noProof/>
                      <w:sz w:val="22"/>
                      <w:szCs w:val="22"/>
                    </w:rPr>
                  </w:pPr>
                  <w:r w:rsidRPr="009B18B7">
                    <w:rPr>
                      <w:rFonts w:asciiTheme="majorBidi" w:hAnsiTheme="majorBidi" w:cstheme="majorBidi"/>
                      <w:color w:val="auto"/>
                      <w:sz w:val="22"/>
                      <w:szCs w:val="22"/>
                    </w:rPr>
                    <w:t>Figure IV.</w:t>
                  </w:r>
                  <w:r w:rsidRPr="009B18B7">
                    <w:rPr>
                      <w:rFonts w:asciiTheme="majorBidi" w:hAnsiTheme="majorBidi" w:cstheme="majorBidi"/>
                      <w:color w:val="auto"/>
                      <w:sz w:val="22"/>
                      <w:szCs w:val="22"/>
                    </w:rPr>
                    <w:fldChar w:fldCharType="begin"/>
                  </w:r>
                  <w:r w:rsidRPr="009B18B7">
                    <w:rPr>
                      <w:rFonts w:asciiTheme="majorBidi" w:hAnsiTheme="majorBidi" w:cstheme="majorBidi"/>
                      <w:color w:val="auto"/>
                      <w:sz w:val="22"/>
                      <w:szCs w:val="22"/>
                    </w:rPr>
                    <w:instrText xml:space="preserve"> SEQ Figure \* ARABIC </w:instrText>
                  </w:r>
                  <w:r w:rsidRPr="009B18B7">
                    <w:rPr>
                      <w:rFonts w:asciiTheme="majorBidi" w:hAnsiTheme="majorBidi" w:cstheme="majorBidi"/>
                      <w:color w:val="auto"/>
                      <w:sz w:val="22"/>
                      <w:szCs w:val="22"/>
                    </w:rPr>
                    <w:fldChar w:fldCharType="separate"/>
                  </w:r>
                  <w:r w:rsidR="00F864B7">
                    <w:rPr>
                      <w:rFonts w:asciiTheme="majorBidi" w:hAnsiTheme="majorBidi" w:cstheme="majorBidi"/>
                      <w:noProof/>
                      <w:color w:val="auto"/>
                      <w:sz w:val="22"/>
                      <w:szCs w:val="22"/>
                    </w:rPr>
                    <w:t>36</w:t>
                  </w:r>
                  <w:r w:rsidRPr="009B18B7">
                    <w:rPr>
                      <w:rFonts w:asciiTheme="majorBidi" w:hAnsiTheme="majorBidi" w:cstheme="majorBidi"/>
                      <w:color w:val="auto"/>
                      <w:sz w:val="22"/>
                      <w:szCs w:val="22"/>
                    </w:rPr>
                    <w:fldChar w:fldCharType="end"/>
                  </w:r>
                  <w:r w:rsidRPr="009B18B7">
                    <w:rPr>
                      <w:rFonts w:asciiTheme="majorBidi" w:hAnsiTheme="majorBidi" w:cstheme="majorBidi"/>
                      <w:color w:val="auto"/>
                      <w:sz w:val="22"/>
                      <w:szCs w:val="22"/>
                    </w:rPr>
                    <w:t>.</w:t>
                  </w:r>
                  <w:r w:rsidRPr="009B18B7">
                    <w:rPr>
                      <w:rFonts w:asciiTheme="majorBidi" w:hAnsiTheme="majorBidi" w:cstheme="majorBidi"/>
                      <w:b w:val="0"/>
                      <w:bCs w:val="0"/>
                      <w:color w:val="auto"/>
                      <w:sz w:val="22"/>
                      <w:szCs w:val="22"/>
                    </w:rPr>
                    <w:t xml:space="preserve"> Etude cinétique de la dégradation d’AMP par procédé </w:t>
                  </w:r>
                  <w:r>
                    <w:rPr>
                      <w:rFonts w:asciiTheme="majorBidi" w:hAnsiTheme="majorBidi" w:cstheme="majorBidi"/>
                      <w:b w:val="0"/>
                      <w:bCs w:val="0"/>
                      <w:color w:val="auto"/>
                      <w:sz w:val="22"/>
                      <w:szCs w:val="22"/>
                    </w:rPr>
                    <w:t xml:space="preserve"> Solaire-</w:t>
                  </w:r>
                  <w:r w:rsidRPr="009B18B7">
                    <w:rPr>
                      <w:rFonts w:asciiTheme="majorBidi" w:hAnsiTheme="majorBidi" w:cstheme="majorBidi"/>
                      <w:b w:val="0"/>
                      <w:bCs w:val="0"/>
                      <w:color w:val="auto"/>
                      <w:sz w:val="22"/>
                      <w:szCs w:val="22"/>
                    </w:rPr>
                    <w:t>Fenton ([AMP]= 400 µM; [H</w:t>
                  </w:r>
                  <w:r w:rsidRPr="009B18B7">
                    <w:rPr>
                      <w:rFonts w:asciiTheme="majorBidi" w:hAnsiTheme="majorBidi" w:cstheme="majorBidi"/>
                      <w:b w:val="0"/>
                      <w:bCs w:val="0"/>
                      <w:color w:val="auto"/>
                      <w:sz w:val="22"/>
                      <w:szCs w:val="22"/>
                      <w:vertAlign w:val="subscript"/>
                    </w:rPr>
                    <w:t>2</w:t>
                  </w:r>
                  <w:r w:rsidRPr="009B18B7">
                    <w:rPr>
                      <w:rFonts w:asciiTheme="majorBidi" w:hAnsiTheme="majorBidi" w:cstheme="majorBidi"/>
                      <w:b w:val="0"/>
                      <w:bCs w:val="0"/>
                      <w:color w:val="auto"/>
                      <w:sz w:val="22"/>
                      <w:szCs w:val="22"/>
                    </w:rPr>
                    <w:t>O</w:t>
                  </w:r>
                  <w:r w:rsidRPr="009B18B7">
                    <w:rPr>
                      <w:rFonts w:asciiTheme="majorBidi" w:hAnsiTheme="majorBidi" w:cstheme="majorBidi"/>
                      <w:b w:val="0"/>
                      <w:bCs w:val="0"/>
                      <w:color w:val="auto"/>
                      <w:sz w:val="22"/>
                      <w:szCs w:val="22"/>
                      <w:vertAlign w:val="subscript"/>
                    </w:rPr>
                    <w:t>2</w:t>
                  </w:r>
                  <w:r w:rsidRPr="009B18B7">
                    <w:rPr>
                      <w:rFonts w:asciiTheme="majorBidi" w:hAnsiTheme="majorBidi" w:cstheme="majorBidi"/>
                      <w:b w:val="0"/>
                      <w:bCs w:val="0"/>
                      <w:color w:val="auto"/>
                      <w:sz w:val="22"/>
                      <w:szCs w:val="22"/>
                    </w:rPr>
                    <w:t xml:space="preserve">] = 57,6 </w:t>
                  </w:r>
                  <w:proofErr w:type="spellStart"/>
                  <w:r w:rsidRPr="009B18B7">
                    <w:rPr>
                      <w:rFonts w:asciiTheme="majorBidi" w:hAnsiTheme="majorBidi" w:cstheme="majorBidi"/>
                      <w:b w:val="0"/>
                      <w:bCs w:val="0"/>
                      <w:color w:val="auto"/>
                      <w:sz w:val="22"/>
                      <w:szCs w:val="22"/>
                    </w:rPr>
                    <w:t>mM</w:t>
                  </w:r>
                  <w:proofErr w:type="spellEnd"/>
                  <w:r w:rsidRPr="009B18B7">
                    <w:rPr>
                      <w:rFonts w:asciiTheme="majorBidi" w:hAnsiTheme="majorBidi" w:cstheme="majorBidi"/>
                      <w:b w:val="0"/>
                      <w:bCs w:val="0"/>
                      <w:color w:val="auto"/>
                      <w:sz w:val="22"/>
                      <w:szCs w:val="22"/>
                    </w:rPr>
                    <w:t> ; [Fe</w:t>
                  </w:r>
                  <w:r w:rsidRPr="009B18B7">
                    <w:rPr>
                      <w:rFonts w:asciiTheme="majorBidi" w:hAnsiTheme="majorBidi" w:cstheme="majorBidi"/>
                      <w:b w:val="0"/>
                      <w:bCs w:val="0"/>
                      <w:color w:val="auto"/>
                      <w:sz w:val="22"/>
                      <w:szCs w:val="22"/>
                      <w:vertAlign w:val="superscript"/>
                    </w:rPr>
                    <w:t>2+</w:t>
                  </w:r>
                  <w:r w:rsidRPr="009B18B7">
                    <w:rPr>
                      <w:rFonts w:asciiTheme="majorBidi" w:hAnsiTheme="majorBidi" w:cstheme="majorBidi"/>
                      <w:b w:val="0"/>
                      <w:bCs w:val="0"/>
                      <w:color w:val="auto"/>
                      <w:sz w:val="22"/>
                      <w:szCs w:val="22"/>
                    </w:rPr>
                    <w:t xml:space="preserve">] = 5 </w:t>
                  </w:r>
                  <w:proofErr w:type="spellStart"/>
                  <w:r w:rsidRPr="009B18B7">
                    <w:rPr>
                      <w:rFonts w:asciiTheme="majorBidi" w:hAnsiTheme="majorBidi" w:cstheme="majorBidi"/>
                      <w:b w:val="0"/>
                      <w:bCs w:val="0"/>
                      <w:color w:val="auto"/>
                      <w:sz w:val="22"/>
                      <w:szCs w:val="22"/>
                    </w:rPr>
                    <w:t>mM</w:t>
                  </w:r>
                  <w:proofErr w:type="spellEnd"/>
                  <w:r w:rsidRPr="009B18B7">
                    <w:rPr>
                      <w:rFonts w:asciiTheme="majorBidi" w:hAnsiTheme="majorBidi" w:cstheme="majorBidi"/>
                      <w:b w:val="0"/>
                      <w:bCs w:val="0"/>
                      <w:color w:val="auto"/>
                      <w:sz w:val="22"/>
                      <w:szCs w:val="22"/>
                    </w:rPr>
                    <w:t>; pH=3).</w:t>
                  </w:r>
                  <w:r w:rsidRPr="009B18B7">
                    <w:rPr>
                      <w:rFonts w:asciiTheme="majorBidi" w:hAnsiTheme="majorBidi" w:cstheme="majorBidi"/>
                      <w:color w:val="auto"/>
                      <w:sz w:val="22"/>
                      <w:szCs w:val="22"/>
                    </w:rPr>
                    <w:t xml:space="preserve"> (A)</w:t>
                  </w:r>
                  <w:r w:rsidRPr="009B18B7">
                    <w:rPr>
                      <w:rFonts w:asciiTheme="majorBidi" w:hAnsiTheme="majorBidi" w:cstheme="majorBidi"/>
                      <w:b w:val="0"/>
                      <w:bCs w:val="0"/>
                      <w:color w:val="auto"/>
                      <w:sz w:val="22"/>
                      <w:szCs w:val="22"/>
                    </w:rPr>
                    <w:t xml:space="preserve"> DCO (mg/l) </w:t>
                  </w:r>
                  <w:r w:rsidRPr="009B18B7">
                    <w:rPr>
                      <w:rFonts w:asciiTheme="majorBidi" w:hAnsiTheme="majorBidi" w:cstheme="majorBidi"/>
                      <w:color w:val="auto"/>
                      <w:sz w:val="22"/>
                      <w:szCs w:val="22"/>
                    </w:rPr>
                    <w:t>(B)</w:t>
                  </w:r>
                  <w:r w:rsidRPr="009B18B7">
                    <w:rPr>
                      <w:rFonts w:asciiTheme="majorBidi" w:hAnsiTheme="majorBidi" w:cstheme="majorBidi"/>
                      <w:b w:val="0"/>
                      <w:bCs w:val="0"/>
                      <w:color w:val="auto"/>
                      <w:sz w:val="22"/>
                      <w:szCs w:val="22"/>
                    </w:rPr>
                    <w:t xml:space="preserve"> Taux de dégradation (%).</w:t>
                  </w:r>
                </w:p>
              </w:txbxContent>
            </v:textbox>
          </v:shape>
        </w:pict>
      </w:r>
    </w:p>
    <w:p w:rsidR="001D7D71" w:rsidRDefault="001D7D71" w:rsidP="00E24EC1">
      <w:pPr>
        <w:tabs>
          <w:tab w:val="left" w:pos="2478"/>
        </w:tabs>
        <w:spacing w:line="360" w:lineRule="auto"/>
        <w:jc w:val="both"/>
        <w:rPr>
          <w:rFonts w:asciiTheme="majorBidi" w:hAnsiTheme="majorBidi" w:cstheme="majorBidi"/>
          <w:b/>
          <w:bCs/>
          <w:sz w:val="24"/>
          <w:szCs w:val="24"/>
        </w:rPr>
      </w:pPr>
    </w:p>
    <w:p w:rsidR="00C83A2E" w:rsidRDefault="00DA12C9" w:rsidP="000A390C">
      <w:pPr>
        <w:tabs>
          <w:tab w:val="left" w:pos="2478"/>
        </w:tabs>
        <w:spacing w:line="360" w:lineRule="auto"/>
        <w:jc w:val="both"/>
        <w:rPr>
          <w:rFonts w:asciiTheme="majorBidi" w:hAnsiTheme="majorBidi" w:cstheme="majorBidi"/>
          <w:sz w:val="24"/>
          <w:szCs w:val="24"/>
        </w:rPr>
      </w:pPr>
      <w:r>
        <w:rPr>
          <w:rFonts w:asciiTheme="majorBidi" w:hAnsiTheme="majorBidi" w:cstheme="majorBidi"/>
          <w:sz w:val="24"/>
          <w:szCs w:val="24"/>
        </w:rPr>
        <w:t xml:space="preserve">      </w:t>
      </w:r>
    </w:p>
    <w:p w:rsidR="000B7244" w:rsidRDefault="000A390C" w:rsidP="000A390C">
      <w:pPr>
        <w:tabs>
          <w:tab w:val="left" w:pos="2478"/>
        </w:tabs>
        <w:spacing w:line="360" w:lineRule="auto"/>
        <w:jc w:val="both"/>
        <w:rPr>
          <w:rFonts w:asciiTheme="majorBidi" w:hAnsiTheme="majorBidi" w:cstheme="majorBidi"/>
          <w:sz w:val="24"/>
          <w:szCs w:val="24"/>
        </w:rPr>
      </w:pPr>
      <w:r>
        <w:rPr>
          <w:rFonts w:asciiTheme="majorBidi" w:hAnsiTheme="majorBidi" w:cstheme="majorBidi"/>
          <w:sz w:val="24"/>
          <w:szCs w:val="24"/>
        </w:rPr>
        <w:lastRenderedPageBreak/>
        <w:t xml:space="preserve">       </w:t>
      </w:r>
      <w:r w:rsidRPr="000A390C">
        <w:rPr>
          <w:rFonts w:asciiTheme="majorBidi" w:hAnsiTheme="majorBidi" w:cstheme="majorBidi"/>
          <w:sz w:val="24"/>
          <w:szCs w:val="24"/>
        </w:rPr>
        <w:t xml:space="preserve"> La figure IV.36. </w:t>
      </w:r>
      <w:proofErr w:type="gramStart"/>
      <w:r w:rsidRPr="000A390C">
        <w:rPr>
          <w:rFonts w:asciiTheme="majorBidi" w:hAnsiTheme="majorBidi" w:cstheme="majorBidi"/>
          <w:sz w:val="24"/>
          <w:szCs w:val="24"/>
        </w:rPr>
        <w:t>montre</w:t>
      </w:r>
      <w:proofErr w:type="gramEnd"/>
      <w:r w:rsidRPr="000A390C">
        <w:rPr>
          <w:rFonts w:asciiTheme="majorBidi" w:hAnsiTheme="majorBidi" w:cstheme="majorBidi"/>
          <w:sz w:val="24"/>
          <w:szCs w:val="24"/>
        </w:rPr>
        <w:t xml:space="preserve"> que la dégradation a été légèrement améliorée comparée à celle obtenue par le procédé Fenton.  Un maximum de dégradation de 96,77% et un taux d’oxydation de 62,90% ont été obtenus.</w:t>
      </w:r>
    </w:p>
    <w:p w:rsidR="000A390C" w:rsidRPr="002E1BAF" w:rsidRDefault="000A390C" w:rsidP="000A390C">
      <w:pPr>
        <w:tabs>
          <w:tab w:val="left" w:pos="2478"/>
        </w:tabs>
        <w:spacing w:line="360" w:lineRule="auto"/>
        <w:jc w:val="both"/>
        <w:rPr>
          <w:rFonts w:asciiTheme="majorBidi" w:hAnsiTheme="majorBidi" w:cstheme="majorBidi"/>
          <w:sz w:val="24"/>
          <w:szCs w:val="24"/>
        </w:rPr>
      </w:pPr>
    </w:p>
    <w:p w:rsidR="00E24EC1" w:rsidRDefault="00FB7BF7" w:rsidP="00996A3A">
      <w:pPr>
        <w:spacing w:line="360" w:lineRule="auto"/>
        <w:jc w:val="both"/>
        <w:rPr>
          <w:rFonts w:asciiTheme="majorBidi" w:hAnsiTheme="majorBidi" w:cstheme="majorBidi"/>
          <w:b/>
          <w:bCs/>
          <w:sz w:val="24"/>
          <w:szCs w:val="24"/>
        </w:rPr>
      </w:pPr>
      <w:r w:rsidRPr="00FB7BF7">
        <w:rPr>
          <w:rFonts w:asciiTheme="majorBidi" w:hAnsiTheme="majorBidi" w:cstheme="majorBidi"/>
          <w:b/>
          <w:bCs/>
          <w:sz w:val="24"/>
          <w:szCs w:val="24"/>
        </w:rPr>
        <w:t>IV .</w:t>
      </w:r>
      <w:r w:rsidR="00996A3A">
        <w:rPr>
          <w:rFonts w:asciiTheme="majorBidi" w:hAnsiTheme="majorBidi" w:cstheme="majorBidi"/>
          <w:b/>
          <w:bCs/>
          <w:sz w:val="24"/>
          <w:szCs w:val="24"/>
        </w:rPr>
        <w:t>3</w:t>
      </w:r>
      <w:r w:rsidRPr="00FB7BF7">
        <w:rPr>
          <w:rFonts w:asciiTheme="majorBidi" w:hAnsiTheme="majorBidi" w:cstheme="majorBidi"/>
          <w:b/>
          <w:bCs/>
          <w:sz w:val="24"/>
          <w:szCs w:val="24"/>
        </w:rPr>
        <w:t>.2.3. Etude comparative entre la dégradation  d</w:t>
      </w:r>
      <w:r w:rsidR="00201BFC">
        <w:rPr>
          <w:rFonts w:asciiTheme="majorBidi" w:hAnsiTheme="majorBidi" w:cstheme="majorBidi"/>
          <w:b/>
          <w:bCs/>
          <w:sz w:val="24"/>
          <w:szCs w:val="24"/>
        </w:rPr>
        <w:t>’AMP</w:t>
      </w:r>
      <w:r w:rsidR="000D3933">
        <w:rPr>
          <w:rFonts w:asciiTheme="majorBidi" w:hAnsiTheme="majorBidi" w:cstheme="majorBidi"/>
          <w:b/>
          <w:bCs/>
          <w:sz w:val="24"/>
          <w:szCs w:val="24"/>
        </w:rPr>
        <w:t xml:space="preserve"> par les procédé  photo-</w:t>
      </w:r>
      <w:r w:rsidR="00A63AE4">
        <w:rPr>
          <w:rFonts w:asciiTheme="majorBidi" w:hAnsiTheme="majorBidi" w:cstheme="majorBidi"/>
          <w:b/>
          <w:bCs/>
          <w:sz w:val="24"/>
          <w:szCs w:val="24"/>
        </w:rPr>
        <w:t>Fenton et Solaire-</w:t>
      </w:r>
      <w:r w:rsidRPr="00FB7BF7">
        <w:rPr>
          <w:rFonts w:asciiTheme="majorBidi" w:hAnsiTheme="majorBidi" w:cstheme="majorBidi"/>
          <w:b/>
          <w:bCs/>
          <w:sz w:val="24"/>
          <w:szCs w:val="24"/>
        </w:rPr>
        <w:t>Fenton</w:t>
      </w:r>
    </w:p>
    <w:p w:rsidR="00F461D4" w:rsidRPr="00F461D4" w:rsidRDefault="00F461D4" w:rsidP="0019634E">
      <w:pPr>
        <w:spacing w:line="360" w:lineRule="auto"/>
        <w:jc w:val="both"/>
        <w:rPr>
          <w:rFonts w:asciiTheme="majorBidi" w:hAnsiTheme="majorBidi" w:cstheme="majorBidi"/>
          <w:sz w:val="24"/>
          <w:szCs w:val="24"/>
        </w:rPr>
      </w:pPr>
      <w:r>
        <w:rPr>
          <w:rFonts w:asciiTheme="majorBidi" w:hAnsiTheme="majorBidi" w:cstheme="majorBidi"/>
          <w:b/>
          <w:bCs/>
          <w:sz w:val="24"/>
          <w:szCs w:val="24"/>
        </w:rPr>
        <w:t xml:space="preserve">       </w:t>
      </w:r>
      <w:r w:rsidR="000A390C">
        <w:rPr>
          <w:rFonts w:asciiTheme="majorBidi" w:hAnsiTheme="majorBidi" w:cstheme="majorBidi"/>
          <w:sz w:val="24"/>
          <w:szCs w:val="24"/>
        </w:rPr>
        <w:t xml:space="preserve">La figure ci-dessous montre l’efficacité de la dégradation de l’Ampicilline par les procédés d’oxydation avancée photochimique.  </w:t>
      </w:r>
      <w:proofErr w:type="spellStart"/>
      <w:r w:rsidR="000A390C">
        <w:rPr>
          <w:rFonts w:asciiTheme="majorBidi" w:hAnsiTheme="majorBidi" w:cstheme="majorBidi"/>
          <w:sz w:val="24"/>
          <w:szCs w:val="24"/>
        </w:rPr>
        <w:t>Quelque</w:t>
      </w:r>
      <w:proofErr w:type="spellEnd"/>
      <w:r w:rsidR="000A390C">
        <w:rPr>
          <w:rFonts w:asciiTheme="majorBidi" w:hAnsiTheme="majorBidi" w:cstheme="majorBidi"/>
          <w:sz w:val="24"/>
          <w:szCs w:val="24"/>
        </w:rPr>
        <w:t xml:space="preserve"> soit la nature de l’irradiation, artificielle ou solaire, le procédé est satisfaisant, bien que le système Fe</w:t>
      </w:r>
      <w:r w:rsidR="000A390C" w:rsidRPr="00B269A9">
        <w:rPr>
          <w:rFonts w:asciiTheme="majorBidi" w:hAnsiTheme="majorBidi" w:cstheme="majorBidi"/>
          <w:sz w:val="24"/>
          <w:szCs w:val="24"/>
          <w:vertAlign w:val="superscript"/>
        </w:rPr>
        <w:t>2+</w:t>
      </w:r>
      <w:r w:rsidR="000A390C">
        <w:rPr>
          <w:rFonts w:asciiTheme="majorBidi" w:hAnsiTheme="majorBidi" w:cstheme="majorBidi"/>
          <w:sz w:val="24"/>
          <w:szCs w:val="24"/>
        </w:rPr>
        <w:t>/H</w:t>
      </w:r>
      <w:r w:rsidR="000A390C" w:rsidRPr="00B269A9">
        <w:rPr>
          <w:rFonts w:asciiTheme="majorBidi" w:hAnsiTheme="majorBidi" w:cstheme="majorBidi"/>
          <w:sz w:val="24"/>
          <w:szCs w:val="24"/>
          <w:vertAlign w:val="subscript"/>
        </w:rPr>
        <w:t>2</w:t>
      </w:r>
      <w:r w:rsidR="000A390C">
        <w:rPr>
          <w:rFonts w:asciiTheme="majorBidi" w:hAnsiTheme="majorBidi" w:cstheme="majorBidi"/>
          <w:sz w:val="24"/>
          <w:szCs w:val="24"/>
        </w:rPr>
        <w:t>O</w:t>
      </w:r>
      <w:r w:rsidR="000A390C" w:rsidRPr="00B269A9">
        <w:rPr>
          <w:rFonts w:asciiTheme="majorBidi" w:hAnsiTheme="majorBidi" w:cstheme="majorBidi"/>
          <w:sz w:val="24"/>
          <w:szCs w:val="24"/>
          <w:vertAlign w:val="subscript"/>
        </w:rPr>
        <w:t>2</w:t>
      </w:r>
      <w:r w:rsidR="000A390C">
        <w:rPr>
          <w:rFonts w:asciiTheme="majorBidi" w:hAnsiTheme="majorBidi" w:cstheme="majorBidi"/>
          <w:sz w:val="24"/>
          <w:szCs w:val="24"/>
        </w:rPr>
        <w:t>/solaire ait donné un maximum de dégradation de près de 97%.</w:t>
      </w:r>
    </w:p>
    <w:p w:rsidR="00A0687A" w:rsidRDefault="0019634E" w:rsidP="00A0687A">
      <w:pPr>
        <w:spacing w:line="360" w:lineRule="auto"/>
        <w:jc w:val="both"/>
        <w:rPr>
          <w:rFonts w:asciiTheme="majorBidi" w:hAnsiTheme="majorBidi" w:cstheme="majorBidi"/>
          <w:b/>
          <w:bCs/>
          <w:sz w:val="24"/>
          <w:szCs w:val="24"/>
        </w:rPr>
      </w:pPr>
      <w:r>
        <w:rPr>
          <w:rFonts w:asciiTheme="majorBidi" w:hAnsiTheme="majorBidi" w:cstheme="majorBidi"/>
          <w:b/>
          <w:bCs/>
          <w:noProof/>
          <w:sz w:val="24"/>
          <w:szCs w:val="24"/>
        </w:rPr>
        <w:drawing>
          <wp:anchor distT="0" distB="0" distL="114300" distR="114300" simplePos="0" relativeHeight="251816960" behindDoc="0" locked="0" layoutInCell="1" allowOverlap="1">
            <wp:simplePos x="0" y="0"/>
            <wp:positionH relativeFrom="column">
              <wp:posOffset>3033395</wp:posOffset>
            </wp:positionH>
            <wp:positionV relativeFrom="paragraph">
              <wp:posOffset>165735</wp:posOffset>
            </wp:positionV>
            <wp:extent cx="3338195" cy="2625725"/>
            <wp:effectExtent l="0" t="0" r="0" b="0"/>
            <wp:wrapNone/>
            <wp:docPr id="15" name="Objet 116"/>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07"/>
              </a:graphicData>
            </a:graphic>
          </wp:anchor>
        </w:drawing>
      </w:r>
      <w:r>
        <w:rPr>
          <w:rFonts w:asciiTheme="majorBidi" w:hAnsiTheme="majorBidi" w:cstheme="majorBidi"/>
          <w:b/>
          <w:bCs/>
          <w:noProof/>
          <w:sz w:val="24"/>
          <w:szCs w:val="24"/>
        </w:rPr>
        <w:drawing>
          <wp:anchor distT="0" distB="0" distL="114300" distR="114300" simplePos="0" relativeHeight="251815936" behindDoc="0" locked="0" layoutInCell="1" allowOverlap="1">
            <wp:simplePos x="0" y="0"/>
            <wp:positionH relativeFrom="column">
              <wp:posOffset>-135255</wp:posOffset>
            </wp:positionH>
            <wp:positionV relativeFrom="paragraph">
              <wp:posOffset>112395</wp:posOffset>
            </wp:positionV>
            <wp:extent cx="3232150" cy="2891790"/>
            <wp:effectExtent l="0" t="0" r="0" b="0"/>
            <wp:wrapNone/>
            <wp:docPr id="14" name="Objet 115"/>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08"/>
              </a:graphicData>
            </a:graphic>
          </wp:anchor>
        </w:drawing>
      </w:r>
    </w:p>
    <w:p w:rsidR="00E24EC1" w:rsidRDefault="00E24EC1" w:rsidP="00201BFC">
      <w:pPr>
        <w:spacing w:line="360" w:lineRule="auto"/>
        <w:jc w:val="both"/>
        <w:rPr>
          <w:rFonts w:asciiTheme="majorBidi" w:hAnsiTheme="majorBidi" w:cstheme="majorBidi"/>
          <w:b/>
          <w:bCs/>
          <w:sz w:val="24"/>
          <w:szCs w:val="24"/>
        </w:rPr>
      </w:pPr>
    </w:p>
    <w:p w:rsidR="00E24EC1" w:rsidRDefault="00E24EC1" w:rsidP="00201BFC">
      <w:pPr>
        <w:spacing w:line="360" w:lineRule="auto"/>
        <w:jc w:val="both"/>
        <w:rPr>
          <w:rFonts w:asciiTheme="majorBidi" w:hAnsiTheme="majorBidi" w:cstheme="majorBidi"/>
          <w:b/>
          <w:bCs/>
          <w:sz w:val="24"/>
          <w:szCs w:val="24"/>
        </w:rPr>
      </w:pPr>
    </w:p>
    <w:p w:rsidR="00E24EC1" w:rsidRDefault="00E24EC1" w:rsidP="00201BFC">
      <w:pPr>
        <w:spacing w:line="360" w:lineRule="auto"/>
        <w:jc w:val="both"/>
        <w:rPr>
          <w:rFonts w:asciiTheme="majorBidi" w:hAnsiTheme="majorBidi" w:cstheme="majorBidi"/>
          <w:b/>
          <w:bCs/>
          <w:sz w:val="24"/>
          <w:szCs w:val="24"/>
        </w:rPr>
      </w:pPr>
    </w:p>
    <w:p w:rsidR="00E24EC1" w:rsidRDefault="00E24EC1" w:rsidP="00201BFC">
      <w:pPr>
        <w:spacing w:line="360" w:lineRule="auto"/>
        <w:jc w:val="both"/>
        <w:rPr>
          <w:rFonts w:asciiTheme="majorBidi" w:hAnsiTheme="majorBidi" w:cstheme="majorBidi"/>
          <w:b/>
          <w:bCs/>
          <w:sz w:val="24"/>
          <w:szCs w:val="24"/>
        </w:rPr>
      </w:pPr>
    </w:p>
    <w:p w:rsidR="00E24EC1" w:rsidRDefault="00E24EC1" w:rsidP="00201BFC">
      <w:pPr>
        <w:spacing w:line="360" w:lineRule="auto"/>
        <w:jc w:val="both"/>
        <w:rPr>
          <w:rFonts w:asciiTheme="majorBidi" w:hAnsiTheme="majorBidi" w:cstheme="majorBidi"/>
          <w:b/>
          <w:bCs/>
          <w:sz w:val="24"/>
          <w:szCs w:val="24"/>
        </w:rPr>
      </w:pPr>
    </w:p>
    <w:p w:rsidR="00E24EC1" w:rsidRDefault="00E24EC1" w:rsidP="00201BFC">
      <w:pPr>
        <w:spacing w:line="360" w:lineRule="auto"/>
        <w:jc w:val="both"/>
        <w:rPr>
          <w:rFonts w:asciiTheme="majorBidi" w:hAnsiTheme="majorBidi" w:cstheme="majorBidi"/>
          <w:b/>
          <w:bCs/>
          <w:sz w:val="24"/>
          <w:szCs w:val="24"/>
        </w:rPr>
      </w:pPr>
    </w:p>
    <w:p w:rsidR="00E24EC1" w:rsidRDefault="00E24EC1" w:rsidP="00201BFC">
      <w:pPr>
        <w:spacing w:line="360" w:lineRule="auto"/>
        <w:jc w:val="both"/>
        <w:rPr>
          <w:rFonts w:asciiTheme="majorBidi" w:hAnsiTheme="majorBidi" w:cstheme="majorBidi"/>
          <w:b/>
          <w:bCs/>
          <w:sz w:val="24"/>
          <w:szCs w:val="24"/>
        </w:rPr>
      </w:pPr>
    </w:p>
    <w:p w:rsidR="00E24EC1" w:rsidRDefault="00A43752" w:rsidP="00D04914">
      <w:pPr>
        <w:spacing w:line="360" w:lineRule="auto"/>
        <w:jc w:val="center"/>
        <w:rPr>
          <w:rFonts w:asciiTheme="majorBidi" w:hAnsiTheme="majorBidi" w:cstheme="majorBidi"/>
          <w:b/>
          <w:bCs/>
          <w:sz w:val="24"/>
          <w:szCs w:val="24"/>
        </w:rPr>
      </w:pPr>
      <w:r>
        <w:rPr>
          <w:noProof/>
        </w:rPr>
        <w:pict>
          <v:shape id="_x0000_s1141" type="#_x0000_t202" style="position:absolute;left:0;text-align:left;margin-left:13.1pt;margin-top:17.25pt;width:485.05pt;height:35.65pt;z-index:251819008" stroked="f">
            <v:textbox style="mso-next-textbox:#_x0000_s1141" inset="0,0,0,0">
              <w:txbxContent>
                <w:p w:rsidR="00A43752" w:rsidRPr="001B3EFC" w:rsidRDefault="00A43752" w:rsidP="00912A31">
                  <w:pPr>
                    <w:pStyle w:val="Lgende"/>
                    <w:spacing w:line="276" w:lineRule="auto"/>
                    <w:jc w:val="center"/>
                    <w:rPr>
                      <w:rFonts w:asciiTheme="majorBidi" w:hAnsiTheme="majorBidi" w:cstheme="majorBidi"/>
                      <w:noProof/>
                      <w:sz w:val="22"/>
                      <w:szCs w:val="22"/>
                    </w:rPr>
                  </w:pPr>
                  <w:r w:rsidRPr="001B3EFC">
                    <w:rPr>
                      <w:rFonts w:asciiTheme="majorBidi" w:hAnsiTheme="majorBidi" w:cstheme="majorBidi"/>
                      <w:color w:val="auto"/>
                      <w:sz w:val="22"/>
                      <w:szCs w:val="22"/>
                    </w:rPr>
                    <w:t>Figure IV.</w:t>
                  </w:r>
                  <w:r w:rsidRPr="001B3EFC">
                    <w:rPr>
                      <w:rFonts w:asciiTheme="majorBidi" w:hAnsiTheme="majorBidi" w:cstheme="majorBidi"/>
                      <w:color w:val="auto"/>
                      <w:sz w:val="22"/>
                      <w:szCs w:val="22"/>
                    </w:rPr>
                    <w:fldChar w:fldCharType="begin"/>
                  </w:r>
                  <w:r w:rsidRPr="001B3EFC">
                    <w:rPr>
                      <w:rFonts w:asciiTheme="majorBidi" w:hAnsiTheme="majorBidi" w:cstheme="majorBidi"/>
                      <w:color w:val="auto"/>
                      <w:sz w:val="22"/>
                      <w:szCs w:val="22"/>
                    </w:rPr>
                    <w:instrText xml:space="preserve"> SEQ Figure \* ARABIC </w:instrText>
                  </w:r>
                  <w:r w:rsidRPr="001B3EFC">
                    <w:rPr>
                      <w:rFonts w:asciiTheme="majorBidi" w:hAnsiTheme="majorBidi" w:cstheme="majorBidi"/>
                      <w:color w:val="auto"/>
                      <w:sz w:val="22"/>
                      <w:szCs w:val="22"/>
                    </w:rPr>
                    <w:fldChar w:fldCharType="separate"/>
                  </w:r>
                  <w:r w:rsidR="00F864B7">
                    <w:rPr>
                      <w:rFonts w:asciiTheme="majorBidi" w:hAnsiTheme="majorBidi" w:cstheme="majorBidi"/>
                      <w:noProof/>
                      <w:color w:val="auto"/>
                      <w:sz w:val="22"/>
                      <w:szCs w:val="22"/>
                    </w:rPr>
                    <w:t>37</w:t>
                  </w:r>
                  <w:r w:rsidRPr="001B3EFC">
                    <w:rPr>
                      <w:rFonts w:asciiTheme="majorBidi" w:hAnsiTheme="majorBidi" w:cstheme="majorBidi"/>
                      <w:color w:val="auto"/>
                      <w:sz w:val="22"/>
                      <w:szCs w:val="22"/>
                    </w:rPr>
                    <w:fldChar w:fldCharType="end"/>
                  </w:r>
                  <w:r w:rsidRPr="001B3EFC">
                    <w:rPr>
                      <w:rFonts w:asciiTheme="majorBidi" w:hAnsiTheme="majorBidi" w:cstheme="majorBidi"/>
                      <w:color w:val="auto"/>
                      <w:sz w:val="22"/>
                      <w:szCs w:val="22"/>
                    </w:rPr>
                    <w:t xml:space="preserve">. </w:t>
                  </w:r>
                  <w:r w:rsidRPr="001B3EFC">
                    <w:rPr>
                      <w:rFonts w:asciiTheme="majorBidi" w:hAnsiTheme="majorBidi" w:cstheme="majorBidi"/>
                      <w:b w:val="0"/>
                      <w:bCs w:val="0"/>
                      <w:color w:val="auto"/>
                      <w:sz w:val="22"/>
                      <w:szCs w:val="22"/>
                    </w:rPr>
                    <w:t>Etude cinétique de la dégradation d’AMP par procédé  photo-</w:t>
                  </w:r>
                  <w:r>
                    <w:rPr>
                      <w:rFonts w:asciiTheme="majorBidi" w:hAnsiTheme="majorBidi" w:cstheme="majorBidi"/>
                      <w:b w:val="0"/>
                      <w:bCs w:val="0"/>
                      <w:color w:val="auto"/>
                      <w:sz w:val="22"/>
                      <w:szCs w:val="22"/>
                    </w:rPr>
                    <w:t>Fenton et  Solaire-</w:t>
                  </w:r>
                  <w:r w:rsidRPr="001B3EFC">
                    <w:rPr>
                      <w:rFonts w:asciiTheme="majorBidi" w:hAnsiTheme="majorBidi" w:cstheme="majorBidi"/>
                      <w:b w:val="0"/>
                      <w:bCs w:val="0"/>
                      <w:color w:val="auto"/>
                      <w:sz w:val="22"/>
                      <w:szCs w:val="22"/>
                    </w:rPr>
                    <w:t>Fenton  ([AMP]= 400 µM; [</w:t>
                  </w:r>
                  <w:proofErr w:type="gramStart"/>
                  <w:r w:rsidRPr="001B3EFC">
                    <w:rPr>
                      <w:rFonts w:asciiTheme="majorBidi" w:hAnsiTheme="majorBidi" w:cstheme="majorBidi"/>
                      <w:b w:val="0"/>
                      <w:bCs w:val="0"/>
                      <w:color w:val="auto"/>
                      <w:sz w:val="22"/>
                      <w:szCs w:val="22"/>
                    </w:rPr>
                    <w:t>H</w:t>
                  </w:r>
                  <w:r w:rsidRPr="001B3EFC">
                    <w:rPr>
                      <w:rFonts w:asciiTheme="majorBidi" w:hAnsiTheme="majorBidi" w:cstheme="majorBidi"/>
                      <w:b w:val="0"/>
                      <w:bCs w:val="0"/>
                      <w:color w:val="auto"/>
                      <w:sz w:val="22"/>
                      <w:szCs w:val="22"/>
                      <w:vertAlign w:val="subscript"/>
                    </w:rPr>
                    <w:t>2</w:t>
                  </w:r>
                  <w:r w:rsidRPr="001B3EFC">
                    <w:rPr>
                      <w:rFonts w:asciiTheme="majorBidi" w:hAnsiTheme="majorBidi" w:cstheme="majorBidi"/>
                      <w:b w:val="0"/>
                      <w:bCs w:val="0"/>
                      <w:color w:val="auto"/>
                      <w:sz w:val="22"/>
                      <w:szCs w:val="22"/>
                    </w:rPr>
                    <w:t>O</w:t>
                  </w:r>
                  <w:r w:rsidRPr="001B3EFC">
                    <w:rPr>
                      <w:rFonts w:asciiTheme="majorBidi" w:hAnsiTheme="majorBidi" w:cstheme="majorBidi"/>
                      <w:b w:val="0"/>
                      <w:bCs w:val="0"/>
                      <w:color w:val="auto"/>
                      <w:sz w:val="22"/>
                      <w:szCs w:val="22"/>
                      <w:vertAlign w:val="subscript"/>
                    </w:rPr>
                    <w:t>2</w:t>
                  </w:r>
                  <w:r w:rsidRPr="001B3EFC">
                    <w:rPr>
                      <w:rFonts w:asciiTheme="majorBidi" w:hAnsiTheme="majorBidi" w:cstheme="majorBidi"/>
                      <w:b w:val="0"/>
                      <w:bCs w:val="0"/>
                      <w:color w:val="auto"/>
                      <w:sz w:val="22"/>
                      <w:szCs w:val="22"/>
                    </w:rPr>
                    <w:t xml:space="preserve"> ]</w:t>
                  </w:r>
                  <w:proofErr w:type="gramEnd"/>
                  <w:r w:rsidRPr="001B3EFC">
                    <w:rPr>
                      <w:rFonts w:asciiTheme="majorBidi" w:hAnsiTheme="majorBidi" w:cstheme="majorBidi"/>
                      <w:b w:val="0"/>
                      <w:bCs w:val="0"/>
                      <w:color w:val="auto"/>
                      <w:sz w:val="22"/>
                      <w:szCs w:val="22"/>
                    </w:rPr>
                    <w:t xml:space="preserve"> = 57,6 </w:t>
                  </w:r>
                  <w:proofErr w:type="spellStart"/>
                  <w:r w:rsidRPr="001B3EFC">
                    <w:rPr>
                      <w:rFonts w:asciiTheme="majorBidi" w:hAnsiTheme="majorBidi" w:cstheme="majorBidi"/>
                      <w:b w:val="0"/>
                      <w:bCs w:val="0"/>
                      <w:color w:val="auto"/>
                      <w:sz w:val="22"/>
                      <w:szCs w:val="22"/>
                    </w:rPr>
                    <w:t>mM</w:t>
                  </w:r>
                  <w:proofErr w:type="spellEnd"/>
                  <w:r w:rsidRPr="001B3EFC">
                    <w:rPr>
                      <w:rFonts w:asciiTheme="majorBidi" w:hAnsiTheme="majorBidi" w:cstheme="majorBidi"/>
                      <w:b w:val="0"/>
                      <w:bCs w:val="0"/>
                      <w:color w:val="auto"/>
                      <w:sz w:val="22"/>
                      <w:szCs w:val="22"/>
                    </w:rPr>
                    <w:t> ; [Fe</w:t>
                  </w:r>
                  <w:r w:rsidRPr="001B3EFC">
                    <w:rPr>
                      <w:rFonts w:asciiTheme="majorBidi" w:hAnsiTheme="majorBidi" w:cstheme="majorBidi"/>
                      <w:b w:val="0"/>
                      <w:bCs w:val="0"/>
                      <w:color w:val="auto"/>
                      <w:sz w:val="22"/>
                      <w:szCs w:val="22"/>
                      <w:vertAlign w:val="superscript"/>
                    </w:rPr>
                    <w:t>2+</w:t>
                  </w:r>
                  <w:r w:rsidRPr="001B3EFC">
                    <w:rPr>
                      <w:rFonts w:asciiTheme="majorBidi" w:hAnsiTheme="majorBidi" w:cstheme="majorBidi"/>
                      <w:b w:val="0"/>
                      <w:bCs w:val="0"/>
                      <w:color w:val="auto"/>
                      <w:sz w:val="22"/>
                      <w:szCs w:val="22"/>
                    </w:rPr>
                    <w:t xml:space="preserve">] = 5 </w:t>
                  </w:r>
                  <w:proofErr w:type="spellStart"/>
                  <w:r w:rsidRPr="001B3EFC">
                    <w:rPr>
                      <w:rFonts w:asciiTheme="majorBidi" w:hAnsiTheme="majorBidi" w:cstheme="majorBidi"/>
                      <w:b w:val="0"/>
                      <w:bCs w:val="0"/>
                      <w:color w:val="auto"/>
                      <w:sz w:val="22"/>
                      <w:szCs w:val="22"/>
                    </w:rPr>
                    <w:t>mM</w:t>
                  </w:r>
                  <w:proofErr w:type="spellEnd"/>
                  <w:r w:rsidRPr="001B3EFC">
                    <w:rPr>
                      <w:rFonts w:asciiTheme="majorBidi" w:hAnsiTheme="majorBidi" w:cstheme="majorBidi"/>
                      <w:b w:val="0"/>
                      <w:bCs w:val="0"/>
                      <w:color w:val="auto"/>
                      <w:sz w:val="22"/>
                      <w:szCs w:val="22"/>
                    </w:rPr>
                    <w:t>; pH=3).</w:t>
                  </w:r>
                  <w:r w:rsidRPr="001B3EFC">
                    <w:rPr>
                      <w:rFonts w:asciiTheme="majorBidi" w:hAnsiTheme="majorBidi" w:cstheme="majorBidi"/>
                      <w:color w:val="auto"/>
                      <w:sz w:val="22"/>
                      <w:szCs w:val="22"/>
                    </w:rPr>
                    <w:t xml:space="preserve"> (A)</w:t>
                  </w:r>
                  <w:r w:rsidRPr="001B3EFC">
                    <w:rPr>
                      <w:rFonts w:asciiTheme="majorBidi" w:hAnsiTheme="majorBidi" w:cstheme="majorBidi"/>
                      <w:b w:val="0"/>
                      <w:bCs w:val="0"/>
                      <w:color w:val="auto"/>
                      <w:sz w:val="22"/>
                      <w:szCs w:val="22"/>
                    </w:rPr>
                    <w:t xml:space="preserve"> DCO (mg/l) </w:t>
                  </w:r>
                  <w:r w:rsidRPr="001B3EFC">
                    <w:rPr>
                      <w:rFonts w:asciiTheme="majorBidi" w:hAnsiTheme="majorBidi" w:cstheme="majorBidi"/>
                      <w:color w:val="auto"/>
                      <w:sz w:val="22"/>
                      <w:szCs w:val="22"/>
                    </w:rPr>
                    <w:t>(B)</w:t>
                  </w:r>
                  <w:r w:rsidRPr="001B3EFC">
                    <w:rPr>
                      <w:rFonts w:asciiTheme="majorBidi" w:hAnsiTheme="majorBidi" w:cstheme="majorBidi"/>
                      <w:b w:val="0"/>
                      <w:bCs w:val="0"/>
                      <w:color w:val="auto"/>
                      <w:sz w:val="22"/>
                      <w:szCs w:val="22"/>
                    </w:rPr>
                    <w:t xml:space="preserve"> Taux de dégradation (%).</w:t>
                  </w:r>
                </w:p>
                <w:p w:rsidR="00A43752" w:rsidRPr="006C034C" w:rsidRDefault="00A43752" w:rsidP="00300306">
                  <w:pPr>
                    <w:pStyle w:val="Lgende"/>
                    <w:spacing w:line="360" w:lineRule="auto"/>
                    <w:rPr>
                      <w:rFonts w:asciiTheme="majorBidi" w:hAnsiTheme="majorBidi" w:cstheme="majorBidi"/>
                      <w:noProof/>
                      <w:sz w:val="24"/>
                      <w:szCs w:val="24"/>
                    </w:rPr>
                  </w:pPr>
                  <w:r w:rsidRPr="007F2F90">
                    <w:rPr>
                      <w:rFonts w:asciiTheme="majorBidi" w:hAnsiTheme="majorBidi" w:cstheme="majorBidi"/>
                      <w:b w:val="0"/>
                      <w:bCs w:val="0"/>
                      <w:color w:val="auto"/>
                      <w:sz w:val="24"/>
                      <w:szCs w:val="24"/>
                    </w:rPr>
                    <w:t>.</w:t>
                  </w:r>
                  <w:r w:rsidRPr="007F2F90">
                    <w:rPr>
                      <w:rFonts w:asciiTheme="majorBidi" w:hAnsiTheme="majorBidi" w:cstheme="majorBidi"/>
                      <w:color w:val="auto"/>
                      <w:sz w:val="24"/>
                      <w:szCs w:val="24"/>
                    </w:rPr>
                    <w:t xml:space="preserve"> (A)</w:t>
                  </w:r>
                  <w:r w:rsidRPr="007F2F90">
                    <w:rPr>
                      <w:rFonts w:asciiTheme="majorBidi" w:hAnsiTheme="majorBidi" w:cstheme="majorBidi"/>
                      <w:b w:val="0"/>
                      <w:bCs w:val="0"/>
                      <w:color w:val="auto"/>
                      <w:sz w:val="24"/>
                      <w:szCs w:val="24"/>
                    </w:rPr>
                    <w:t xml:space="preserve"> DCO (mg/l) </w:t>
                  </w:r>
                  <w:r w:rsidRPr="007F2F90">
                    <w:rPr>
                      <w:rFonts w:asciiTheme="majorBidi" w:hAnsiTheme="majorBidi" w:cstheme="majorBidi"/>
                      <w:color w:val="auto"/>
                      <w:sz w:val="24"/>
                      <w:szCs w:val="24"/>
                    </w:rPr>
                    <w:t>(B)</w:t>
                  </w:r>
                  <w:r w:rsidRPr="007F2F90">
                    <w:rPr>
                      <w:rFonts w:asciiTheme="majorBidi" w:hAnsiTheme="majorBidi" w:cstheme="majorBidi"/>
                      <w:b w:val="0"/>
                      <w:bCs w:val="0"/>
                      <w:color w:val="auto"/>
                      <w:sz w:val="24"/>
                      <w:szCs w:val="24"/>
                    </w:rPr>
                    <w:t xml:space="preserve"> Taux</w:t>
                  </w:r>
                </w:p>
              </w:txbxContent>
            </v:textbox>
          </v:shape>
        </w:pict>
      </w:r>
      <w:r w:rsidR="00BE48C0">
        <w:rPr>
          <w:rFonts w:asciiTheme="majorBidi" w:hAnsiTheme="majorBidi" w:cstheme="majorBidi"/>
          <w:b/>
          <w:bCs/>
          <w:sz w:val="24"/>
          <w:szCs w:val="24"/>
        </w:rPr>
        <w:t xml:space="preserve">                </w:t>
      </w:r>
      <w:r w:rsidR="00D04914" w:rsidRPr="00A30A8F">
        <w:rPr>
          <w:rFonts w:asciiTheme="majorBidi" w:hAnsiTheme="majorBidi" w:cstheme="majorBidi"/>
          <w:b/>
          <w:bCs/>
          <w:sz w:val="24"/>
          <w:szCs w:val="24"/>
        </w:rPr>
        <w:t>(A)                                                                     (B)</w:t>
      </w:r>
    </w:p>
    <w:p w:rsidR="00E24EC1" w:rsidRDefault="00E24EC1" w:rsidP="00201BFC">
      <w:pPr>
        <w:spacing w:line="360" w:lineRule="auto"/>
        <w:jc w:val="both"/>
        <w:rPr>
          <w:rFonts w:asciiTheme="majorBidi" w:hAnsiTheme="majorBidi" w:cstheme="majorBidi"/>
          <w:b/>
          <w:bCs/>
          <w:sz w:val="24"/>
          <w:szCs w:val="24"/>
        </w:rPr>
      </w:pPr>
    </w:p>
    <w:p w:rsidR="0040308A" w:rsidRDefault="0040308A" w:rsidP="00201BFC">
      <w:pPr>
        <w:spacing w:line="360" w:lineRule="auto"/>
        <w:jc w:val="both"/>
        <w:rPr>
          <w:rFonts w:asciiTheme="majorBidi" w:hAnsiTheme="majorBidi" w:cstheme="majorBidi"/>
          <w:b/>
          <w:bCs/>
          <w:sz w:val="24"/>
          <w:szCs w:val="24"/>
        </w:rPr>
      </w:pPr>
    </w:p>
    <w:p w:rsidR="0019634E" w:rsidRDefault="0019634E" w:rsidP="00201BFC">
      <w:pPr>
        <w:spacing w:line="360" w:lineRule="auto"/>
        <w:jc w:val="both"/>
        <w:rPr>
          <w:rFonts w:asciiTheme="majorBidi" w:hAnsiTheme="majorBidi" w:cstheme="majorBidi"/>
          <w:b/>
          <w:bCs/>
          <w:sz w:val="24"/>
          <w:szCs w:val="24"/>
        </w:rPr>
      </w:pPr>
    </w:p>
    <w:p w:rsidR="0019634E" w:rsidRDefault="0019634E" w:rsidP="00201BFC">
      <w:pPr>
        <w:spacing w:line="360" w:lineRule="auto"/>
        <w:jc w:val="both"/>
        <w:rPr>
          <w:rFonts w:asciiTheme="majorBidi" w:hAnsiTheme="majorBidi" w:cstheme="majorBidi"/>
          <w:b/>
          <w:bCs/>
          <w:sz w:val="24"/>
          <w:szCs w:val="24"/>
        </w:rPr>
      </w:pPr>
    </w:p>
    <w:p w:rsidR="0019634E" w:rsidRPr="00FB7BF7" w:rsidRDefault="0019634E" w:rsidP="00201BFC">
      <w:pPr>
        <w:spacing w:line="360" w:lineRule="auto"/>
        <w:jc w:val="both"/>
        <w:rPr>
          <w:rFonts w:asciiTheme="majorBidi" w:hAnsiTheme="majorBidi" w:cstheme="majorBidi"/>
          <w:b/>
          <w:bCs/>
          <w:sz w:val="24"/>
          <w:szCs w:val="24"/>
        </w:rPr>
      </w:pPr>
    </w:p>
    <w:p w:rsidR="0019634E" w:rsidRPr="001B3EFC" w:rsidRDefault="00FB7BF7" w:rsidP="001C67F5">
      <w:pPr>
        <w:spacing w:line="360" w:lineRule="auto"/>
        <w:jc w:val="both"/>
        <w:rPr>
          <w:rFonts w:asciiTheme="majorBidi" w:hAnsiTheme="majorBidi" w:cstheme="majorBidi"/>
          <w:b/>
          <w:bCs/>
          <w:sz w:val="28"/>
          <w:szCs w:val="28"/>
        </w:rPr>
      </w:pPr>
      <w:r w:rsidRPr="001B3EFC">
        <w:rPr>
          <w:rFonts w:asciiTheme="majorBidi" w:hAnsiTheme="majorBidi" w:cstheme="majorBidi"/>
          <w:b/>
          <w:bCs/>
          <w:sz w:val="28"/>
          <w:szCs w:val="28"/>
        </w:rPr>
        <w:lastRenderedPageBreak/>
        <w:t>IV.</w:t>
      </w:r>
      <w:r w:rsidR="001C67F5">
        <w:rPr>
          <w:rFonts w:asciiTheme="majorBidi" w:hAnsiTheme="majorBidi" w:cstheme="majorBidi"/>
          <w:b/>
          <w:bCs/>
          <w:sz w:val="28"/>
          <w:szCs w:val="28"/>
        </w:rPr>
        <w:t>3</w:t>
      </w:r>
      <w:r w:rsidRPr="001B3EFC">
        <w:rPr>
          <w:rFonts w:asciiTheme="majorBidi" w:hAnsiTheme="majorBidi" w:cstheme="majorBidi"/>
          <w:b/>
          <w:bCs/>
          <w:sz w:val="28"/>
          <w:szCs w:val="28"/>
        </w:rPr>
        <w:t xml:space="preserve">.3. </w:t>
      </w:r>
      <w:r w:rsidR="0019634E" w:rsidRPr="001B3EFC">
        <w:rPr>
          <w:rFonts w:asciiTheme="majorBidi" w:hAnsiTheme="majorBidi" w:cstheme="majorBidi"/>
          <w:b/>
          <w:bCs/>
          <w:sz w:val="28"/>
          <w:szCs w:val="28"/>
        </w:rPr>
        <w:t xml:space="preserve">Dégradation de l’Ampicilline en présence de </w:t>
      </w:r>
      <w:proofErr w:type="spellStart"/>
      <w:r w:rsidR="0019634E" w:rsidRPr="001B3EFC">
        <w:rPr>
          <w:rFonts w:asciiTheme="majorBidi" w:hAnsiTheme="majorBidi" w:cstheme="majorBidi"/>
          <w:b/>
          <w:bCs/>
          <w:sz w:val="28"/>
          <w:szCs w:val="28"/>
        </w:rPr>
        <w:t>scavenger</w:t>
      </w:r>
      <w:proofErr w:type="spellEnd"/>
      <w:r w:rsidR="0019634E" w:rsidRPr="001B3EFC">
        <w:rPr>
          <w:rFonts w:asciiTheme="majorBidi" w:hAnsiTheme="majorBidi" w:cstheme="majorBidi"/>
          <w:b/>
          <w:bCs/>
          <w:sz w:val="28"/>
          <w:szCs w:val="28"/>
        </w:rPr>
        <w:t xml:space="preserve"> de radicaux OH</w:t>
      </w:r>
      <w:r w:rsidR="0019634E" w:rsidRPr="001B3EFC">
        <w:rPr>
          <w:rFonts w:asciiTheme="majorBidi" w:hAnsiTheme="majorBidi" w:cstheme="majorBidi"/>
          <w:position w:val="-4"/>
          <w:sz w:val="28"/>
          <w:szCs w:val="28"/>
        </w:rPr>
        <w:object w:dxaOrig="139" w:dyaOrig="300">
          <v:shape id="_x0000_i1049" type="#_x0000_t75" style="width:6.25pt;height:15.05pt" o:ole="">
            <v:imagedata r:id="rId109" o:title=""/>
          </v:shape>
          <o:OLEObject Type="Embed" ProgID="Equation.3" ShapeID="_x0000_i1049" DrawAspect="Content" ObjectID="_1369031941" r:id="rId110"/>
        </w:object>
      </w:r>
    </w:p>
    <w:p w:rsidR="00FB7BF7" w:rsidRDefault="00FB7BF7" w:rsidP="001C67F5">
      <w:pPr>
        <w:spacing w:line="360" w:lineRule="auto"/>
        <w:jc w:val="both"/>
        <w:rPr>
          <w:rFonts w:asciiTheme="majorBidi" w:hAnsiTheme="majorBidi" w:cstheme="majorBidi"/>
          <w:b/>
          <w:bCs/>
          <w:sz w:val="24"/>
          <w:szCs w:val="24"/>
        </w:rPr>
      </w:pPr>
      <w:r w:rsidRPr="00FB7BF7">
        <w:rPr>
          <w:rFonts w:asciiTheme="majorBidi" w:hAnsiTheme="majorBidi" w:cstheme="majorBidi"/>
          <w:b/>
          <w:bCs/>
          <w:sz w:val="24"/>
          <w:szCs w:val="24"/>
        </w:rPr>
        <w:t>IV</w:t>
      </w:r>
      <w:r w:rsidR="001C67F5">
        <w:rPr>
          <w:rFonts w:asciiTheme="majorBidi" w:hAnsiTheme="majorBidi" w:cstheme="majorBidi"/>
          <w:b/>
          <w:bCs/>
          <w:sz w:val="24"/>
          <w:szCs w:val="24"/>
        </w:rPr>
        <w:t xml:space="preserve"> </w:t>
      </w:r>
      <w:r w:rsidRPr="00FB7BF7">
        <w:rPr>
          <w:rFonts w:asciiTheme="majorBidi" w:hAnsiTheme="majorBidi" w:cstheme="majorBidi"/>
          <w:b/>
          <w:bCs/>
          <w:sz w:val="24"/>
          <w:szCs w:val="24"/>
        </w:rPr>
        <w:t>.</w:t>
      </w:r>
      <w:r w:rsidR="001C67F5">
        <w:rPr>
          <w:rFonts w:asciiTheme="majorBidi" w:hAnsiTheme="majorBidi" w:cstheme="majorBidi"/>
          <w:b/>
          <w:bCs/>
          <w:sz w:val="24"/>
          <w:szCs w:val="24"/>
        </w:rPr>
        <w:t>3</w:t>
      </w:r>
      <w:r w:rsidRPr="00FB7BF7">
        <w:rPr>
          <w:rFonts w:asciiTheme="majorBidi" w:hAnsiTheme="majorBidi" w:cstheme="majorBidi"/>
          <w:b/>
          <w:bCs/>
          <w:sz w:val="24"/>
          <w:szCs w:val="24"/>
        </w:rPr>
        <w:t>.3.1. Dégradation de l</w:t>
      </w:r>
      <w:r w:rsidR="00201BFC">
        <w:rPr>
          <w:rFonts w:asciiTheme="majorBidi" w:hAnsiTheme="majorBidi" w:cstheme="majorBidi"/>
          <w:b/>
          <w:bCs/>
          <w:sz w:val="24"/>
          <w:szCs w:val="24"/>
        </w:rPr>
        <w:t>’AMP</w:t>
      </w:r>
      <w:r w:rsidR="00201BFC" w:rsidRPr="00FB7BF7">
        <w:rPr>
          <w:rFonts w:asciiTheme="majorBidi" w:hAnsiTheme="majorBidi" w:cstheme="majorBidi"/>
          <w:b/>
          <w:bCs/>
          <w:sz w:val="24"/>
          <w:szCs w:val="24"/>
        </w:rPr>
        <w:t xml:space="preserve"> </w:t>
      </w:r>
      <w:r w:rsidRPr="00FB7BF7">
        <w:rPr>
          <w:rFonts w:asciiTheme="majorBidi" w:hAnsiTheme="majorBidi" w:cstheme="majorBidi"/>
          <w:b/>
          <w:bCs/>
          <w:sz w:val="24"/>
          <w:szCs w:val="24"/>
        </w:rPr>
        <w:t>en présence d’Urée par procédé de Fenton</w:t>
      </w:r>
    </w:p>
    <w:p w:rsidR="003A5822" w:rsidRDefault="000B2BE1" w:rsidP="0019634E">
      <w:pPr>
        <w:spacing w:after="0" w:line="360" w:lineRule="auto"/>
        <w:jc w:val="both"/>
        <w:rPr>
          <w:rFonts w:asciiTheme="majorBidi" w:hAnsiTheme="majorBidi" w:cstheme="majorBidi"/>
          <w:sz w:val="24"/>
          <w:szCs w:val="24"/>
        </w:rPr>
      </w:pPr>
      <w:r>
        <w:rPr>
          <w:rFonts w:asciiTheme="majorBidi" w:hAnsiTheme="majorBidi" w:cstheme="majorBidi"/>
          <w:b/>
          <w:bCs/>
          <w:sz w:val="24"/>
          <w:szCs w:val="24"/>
        </w:rPr>
        <w:t xml:space="preserve">       </w:t>
      </w:r>
      <w:r w:rsidR="0019634E">
        <w:rPr>
          <w:rFonts w:asciiTheme="majorBidi" w:hAnsiTheme="majorBidi" w:cstheme="majorBidi"/>
          <w:sz w:val="24"/>
          <w:szCs w:val="24"/>
        </w:rPr>
        <w:t xml:space="preserve">Les figures (IV .38.) et (IV.39.) représentent l’évolution de la DCO de l’Ampicilline en présence d’urée. Les résultats sont reportés dans le tableau IV.31.     </w:t>
      </w:r>
    </w:p>
    <w:p w:rsidR="0019634E" w:rsidRPr="0019634E" w:rsidRDefault="0019634E" w:rsidP="0019634E">
      <w:pPr>
        <w:spacing w:after="0" w:line="360" w:lineRule="auto"/>
        <w:jc w:val="both"/>
        <w:rPr>
          <w:rFonts w:asciiTheme="majorBidi" w:hAnsiTheme="majorBidi" w:cstheme="majorBidi"/>
          <w:sz w:val="24"/>
          <w:szCs w:val="24"/>
        </w:rPr>
      </w:pPr>
    </w:p>
    <w:tbl>
      <w:tblPr>
        <w:tblW w:w="3600" w:type="dxa"/>
        <w:tblInd w:w="70" w:type="dxa"/>
        <w:tblCellMar>
          <w:left w:w="70" w:type="dxa"/>
          <w:right w:w="70" w:type="dxa"/>
        </w:tblCellMar>
        <w:tblLook w:val="04A0" w:firstRow="1" w:lastRow="0" w:firstColumn="1" w:lastColumn="0" w:noHBand="0" w:noVBand="1"/>
      </w:tblPr>
      <w:tblGrid>
        <w:gridCol w:w="1200"/>
        <w:gridCol w:w="1200"/>
        <w:gridCol w:w="1200"/>
      </w:tblGrid>
      <w:tr w:rsidR="00133B65" w:rsidRPr="00DB1250" w:rsidTr="00133B65">
        <w:trPr>
          <w:trHeight w:val="67"/>
        </w:trPr>
        <w:tc>
          <w:tcPr>
            <w:tcW w:w="1200" w:type="dxa"/>
            <w:tcBorders>
              <w:top w:val="nil"/>
              <w:left w:val="nil"/>
              <w:bottom w:val="nil"/>
              <w:right w:val="nil"/>
            </w:tcBorders>
            <w:shd w:val="clear" w:color="auto" w:fill="auto"/>
            <w:noWrap/>
            <w:vAlign w:val="bottom"/>
            <w:hideMark/>
          </w:tcPr>
          <w:p w:rsidR="00133B65" w:rsidRPr="00DB1250" w:rsidRDefault="00133B65" w:rsidP="00DB1250">
            <w:pPr>
              <w:spacing w:after="0" w:line="240" w:lineRule="auto"/>
              <w:rPr>
                <w:rFonts w:ascii="Arial" w:eastAsia="Times New Roman" w:hAnsi="Arial" w:cs="Arial"/>
                <w:sz w:val="20"/>
                <w:szCs w:val="20"/>
              </w:rPr>
            </w:pPr>
          </w:p>
        </w:tc>
        <w:tc>
          <w:tcPr>
            <w:tcW w:w="1200" w:type="dxa"/>
            <w:tcBorders>
              <w:top w:val="nil"/>
              <w:left w:val="nil"/>
              <w:bottom w:val="nil"/>
              <w:right w:val="nil"/>
            </w:tcBorders>
            <w:shd w:val="clear" w:color="auto" w:fill="auto"/>
            <w:noWrap/>
            <w:vAlign w:val="bottom"/>
            <w:hideMark/>
          </w:tcPr>
          <w:p w:rsidR="00133B65" w:rsidRPr="00DB1250" w:rsidRDefault="00133B65" w:rsidP="00DB1250">
            <w:pPr>
              <w:spacing w:after="0" w:line="240" w:lineRule="auto"/>
              <w:rPr>
                <w:rFonts w:ascii="Arial" w:eastAsia="Times New Roman" w:hAnsi="Arial" w:cs="Arial"/>
                <w:sz w:val="20"/>
                <w:szCs w:val="20"/>
              </w:rPr>
            </w:pPr>
          </w:p>
        </w:tc>
        <w:tc>
          <w:tcPr>
            <w:tcW w:w="1200" w:type="dxa"/>
            <w:tcBorders>
              <w:top w:val="nil"/>
              <w:left w:val="nil"/>
              <w:bottom w:val="nil"/>
              <w:right w:val="nil"/>
            </w:tcBorders>
            <w:shd w:val="clear" w:color="auto" w:fill="auto"/>
            <w:noWrap/>
            <w:vAlign w:val="bottom"/>
            <w:hideMark/>
          </w:tcPr>
          <w:p w:rsidR="00133B65" w:rsidRPr="00DB1250" w:rsidRDefault="00133B65" w:rsidP="00DB1250">
            <w:pPr>
              <w:spacing w:after="0" w:line="240" w:lineRule="auto"/>
              <w:rPr>
                <w:rFonts w:ascii="Arial" w:eastAsia="Times New Roman" w:hAnsi="Arial" w:cs="Arial"/>
                <w:sz w:val="20"/>
                <w:szCs w:val="20"/>
              </w:rPr>
            </w:pPr>
          </w:p>
        </w:tc>
      </w:tr>
    </w:tbl>
    <w:p w:rsidR="00B91B6D" w:rsidRDefault="00B91B6D" w:rsidP="0019634E">
      <w:pPr>
        <w:pStyle w:val="Lgende"/>
        <w:keepNext/>
        <w:spacing w:after="0" w:line="360" w:lineRule="auto"/>
        <w:jc w:val="both"/>
        <w:rPr>
          <w:rFonts w:asciiTheme="majorBidi" w:hAnsiTheme="majorBidi" w:cstheme="majorBidi"/>
          <w:b w:val="0"/>
          <w:bCs w:val="0"/>
          <w:color w:val="auto"/>
          <w:sz w:val="22"/>
          <w:szCs w:val="22"/>
        </w:rPr>
      </w:pPr>
      <w:r w:rsidRPr="0019634E">
        <w:rPr>
          <w:rFonts w:asciiTheme="majorBidi" w:hAnsiTheme="majorBidi" w:cstheme="majorBidi"/>
          <w:color w:val="auto"/>
          <w:sz w:val="22"/>
          <w:szCs w:val="22"/>
        </w:rPr>
        <w:t>Tableau IV.</w:t>
      </w:r>
      <w:r w:rsidR="00997D5E" w:rsidRPr="0019634E">
        <w:rPr>
          <w:rFonts w:asciiTheme="majorBidi" w:hAnsiTheme="majorBidi" w:cstheme="majorBidi"/>
          <w:color w:val="auto"/>
          <w:sz w:val="22"/>
          <w:szCs w:val="22"/>
        </w:rPr>
        <w:fldChar w:fldCharType="begin"/>
      </w:r>
      <w:r w:rsidRPr="0019634E">
        <w:rPr>
          <w:rFonts w:asciiTheme="majorBidi" w:hAnsiTheme="majorBidi" w:cstheme="majorBidi"/>
          <w:color w:val="auto"/>
          <w:sz w:val="22"/>
          <w:szCs w:val="22"/>
        </w:rPr>
        <w:instrText xml:space="preserve"> SEQ Tableau \* ARABIC </w:instrText>
      </w:r>
      <w:r w:rsidR="00997D5E" w:rsidRPr="0019634E">
        <w:rPr>
          <w:rFonts w:asciiTheme="majorBidi" w:hAnsiTheme="majorBidi" w:cstheme="majorBidi"/>
          <w:color w:val="auto"/>
          <w:sz w:val="22"/>
          <w:szCs w:val="22"/>
        </w:rPr>
        <w:fldChar w:fldCharType="separate"/>
      </w:r>
      <w:r w:rsidR="00F864B7">
        <w:rPr>
          <w:rFonts w:asciiTheme="majorBidi" w:hAnsiTheme="majorBidi" w:cstheme="majorBidi"/>
          <w:noProof/>
          <w:color w:val="auto"/>
          <w:sz w:val="22"/>
          <w:szCs w:val="22"/>
        </w:rPr>
        <w:t>33</w:t>
      </w:r>
      <w:r w:rsidR="00997D5E" w:rsidRPr="0019634E">
        <w:rPr>
          <w:rFonts w:asciiTheme="majorBidi" w:hAnsiTheme="majorBidi" w:cstheme="majorBidi"/>
          <w:color w:val="auto"/>
          <w:sz w:val="22"/>
          <w:szCs w:val="22"/>
        </w:rPr>
        <w:fldChar w:fldCharType="end"/>
      </w:r>
      <w:r w:rsidRPr="0019634E">
        <w:rPr>
          <w:rFonts w:asciiTheme="majorBidi" w:hAnsiTheme="majorBidi" w:cstheme="majorBidi"/>
          <w:color w:val="auto"/>
          <w:sz w:val="22"/>
          <w:szCs w:val="22"/>
        </w:rPr>
        <w:t>.</w:t>
      </w:r>
      <w:r w:rsidRPr="0019634E">
        <w:rPr>
          <w:rFonts w:asciiTheme="majorBidi" w:hAnsiTheme="majorBidi" w:cstheme="majorBidi"/>
          <w:b w:val="0"/>
          <w:bCs w:val="0"/>
          <w:color w:val="auto"/>
          <w:sz w:val="22"/>
          <w:szCs w:val="22"/>
        </w:rPr>
        <w:t xml:space="preserve"> </w:t>
      </w:r>
      <w:r w:rsidR="0019634E" w:rsidRPr="0019634E">
        <w:rPr>
          <w:rFonts w:asciiTheme="majorBidi" w:hAnsiTheme="majorBidi" w:cstheme="majorBidi"/>
          <w:b w:val="0"/>
          <w:bCs w:val="0"/>
          <w:color w:val="auto"/>
          <w:sz w:val="22"/>
          <w:szCs w:val="22"/>
        </w:rPr>
        <w:t>Effet de la concentration de l’Urée la  dégradation de l’Ampicilline  par</w:t>
      </w:r>
      <w:r w:rsidR="0019634E">
        <w:rPr>
          <w:rFonts w:asciiTheme="majorBidi" w:hAnsiTheme="majorBidi" w:cstheme="majorBidi"/>
          <w:b w:val="0"/>
          <w:bCs w:val="0"/>
          <w:color w:val="auto"/>
          <w:sz w:val="22"/>
          <w:szCs w:val="22"/>
        </w:rPr>
        <w:t xml:space="preserve"> </w:t>
      </w:r>
      <w:r w:rsidR="0019634E" w:rsidRPr="0019634E">
        <w:rPr>
          <w:rFonts w:asciiTheme="majorBidi" w:hAnsiTheme="majorBidi" w:cstheme="majorBidi"/>
          <w:b w:val="0"/>
          <w:bCs w:val="0"/>
          <w:color w:val="auto"/>
          <w:sz w:val="22"/>
          <w:szCs w:val="22"/>
        </w:rPr>
        <w:t xml:space="preserve"> procédé Fenton. </w:t>
      </w:r>
    </w:p>
    <w:p w:rsidR="0019634E" w:rsidRPr="0019634E" w:rsidRDefault="0019634E" w:rsidP="0019634E"/>
    <w:tbl>
      <w:tblPr>
        <w:tblStyle w:val="Listeclaire-Accent11"/>
        <w:tblpPr w:leftFromText="141" w:rightFromText="141" w:vertAnchor="text" w:horzAnchor="margin" w:tblpY="34"/>
        <w:tblW w:w="10031" w:type="dxa"/>
        <w:tblLayout w:type="fixed"/>
        <w:tblLook w:val="04A0" w:firstRow="1" w:lastRow="0" w:firstColumn="1" w:lastColumn="0" w:noHBand="0" w:noVBand="1"/>
      </w:tblPr>
      <w:tblGrid>
        <w:gridCol w:w="1343"/>
        <w:gridCol w:w="805"/>
        <w:gridCol w:w="704"/>
        <w:gridCol w:w="780"/>
        <w:gridCol w:w="796"/>
        <w:gridCol w:w="780"/>
        <w:gridCol w:w="796"/>
        <w:gridCol w:w="780"/>
        <w:gridCol w:w="796"/>
        <w:gridCol w:w="780"/>
        <w:gridCol w:w="796"/>
        <w:gridCol w:w="875"/>
      </w:tblGrid>
      <w:tr w:rsidR="00B91B6D" w:rsidRPr="002D7751" w:rsidTr="007B463E">
        <w:trPr>
          <w:cnfStyle w:val="100000000000" w:firstRow="1" w:lastRow="0" w:firstColumn="0" w:lastColumn="0" w:oddVBand="0" w:evenVBand="0" w:oddHBand="0" w:evenHBand="0" w:firstRowFirstColumn="0" w:firstRowLastColumn="0" w:lastRowFirstColumn="0" w:lastRowLastColumn="0"/>
          <w:trHeight w:val="264"/>
        </w:trPr>
        <w:tc>
          <w:tcPr>
            <w:cnfStyle w:val="001000000000" w:firstRow="0" w:lastRow="0" w:firstColumn="1" w:lastColumn="0" w:oddVBand="0" w:evenVBand="0" w:oddHBand="0" w:evenHBand="0" w:firstRowFirstColumn="0" w:firstRowLastColumn="0" w:lastRowFirstColumn="0" w:lastRowLastColumn="0"/>
            <w:tcW w:w="2148" w:type="dxa"/>
            <w:gridSpan w:val="2"/>
            <w:tcBorders>
              <w:top w:val="single" w:sz="8" w:space="0" w:color="4F81BD" w:themeColor="accent1"/>
              <w:right w:val="single" w:sz="8" w:space="0" w:color="4F81BD" w:themeColor="accent1"/>
            </w:tcBorders>
          </w:tcPr>
          <w:p w:rsidR="00B91B6D" w:rsidRPr="002D7751" w:rsidRDefault="00B91B6D" w:rsidP="00B91B6D">
            <w:pPr>
              <w:spacing w:line="360" w:lineRule="auto"/>
              <w:jc w:val="center"/>
              <w:rPr>
                <w:rFonts w:asciiTheme="majorBidi" w:hAnsiTheme="majorBidi" w:cstheme="majorBidi"/>
                <w:sz w:val="18"/>
                <w:szCs w:val="18"/>
              </w:rPr>
            </w:pPr>
            <w:r w:rsidRPr="002D7751">
              <w:rPr>
                <w:rFonts w:asciiTheme="majorBidi" w:hAnsiTheme="majorBidi" w:cstheme="majorBidi"/>
                <w:sz w:val="18"/>
                <w:szCs w:val="18"/>
              </w:rPr>
              <w:t>temps (mn)</w:t>
            </w:r>
          </w:p>
        </w:tc>
        <w:tc>
          <w:tcPr>
            <w:tcW w:w="1484" w:type="dxa"/>
            <w:gridSpan w:val="2"/>
            <w:tcBorders>
              <w:top w:val="single" w:sz="8" w:space="0" w:color="4F81BD" w:themeColor="accent1"/>
              <w:left w:val="single" w:sz="8" w:space="0" w:color="4F81BD" w:themeColor="accent1"/>
              <w:right w:val="single" w:sz="8" w:space="0" w:color="4F81BD" w:themeColor="accent1"/>
            </w:tcBorders>
          </w:tcPr>
          <w:p w:rsidR="00B91B6D" w:rsidRPr="002D7751" w:rsidRDefault="00B91B6D" w:rsidP="00B91B6D">
            <w:pPr>
              <w:spacing w:line="360" w:lineRule="auto"/>
              <w:jc w:val="center"/>
              <w:cnfStyle w:val="100000000000" w:firstRow="1" w:lastRow="0" w:firstColumn="0" w:lastColumn="0" w:oddVBand="0" w:evenVBand="0" w:oddHBand="0" w:evenHBand="0" w:firstRowFirstColumn="0" w:firstRowLastColumn="0" w:lastRowFirstColumn="0" w:lastRowLastColumn="0"/>
              <w:rPr>
                <w:rFonts w:asciiTheme="majorBidi" w:hAnsiTheme="majorBidi" w:cstheme="majorBidi"/>
                <w:sz w:val="18"/>
                <w:szCs w:val="18"/>
              </w:rPr>
            </w:pPr>
            <w:r w:rsidRPr="002D7751">
              <w:rPr>
                <w:rFonts w:asciiTheme="majorBidi" w:hAnsiTheme="majorBidi" w:cstheme="majorBidi"/>
                <w:sz w:val="18"/>
                <w:szCs w:val="18"/>
              </w:rPr>
              <w:t>0</w:t>
            </w:r>
          </w:p>
        </w:tc>
        <w:tc>
          <w:tcPr>
            <w:tcW w:w="1576" w:type="dxa"/>
            <w:gridSpan w:val="2"/>
            <w:tcBorders>
              <w:top w:val="single" w:sz="8" w:space="0" w:color="4F81BD" w:themeColor="accent1"/>
              <w:left w:val="single" w:sz="8" w:space="0" w:color="4F81BD" w:themeColor="accent1"/>
              <w:right w:val="single" w:sz="8" w:space="0" w:color="4F81BD" w:themeColor="accent1"/>
            </w:tcBorders>
          </w:tcPr>
          <w:p w:rsidR="00B91B6D" w:rsidRPr="002D7751" w:rsidRDefault="00B91B6D" w:rsidP="00B91B6D">
            <w:pPr>
              <w:spacing w:line="360" w:lineRule="auto"/>
              <w:jc w:val="center"/>
              <w:cnfStyle w:val="100000000000" w:firstRow="1" w:lastRow="0" w:firstColumn="0" w:lastColumn="0" w:oddVBand="0" w:evenVBand="0" w:oddHBand="0" w:evenHBand="0" w:firstRowFirstColumn="0" w:firstRowLastColumn="0" w:lastRowFirstColumn="0" w:lastRowLastColumn="0"/>
              <w:rPr>
                <w:rFonts w:asciiTheme="majorBidi" w:hAnsiTheme="majorBidi" w:cstheme="majorBidi"/>
                <w:sz w:val="18"/>
                <w:szCs w:val="18"/>
              </w:rPr>
            </w:pPr>
            <w:r w:rsidRPr="002D7751">
              <w:rPr>
                <w:rFonts w:asciiTheme="majorBidi" w:hAnsiTheme="majorBidi" w:cstheme="majorBidi"/>
                <w:sz w:val="18"/>
                <w:szCs w:val="18"/>
              </w:rPr>
              <w:t>5</w:t>
            </w:r>
          </w:p>
        </w:tc>
        <w:tc>
          <w:tcPr>
            <w:tcW w:w="1576" w:type="dxa"/>
            <w:gridSpan w:val="2"/>
            <w:tcBorders>
              <w:top w:val="single" w:sz="8" w:space="0" w:color="4F81BD" w:themeColor="accent1"/>
              <w:left w:val="single" w:sz="8" w:space="0" w:color="4F81BD" w:themeColor="accent1"/>
              <w:right w:val="single" w:sz="8" w:space="0" w:color="4F81BD" w:themeColor="accent1"/>
            </w:tcBorders>
          </w:tcPr>
          <w:p w:rsidR="00B91B6D" w:rsidRPr="002D7751" w:rsidRDefault="00B91B6D" w:rsidP="00B91B6D">
            <w:pPr>
              <w:spacing w:line="360" w:lineRule="auto"/>
              <w:jc w:val="center"/>
              <w:cnfStyle w:val="100000000000" w:firstRow="1" w:lastRow="0" w:firstColumn="0" w:lastColumn="0" w:oddVBand="0" w:evenVBand="0" w:oddHBand="0" w:evenHBand="0" w:firstRowFirstColumn="0" w:firstRowLastColumn="0" w:lastRowFirstColumn="0" w:lastRowLastColumn="0"/>
              <w:rPr>
                <w:rFonts w:asciiTheme="majorBidi" w:hAnsiTheme="majorBidi" w:cstheme="majorBidi"/>
                <w:sz w:val="18"/>
                <w:szCs w:val="18"/>
              </w:rPr>
            </w:pPr>
            <w:r w:rsidRPr="002D7751">
              <w:rPr>
                <w:rFonts w:asciiTheme="majorBidi" w:hAnsiTheme="majorBidi" w:cstheme="majorBidi"/>
                <w:sz w:val="18"/>
                <w:szCs w:val="18"/>
              </w:rPr>
              <w:t>15</w:t>
            </w:r>
          </w:p>
        </w:tc>
        <w:tc>
          <w:tcPr>
            <w:tcW w:w="1576" w:type="dxa"/>
            <w:gridSpan w:val="2"/>
            <w:tcBorders>
              <w:top w:val="single" w:sz="8" w:space="0" w:color="4F81BD" w:themeColor="accent1"/>
              <w:left w:val="single" w:sz="8" w:space="0" w:color="4F81BD" w:themeColor="accent1"/>
              <w:right w:val="single" w:sz="8" w:space="0" w:color="4F81BD" w:themeColor="accent1"/>
            </w:tcBorders>
          </w:tcPr>
          <w:p w:rsidR="00B91B6D" w:rsidRPr="002D7751" w:rsidRDefault="00B91B6D" w:rsidP="00B91B6D">
            <w:pPr>
              <w:spacing w:line="360" w:lineRule="auto"/>
              <w:jc w:val="center"/>
              <w:cnfStyle w:val="100000000000" w:firstRow="1" w:lastRow="0" w:firstColumn="0" w:lastColumn="0" w:oddVBand="0" w:evenVBand="0" w:oddHBand="0" w:evenHBand="0" w:firstRowFirstColumn="0" w:firstRowLastColumn="0" w:lastRowFirstColumn="0" w:lastRowLastColumn="0"/>
              <w:rPr>
                <w:rFonts w:asciiTheme="majorBidi" w:hAnsiTheme="majorBidi" w:cstheme="majorBidi"/>
                <w:sz w:val="18"/>
                <w:szCs w:val="18"/>
              </w:rPr>
            </w:pPr>
            <w:r w:rsidRPr="002D7751">
              <w:rPr>
                <w:rFonts w:asciiTheme="majorBidi" w:hAnsiTheme="majorBidi" w:cstheme="majorBidi"/>
                <w:sz w:val="18"/>
                <w:szCs w:val="18"/>
              </w:rPr>
              <w:t>30</w:t>
            </w:r>
          </w:p>
        </w:tc>
        <w:tc>
          <w:tcPr>
            <w:tcW w:w="1671" w:type="dxa"/>
            <w:gridSpan w:val="2"/>
            <w:tcBorders>
              <w:top w:val="single" w:sz="8" w:space="0" w:color="4F81BD" w:themeColor="accent1"/>
              <w:left w:val="single" w:sz="8" w:space="0" w:color="4F81BD" w:themeColor="accent1"/>
            </w:tcBorders>
          </w:tcPr>
          <w:p w:rsidR="00B91B6D" w:rsidRPr="002D7751" w:rsidRDefault="00B91B6D" w:rsidP="00B91B6D">
            <w:pPr>
              <w:spacing w:line="360" w:lineRule="auto"/>
              <w:jc w:val="center"/>
              <w:cnfStyle w:val="100000000000" w:firstRow="1" w:lastRow="0" w:firstColumn="0" w:lastColumn="0" w:oddVBand="0" w:evenVBand="0" w:oddHBand="0" w:evenHBand="0" w:firstRowFirstColumn="0" w:firstRowLastColumn="0" w:lastRowFirstColumn="0" w:lastRowLastColumn="0"/>
              <w:rPr>
                <w:rFonts w:asciiTheme="majorBidi" w:hAnsiTheme="majorBidi" w:cstheme="majorBidi"/>
                <w:sz w:val="18"/>
                <w:szCs w:val="18"/>
              </w:rPr>
            </w:pPr>
            <w:r w:rsidRPr="002D7751">
              <w:rPr>
                <w:rFonts w:asciiTheme="majorBidi" w:hAnsiTheme="majorBidi" w:cstheme="majorBidi"/>
                <w:sz w:val="18"/>
                <w:szCs w:val="18"/>
              </w:rPr>
              <w:t>60</w:t>
            </w:r>
          </w:p>
        </w:tc>
      </w:tr>
      <w:tr w:rsidR="002D7751" w:rsidTr="002D7751">
        <w:trPr>
          <w:cnfStyle w:val="000000100000" w:firstRow="0" w:lastRow="0" w:firstColumn="0" w:lastColumn="0" w:oddVBand="0" w:evenVBand="0" w:oddHBand="1" w:evenHBand="0" w:firstRowFirstColumn="0" w:firstRowLastColumn="0" w:lastRowFirstColumn="0" w:lastRowLastColumn="0"/>
          <w:trHeight w:val="370"/>
        </w:trPr>
        <w:tc>
          <w:tcPr>
            <w:cnfStyle w:val="001000000000" w:firstRow="0" w:lastRow="0" w:firstColumn="1" w:lastColumn="0" w:oddVBand="0" w:evenVBand="0" w:oddHBand="0" w:evenHBand="0" w:firstRowFirstColumn="0" w:firstRowLastColumn="0" w:lastRowFirstColumn="0" w:lastRowLastColumn="0"/>
            <w:tcW w:w="1343" w:type="dxa"/>
            <w:tcBorders>
              <w:right w:val="single" w:sz="8" w:space="0" w:color="4F81BD" w:themeColor="accent1"/>
            </w:tcBorders>
          </w:tcPr>
          <w:p w:rsidR="00B91B6D" w:rsidRPr="002D7751" w:rsidRDefault="00B91B6D" w:rsidP="00B91B6D">
            <w:pPr>
              <w:jc w:val="center"/>
              <w:rPr>
                <w:rFonts w:asciiTheme="majorBidi" w:eastAsia="Times New Roman" w:hAnsiTheme="majorBidi" w:cstheme="majorBidi"/>
                <w:sz w:val="18"/>
                <w:szCs w:val="18"/>
              </w:rPr>
            </w:pPr>
            <w:r w:rsidRPr="002D7751">
              <w:rPr>
                <w:rFonts w:asciiTheme="majorBidi" w:eastAsia="Times New Roman" w:hAnsiTheme="majorBidi" w:cstheme="majorBidi"/>
                <w:sz w:val="18"/>
                <w:szCs w:val="18"/>
              </w:rPr>
              <w:t>Procédé</w:t>
            </w:r>
          </w:p>
        </w:tc>
        <w:tc>
          <w:tcPr>
            <w:tcW w:w="805" w:type="dxa"/>
            <w:tcBorders>
              <w:left w:val="single" w:sz="8" w:space="0" w:color="4F81BD" w:themeColor="accent1"/>
              <w:right w:val="single" w:sz="8" w:space="0" w:color="4F81BD" w:themeColor="accent1"/>
            </w:tcBorders>
          </w:tcPr>
          <w:p w:rsidR="00B91B6D" w:rsidRPr="002D7751" w:rsidRDefault="00B91B6D" w:rsidP="00B91B6D">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18"/>
                <w:szCs w:val="18"/>
              </w:rPr>
            </w:pPr>
            <w:r w:rsidRPr="002D7751">
              <w:rPr>
                <w:rFonts w:asciiTheme="majorBidi" w:eastAsia="Times New Roman" w:hAnsiTheme="majorBidi" w:cstheme="majorBidi"/>
                <w:sz w:val="18"/>
                <w:szCs w:val="18"/>
              </w:rPr>
              <w:t>[Urée] (g/l)</w:t>
            </w:r>
          </w:p>
        </w:tc>
        <w:tc>
          <w:tcPr>
            <w:tcW w:w="704" w:type="dxa"/>
            <w:tcBorders>
              <w:left w:val="single" w:sz="8" w:space="0" w:color="4F81BD" w:themeColor="accent1"/>
              <w:right w:val="single" w:sz="8" w:space="0" w:color="4F81BD" w:themeColor="accent1"/>
            </w:tcBorders>
          </w:tcPr>
          <w:p w:rsidR="00B91B6D" w:rsidRPr="002D7751" w:rsidRDefault="00B91B6D" w:rsidP="00B91B6D">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18"/>
                <w:szCs w:val="18"/>
              </w:rPr>
            </w:pPr>
            <w:r w:rsidRPr="002D7751">
              <w:rPr>
                <w:rFonts w:asciiTheme="majorBidi" w:eastAsia="Times New Roman" w:hAnsiTheme="majorBidi" w:cstheme="majorBidi"/>
                <w:sz w:val="18"/>
                <w:szCs w:val="18"/>
              </w:rPr>
              <w:t>DCO</w:t>
            </w:r>
          </w:p>
          <w:p w:rsidR="00B91B6D" w:rsidRPr="002D7751" w:rsidRDefault="00B91B6D" w:rsidP="00B91B6D">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18"/>
                <w:szCs w:val="18"/>
              </w:rPr>
            </w:pPr>
            <w:r w:rsidRPr="002D7751">
              <w:rPr>
                <w:rFonts w:asciiTheme="majorBidi" w:eastAsia="Times New Roman" w:hAnsiTheme="majorBidi" w:cstheme="majorBidi"/>
                <w:sz w:val="18"/>
                <w:szCs w:val="18"/>
              </w:rPr>
              <w:t>(mg/l)</w:t>
            </w:r>
          </w:p>
        </w:tc>
        <w:tc>
          <w:tcPr>
            <w:tcW w:w="780" w:type="dxa"/>
            <w:tcBorders>
              <w:left w:val="single" w:sz="8" w:space="0" w:color="4F81BD" w:themeColor="accent1"/>
              <w:right w:val="single" w:sz="8" w:space="0" w:color="4F81BD" w:themeColor="accent1"/>
            </w:tcBorders>
          </w:tcPr>
          <w:p w:rsidR="00B91B6D" w:rsidRPr="002D7751" w:rsidRDefault="00B91B6D" w:rsidP="00B91B6D">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18"/>
                <w:szCs w:val="18"/>
                <w:vertAlign w:val="subscript"/>
              </w:rPr>
            </w:pPr>
            <w:proofErr w:type="spellStart"/>
            <w:r w:rsidRPr="002D7751">
              <w:rPr>
                <w:rFonts w:asciiTheme="majorBidi" w:eastAsia="Times New Roman" w:hAnsiTheme="majorBidi" w:cstheme="majorBidi"/>
                <w:sz w:val="18"/>
                <w:szCs w:val="18"/>
              </w:rPr>
              <w:t>R</w:t>
            </w:r>
            <w:r w:rsidRPr="002D7751">
              <w:rPr>
                <w:rFonts w:asciiTheme="majorBidi" w:eastAsia="Times New Roman" w:hAnsiTheme="majorBidi" w:cstheme="majorBidi"/>
                <w:sz w:val="18"/>
                <w:szCs w:val="18"/>
                <w:vertAlign w:val="subscript"/>
              </w:rPr>
              <w:t>dég</w:t>
            </w:r>
            <w:proofErr w:type="spellEnd"/>
            <w:r w:rsidRPr="002D7751">
              <w:rPr>
                <w:rFonts w:asciiTheme="majorBidi" w:eastAsia="Times New Roman" w:hAnsiTheme="majorBidi" w:cstheme="majorBidi"/>
                <w:sz w:val="18"/>
                <w:szCs w:val="18"/>
              </w:rPr>
              <w:t>(%)</w:t>
            </w:r>
          </w:p>
        </w:tc>
        <w:tc>
          <w:tcPr>
            <w:tcW w:w="796" w:type="dxa"/>
            <w:tcBorders>
              <w:left w:val="single" w:sz="8" w:space="0" w:color="4F81BD" w:themeColor="accent1"/>
              <w:right w:val="single" w:sz="8" w:space="0" w:color="4F81BD" w:themeColor="accent1"/>
            </w:tcBorders>
          </w:tcPr>
          <w:p w:rsidR="00B91B6D" w:rsidRPr="002D7751" w:rsidRDefault="00B91B6D" w:rsidP="00B91B6D">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18"/>
                <w:szCs w:val="18"/>
              </w:rPr>
            </w:pPr>
            <w:r w:rsidRPr="002D7751">
              <w:rPr>
                <w:rFonts w:asciiTheme="majorBidi" w:eastAsia="Times New Roman" w:hAnsiTheme="majorBidi" w:cstheme="majorBidi"/>
                <w:sz w:val="18"/>
                <w:szCs w:val="18"/>
              </w:rPr>
              <w:t>DCO</w:t>
            </w:r>
          </w:p>
          <w:p w:rsidR="00B91B6D" w:rsidRPr="002D7751" w:rsidRDefault="00B91B6D" w:rsidP="00B91B6D">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18"/>
                <w:szCs w:val="18"/>
              </w:rPr>
            </w:pPr>
            <w:r w:rsidRPr="002D7751">
              <w:rPr>
                <w:rFonts w:asciiTheme="majorBidi" w:eastAsia="Times New Roman" w:hAnsiTheme="majorBidi" w:cstheme="majorBidi"/>
                <w:sz w:val="18"/>
                <w:szCs w:val="18"/>
              </w:rPr>
              <w:t>(mg/l)</w:t>
            </w:r>
          </w:p>
        </w:tc>
        <w:tc>
          <w:tcPr>
            <w:tcW w:w="780" w:type="dxa"/>
            <w:tcBorders>
              <w:left w:val="single" w:sz="8" w:space="0" w:color="4F81BD" w:themeColor="accent1"/>
              <w:right w:val="single" w:sz="8" w:space="0" w:color="4F81BD" w:themeColor="accent1"/>
            </w:tcBorders>
          </w:tcPr>
          <w:p w:rsidR="00B91B6D" w:rsidRPr="002D7751" w:rsidRDefault="00B91B6D" w:rsidP="00B91B6D">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18"/>
                <w:szCs w:val="18"/>
                <w:vertAlign w:val="subscript"/>
              </w:rPr>
            </w:pPr>
            <w:proofErr w:type="spellStart"/>
            <w:r w:rsidRPr="002D7751">
              <w:rPr>
                <w:rFonts w:asciiTheme="majorBidi" w:eastAsia="Times New Roman" w:hAnsiTheme="majorBidi" w:cstheme="majorBidi"/>
                <w:sz w:val="18"/>
                <w:szCs w:val="18"/>
              </w:rPr>
              <w:t>R</w:t>
            </w:r>
            <w:r w:rsidRPr="002D7751">
              <w:rPr>
                <w:rFonts w:asciiTheme="majorBidi" w:eastAsia="Times New Roman" w:hAnsiTheme="majorBidi" w:cstheme="majorBidi"/>
                <w:sz w:val="18"/>
                <w:szCs w:val="18"/>
                <w:vertAlign w:val="subscript"/>
              </w:rPr>
              <w:t>dég</w:t>
            </w:r>
            <w:proofErr w:type="spellEnd"/>
            <w:r w:rsidRPr="002D7751">
              <w:rPr>
                <w:rFonts w:asciiTheme="majorBidi" w:eastAsia="Times New Roman" w:hAnsiTheme="majorBidi" w:cstheme="majorBidi"/>
                <w:sz w:val="18"/>
                <w:szCs w:val="18"/>
              </w:rPr>
              <w:t>(%)</w:t>
            </w:r>
          </w:p>
        </w:tc>
        <w:tc>
          <w:tcPr>
            <w:tcW w:w="796" w:type="dxa"/>
            <w:tcBorders>
              <w:left w:val="single" w:sz="8" w:space="0" w:color="4F81BD" w:themeColor="accent1"/>
              <w:right w:val="single" w:sz="8" w:space="0" w:color="4F81BD" w:themeColor="accent1"/>
            </w:tcBorders>
          </w:tcPr>
          <w:p w:rsidR="00B91B6D" w:rsidRPr="002D7751" w:rsidRDefault="00B91B6D" w:rsidP="00B91B6D">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18"/>
                <w:szCs w:val="18"/>
              </w:rPr>
            </w:pPr>
            <w:r w:rsidRPr="002D7751">
              <w:rPr>
                <w:rFonts w:asciiTheme="majorBidi" w:eastAsia="Times New Roman" w:hAnsiTheme="majorBidi" w:cstheme="majorBidi"/>
                <w:sz w:val="18"/>
                <w:szCs w:val="18"/>
              </w:rPr>
              <w:t>DCO</w:t>
            </w:r>
          </w:p>
          <w:p w:rsidR="00B91B6D" w:rsidRPr="002D7751" w:rsidRDefault="00B91B6D" w:rsidP="00B91B6D">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18"/>
                <w:szCs w:val="18"/>
              </w:rPr>
            </w:pPr>
            <w:r w:rsidRPr="002D7751">
              <w:rPr>
                <w:rFonts w:asciiTheme="majorBidi" w:eastAsia="Times New Roman" w:hAnsiTheme="majorBidi" w:cstheme="majorBidi"/>
                <w:sz w:val="18"/>
                <w:szCs w:val="18"/>
              </w:rPr>
              <w:t>(mg/l)</w:t>
            </w:r>
          </w:p>
        </w:tc>
        <w:tc>
          <w:tcPr>
            <w:tcW w:w="780" w:type="dxa"/>
            <w:tcBorders>
              <w:left w:val="single" w:sz="8" w:space="0" w:color="4F81BD" w:themeColor="accent1"/>
              <w:right w:val="single" w:sz="8" w:space="0" w:color="4F81BD" w:themeColor="accent1"/>
            </w:tcBorders>
          </w:tcPr>
          <w:p w:rsidR="00B91B6D" w:rsidRPr="002D7751" w:rsidRDefault="00B91B6D" w:rsidP="00B91B6D">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18"/>
                <w:szCs w:val="18"/>
                <w:vertAlign w:val="subscript"/>
              </w:rPr>
            </w:pPr>
            <w:proofErr w:type="spellStart"/>
            <w:r w:rsidRPr="002D7751">
              <w:rPr>
                <w:rFonts w:asciiTheme="majorBidi" w:eastAsia="Times New Roman" w:hAnsiTheme="majorBidi" w:cstheme="majorBidi"/>
                <w:sz w:val="18"/>
                <w:szCs w:val="18"/>
              </w:rPr>
              <w:t>R</w:t>
            </w:r>
            <w:r w:rsidRPr="002D7751">
              <w:rPr>
                <w:rFonts w:asciiTheme="majorBidi" w:eastAsia="Times New Roman" w:hAnsiTheme="majorBidi" w:cstheme="majorBidi"/>
                <w:sz w:val="18"/>
                <w:szCs w:val="18"/>
                <w:vertAlign w:val="subscript"/>
              </w:rPr>
              <w:t>dég</w:t>
            </w:r>
            <w:proofErr w:type="spellEnd"/>
            <w:r w:rsidRPr="002D7751">
              <w:rPr>
                <w:rFonts w:asciiTheme="majorBidi" w:eastAsia="Times New Roman" w:hAnsiTheme="majorBidi" w:cstheme="majorBidi"/>
                <w:sz w:val="18"/>
                <w:szCs w:val="18"/>
              </w:rPr>
              <w:t>(%)</w:t>
            </w:r>
          </w:p>
        </w:tc>
        <w:tc>
          <w:tcPr>
            <w:tcW w:w="796" w:type="dxa"/>
            <w:tcBorders>
              <w:left w:val="single" w:sz="8" w:space="0" w:color="4F81BD" w:themeColor="accent1"/>
              <w:right w:val="single" w:sz="8" w:space="0" w:color="4F81BD" w:themeColor="accent1"/>
            </w:tcBorders>
          </w:tcPr>
          <w:p w:rsidR="00B91B6D" w:rsidRPr="002D7751" w:rsidRDefault="00B91B6D" w:rsidP="00B91B6D">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18"/>
                <w:szCs w:val="18"/>
              </w:rPr>
            </w:pPr>
            <w:r w:rsidRPr="002D7751">
              <w:rPr>
                <w:rFonts w:asciiTheme="majorBidi" w:eastAsia="Times New Roman" w:hAnsiTheme="majorBidi" w:cstheme="majorBidi"/>
                <w:sz w:val="18"/>
                <w:szCs w:val="18"/>
              </w:rPr>
              <w:t>DCO</w:t>
            </w:r>
          </w:p>
          <w:p w:rsidR="00B91B6D" w:rsidRPr="002D7751" w:rsidRDefault="00B91B6D" w:rsidP="00B91B6D">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18"/>
                <w:szCs w:val="18"/>
              </w:rPr>
            </w:pPr>
            <w:r w:rsidRPr="002D7751">
              <w:rPr>
                <w:rFonts w:asciiTheme="majorBidi" w:eastAsia="Times New Roman" w:hAnsiTheme="majorBidi" w:cstheme="majorBidi"/>
                <w:sz w:val="18"/>
                <w:szCs w:val="18"/>
              </w:rPr>
              <w:t>(mg/l)</w:t>
            </w:r>
          </w:p>
        </w:tc>
        <w:tc>
          <w:tcPr>
            <w:tcW w:w="780" w:type="dxa"/>
            <w:tcBorders>
              <w:left w:val="single" w:sz="8" w:space="0" w:color="4F81BD" w:themeColor="accent1"/>
              <w:right w:val="single" w:sz="8" w:space="0" w:color="4F81BD" w:themeColor="accent1"/>
            </w:tcBorders>
          </w:tcPr>
          <w:p w:rsidR="00B91B6D" w:rsidRPr="002D7751" w:rsidRDefault="00B91B6D" w:rsidP="00B91B6D">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18"/>
                <w:szCs w:val="18"/>
                <w:vertAlign w:val="subscript"/>
              </w:rPr>
            </w:pPr>
            <w:proofErr w:type="spellStart"/>
            <w:r w:rsidRPr="002D7751">
              <w:rPr>
                <w:rFonts w:asciiTheme="majorBidi" w:eastAsia="Times New Roman" w:hAnsiTheme="majorBidi" w:cstheme="majorBidi"/>
                <w:sz w:val="18"/>
                <w:szCs w:val="18"/>
              </w:rPr>
              <w:t>R</w:t>
            </w:r>
            <w:r w:rsidRPr="002D7751">
              <w:rPr>
                <w:rFonts w:asciiTheme="majorBidi" w:eastAsia="Times New Roman" w:hAnsiTheme="majorBidi" w:cstheme="majorBidi"/>
                <w:sz w:val="18"/>
                <w:szCs w:val="18"/>
                <w:vertAlign w:val="subscript"/>
              </w:rPr>
              <w:t>dég</w:t>
            </w:r>
            <w:proofErr w:type="spellEnd"/>
            <w:r w:rsidRPr="002D7751">
              <w:rPr>
                <w:rFonts w:asciiTheme="majorBidi" w:eastAsia="Times New Roman" w:hAnsiTheme="majorBidi" w:cstheme="majorBidi"/>
                <w:sz w:val="18"/>
                <w:szCs w:val="18"/>
              </w:rPr>
              <w:t>(%)</w:t>
            </w:r>
          </w:p>
        </w:tc>
        <w:tc>
          <w:tcPr>
            <w:tcW w:w="796" w:type="dxa"/>
            <w:tcBorders>
              <w:left w:val="single" w:sz="8" w:space="0" w:color="4F81BD" w:themeColor="accent1"/>
              <w:right w:val="single" w:sz="8" w:space="0" w:color="4F81BD" w:themeColor="accent1"/>
            </w:tcBorders>
          </w:tcPr>
          <w:p w:rsidR="00B91B6D" w:rsidRPr="002D7751" w:rsidRDefault="00B91B6D" w:rsidP="00B91B6D">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18"/>
                <w:szCs w:val="18"/>
              </w:rPr>
            </w:pPr>
            <w:r w:rsidRPr="002D7751">
              <w:rPr>
                <w:rFonts w:asciiTheme="majorBidi" w:eastAsia="Times New Roman" w:hAnsiTheme="majorBidi" w:cstheme="majorBidi"/>
                <w:sz w:val="18"/>
                <w:szCs w:val="18"/>
              </w:rPr>
              <w:t>DCO</w:t>
            </w:r>
          </w:p>
          <w:p w:rsidR="00B91B6D" w:rsidRPr="002D7751" w:rsidRDefault="00B91B6D" w:rsidP="00B91B6D">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18"/>
                <w:szCs w:val="18"/>
              </w:rPr>
            </w:pPr>
            <w:r w:rsidRPr="002D7751">
              <w:rPr>
                <w:rFonts w:asciiTheme="majorBidi" w:eastAsia="Times New Roman" w:hAnsiTheme="majorBidi" w:cstheme="majorBidi"/>
                <w:sz w:val="18"/>
                <w:szCs w:val="18"/>
              </w:rPr>
              <w:t>(mg/l)</w:t>
            </w:r>
          </w:p>
        </w:tc>
        <w:tc>
          <w:tcPr>
            <w:tcW w:w="875" w:type="dxa"/>
            <w:tcBorders>
              <w:left w:val="single" w:sz="8" w:space="0" w:color="4F81BD" w:themeColor="accent1"/>
            </w:tcBorders>
          </w:tcPr>
          <w:p w:rsidR="00B91B6D" w:rsidRPr="002D7751" w:rsidRDefault="00B91B6D" w:rsidP="00B91B6D">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18"/>
                <w:szCs w:val="18"/>
                <w:vertAlign w:val="subscript"/>
              </w:rPr>
            </w:pPr>
            <w:proofErr w:type="spellStart"/>
            <w:r w:rsidRPr="002D7751">
              <w:rPr>
                <w:rFonts w:asciiTheme="majorBidi" w:eastAsia="Times New Roman" w:hAnsiTheme="majorBidi" w:cstheme="majorBidi"/>
                <w:sz w:val="18"/>
                <w:szCs w:val="18"/>
              </w:rPr>
              <w:t>R</w:t>
            </w:r>
            <w:r w:rsidRPr="002D7751">
              <w:rPr>
                <w:rFonts w:asciiTheme="majorBidi" w:eastAsia="Times New Roman" w:hAnsiTheme="majorBidi" w:cstheme="majorBidi"/>
                <w:sz w:val="18"/>
                <w:szCs w:val="18"/>
                <w:vertAlign w:val="subscript"/>
              </w:rPr>
              <w:t>dég</w:t>
            </w:r>
            <w:proofErr w:type="spellEnd"/>
            <w:r w:rsidRPr="002D7751">
              <w:rPr>
                <w:rFonts w:asciiTheme="majorBidi" w:eastAsia="Times New Roman" w:hAnsiTheme="majorBidi" w:cstheme="majorBidi"/>
                <w:sz w:val="18"/>
                <w:szCs w:val="18"/>
              </w:rPr>
              <w:t>(%)</w:t>
            </w:r>
          </w:p>
        </w:tc>
      </w:tr>
      <w:tr w:rsidR="002D7751" w:rsidTr="002D7751">
        <w:trPr>
          <w:trHeight w:val="226"/>
        </w:trPr>
        <w:tc>
          <w:tcPr>
            <w:cnfStyle w:val="001000000000" w:firstRow="0" w:lastRow="0" w:firstColumn="1" w:lastColumn="0" w:oddVBand="0" w:evenVBand="0" w:oddHBand="0" w:evenHBand="0" w:firstRowFirstColumn="0" w:firstRowLastColumn="0" w:lastRowFirstColumn="0" w:lastRowLastColumn="0"/>
            <w:tcW w:w="1343" w:type="dxa"/>
            <w:tcBorders>
              <w:right w:val="single" w:sz="8" w:space="0" w:color="4F81BD" w:themeColor="accent1"/>
            </w:tcBorders>
          </w:tcPr>
          <w:p w:rsidR="00B91B6D" w:rsidRPr="002D7751" w:rsidRDefault="00B91B6D" w:rsidP="00B91B6D">
            <w:pPr>
              <w:spacing w:line="360" w:lineRule="auto"/>
              <w:jc w:val="center"/>
              <w:rPr>
                <w:rFonts w:asciiTheme="majorBidi" w:hAnsiTheme="majorBidi" w:cstheme="majorBidi"/>
                <w:sz w:val="18"/>
                <w:szCs w:val="18"/>
              </w:rPr>
            </w:pPr>
            <w:r w:rsidRPr="002D7751">
              <w:rPr>
                <w:rFonts w:asciiTheme="majorBidi" w:hAnsiTheme="majorBidi" w:cstheme="majorBidi"/>
                <w:sz w:val="18"/>
                <w:szCs w:val="18"/>
              </w:rPr>
              <w:t>Fenton</w:t>
            </w:r>
          </w:p>
        </w:tc>
        <w:tc>
          <w:tcPr>
            <w:tcW w:w="805" w:type="dxa"/>
            <w:vMerge w:val="restart"/>
            <w:tcBorders>
              <w:left w:val="single" w:sz="8" w:space="0" w:color="4F81BD" w:themeColor="accent1"/>
              <w:right w:val="single" w:sz="8" w:space="0" w:color="4F81BD" w:themeColor="accent1"/>
            </w:tcBorders>
          </w:tcPr>
          <w:p w:rsidR="00B91B6D" w:rsidRPr="002D7751" w:rsidRDefault="00B91B6D" w:rsidP="00B91B6D">
            <w:pPr>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8"/>
                <w:szCs w:val="18"/>
              </w:rPr>
            </w:pPr>
          </w:p>
          <w:p w:rsidR="00B91B6D" w:rsidRPr="002D7751" w:rsidRDefault="00B91B6D" w:rsidP="00B91B6D">
            <w:pPr>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8"/>
                <w:szCs w:val="18"/>
              </w:rPr>
            </w:pPr>
            <w:r w:rsidRPr="002D7751">
              <w:rPr>
                <w:rFonts w:asciiTheme="majorBidi" w:hAnsiTheme="majorBidi" w:cstheme="majorBidi"/>
                <w:sz w:val="18"/>
                <w:szCs w:val="18"/>
              </w:rPr>
              <w:t>0</w:t>
            </w:r>
          </w:p>
        </w:tc>
        <w:tc>
          <w:tcPr>
            <w:tcW w:w="704" w:type="dxa"/>
            <w:tcBorders>
              <w:left w:val="single" w:sz="8" w:space="0" w:color="4F81BD" w:themeColor="accent1"/>
              <w:right w:val="single" w:sz="8" w:space="0" w:color="4F81BD" w:themeColor="accent1"/>
            </w:tcBorders>
          </w:tcPr>
          <w:p w:rsidR="00B91B6D" w:rsidRPr="002D7751" w:rsidRDefault="00DB1250" w:rsidP="00B91B6D">
            <w:pPr>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8"/>
                <w:szCs w:val="18"/>
              </w:rPr>
            </w:pPr>
            <w:r w:rsidRPr="002D7751">
              <w:rPr>
                <w:rFonts w:asciiTheme="majorBidi" w:hAnsiTheme="majorBidi" w:cstheme="majorBidi"/>
                <w:sz w:val="18"/>
                <w:szCs w:val="18"/>
              </w:rPr>
              <w:t>297,6</w:t>
            </w:r>
          </w:p>
        </w:tc>
        <w:tc>
          <w:tcPr>
            <w:tcW w:w="780" w:type="dxa"/>
            <w:tcBorders>
              <w:left w:val="single" w:sz="8" w:space="0" w:color="4F81BD" w:themeColor="accent1"/>
              <w:right w:val="single" w:sz="8" w:space="0" w:color="4F81BD" w:themeColor="accent1"/>
            </w:tcBorders>
          </w:tcPr>
          <w:p w:rsidR="00B91B6D" w:rsidRPr="002D7751" w:rsidRDefault="00B91B6D" w:rsidP="00B91B6D">
            <w:pPr>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8"/>
                <w:szCs w:val="18"/>
              </w:rPr>
            </w:pPr>
            <w:r w:rsidRPr="002D7751">
              <w:rPr>
                <w:rFonts w:asciiTheme="majorBidi" w:hAnsiTheme="majorBidi" w:cstheme="majorBidi"/>
                <w:sz w:val="18"/>
                <w:szCs w:val="18"/>
              </w:rPr>
              <w:t>0,00</w:t>
            </w:r>
          </w:p>
        </w:tc>
        <w:tc>
          <w:tcPr>
            <w:tcW w:w="796" w:type="dxa"/>
            <w:tcBorders>
              <w:left w:val="single" w:sz="8" w:space="0" w:color="4F81BD" w:themeColor="accent1"/>
              <w:right w:val="single" w:sz="8" w:space="0" w:color="4F81BD" w:themeColor="accent1"/>
            </w:tcBorders>
          </w:tcPr>
          <w:p w:rsidR="00B91B6D" w:rsidRPr="002D7751" w:rsidRDefault="00DB1250" w:rsidP="00B91B6D">
            <w:pPr>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8"/>
                <w:szCs w:val="18"/>
              </w:rPr>
            </w:pPr>
            <w:r w:rsidRPr="002D7751">
              <w:rPr>
                <w:rFonts w:asciiTheme="majorBidi" w:hAnsiTheme="majorBidi" w:cstheme="majorBidi"/>
                <w:sz w:val="18"/>
                <w:szCs w:val="18"/>
              </w:rPr>
              <w:t>67,2</w:t>
            </w:r>
          </w:p>
        </w:tc>
        <w:tc>
          <w:tcPr>
            <w:tcW w:w="780" w:type="dxa"/>
            <w:tcBorders>
              <w:left w:val="single" w:sz="8" w:space="0" w:color="4F81BD" w:themeColor="accent1"/>
              <w:right w:val="single" w:sz="8" w:space="0" w:color="4F81BD" w:themeColor="accent1"/>
            </w:tcBorders>
          </w:tcPr>
          <w:p w:rsidR="00B91B6D" w:rsidRPr="002D7751" w:rsidRDefault="00DB1250" w:rsidP="00B91B6D">
            <w:pPr>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8"/>
                <w:szCs w:val="18"/>
              </w:rPr>
            </w:pPr>
            <w:r w:rsidRPr="002D7751">
              <w:rPr>
                <w:rFonts w:asciiTheme="majorBidi" w:hAnsiTheme="majorBidi" w:cstheme="majorBidi"/>
                <w:sz w:val="18"/>
                <w:szCs w:val="18"/>
              </w:rPr>
              <w:t>77,42</w:t>
            </w:r>
          </w:p>
        </w:tc>
        <w:tc>
          <w:tcPr>
            <w:tcW w:w="796" w:type="dxa"/>
            <w:tcBorders>
              <w:left w:val="single" w:sz="8" w:space="0" w:color="4F81BD" w:themeColor="accent1"/>
              <w:right w:val="single" w:sz="8" w:space="0" w:color="4F81BD" w:themeColor="accent1"/>
            </w:tcBorders>
          </w:tcPr>
          <w:p w:rsidR="00B91B6D" w:rsidRPr="002D7751" w:rsidRDefault="00DB1250" w:rsidP="00B91B6D">
            <w:pPr>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8"/>
                <w:szCs w:val="18"/>
              </w:rPr>
            </w:pPr>
            <w:r w:rsidRPr="002D7751">
              <w:rPr>
                <w:rFonts w:asciiTheme="majorBidi" w:hAnsiTheme="majorBidi" w:cstheme="majorBidi"/>
                <w:sz w:val="18"/>
                <w:szCs w:val="18"/>
              </w:rPr>
              <w:t>52,8</w:t>
            </w:r>
          </w:p>
        </w:tc>
        <w:tc>
          <w:tcPr>
            <w:tcW w:w="780" w:type="dxa"/>
            <w:tcBorders>
              <w:left w:val="single" w:sz="8" w:space="0" w:color="4F81BD" w:themeColor="accent1"/>
              <w:right w:val="single" w:sz="8" w:space="0" w:color="4F81BD" w:themeColor="accent1"/>
            </w:tcBorders>
          </w:tcPr>
          <w:p w:rsidR="00B91B6D" w:rsidRPr="002D7751" w:rsidRDefault="00DB1250" w:rsidP="00B91B6D">
            <w:pPr>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8"/>
                <w:szCs w:val="18"/>
              </w:rPr>
            </w:pPr>
            <w:r w:rsidRPr="002D7751">
              <w:rPr>
                <w:rFonts w:asciiTheme="majorBidi" w:hAnsiTheme="majorBidi" w:cstheme="majorBidi"/>
                <w:sz w:val="18"/>
                <w:szCs w:val="18"/>
              </w:rPr>
              <w:t>82,26</w:t>
            </w:r>
          </w:p>
        </w:tc>
        <w:tc>
          <w:tcPr>
            <w:tcW w:w="796" w:type="dxa"/>
            <w:tcBorders>
              <w:left w:val="single" w:sz="8" w:space="0" w:color="4F81BD" w:themeColor="accent1"/>
              <w:right w:val="single" w:sz="8" w:space="0" w:color="4F81BD" w:themeColor="accent1"/>
            </w:tcBorders>
          </w:tcPr>
          <w:p w:rsidR="00B91B6D" w:rsidRPr="002D7751" w:rsidRDefault="00DB1250" w:rsidP="00B91B6D">
            <w:pPr>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8"/>
                <w:szCs w:val="18"/>
              </w:rPr>
            </w:pPr>
            <w:r w:rsidRPr="002D7751">
              <w:rPr>
                <w:rFonts w:asciiTheme="majorBidi" w:hAnsiTheme="majorBidi" w:cstheme="majorBidi"/>
                <w:sz w:val="18"/>
                <w:szCs w:val="18"/>
              </w:rPr>
              <w:t>43,2</w:t>
            </w:r>
          </w:p>
        </w:tc>
        <w:tc>
          <w:tcPr>
            <w:tcW w:w="780" w:type="dxa"/>
            <w:tcBorders>
              <w:left w:val="single" w:sz="8" w:space="0" w:color="4F81BD" w:themeColor="accent1"/>
              <w:right w:val="single" w:sz="8" w:space="0" w:color="4F81BD" w:themeColor="accent1"/>
            </w:tcBorders>
          </w:tcPr>
          <w:p w:rsidR="00B91B6D" w:rsidRPr="002D7751" w:rsidRDefault="00DB1250" w:rsidP="00B91B6D">
            <w:pPr>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8"/>
                <w:szCs w:val="18"/>
              </w:rPr>
            </w:pPr>
            <w:r w:rsidRPr="002D7751">
              <w:rPr>
                <w:rFonts w:asciiTheme="majorBidi" w:hAnsiTheme="majorBidi" w:cstheme="majorBidi"/>
                <w:sz w:val="18"/>
                <w:szCs w:val="18"/>
              </w:rPr>
              <w:t>85,48</w:t>
            </w:r>
          </w:p>
        </w:tc>
        <w:tc>
          <w:tcPr>
            <w:tcW w:w="796" w:type="dxa"/>
            <w:tcBorders>
              <w:left w:val="single" w:sz="8" w:space="0" w:color="4F81BD" w:themeColor="accent1"/>
              <w:right w:val="single" w:sz="8" w:space="0" w:color="4F81BD" w:themeColor="accent1"/>
            </w:tcBorders>
          </w:tcPr>
          <w:p w:rsidR="00B91B6D" w:rsidRPr="002D7751" w:rsidRDefault="00DB1250" w:rsidP="00B91B6D">
            <w:pPr>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8"/>
                <w:szCs w:val="18"/>
              </w:rPr>
            </w:pPr>
            <w:r w:rsidRPr="002D7751">
              <w:rPr>
                <w:rFonts w:asciiTheme="majorBidi" w:hAnsiTheme="majorBidi" w:cstheme="majorBidi"/>
                <w:sz w:val="18"/>
                <w:szCs w:val="18"/>
              </w:rPr>
              <w:t>28,8</w:t>
            </w:r>
          </w:p>
        </w:tc>
        <w:tc>
          <w:tcPr>
            <w:tcW w:w="875" w:type="dxa"/>
            <w:tcBorders>
              <w:left w:val="single" w:sz="8" w:space="0" w:color="4F81BD" w:themeColor="accent1"/>
            </w:tcBorders>
          </w:tcPr>
          <w:p w:rsidR="00B91B6D" w:rsidRPr="002D7751" w:rsidRDefault="00DB1250" w:rsidP="00B91B6D">
            <w:pPr>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8"/>
                <w:szCs w:val="18"/>
              </w:rPr>
            </w:pPr>
            <w:r w:rsidRPr="002D7751">
              <w:rPr>
                <w:rFonts w:asciiTheme="majorBidi" w:hAnsiTheme="majorBidi" w:cstheme="majorBidi"/>
                <w:sz w:val="18"/>
                <w:szCs w:val="18"/>
              </w:rPr>
              <w:t>90,32</w:t>
            </w:r>
          </w:p>
        </w:tc>
      </w:tr>
      <w:tr w:rsidR="002D7751" w:rsidTr="00492C50">
        <w:trPr>
          <w:cnfStyle w:val="000000100000" w:firstRow="0" w:lastRow="0" w:firstColumn="0" w:lastColumn="0" w:oddVBand="0" w:evenVBand="0" w:oddHBand="1" w:evenHBand="0" w:firstRowFirstColumn="0" w:firstRowLastColumn="0" w:lastRowFirstColumn="0" w:lastRowLastColumn="0"/>
          <w:trHeight w:val="252"/>
        </w:trPr>
        <w:tc>
          <w:tcPr>
            <w:cnfStyle w:val="001000000000" w:firstRow="0" w:lastRow="0" w:firstColumn="1" w:lastColumn="0" w:oddVBand="0" w:evenVBand="0" w:oddHBand="0" w:evenHBand="0" w:firstRowFirstColumn="0" w:firstRowLastColumn="0" w:lastRowFirstColumn="0" w:lastRowLastColumn="0"/>
            <w:tcW w:w="1343" w:type="dxa"/>
            <w:tcBorders>
              <w:right w:val="single" w:sz="8" w:space="0" w:color="4F81BD" w:themeColor="accent1"/>
            </w:tcBorders>
          </w:tcPr>
          <w:p w:rsidR="00DB1250" w:rsidRPr="002D7751" w:rsidRDefault="00DB1250" w:rsidP="00DB1250">
            <w:pPr>
              <w:spacing w:line="360" w:lineRule="auto"/>
              <w:jc w:val="center"/>
              <w:rPr>
                <w:rFonts w:asciiTheme="majorBidi" w:hAnsiTheme="majorBidi" w:cstheme="majorBidi"/>
                <w:sz w:val="18"/>
                <w:szCs w:val="18"/>
              </w:rPr>
            </w:pPr>
            <w:r w:rsidRPr="002D7751">
              <w:rPr>
                <w:rFonts w:asciiTheme="majorBidi" w:hAnsiTheme="majorBidi" w:cstheme="majorBidi"/>
                <w:sz w:val="18"/>
                <w:szCs w:val="18"/>
              </w:rPr>
              <w:t>Coagulation</w:t>
            </w:r>
          </w:p>
        </w:tc>
        <w:tc>
          <w:tcPr>
            <w:tcW w:w="805" w:type="dxa"/>
            <w:vMerge/>
            <w:tcBorders>
              <w:left w:val="single" w:sz="8" w:space="0" w:color="4F81BD" w:themeColor="accent1"/>
              <w:right w:val="single" w:sz="8" w:space="0" w:color="4F81BD" w:themeColor="accent1"/>
            </w:tcBorders>
          </w:tcPr>
          <w:p w:rsidR="00DB1250" w:rsidRPr="002D7751" w:rsidRDefault="00DB1250" w:rsidP="00DB1250">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8"/>
                <w:szCs w:val="18"/>
              </w:rPr>
            </w:pPr>
          </w:p>
        </w:tc>
        <w:tc>
          <w:tcPr>
            <w:tcW w:w="704" w:type="dxa"/>
            <w:tcBorders>
              <w:left w:val="single" w:sz="8" w:space="0" w:color="4F81BD" w:themeColor="accent1"/>
              <w:right w:val="single" w:sz="8" w:space="0" w:color="4F81BD" w:themeColor="accent1"/>
            </w:tcBorders>
          </w:tcPr>
          <w:p w:rsidR="00DB1250" w:rsidRPr="002D7751" w:rsidRDefault="00DB1250" w:rsidP="00DB1250">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8"/>
                <w:szCs w:val="18"/>
              </w:rPr>
            </w:pPr>
            <w:r w:rsidRPr="002D7751">
              <w:rPr>
                <w:rFonts w:asciiTheme="majorBidi" w:hAnsiTheme="majorBidi" w:cstheme="majorBidi"/>
                <w:sz w:val="18"/>
                <w:szCs w:val="18"/>
              </w:rPr>
              <w:t>297,6</w:t>
            </w:r>
          </w:p>
        </w:tc>
        <w:tc>
          <w:tcPr>
            <w:tcW w:w="780" w:type="dxa"/>
            <w:tcBorders>
              <w:left w:val="single" w:sz="8" w:space="0" w:color="4F81BD" w:themeColor="accent1"/>
              <w:right w:val="single" w:sz="8" w:space="0" w:color="4F81BD" w:themeColor="accent1"/>
            </w:tcBorders>
          </w:tcPr>
          <w:p w:rsidR="00DB1250" w:rsidRPr="002D7751" w:rsidRDefault="00DB1250" w:rsidP="00DB1250">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8"/>
                <w:szCs w:val="18"/>
              </w:rPr>
            </w:pPr>
            <w:r w:rsidRPr="002D7751">
              <w:rPr>
                <w:rFonts w:asciiTheme="majorBidi" w:hAnsiTheme="majorBidi" w:cstheme="majorBidi"/>
                <w:sz w:val="18"/>
                <w:szCs w:val="18"/>
              </w:rPr>
              <w:t>0,00</w:t>
            </w:r>
          </w:p>
        </w:tc>
        <w:tc>
          <w:tcPr>
            <w:tcW w:w="796" w:type="dxa"/>
            <w:tcBorders>
              <w:left w:val="single" w:sz="8" w:space="0" w:color="4F81BD" w:themeColor="accent1"/>
              <w:right w:val="single" w:sz="8" w:space="0" w:color="4F81BD" w:themeColor="accent1"/>
            </w:tcBorders>
          </w:tcPr>
          <w:p w:rsidR="00DB1250" w:rsidRPr="002D7751" w:rsidRDefault="00DB1250" w:rsidP="00DB1250">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8"/>
                <w:szCs w:val="18"/>
              </w:rPr>
            </w:pPr>
            <w:r w:rsidRPr="002D7751">
              <w:rPr>
                <w:rFonts w:asciiTheme="majorBidi" w:hAnsiTheme="majorBidi" w:cstheme="majorBidi"/>
                <w:sz w:val="18"/>
                <w:szCs w:val="18"/>
              </w:rPr>
              <w:t>201,6</w:t>
            </w:r>
          </w:p>
        </w:tc>
        <w:tc>
          <w:tcPr>
            <w:tcW w:w="780" w:type="dxa"/>
            <w:tcBorders>
              <w:left w:val="single" w:sz="8" w:space="0" w:color="4F81BD" w:themeColor="accent1"/>
              <w:right w:val="single" w:sz="8" w:space="0" w:color="4F81BD" w:themeColor="accent1"/>
            </w:tcBorders>
          </w:tcPr>
          <w:p w:rsidR="00DB1250" w:rsidRPr="002D7751" w:rsidRDefault="00DB1250" w:rsidP="00DB1250">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8"/>
                <w:szCs w:val="18"/>
              </w:rPr>
            </w:pPr>
            <w:r w:rsidRPr="002D7751">
              <w:rPr>
                <w:rFonts w:asciiTheme="majorBidi" w:hAnsiTheme="majorBidi" w:cstheme="majorBidi"/>
                <w:sz w:val="18"/>
                <w:szCs w:val="18"/>
              </w:rPr>
              <w:t>32,26</w:t>
            </w:r>
          </w:p>
        </w:tc>
        <w:tc>
          <w:tcPr>
            <w:tcW w:w="796" w:type="dxa"/>
            <w:tcBorders>
              <w:left w:val="single" w:sz="8" w:space="0" w:color="4F81BD" w:themeColor="accent1"/>
              <w:right w:val="single" w:sz="8" w:space="0" w:color="4F81BD" w:themeColor="accent1"/>
            </w:tcBorders>
          </w:tcPr>
          <w:p w:rsidR="00DB1250" w:rsidRPr="002D7751" w:rsidRDefault="00DB1250" w:rsidP="00DB1250">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8"/>
                <w:szCs w:val="18"/>
              </w:rPr>
            </w:pPr>
            <w:r w:rsidRPr="002D7751">
              <w:rPr>
                <w:rFonts w:asciiTheme="majorBidi" w:hAnsiTheme="majorBidi" w:cstheme="majorBidi"/>
                <w:sz w:val="18"/>
                <w:szCs w:val="18"/>
              </w:rPr>
              <w:t>201,6</w:t>
            </w:r>
          </w:p>
        </w:tc>
        <w:tc>
          <w:tcPr>
            <w:tcW w:w="780" w:type="dxa"/>
            <w:tcBorders>
              <w:left w:val="single" w:sz="8" w:space="0" w:color="4F81BD" w:themeColor="accent1"/>
              <w:right w:val="single" w:sz="8" w:space="0" w:color="4F81BD" w:themeColor="accent1"/>
            </w:tcBorders>
          </w:tcPr>
          <w:p w:rsidR="00DB1250" w:rsidRPr="002D7751" w:rsidRDefault="00DB1250" w:rsidP="00DB1250">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8"/>
                <w:szCs w:val="18"/>
              </w:rPr>
            </w:pPr>
            <w:r w:rsidRPr="002D7751">
              <w:rPr>
                <w:rFonts w:asciiTheme="majorBidi" w:hAnsiTheme="majorBidi" w:cstheme="majorBidi"/>
                <w:sz w:val="18"/>
                <w:szCs w:val="18"/>
              </w:rPr>
              <w:t>32,26</w:t>
            </w:r>
          </w:p>
        </w:tc>
        <w:tc>
          <w:tcPr>
            <w:tcW w:w="796" w:type="dxa"/>
            <w:tcBorders>
              <w:left w:val="single" w:sz="8" w:space="0" w:color="4F81BD" w:themeColor="accent1"/>
              <w:right w:val="single" w:sz="8" w:space="0" w:color="4F81BD" w:themeColor="accent1"/>
            </w:tcBorders>
          </w:tcPr>
          <w:p w:rsidR="00DB1250" w:rsidRPr="002D7751" w:rsidRDefault="00DB1250" w:rsidP="00DB1250">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8"/>
                <w:szCs w:val="18"/>
              </w:rPr>
            </w:pPr>
            <w:r w:rsidRPr="002D7751">
              <w:rPr>
                <w:rFonts w:asciiTheme="majorBidi" w:hAnsiTheme="majorBidi" w:cstheme="majorBidi"/>
                <w:sz w:val="18"/>
                <w:szCs w:val="18"/>
              </w:rPr>
              <w:t>201,6</w:t>
            </w:r>
          </w:p>
        </w:tc>
        <w:tc>
          <w:tcPr>
            <w:tcW w:w="780" w:type="dxa"/>
            <w:tcBorders>
              <w:left w:val="single" w:sz="8" w:space="0" w:color="4F81BD" w:themeColor="accent1"/>
              <w:right w:val="single" w:sz="8" w:space="0" w:color="4F81BD" w:themeColor="accent1"/>
            </w:tcBorders>
          </w:tcPr>
          <w:p w:rsidR="00DB1250" w:rsidRPr="002D7751" w:rsidRDefault="00DB1250" w:rsidP="00DB1250">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8"/>
                <w:szCs w:val="18"/>
              </w:rPr>
            </w:pPr>
            <w:r w:rsidRPr="002D7751">
              <w:rPr>
                <w:rFonts w:asciiTheme="majorBidi" w:hAnsiTheme="majorBidi" w:cstheme="majorBidi"/>
                <w:sz w:val="18"/>
                <w:szCs w:val="18"/>
              </w:rPr>
              <w:t>32,26</w:t>
            </w:r>
          </w:p>
        </w:tc>
        <w:tc>
          <w:tcPr>
            <w:tcW w:w="796" w:type="dxa"/>
            <w:tcBorders>
              <w:left w:val="single" w:sz="8" w:space="0" w:color="4F81BD" w:themeColor="accent1"/>
              <w:right w:val="single" w:sz="8" w:space="0" w:color="4F81BD" w:themeColor="accent1"/>
            </w:tcBorders>
          </w:tcPr>
          <w:p w:rsidR="00DB1250" w:rsidRPr="002D7751" w:rsidRDefault="00DB1250" w:rsidP="00DB1250">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8"/>
                <w:szCs w:val="18"/>
              </w:rPr>
            </w:pPr>
            <w:r w:rsidRPr="002D7751">
              <w:rPr>
                <w:rFonts w:asciiTheme="majorBidi" w:hAnsiTheme="majorBidi" w:cstheme="majorBidi"/>
                <w:sz w:val="18"/>
                <w:szCs w:val="18"/>
              </w:rPr>
              <w:t>201,6</w:t>
            </w:r>
          </w:p>
        </w:tc>
        <w:tc>
          <w:tcPr>
            <w:tcW w:w="875" w:type="dxa"/>
            <w:tcBorders>
              <w:left w:val="single" w:sz="8" w:space="0" w:color="4F81BD" w:themeColor="accent1"/>
            </w:tcBorders>
          </w:tcPr>
          <w:p w:rsidR="00DB1250" w:rsidRPr="002D7751" w:rsidRDefault="00DB1250" w:rsidP="00DB1250">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8"/>
                <w:szCs w:val="18"/>
              </w:rPr>
            </w:pPr>
            <w:r w:rsidRPr="002D7751">
              <w:rPr>
                <w:rFonts w:asciiTheme="majorBidi" w:hAnsiTheme="majorBidi" w:cstheme="majorBidi"/>
                <w:sz w:val="18"/>
                <w:szCs w:val="18"/>
              </w:rPr>
              <w:t>32,26</w:t>
            </w:r>
          </w:p>
        </w:tc>
      </w:tr>
      <w:tr w:rsidR="002D7751" w:rsidTr="00492C50">
        <w:trPr>
          <w:trHeight w:val="327"/>
        </w:trPr>
        <w:tc>
          <w:tcPr>
            <w:cnfStyle w:val="001000000000" w:firstRow="0" w:lastRow="0" w:firstColumn="1" w:lastColumn="0" w:oddVBand="0" w:evenVBand="0" w:oddHBand="0" w:evenHBand="0" w:firstRowFirstColumn="0" w:firstRowLastColumn="0" w:lastRowFirstColumn="0" w:lastRowLastColumn="0"/>
            <w:tcW w:w="1343" w:type="dxa"/>
            <w:tcBorders>
              <w:right w:val="single" w:sz="8" w:space="0" w:color="4F81BD" w:themeColor="accent1"/>
            </w:tcBorders>
          </w:tcPr>
          <w:p w:rsidR="00B91B6D" w:rsidRPr="002D7751" w:rsidRDefault="00B91B6D" w:rsidP="00B91B6D">
            <w:pPr>
              <w:spacing w:line="360" w:lineRule="auto"/>
              <w:jc w:val="center"/>
              <w:rPr>
                <w:rFonts w:asciiTheme="majorBidi" w:hAnsiTheme="majorBidi" w:cstheme="majorBidi"/>
                <w:sz w:val="18"/>
                <w:szCs w:val="18"/>
              </w:rPr>
            </w:pPr>
            <w:r w:rsidRPr="002D7751">
              <w:rPr>
                <w:rFonts w:asciiTheme="majorBidi" w:hAnsiTheme="majorBidi" w:cstheme="majorBidi"/>
                <w:sz w:val="18"/>
                <w:szCs w:val="18"/>
              </w:rPr>
              <w:t>Fenton</w:t>
            </w:r>
          </w:p>
        </w:tc>
        <w:tc>
          <w:tcPr>
            <w:tcW w:w="805" w:type="dxa"/>
            <w:vMerge w:val="restart"/>
            <w:tcBorders>
              <w:left w:val="single" w:sz="8" w:space="0" w:color="4F81BD" w:themeColor="accent1"/>
              <w:right w:val="single" w:sz="8" w:space="0" w:color="4F81BD" w:themeColor="accent1"/>
            </w:tcBorders>
          </w:tcPr>
          <w:p w:rsidR="00B91B6D" w:rsidRPr="002D7751" w:rsidRDefault="00B91B6D" w:rsidP="00B91B6D">
            <w:pPr>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8"/>
                <w:szCs w:val="18"/>
              </w:rPr>
            </w:pPr>
          </w:p>
          <w:p w:rsidR="00B91B6D" w:rsidRPr="002D7751" w:rsidRDefault="00DB1250" w:rsidP="00B91B6D">
            <w:pPr>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8"/>
                <w:szCs w:val="18"/>
              </w:rPr>
            </w:pPr>
            <w:r w:rsidRPr="002D7751">
              <w:rPr>
                <w:rFonts w:asciiTheme="majorBidi" w:hAnsiTheme="majorBidi" w:cstheme="majorBidi"/>
                <w:sz w:val="18"/>
                <w:szCs w:val="18"/>
              </w:rPr>
              <w:t>0,6988</w:t>
            </w:r>
          </w:p>
        </w:tc>
        <w:tc>
          <w:tcPr>
            <w:tcW w:w="704" w:type="dxa"/>
            <w:tcBorders>
              <w:left w:val="single" w:sz="8" w:space="0" w:color="4F81BD" w:themeColor="accent1"/>
              <w:right w:val="single" w:sz="8" w:space="0" w:color="4F81BD" w:themeColor="accent1"/>
            </w:tcBorders>
          </w:tcPr>
          <w:p w:rsidR="00B91B6D" w:rsidRPr="002D7751" w:rsidRDefault="00796804" w:rsidP="00B91B6D">
            <w:pPr>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8"/>
                <w:szCs w:val="18"/>
              </w:rPr>
            </w:pPr>
            <w:r w:rsidRPr="002D7751">
              <w:rPr>
                <w:rFonts w:asciiTheme="majorBidi" w:hAnsiTheme="majorBidi" w:cstheme="majorBidi"/>
                <w:sz w:val="18"/>
                <w:szCs w:val="18"/>
              </w:rPr>
              <w:t>331,2</w:t>
            </w:r>
          </w:p>
        </w:tc>
        <w:tc>
          <w:tcPr>
            <w:tcW w:w="780" w:type="dxa"/>
            <w:tcBorders>
              <w:left w:val="single" w:sz="8" w:space="0" w:color="4F81BD" w:themeColor="accent1"/>
              <w:right w:val="single" w:sz="8" w:space="0" w:color="4F81BD" w:themeColor="accent1"/>
            </w:tcBorders>
          </w:tcPr>
          <w:p w:rsidR="00B91B6D" w:rsidRPr="002D7751" w:rsidRDefault="00B91B6D" w:rsidP="00B91B6D">
            <w:pPr>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8"/>
                <w:szCs w:val="18"/>
              </w:rPr>
            </w:pPr>
            <w:r w:rsidRPr="002D7751">
              <w:rPr>
                <w:rFonts w:asciiTheme="majorBidi" w:hAnsiTheme="majorBidi" w:cstheme="majorBidi"/>
                <w:sz w:val="18"/>
                <w:szCs w:val="18"/>
              </w:rPr>
              <w:t>0,00</w:t>
            </w:r>
          </w:p>
        </w:tc>
        <w:tc>
          <w:tcPr>
            <w:tcW w:w="796" w:type="dxa"/>
            <w:tcBorders>
              <w:left w:val="single" w:sz="8" w:space="0" w:color="4F81BD" w:themeColor="accent1"/>
              <w:right w:val="single" w:sz="8" w:space="0" w:color="4F81BD" w:themeColor="accent1"/>
            </w:tcBorders>
          </w:tcPr>
          <w:p w:rsidR="00B91B6D" w:rsidRPr="002D7751" w:rsidRDefault="00133B65" w:rsidP="00B91B6D">
            <w:pPr>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8"/>
                <w:szCs w:val="18"/>
              </w:rPr>
            </w:pPr>
            <w:r w:rsidRPr="002D7751">
              <w:rPr>
                <w:rFonts w:asciiTheme="majorBidi" w:hAnsiTheme="majorBidi" w:cstheme="majorBidi"/>
                <w:sz w:val="18"/>
                <w:szCs w:val="18"/>
              </w:rPr>
              <w:t>163,2</w:t>
            </w:r>
          </w:p>
        </w:tc>
        <w:tc>
          <w:tcPr>
            <w:tcW w:w="780" w:type="dxa"/>
            <w:tcBorders>
              <w:left w:val="single" w:sz="8" w:space="0" w:color="4F81BD" w:themeColor="accent1"/>
              <w:right w:val="single" w:sz="8" w:space="0" w:color="4F81BD" w:themeColor="accent1"/>
            </w:tcBorders>
          </w:tcPr>
          <w:p w:rsidR="00B91B6D" w:rsidRPr="002D7751" w:rsidRDefault="00133B65" w:rsidP="00B91B6D">
            <w:pPr>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8"/>
                <w:szCs w:val="18"/>
              </w:rPr>
            </w:pPr>
            <w:r w:rsidRPr="002D7751">
              <w:rPr>
                <w:rFonts w:asciiTheme="majorBidi" w:hAnsiTheme="majorBidi" w:cstheme="majorBidi"/>
                <w:sz w:val="18"/>
                <w:szCs w:val="18"/>
              </w:rPr>
              <w:t>50,72</w:t>
            </w:r>
          </w:p>
        </w:tc>
        <w:tc>
          <w:tcPr>
            <w:tcW w:w="796" w:type="dxa"/>
            <w:tcBorders>
              <w:left w:val="single" w:sz="8" w:space="0" w:color="4F81BD" w:themeColor="accent1"/>
              <w:right w:val="single" w:sz="8" w:space="0" w:color="4F81BD" w:themeColor="accent1"/>
            </w:tcBorders>
          </w:tcPr>
          <w:p w:rsidR="00B91B6D" w:rsidRPr="002D7751" w:rsidRDefault="00133B65" w:rsidP="00B91B6D">
            <w:pPr>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8"/>
                <w:szCs w:val="18"/>
              </w:rPr>
            </w:pPr>
            <w:r w:rsidRPr="002D7751">
              <w:rPr>
                <w:rFonts w:asciiTheme="majorBidi" w:hAnsiTheme="majorBidi" w:cstheme="majorBidi"/>
                <w:sz w:val="18"/>
                <w:szCs w:val="18"/>
              </w:rPr>
              <w:t>115,2</w:t>
            </w:r>
          </w:p>
        </w:tc>
        <w:tc>
          <w:tcPr>
            <w:tcW w:w="780" w:type="dxa"/>
            <w:tcBorders>
              <w:left w:val="single" w:sz="8" w:space="0" w:color="4F81BD" w:themeColor="accent1"/>
              <w:right w:val="single" w:sz="8" w:space="0" w:color="4F81BD" w:themeColor="accent1"/>
            </w:tcBorders>
          </w:tcPr>
          <w:p w:rsidR="00B91B6D" w:rsidRPr="002D7751" w:rsidRDefault="00133B65" w:rsidP="00B91B6D">
            <w:pPr>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8"/>
                <w:szCs w:val="18"/>
              </w:rPr>
            </w:pPr>
            <w:r w:rsidRPr="002D7751">
              <w:rPr>
                <w:rFonts w:asciiTheme="majorBidi" w:hAnsiTheme="majorBidi" w:cstheme="majorBidi"/>
                <w:sz w:val="18"/>
                <w:szCs w:val="18"/>
              </w:rPr>
              <w:t>65,22</w:t>
            </w:r>
          </w:p>
        </w:tc>
        <w:tc>
          <w:tcPr>
            <w:tcW w:w="796" w:type="dxa"/>
            <w:tcBorders>
              <w:left w:val="single" w:sz="8" w:space="0" w:color="4F81BD" w:themeColor="accent1"/>
              <w:right w:val="single" w:sz="8" w:space="0" w:color="4F81BD" w:themeColor="accent1"/>
            </w:tcBorders>
          </w:tcPr>
          <w:p w:rsidR="00B91B6D" w:rsidRPr="002D7751" w:rsidRDefault="00133B65" w:rsidP="00B91B6D">
            <w:pPr>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8"/>
                <w:szCs w:val="18"/>
              </w:rPr>
            </w:pPr>
            <w:r w:rsidRPr="002D7751">
              <w:rPr>
                <w:rFonts w:asciiTheme="majorBidi" w:hAnsiTheme="majorBidi" w:cstheme="majorBidi"/>
                <w:sz w:val="18"/>
                <w:szCs w:val="18"/>
              </w:rPr>
              <w:t>81,6</w:t>
            </w:r>
          </w:p>
        </w:tc>
        <w:tc>
          <w:tcPr>
            <w:tcW w:w="780" w:type="dxa"/>
            <w:tcBorders>
              <w:left w:val="single" w:sz="8" w:space="0" w:color="4F81BD" w:themeColor="accent1"/>
              <w:right w:val="single" w:sz="8" w:space="0" w:color="4F81BD" w:themeColor="accent1"/>
            </w:tcBorders>
          </w:tcPr>
          <w:p w:rsidR="00B91B6D" w:rsidRPr="002D7751" w:rsidRDefault="00133B65" w:rsidP="00B91B6D">
            <w:pPr>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8"/>
                <w:szCs w:val="18"/>
              </w:rPr>
            </w:pPr>
            <w:r w:rsidRPr="002D7751">
              <w:rPr>
                <w:rFonts w:asciiTheme="majorBidi" w:hAnsiTheme="majorBidi" w:cstheme="majorBidi"/>
                <w:sz w:val="18"/>
                <w:szCs w:val="18"/>
              </w:rPr>
              <w:t>75,36</w:t>
            </w:r>
          </w:p>
        </w:tc>
        <w:tc>
          <w:tcPr>
            <w:tcW w:w="796" w:type="dxa"/>
            <w:tcBorders>
              <w:left w:val="single" w:sz="8" w:space="0" w:color="4F81BD" w:themeColor="accent1"/>
              <w:right w:val="single" w:sz="8" w:space="0" w:color="4F81BD" w:themeColor="accent1"/>
            </w:tcBorders>
          </w:tcPr>
          <w:p w:rsidR="00B91B6D" w:rsidRPr="002D7751" w:rsidRDefault="00133B65" w:rsidP="00B91B6D">
            <w:pPr>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8"/>
                <w:szCs w:val="18"/>
              </w:rPr>
            </w:pPr>
            <w:r w:rsidRPr="002D7751">
              <w:rPr>
                <w:rFonts w:asciiTheme="majorBidi" w:hAnsiTheme="majorBidi" w:cstheme="majorBidi"/>
                <w:sz w:val="18"/>
                <w:szCs w:val="18"/>
              </w:rPr>
              <w:t>86,4</w:t>
            </w:r>
          </w:p>
        </w:tc>
        <w:tc>
          <w:tcPr>
            <w:tcW w:w="875" w:type="dxa"/>
            <w:tcBorders>
              <w:left w:val="single" w:sz="8" w:space="0" w:color="4F81BD" w:themeColor="accent1"/>
            </w:tcBorders>
          </w:tcPr>
          <w:p w:rsidR="00B91B6D" w:rsidRPr="002D7751" w:rsidRDefault="00133B65" w:rsidP="00B91B6D">
            <w:pPr>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8"/>
                <w:szCs w:val="18"/>
              </w:rPr>
            </w:pPr>
            <w:r w:rsidRPr="002D7751">
              <w:rPr>
                <w:rFonts w:asciiTheme="majorBidi" w:hAnsiTheme="majorBidi" w:cstheme="majorBidi"/>
                <w:sz w:val="18"/>
                <w:szCs w:val="18"/>
              </w:rPr>
              <w:t>73,91</w:t>
            </w:r>
          </w:p>
        </w:tc>
      </w:tr>
      <w:tr w:rsidR="002D7751" w:rsidTr="00492C50">
        <w:trPr>
          <w:cnfStyle w:val="000000100000" w:firstRow="0" w:lastRow="0" w:firstColumn="0" w:lastColumn="0" w:oddVBand="0" w:evenVBand="0" w:oddHBand="1" w:evenHBand="0" w:firstRowFirstColumn="0" w:firstRowLastColumn="0" w:lastRowFirstColumn="0" w:lastRowLastColumn="0"/>
          <w:trHeight w:val="276"/>
        </w:trPr>
        <w:tc>
          <w:tcPr>
            <w:cnfStyle w:val="001000000000" w:firstRow="0" w:lastRow="0" w:firstColumn="1" w:lastColumn="0" w:oddVBand="0" w:evenVBand="0" w:oddHBand="0" w:evenHBand="0" w:firstRowFirstColumn="0" w:firstRowLastColumn="0" w:lastRowFirstColumn="0" w:lastRowLastColumn="0"/>
            <w:tcW w:w="1343" w:type="dxa"/>
            <w:tcBorders>
              <w:right w:val="single" w:sz="8" w:space="0" w:color="4F81BD" w:themeColor="accent1"/>
            </w:tcBorders>
          </w:tcPr>
          <w:p w:rsidR="00133B65" w:rsidRPr="002D7751" w:rsidRDefault="00133B65" w:rsidP="00133B65">
            <w:pPr>
              <w:spacing w:line="360" w:lineRule="auto"/>
              <w:jc w:val="center"/>
              <w:rPr>
                <w:rFonts w:asciiTheme="majorBidi" w:hAnsiTheme="majorBidi" w:cstheme="majorBidi"/>
                <w:sz w:val="18"/>
                <w:szCs w:val="18"/>
              </w:rPr>
            </w:pPr>
            <w:r w:rsidRPr="002D7751">
              <w:rPr>
                <w:rFonts w:asciiTheme="majorBidi" w:hAnsiTheme="majorBidi" w:cstheme="majorBidi"/>
                <w:sz w:val="18"/>
                <w:szCs w:val="18"/>
              </w:rPr>
              <w:t>Coagulation</w:t>
            </w:r>
          </w:p>
        </w:tc>
        <w:tc>
          <w:tcPr>
            <w:tcW w:w="805" w:type="dxa"/>
            <w:vMerge/>
            <w:tcBorders>
              <w:left w:val="single" w:sz="8" w:space="0" w:color="4F81BD" w:themeColor="accent1"/>
              <w:right w:val="single" w:sz="8" w:space="0" w:color="4F81BD" w:themeColor="accent1"/>
            </w:tcBorders>
          </w:tcPr>
          <w:p w:rsidR="00133B65" w:rsidRPr="002D7751" w:rsidRDefault="00133B65" w:rsidP="00133B65">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8"/>
                <w:szCs w:val="18"/>
              </w:rPr>
            </w:pPr>
          </w:p>
        </w:tc>
        <w:tc>
          <w:tcPr>
            <w:tcW w:w="704" w:type="dxa"/>
            <w:tcBorders>
              <w:left w:val="single" w:sz="8" w:space="0" w:color="4F81BD" w:themeColor="accent1"/>
              <w:right w:val="single" w:sz="8" w:space="0" w:color="4F81BD" w:themeColor="accent1"/>
            </w:tcBorders>
          </w:tcPr>
          <w:p w:rsidR="00133B65" w:rsidRPr="002D7751" w:rsidRDefault="00796804" w:rsidP="00133B65">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8"/>
                <w:szCs w:val="18"/>
              </w:rPr>
            </w:pPr>
            <w:r w:rsidRPr="002D7751">
              <w:rPr>
                <w:rFonts w:asciiTheme="majorBidi" w:hAnsiTheme="majorBidi" w:cstheme="majorBidi"/>
                <w:sz w:val="18"/>
                <w:szCs w:val="18"/>
              </w:rPr>
              <w:t>331,2</w:t>
            </w:r>
          </w:p>
        </w:tc>
        <w:tc>
          <w:tcPr>
            <w:tcW w:w="780" w:type="dxa"/>
            <w:tcBorders>
              <w:left w:val="single" w:sz="8" w:space="0" w:color="4F81BD" w:themeColor="accent1"/>
              <w:right w:val="single" w:sz="8" w:space="0" w:color="4F81BD" w:themeColor="accent1"/>
            </w:tcBorders>
          </w:tcPr>
          <w:p w:rsidR="00133B65" w:rsidRPr="002D7751" w:rsidRDefault="00133B65" w:rsidP="00133B65">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8"/>
                <w:szCs w:val="18"/>
              </w:rPr>
            </w:pPr>
            <w:r w:rsidRPr="002D7751">
              <w:rPr>
                <w:rFonts w:asciiTheme="majorBidi" w:hAnsiTheme="majorBidi" w:cstheme="majorBidi"/>
                <w:sz w:val="18"/>
                <w:szCs w:val="18"/>
              </w:rPr>
              <w:t>0,00</w:t>
            </w:r>
          </w:p>
        </w:tc>
        <w:tc>
          <w:tcPr>
            <w:tcW w:w="796" w:type="dxa"/>
            <w:tcBorders>
              <w:left w:val="single" w:sz="8" w:space="0" w:color="4F81BD" w:themeColor="accent1"/>
              <w:right w:val="single" w:sz="8" w:space="0" w:color="4F81BD" w:themeColor="accent1"/>
            </w:tcBorders>
          </w:tcPr>
          <w:p w:rsidR="00133B65" w:rsidRPr="002D7751" w:rsidRDefault="00133B65" w:rsidP="00133B65">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8"/>
                <w:szCs w:val="18"/>
              </w:rPr>
            </w:pPr>
            <w:r w:rsidRPr="002D7751">
              <w:rPr>
                <w:rFonts w:asciiTheme="majorBidi" w:hAnsiTheme="majorBidi" w:cstheme="majorBidi"/>
                <w:sz w:val="18"/>
                <w:szCs w:val="18"/>
              </w:rPr>
              <w:t>225,6</w:t>
            </w:r>
          </w:p>
        </w:tc>
        <w:tc>
          <w:tcPr>
            <w:tcW w:w="780" w:type="dxa"/>
            <w:tcBorders>
              <w:left w:val="single" w:sz="8" w:space="0" w:color="4F81BD" w:themeColor="accent1"/>
              <w:right w:val="single" w:sz="8" w:space="0" w:color="4F81BD" w:themeColor="accent1"/>
            </w:tcBorders>
          </w:tcPr>
          <w:p w:rsidR="00133B65" w:rsidRPr="002D7751" w:rsidRDefault="00133B65" w:rsidP="00133B65">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8"/>
                <w:szCs w:val="18"/>
              </w:rPr>
            </w:pPr>
            <w:r w:rsidRPr="002D7751">
              <w:rPr>
                <w:rFonts w:asciiTheme="majorBidi" w:hAnsiTheme="majorBidi" w:cstheme="majorBidi"/>
                <w:sz w:val="18"/>
                <w:szCs w:val="18"/>
              </w:rPr>
              <w:t>31,88</w:t>
            </w:r>
          </w:p>
        </w:tc>
        <w:tc>
          <w:tcPr>
            <w:tcW w:w="796" w:type="dxa"/>
            <w:tcBorders>
              <w:left w:val="single" w:sz="8" w:space="0" w:color="4F81BD" w:themeColor="accent1"/>
              <w:right w:val="single" w:sz="8" w:space="0" w:color="4F81BD" w:themeColor="accent1"/>
            </w:tcBorders>
          </w:tcPr>
          <w:p w:rsidR="00133B65" w:rsidRPr="002D7751" w:rsidRDefault="00133B65" w:rsidP="00133B65">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8"/>
                <w:szCs w:val="18"/>
              </w:rPr>
            </w:pPr>
            <w:r w:rsidRPr="002D7751">
              <w:rPr>
                <w:rFonts w:asciiTheme="majorBidi" w:hAnsiTheme="majorBidi" w:cstheme="majorBidi"/>
                <w:sz w:val="18"/>
                <w:szCs w:val="18"/>
              </w:rPr>
              <w:t>225,6</w:t>
            </w:r>
          </w:p>
        </w:tc>
        <w:tc>
          <w:tcPr>
            <w:tcW w:w="780" w:type="dxa"/>
            <w:tcBorders>
              <w:left w:val="single" w:sz="8" w:space="0" w:color="4F81BD" w:themeColor="accent1"/>
              <w:right w:val="single" w:sz="8" w:space="0" w:color="4F81BD" w:themeColor="accent1"/>
            </w:tcBorders>
          </w:tcPr>
          <w:p w:rsidR="00133B65" w:rsidRPr="002D7751" w:rsidRDefault="00133B65" w:rsidP="00133B65">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8"/>
                <w:szCs w:val="18"/>
              </w:rPr>
            </w:pPr>
            <w:r w:rsidRPr="002D7751">
              <w:rPr>
                <w:rFonts w:asciiTheme="majorBidi" w:hAnsiTheme="majorBidi" w:cstheme="majorBidi"/>
                <w:sz w:val="18"/>
                <w:szCs w:val="18"/>
              </w:rPr>
              <w:t>31,88</w:t>
            </w:r>
          </w:p>
        </w:tc>
        <w:tc>
          <w:tcPr>
            <w:tcW w:w="796" w:type="dxa"/>
            <w:tcBorders>
              <w:left w:val="single" w:sz="8" w:space="0" w:color="4F81BD" w:themeColor="accent1"/>
              <w:right w:val="single" w:sz="8" w:space="0" w:color="4F81BD" w:themeColor="accent1"/>
            </w:tcBorders>
          </w:tcPr>
          <w:p w:rsidR="00133B65" w:rsidRPr="002D7751" w:rsidRDefault="00133B65" w:rsidP="00133B65">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8"/>
                <w:szCs w:val="18"/>
              </w:rPr>
            </w:pPr>
            <w:r w:rsidRPr="002D7751">
              <w:rPr>
                <w:rFonts w:asciiTheme="majorBidi" w:hAnsiTheme="majorBidi" w:cstheme="majorBidi"/>
                <w:sz w:val="18"/>
                <w:szCs w:val="18"/>
              </w:rPr>
              <w:t>225,6</w:t>
            </w:r>
          </w:p>
        </w:tc>
        <w:tc>
          <w:tcPr>
            <w:tcW w:w="780" w:type="dxa"/>
            <w:tcBorders>
              <w:left w:val="single" w:sz="8" w:space="0" w:color="4F81BD" w:themeColor="accent1"/>
              <w:right w:val="single" w:sz="8" w:space="0" w:color="4F81BD" w:themeColor="accent1"/>
            </w:tcBorders>
          </w:tcPr>
          <w:p w:rsidR="00133B65" w:rsidRPr="002D7751" w:rsidRDefault="00133B65" w:rsidP="00133B65">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8"/>
                <w:szCs w:val="18"/>
              </w:rPr>
            </w:pPr>
            <w:r w:rsidRPr="002D7751">
              <w:rPr>
                <w:rFonts w:asciiTheme="majorBidi" w:hAnsiTheme="majorBidi" w:cstheme="majorBidi"/>
                <w:sz w:val="18"/>
                <w:szCs w:val="18"/>
              </w:rPr>
              <w:t>31,88</w:t>
            </w:r>
          </w:p>
        </w:tc>
        <w:tc>
          <w:tcPr>
            <w:tcW w:w="796" w:type="dxa"/>
            <w:tcBorders>
              <w:left w:val="single" w:sz="8" w:space="0" w:color="4F81BD" w:themeColor="accent1"/>
              <w:right w:val="single" w:sz="8" w:space="0" w:color="4F81BD" w:themeColor="accent1"/>
            </w:tcBorders>
          </w:tcPr>
          <w:p w:rsidR="00133B65" w:rsidRPr="002D7751" w:rsidRDefault="00133B65" w:rsidP="00133B65">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8"/>
                <w:szCs w:val="18"/>
              </w:rPr>
            </w:pPr>
            <w:r w:rsidRPr="002D7751">
              <w:rPr>
                <w:rFonts w:asciiTheme="majorBidi" w:hAnsiTheme="majorBidi" w:cstheme="majorBidi"/>
                <w:sz w:val="18"/>
                <w:szCs w:val="18"/>
              </w:rPr>
              <w:t>225,6</w:t>
            </w:r>
          </w:p>
        </w:tc>
        <w:tc>
          <w:tcPr>
            <w:tcW w:w="875" w:type="dxa"/>
            <w:tcBorders>
              <w:left w:val="single" w:sz="8" w:space="0" w:color="4F81BD" w:themeColor="accent1"/>
            </w:tcBorders>
          </w:tcPr>
          <w:p w:rsidR="00133B65" w:rsidRPr="002D7751" w:rsidRDefault="00133B65" w:rsidP="00133B65">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8"/>
                <w:szCs w:val="18"/>
              </w:rPr>
            </w:pPr>
            <w:r w:rsidRPr="002D7751">
              <w:rPr>
                <w:rFonts w:asciiTheme="majorBidi" w:hAnsiTheme="majorBidi" w:cstheme="majorBidi"/>
                <w:sz w:val="18"/>
                <w:szCs w:val="18"/>
              </w:rPr>
              <w:t>31,88</w:t>
            </w:r>
          </w:p>
        </w:tc>
      </w:tr>
      <w:tr w:rsidR="002D7751" w:rsidTr="00492C50">
        <w:trPr>
          <w:trHeight w:val="224"/>
        </w:trPr>
        <w:tc>
          <w:tcPr>
            <w:cnfStyle w:val="001000000000" w:firstRow="0" w:lastRow="0" w:firstColumn="1" w:lastColumn="0" w:oddVBand="0" w:evenVBand="0" w:oddHBand="0" w:evenHBand="0" w:firstRowFirstColumn="0" w:firstRowLastColumn="0" w:lastRowFirstColumn="0" w:lastRowLastColumn="0"/>
            <w:tcW w:w="1343" w:type="dxa"/>
            <w:tcBorders>
              <w:right w:val="single" w:sz="8" w:space="0" w:color="4F81BD" w:themeColor="accent1"/>
            </w:tcBorders>
          </w:tcPr>
          <w:p w:rsidR="00B91B6D" w:rsidRPr="002D7751" w:rsidRDefault="00B91B6D" w:rsidP="00B91B6D">
            <w:pPr>
              <w:spacing w:line="360" w:lineRule="auto"/>
              <w:jc w:val="center"/>
              <w:rPr>
                <w:rFonts w:asciiTheme="majorBidi" w:hAnsiTheme="majorBidi" w:cstheme="majorBidi"/>
                <w:sz w:val="18"/>
                <w:szCs w:val="18"/>
              </w:rPr>
            </w:pPr>
            <w:r w:rsidRPr="002D7751">
              <w:rPr>
                <w:rFonts w:asciiTheme="majorBidi" w:hAnsiTheme="majorBidi" w:cstheme="majorBidi"/>
                <w:sz w:val="18"/>
                <w:szCs w:val="18"/>
              </w:rPr>
              <w:t>Fenton</w:t>
            </w:r>
          </w:p>
        </w:tc>
        <w:tc>
          <w:tcPr>
            <w:tcW w:w="805" w:type="dxa"/>
            <w:vMerge w:val="restart"/>
            <w:tcBorders>
              <w:left w:val="single" w:sz="8" w:space="0" w:color="4F81BD" w:themeColor="accent1"/>
              <w:right w:val="single" w:sz="8" w:space="0" w:color="4F81BD" w:themeColor="accent1"/>
            </w:tcBorders>
          </w:tcPr>
          <w:p w:rsidR="00B91B6D" w:rsidRPr="002D7751" w:rsidRDefault="00B91B6D" w:rsidP="00B91B6D">
            <w:pPr>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8"/>
                <w:szCs w:val="18"/>
              </w:rPr>
            </w:pPr>
          </w:p>
          <w:p w:rsidR="00B91B6D" w:rsidRPr="002D7751" w:rsidRDefault="00DB1250" w:rsidP="00B91B6D">
            <w:pPr>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8"/>
                <w:szCs w:val="18"/>
              </w:rPr>
            </w:pPr>
            <w:r w:rsidRPr="002D7751">
              <w:rPr>
                <w:rFonts w:asciiTheme="majorBidi" w:hAnsiTheme="majorBidi" w:cstheme="majorBidi"/>
                <w:sz w:val="18"/>
                <w:szCs w:val="18"/>
              </w:rPr>
              <w:t>1,3976</w:t>
            </w:r>
          </w:p>
        </w:tc>
        <w:tc>
          <w:tcPr>
            <w:tcW w:w="704" w:type="dxa"/>
            <w:tcBorders>
              <w:left w:val="single" w:sz="8" w:space="0" w:color="4F81BD" w:themeColor="accent1"/>
              <w:right w:val="single" w:sz="8" w:space="0" w:color="4F81BD" w:themeColor="accent1"/>
            </w:tcBorders>
          </w:tcPr>
          <w:p w:rsidR="00B91B6D" w:rsidRPr="002D7751" w:rsidRDefault="00133B65" w:rsidP="00B91B6D">
            <w:pPr>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8"/>
                <w:szCs w:val="18"/>
              </w:rPr>
            </w:pPr>
            <w:r w:rsidRPr="002D7751">
              <w:rPr>
                <w:rFonts w:asciiTheme="majorBidi" w:hAnsiTheme="majorBidi" w:cstheme="majorBidi"/>
                <w:sz w:val="18"/>
                <w:szCs w:val="18"/>
              </w:rPr>
              <w:t>360</w:t>
            </w:r>
          </w:p>
        </w:tc>
        <w:tc>
          <w:tcPr>
            <w:tcW w:w="780" w:type="dxa"/>
            <w:tcBorders>
              <w:left w:val="single" w:sz="8" w:space="0" w:color="4F81BD" w:themeColor="accent1"/>
              <w:right w:val="single" w:sz="8" w:space="0" w:color="4F81BD" w:themeColor="accent1"/>
            </w:tcBorders>
          </w:tcPr>
          <w:p w:rsidR="00B91B6D" w:rsidRPr="002D7751" w:rsidRDefault="00B91B6D" w:rsidP="00B91B6D">
            <w:pPr>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8"/>
                <w:szCs w:val="18"/>
              </w:rPr>
            </w:pPr>
            <w:r w:rsidRPr="002D7751">
              <w:rPr>
                <w:rFonts w:asciiTheme="majorBidi" w:hAnsiTheme="majorBidi" w:cstheme="majorBidi"/>
                <w:sz w:val="18"/>
                <w:szCs w:val="18"/>
              </w:rPr>
              <w:t>0,00</w:t>
            </w:r>
          </w:p>
        </w:tc>
        <w:tc>
          <w:tcPr>
            <w:tcW w:w="796" w:type="dxa"/>
            <w:tcBorders>
              <w:left w:val="single" w:sz="8" w:space="0" w:color="4F81BD" w:themeColor="accent1"/>
              <w:right w:val="single" w:sz="8" w:space="0" w:color="4F81BD" w:themeColor="accent1"/>
            </w:tcBorders>
          </w:tcPr>
          <w:p w:rsidR="00B91B6D" w:rsidRPr="002D7751" w:rsidRDefault="00133B65" w:rsidP="00B91B6D">
            <w:pPr>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8"/>
                <w:szCs w:val="18"/>
              </w:rPr>
            </w:pPr>
            <w:r w:rsidRPr="002D7751">
              <w:rPr>
                <w:rFonts w:asciiTheme="majorBidi" w:hAnsiTheme="majorBidi" w:cstheme="majorBidi"/>
                <w:sz w:val="18"/>
                <w:szCs w:val="18"/>
              </w:rPr>
              <w:t>196,8</w:t>
            </w:r>
          </w:p>
        </w:tc>
        <w:tc>
          <w:tcPr>
            <w:tcW w:w="780" w:type="dxa"/>
            <w:tcBorders>
              <w:left w:val="single" w:sz="8" w:space="0" w:color="4F81BD" w:themeColor="accent1"/>
              <w:right w:val="single" w:sz="8" w:space="0" w:color="4F81BD" w:themeColor="accent1"/>
            </w:tcBorders>
          </w:tcPr>
          <w:p w:rsidR="00B91B6D" w:rsidRPr="002D7751" w:rsidRDefault="00133B65" w:rsidP="00B91B6D">
            <w:pPr>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8"/>
                <w:szCs w:val="18"/>
              </w:rPr>
            </w:pPr>
            <w:r w:rsidRPr="002D7751">
              <w:rPr>
                <w:rFonts w:asciiTheme="majorBidi" w:hAnsiTheme="majorBidi" w:cstheme="majorBidi"/>
                <w:sz w:val="18"/>
                <w:szCs w:val="18"/>
              </w:rPr>
              <w:t>45,33</w:t>
            </w:r>
          </w:p>
        </w:tc>
        <w:tc>
          <w:tcPr>
            <w:tcW w:w="796" w:type="dxa"/>
            <w:tcBorders>
              <w:left w:val="single" w:sz="8" w:space="0" w:color="4F81BD" w:themeColor="accent1"/>
              <w:right w:val="single" w:sz="8" w:space="0" w:color="4F81BD" w:themeColor="accent1"/>
            </w:tcBorders>
          </w:tcPr>
          <w:p w:rsidR="00B91B6D" w:rsidRPr="002D7751" w:rsidRDefault="00133B65" w:rsidP="00B91B6D">
            <w:pPr>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8"/>
                <w:szCs w:val="18"/>
              </w:rPr>
            </w:pPr>
            <w:r w:rsidRPr="002D7751">
              <w:rPr>
                <w:rFonts w:asciiTheme="majorBidi" w:hAnsiTheme="majorBidi" w:cstheme="majorBidi"/>
                <w:sz w:val="18"/>
                <w:szCs w:val="18"/>
              </w:rPr>
              <w:t>148,8</w:t>
            </w:r>
          </w:p>
        </w:tc>
        <w:tc>
          <w:tcPr>
            <w:tcW w:w="780" w:type="dxa"/>
            <w:tcBorders>
              <w:left w:val="single" w:sz="8" w:space="0" w:color="4F81BD" w:themeColor="accent1"/>
              <w:right w:val="single" w:sz="8" w:space="0" w:color="4F81BD" w:themeColor="accent1"/>
            </w:tcBorders>
          </w:tcPr>
          <w:p w:rsidR="00B91B6D" w:rsidRPr="002D7751" w:rsidRDefault="00133B65" w:rsidP="00B91B6D">
            <w:pPr>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8"/>
                <w:szCs w:val="18"/>
              </w:rPr>
            </w:pPr>
            <w:r w:rsidRPr="002D7751">
              <w:rPr>
                <w:rFonts w:asciiTheme="majorBidi" w:hAnsiTheme="majorBidi" w:cstheme="majorBidi"/>
                <w:sz w:val="18"/>
                <w:szCs w:val="18"/>
              </w:rPr>
              <w:t>58,67</w:t>
            </w:r>
          </w:p>
        </w:tc>
        <w:tc>
          <w:tcPr>
            <w:tcW w:w="796" w:type="dxa"/>
            <w:tcBorders>
              <w:left w:val="single" w:sz="8" w:space="0" w:color="4F81BD" w:themeColor="accent1"/>
              <w:right w:val="single" w:sz="8" w:space="0" w:color="4F81BD" w:themeColor="accent1"/>
            </w:tcBorders>
          </w:tcPr>
          <w:p w:rsidR="00B91B6D" w:rsidRPr="002D7751" w:rsidRDefault="00133B65" w:rsidP="00B91B6D">
            <w:pPr>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8"/>
                <w:szCs w:val="18"/>
              </w:rPr>
            </w:pPr>
            <w:r w:rsidRPr="002D7751">
              <w:rPr>
                <w:rFonts w:asciiTheme="majorBidi" w:hAnsiTheme="majorBidi" w:cstheme="majorBidi"/>
                <w:sz w:val="18"/>
                <w:szCs w:val="18"/>
              </w:rPr>
              <w:t>134,4</w:t>
            </w:r>
          </w:p>
        </w:tc>
        <w:tc>
          <w:tcPr>
            <w:tcW w:w="780" w:type="dxa"/>
            <w:tcBorders>
              <w:left w:val="single" w:sz="8" w:space="0" w:color="4F81BD" w:themeColor="accent1"/>
              <w:right w:val="single" w:sz="8" w:space="0" w:color="4F81BD" w:themeColor="accent1"/>
            </w:tcBorders>
          </w:tcPr>
          <w:p w:rsidR="00B91B6D" w:rsidRPr="002D7751" w:rsidRDefault="00133B65" w:rsidP="00B91B6D">
            <w:pPr>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8"/>
                <w:szCs w:val="18"/>
              </w:rPr>
            </w:pPr>
            <w:r w:rsidRPr="002D7751">
              <w:rPr>
                <w:rFonts w:asciiTheme="majorBidi" w:hAnsiTheme="majorBidi" w:cstheme="majorBidi"/>
                <w:sz w:val="18"/>
                <w:szCs w:val="18"/>
              </w:rPr>
              <w:t>62,67</w:t>
            </w:r>
          </w:p>
        </w:tc>
        <w:tc>
          <w:tcPr>
            <w:tcW w:w="796" w:type="dxa"/>
            <w:tcBorders>
              <w:left w:val="single" w:sz="8" w:space="0" w:color="4F81BD" w:themeColor="accent1"/>
              <w:right w:val="single" w:sz="8" w:space="0" w:color="4F81BD" w:themeColor="accent1"/>
            </w:tcBorders>
          </w:tcPr>
          <w:p w:rsidR="00B91B6D" w:rsidRPr="002D7751" w:rsidRDefault="00133B65" w:rsidP="00B91B6D">
            <w:pPr>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8"/>
                <w:szCs w:val="18"/>
              </w:rPr>
            </w:pPr>
            <w:r w:rsidRPr="002D7751">
              <w:rPr>
                <w:rFonts w:asciiTheme="majorBidi" w:hAnsiTheme="majorBidi" w:cstheme="majorBidi"/>
                <w:sz w:val="18"/>
                <w:szCs w:val="18"/>
              </w:rPr>
              <w:t>115,2</w:t>
            </w:r>
          </w:p>
        </w:tc>
        <w:tc>
          <w:tcPr>
            <w:tcW w:w="875" w:type="dxa"/>
            <w:tcBorders>
              <w:left w:val="single" w:sz="8" w:space="0" w:color="4F81BD" w:themeColor="accent1"/>
            </w:tcBorders>
          </w:tcPr>
          <w:p w:rsidR="00B91B6D" w:rsidRPr="002D7751" w:rsidRDefault="00133B65" w:rsidP="00B91B6D">
            <w:pPr>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8"/>
                <w:szCs w:val="18"/>
              </w:rPr>
            </w:pPr>
            <w:r w:rsidRPr="002D7751">
              <w:rPr>
                <w:rFonts w:asciiTheme="majorBidi" w:hAnsiTheme="majorBidi" w:cstheme="majorBidi"/>
                <w:sz w:val="18"/>
                <w:szCs w:val="18"/>
              </w:rPr>
              <w:t>68,00</w:t>
            </w:r>
          </w:p>
        </w:tc>
      </w:tr>
      <w:tr w:rsidR="002D7751" w:rsidTr="00492C50">
        <w:trPr>
          <w:cnfStyle w:val="000000100000" w:firstRow="0" w:lastRow="0" w:firstColumn="0" w:lastColumn="0" w:oddVBand="0" w:evenVBand="0" w:oddHBand="1" w:evenHBand="0" w:firstRowFirstColumn="0" w:firstRowLastColumn="0" w:lastRowFirstColumn="0" w:lastRowLastColumn="0"/>
          <w:trHeight w:val="328"/>
        </w:trPr>
        <w:tc>
          <w:tcPr>
            <w:cnfStyle w:val="001000000000" w:firstRow="0" w:lastRow="0" w:firstColumn="1" w:lastColumn="0" w:oddVBand="0" w:evenVBand="0" w:oddHBand="0" w:evenHBand="0" w:firstRowFirstColumn="0" w:firstRowLastColumn="0" w:lastRowFirstColumn="0" w:lastRowLastColumn="0"/>
            <w:tcW w:w="1343" w:type="dxa"/>
            <w:tcBorders>
              <w:right w:val="single" w:sz="8" w:space="0" w:color="4F81BD" w:themeColor="accent1"/>
            </w:tcBorders>
          </w:tcPr>
          <w:p w:rsidR="00133B65" w:rsidRPr="002D7751" w:rsidRDefault="00133B65" w:rsidP="00133B65">
            <w:pPr>
              <w:spacing w:line="360" w:lineRule="auto"/>
              <w:jc w:val="center"/>
              <w:rPr>
                <w:rFonts w:asciiTheme="majorBidi" w:hAnsiTheme="majorBidi" w:cstheme="majorBidi"/>
                <w:sz w:val="18"/>
                <w:szCs w:val="18"/>
              </w:rPr>
            </w:pPr>
            <w:r w:rsidRPr="002D7751">
              <w:rPr>
                <w:rFonts w:asciiTheme="majorBidi" w:hAnsiTheme="majorBidi" w:cstheme="majorBidi"/>
                <w:sz w:val="18"/>
                <w:szCs w:val="18"/>
              </w:rPr>
              <w:t>Coagulation</w:t>
            </w:r>
          </w:p>
        </w:tc>
        <w:tc>
          <w:tcPr>
            <w:tcW w:w="805" w:type="dxa"/>
            <w:vMerge/>
            <w:tcBorders>
              <w:left w:val="single" w:sz="8" w:space="0" w:color="4F81BD" w:themeColor="accent1"/>
              <w:right w:val="single" w:sz="8" w:space="0" w:color="4F81BD" w:themeColor="accent1"/>
            </w:tcBorders>
          </w:tcPr>
          <w:p w:rsidR="00133B65" w:rsidRPr="002D7751" w:rsidRDefault="00133B65" w:rsidP="00133B65">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8"/>
                <w:szCs w:val="18"/>
              </w:rPr>
            </w:pPr>
          </w:p>
        </w:tc>
        <w:tc>
          <w:tcPr>
            <w:tcW w:w="704" w:type="dxa"/>
            <w:tcBorders>
              <w:left w:val="single" w:sz="8" w:space="0" w:color="4F81BD" w:themeColor="accent1"/>
              <w:right w:val="single" w:sz="8" w:space="0" w:color="4F81BD" w:themeColor="accent1"/>
            </w:tcBorders>
          </w:tcPr>
          <w:p w:rsidR="00133B65" w:rsidRPr="002D7751" w:rsidRDefault="00133B65" w:rsidP="00133B65">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8"/>
                <w:szCs w:val="18"/>
              </w:rPr>
            </w:pPr>
            <w:r w:rsidRPr="002D7751">
              <w:rPr>
                <w:rFonts w:asciiTheme="majorBidi" w:hAnsiTheme="majorBidi" w:cstheme="majorBidi"/>
                <w:sz w:val="18"/>
                <w:szCs w:val="18"/>
              </w:rPr>
              <w:t>360</w:t>
            </w:r>
          </w:p>
        </w:tc>
        <w:tc>
          <w:tcPr>
            <w:tcW w:w="780" w:type="dxa"/>
            <w:tcBorders>
              <w:left w:val="single" w:sz="8" w:space="0" w:color="4F81BD" w:themeColor="accent1"/>
              <w:right w:val="single" w:sz="8" w:space="0" w:color="4F81BD" w:themeColor="accent1"/>
            </w:tcBorders>
          </w:tcPr>
          <w:p w:rsidR="00133B65" w:rsidRPr="002D7751" w:rsidRDefault="00133B65" w:rsidP="00133B65">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8"/>
                <w:szCs w:val="18"/>
              </w:rPr>
            </w:pPr>
            <w:r w:rsidRPr="002D7751">
              <w:rPr>
                <w:rFonts w:asciiTheme="majorBidi" w:hAnsiTheme="majorBidi" w:cstheme="majorBidi"/>
                <w:sz w:val="18"/>
                <w:szCs w:val="18"/>
              </w:rPr>
              <w:t>0,00</w:t>
            </w:r>
          </w:p>
        </w:tc>
        <w:tc>
          <w:tcPr>
            <w:tcW w:w="796" w:type="dxa"/>
            <w:tcBorders>
              <w:left w:val="single" w:sz="8" w:space="0" w:color="4F81BD" w:themeColor="accent1"/>
              <w:right w:val="single" w:sz="8" w:space="0" w:color="4F81BD" w:themeColor="accent1"/>
            </w:tcBorders>
          </w:tcPr>
          <w:p w:rsidR="00133B65" w:rsidRPr="002D7751" w:rsidRDefault="00133B65" w:rsidP="00133B65">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8"/>
                <w:szCs w:val="18"/>
              </w:rPr>
            </w:pPr>
            <w:r w:rsidRPr="002D7751">
              <w:rPr>
                <w:rFonts w:asciiTheme="majorBidi" w:hAnsiTheme="majorBidi" w:cstheme="majorBidi"/>
                <w:sz w:val="18"/>
                <w:szCs w:val="18"/>
              </w:rPr>
              <w:t>216</w:t>
            </w:r>
          </w:p>
        </w:tc>
        <w:tc>
          <w:tcPr>
            <w:tcW w:w="780" w:type="dxa"/>
            <w:tcBorders>
              <w:left w:val="single" w:sz="8" w:space="0" w:color="4F81BD" w:themeColor="accent1"/>
              <w:right w:val="single" w:sz="8" w:space="0" w:color="4F81BD" w:themeColor="accent1"/>
            </w:tcBorders>
          </w:tcPr>
          <w:p w:rsidR="00133B65" w:rsidRPr="002D7751" w:rsidRDefault="00133B65" w:rsidP="00133B65">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8"/>
                <w:szCs w:val="18"/>
              </w:rPr>
            </w:pPr>
            <w:r w:rsidRPr="002D7751">
              <w:rPr>
                <w:rFonts w:asciiTheme="majorBidi" w:hAnsiTheme="majorBidi" w:cstheme="majorBidi"/>
                <w:sz w:val="18"/>
                <w:szCs w:val="18"/>
              </w:rPr>
              <w:t>40,00</w:t>
            </w:r>
          </w:p>
        </w:tc>
        <w:tc>
          <w:tcPr>
            <w:tcW w:w="796" w:type="dxa"/>
            <w:tcBorders>
              <w:left w:val="single" w:sz="8" w:space="0" w:color="4F81BD" w:themeColor="accent1"/>
              <w:right w:val="single" w:sz="8" w:space="0" w:color="4F81BD" w:themeColor="accent1"/>
            </w:tcBorders>
          </w:tcPr>
          <w:p w:rsidR="00133B65" w:rsidRPr="002D7751" w:rsidRDefault="00133B65" w:rsidP="00133B65">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8"/>
                <w:szCs w:val="18"/>
              </w:rPr>
            </w:pPr>
            <w:r w:rsidRPr="002D7751">
              <w:rPr>
                <w:rFonts w:asciiTheme="majorBidi" w:hAnsiTheme="majorBidi" w:cstheme="majorBidi"/>
                <w:sz w:val="18"/>
                <w:szCs w:val="18"/>
              </w:rPr>
              <w:t>216</w:t>
            </w:r>
          </w:p>
        </w:tc>
        <w:tc>
          <w:tcPr>
            <w:tcW w:w="780" w:type="dxa"/>
            <w:tcBorders>
              <w:left w:val="single" w:sz="8" w:space="0" w:color="4F81BD" w:themeColor="accent1"/>
              <w:right w:val="single" w:sz="8" w:space="0" w:color="4F81BD" w:themeColor="accent1"/>
            </w:tcBorders>
          </w:tcPr>
          <w:p w:rsidR="00133B65" w:rsidRPr="002D7751" w:rsidRDefault="00133B65" w:rsidP="00133B65">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8"/>
                <w:szCs w:val="18"/>
              </w:rPr>
            </w:pPr>
            <w:r w:rsidRPr="002D7751">
              <w:rPr>
                <w:rFonts w:asciiTheme="majorBidi" w:hAnsiTheme="majorBidi" w:cstheme="majorBidi"/>
                <w:sz w:val="18"/>
                <w:szCs w:val="18"/>
              </w:rPr>
              <w:t>40,00</w:t>
            </w:r>
          </w:p>
        </w:tc>
        <w:tc>
          <w:tcPr>
            <w:tcW w:w="796" w:type="dxa"/>
            <w:tcBorders>
              <w:left w:val="single" w:sz="8" w:space="0" w:color="4F81BD" w:themeColor="accent1"/>
              <w:right w:val="single" w:sz="8" w:space="0" w:color="4F81BD" w:themeColor="accent1"/>
            </w:tcBorders>
          </w:tcPr>
          <w:p w:rsidR="00133B65" w:rsidRPr="002D7751" w:rsidRDefault="00133B65" w:rsidP="00133B65">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8"/>
                <w:szCs w:val="18"/>
              </w:rPr>
            </w:pPr>
            <w:r w:rsidRPr="002D7751">
              <w:rPr>
                <w:rFonts w:asciiTheme="majorBidi" w:hAnsiTheme="majorBidi" w:cstheme="majorBidi"/>
                <w:sz w:val="18"/>
                <w:szCs w:val="18"/>
              </w:rPr>
              <w:t>216</w:t>
            </w:r>
          </w:p>
        </w:tc>
        <w:tc>
          <w:tcPr>
            <w:tcW w:w="780" w:type="dxa"/>
            <w:tcBorders>
              <w:left w:val="single" w:sz="8" w:space="0" w:color="4F81BD" w:themeColor="accent1"/>
              <w:right w:val="single" w:sz="8" w:space="0" w:color="4F81BD" w:themeColor="accent1"/>
            </w:tcBorders>
          </w:tcPr>
          <w:p w:rsidR="00133B65" w:rsidRPr="002D7751" w:rsidRDefault="00133B65" w:rsidP="00133B65">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8"/>
                <w:szCs w:val="18"/>
              </w:rPr>
            </w:pPr>
            <w:r w:rsidRPr="002D7751">
              <w:rPr>
                <w:rFonts w:asciiTheme="majorBidi" w:hAnsiTheme="majorBidi" w:cstheme="majorBidi"/>
                <w:sz w:val="18"/>
                <w:szCs w:val="18"/>
              </w:rPr>
              <w:t>40,00</w:t>
            </w:r>
          </w:p>
        </w:tc>
        <w:tc>
          <w:tcPr>
            <w:tcW w:w="796" w:type="dxa"/>
            <w:tcBorders>
              <w:left w:val="single" w:sz="8" w:space="0" w:color="4F81BD" w:themeColor="accent1"/>
              <w:right w:val="single" w:sz="8" w:space="0" w:color="4F81BD" w:themeColor="accent1"/>
            </w:tcBorders>
          </w:tcPr>
          <w:p w:rsidR="00133B65" w:rsidRPr="002D7751" w:rsidRDefault="00133B65" w:rsidP="00133B65">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8"/>
                <w:szCs w:val="18"/>
              </w:rPr>
            </w:pPr>
            <w:r w:rsidRPr="002D7751">
              <w:rPr>
                <w:rFonts w:asciiTheme="majorBidi" w:hAnsiTheme="majorBidi" w:cstheme="majorBidi"/>
                <w:sz w:val="18"/>
                <w:szCs w:val="18"/>
              </w:rPr>
              <w:t>216</w:t>
            </w:r>
          </w:p>
        </w:tc>
        <w:tc>
          <w:tcPr>
            <w:tcW w:w="875" w:type="dxa"/>
            <w:tcBorders>
              <w:left w:val="single" w:sz="8" w:space="0" w:color="4F81BD" w:themeColor="accent1"/>
            </w:tcBorders>
          </w:tcPr>
          <w:p w:rsidR="00133B65" w:rsidRPr="002D7751" w:rsidRDefault="00133B65" w:rsidP="00133B65">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8"/>
                <w:szCs w:val="18"/>
              </w:rPr>
            </w:pPr>
            <w:r w:rsidRPr="002D7751">
              <w:rPr>
                <w:rFonts w:asciiTheme="majorBidi" w:hAnsiTheme="majorBidi" w:cstheme="majorBidi"/>
                <w:sz w:val="18"/>
                <w:szCs w:val="18"/>
              </w:rPr>
              <w:t>40,00</w:t>
            </w:r>
          </w:p>
        </w:tc>
      </w:tr>
    </w:tbl>
    <w:p w:rsidR="0014429D" w:rsidRDefault="0019634E" w:rsidP="0014429D">
      <w:pPr>
        <w:spacing w:line="360" w:lineRule="auto"/>
        <w:jc w:val="center"/>
        <w:rPr>
          <w:rFonts w:asciiTheme="majorBidi" w:hAnsiTheme="majorBidi" w:cstheme="majorBidi"/>
          <w:b/>
          <w:bCs/>
          <w:sz w:val="24"/>
          <w:szCs w:val="24"/>
        </w:rPr>
      </w:pPr>
      <w:r>
        <w:rPr>
          <w:rFonts w:asciiTheme="majorBidi" w:hAnsiTheme="majorBidi" w:cstheme="majorBidi"/>
          <w:b/>
          <w:bCs/>
          <w:noProof/>
          <w:sz w:val="24"/>
          <w:szCs w:val="24"/>
        </w:rPr>
        <w:drawing>
          <wp:anchor distT="0" distB="0" distL="114300" distR="114300" simplePos="0" relativeHeight="251820032" behindDoc="0" locked="0" layoutInCell="1" allowOverlap="1">
            <wp:simplePos x="0" y="0"/>
            <wp:positionH relativeFrom="column">
              <wp:posOffset>620026</wp:posOffset>
            </wp:positionH>
            <wp:positionV relativeFrom="paragraph">
              <wp:posOffset>2285099</wp:posOffset>
            </wp:positionV>
            <wp:extent cx="4763386" cy="2817628"/>
            <wp:effectExtent l="0" t="0" r="0" b="0"/>
            <wp:wrapNone/>
            <wp:docPr id="17" name="Chart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11"/>
              </a:graphicData>
            </a:graphic>
          </wp:anchor>
        </w:drawing>
      </w:r>
    </w:p>
    <w:p w:rsidR="00FD5865" w:rsidRDefault="00FD5865" w:rsidP="0014429D">
      <w:pPr>
        <w:spacing w:line="360" w:lineRule="auto"/>
        <w:jc w:val="center"/>
        <w:rPr>
          <w:rFonts w:asciiTheme="majorBidi" w:hAnsiTheme="majorBidi" w:cstheme="majorBidi"/>
          <w:b/>
          <w:bCs/>
          <w:sz w:val="24"/>
          <w:szCs w:val="24"/>
        </w:rPr>
      </w:pPr>
    </w:p>
    <w:p w:rsidR="00FD5865" w:rsidRDefault="00FD5865" w:rsidP="0014429D">
      <w:pPr>
        <w:spacing w:line="360" w:lineRule="auto"/>
        <w:jc w:val="center"/>
        <w:rPr>
          <w:rFonts w:asciiTheme="majorBidi" w:hAnsiTheme="majorBidi" w:cstheme="majorBidi"/>
          <w:b/>
          <w:bCs/>
          <w:sz w:val="24"/>
          <w:szCs w:val="24"/>
        </w:rPr>
      </w:pPr>
    </w:p>
    <w:p w:rsidR="00FD5865" w:rsidRDefault="00FD5865" w:rsidP="0014429D">
      <w:pPr>
        <w:spacing w:line="360" w:lineRule="auto"/>
        <w:jc w:val="center"/>
        <w:rPr>
          <w:rFonts w:asciiTheme="majorBidi" w:hAnsiTheme="majorBidi" w:cstheme="majorBidi"/>
          <w:b/>
          <w:bCs/>
          <w:sz w:val="24"/>
          <w:szCs w:val="24"/>
        </w:rPr>
      </w:pPr>
    </w:p>
    <w:p w:rsidR="00FD5865" w:rsidRDefault="00FD5865" w:rsidP="0014429D">
      <w:pPr>
        <w:spacing w:line="360" w:lineRule="auto"/>
        <w:jc w:val="center"/>
        <w:rPr>
          <w:rFonts w:asciiTheme="majorBidi" w:hAnsiTheme="majorBidi" w:cstheme="majorBidi"/>
          <w:b/>
          <w:bCs/>
          <w:sz w:val="24"/>
          <w:szCs w:val="24"/>
        </w:rPr>
      </w:pPr>
    </w:p>
    <w:p w:rsidR="00FD5865" w:rsidRDefault="00FD5865" w:rsidP="0014429D">
      <w:pPr>
        <w:spacing w:line="360" w:lineRule="auto"/>
        <w:jc w:val="center"/>
        <w:rPr>
          <w:rFonts w:asciiTheme="majorBidi" w:hAnsiTheme="majorBidi" w:cstheme="majorBidi"/>
          <w:b/>
          <w:bCs/>
          <w:sz w:val="24"/>
          <w:szCs w:val="24"/>
        </w:rPr>
      </w:pPr>
    </w:p>
    <w:p w:rsidR="00FD5865" w:rsidRDefault="00FD5865" w:rsidP="0014429D">
      <w:pPr>
        <w:spacing w:line="360" w:lineRule="auto"/>
        <w:jc w:val="center"/>
        <w:rPr>
          <w:rFonts w:asciiTheme="majorBidi" w:hAnsiTheme="majorBidi" w:cstheme="majorBidi"/>
          <w:b/>
          <w:bCs/>
          <w:sz w:val="24"/>
          <w:szCs w:val="24"/>
        </w:rPr>
      </w:pPr>
    </w:p>
    <w:p w:rsidR="00B91B6D" w:rsidRDefault="00B91B6D" w:rsidP="0019634E">
      <w:pPr>
        <w:spacing w:line="360" w:lineRule="auto"/>
        <w:rPr>
          <w:rFonts w:asciiTheme="majorBidi" w:hAnsiTheme="majorBidi" w:cstheme="majorBidi"/>
          <w:b/>
          <w:bCs/>
          <w:sz w:val="24"/>
          <w:szCs w:val="24"/>
        </w:rPr>
      </w:pPr>
    </w:p>
    <w:p w:rsidR="00FD5865" w:rsidRDefault="00A43752" w:rsidP="0014429D">
      <w:pPr>
        <w:spacing w:line="360" w:lineRule="auto"/>
        <w:jc w:val="center"/>
        <w:rPr>
          <w:rFonts w:asciiTheme="majorBidi" w:hAnsiTheme="majorBidi" w:cstheme="majorBidi"/>
          <w:b/>
          <w:bCs/>
          <w:sz w:val="24"/>
          <w:szCs w:val="24"/>
        </w:rPr>
      </w:pPr>
      <w:r>
        <w:rPr>
          <w:noProof/>
        </w:rPr>
        <w:pict>
          <v:shape id="_x0000_s1145" type="#_x0000_t202" style="position:absolute;left:0;text-align:left;margin-left:22.05pt;margin-top:.8pt;width:438.7pt;height:31.55pt;z-index:251823104" stroked="f">
            <v:textbox style="mso-next-textbox:#_x0000_s1145" inset="0,0,0,0">
              <w:txbxContent>
                <w:p w:rsidR="00A43752" w:rsidRPr="001B3EFC" w:rsidRDefault="00A43752" w:rsidP="00981834">
                  <w:pPr>
                    <w:pStyle w:val="Lgende"/>
                    <w:spacing w:line="276" w:lineRule="auto"/>
                    <w:jc w:val="center"/>
                    <w:rPr>
                      <w:rFonts w:asciiTheme="majorBidi" w:hAnsiTheme="majorBidi" w:cstheme="majorBidi"/>
                      <w:noProof/>
                      <w:sz w:val="22"/>
                      <w:szCs w:val="22"/>
                    </w:rPr>
                  </w:pPr>
                  <w:r w:rsidRPr="001B3EFC">
                    <w:rPr>
                      <w:rFonts w:asciiTheme="majorBidi" w:hAnsiTheme="majorBidi" w:cstheme="majorBidi"/>
                      <w:color w:val="auto"/>
                      <w:sz w:val="22"/>
                      <w:szCs w:val="22"/>
                    </w:rPr>
                    <w:t xml:space="preserve">Figure IV. </w:t>
                  </w:r>
                  <w:r w:rsidRPr="001B3EFC">
                    <w:rPr>
                      <w:rFonts w:asciiTheme="majorBidi" w:hAnsiTheme="majorBidi" w:cstheme="majorBidi"/>
                      <w:color w:val="auto"/>
                      <w:sz w:val="22"/>
                      <w:szCs w:val="22"/>
                    </w:rPr>
                    <w:fldChar w:fldCharType="begin"/>
                  </w:r>
                  <w:r w:rsidRPr="001B3EFC">
                    <w:rPr>
                      <w:rFonts w:asciiTheme="majorBidi" w:hAnsiTheme="majorBidi" w:cstheme="majorBidi"/>
                      <w:color w:val="auto"/>
                      <w:sz w:val="22"/>
                      <w:szCs w:val="22"/>
                    </w:rPr>
                    <w:instrText xml:space="preserve"> SEQ Figure \* ARABIC </w:instrText>
                  </w:r>
                  <w:r w:rsidRPr="001B3EFC">
                    <w:rPr>
                      <w:rFonts w:asciiTheme="majorBidi" w:hAnsiTheme="majorBidi" w:cstheme="majorBidi"/>
                      <w:color w:val="auto"/>
                      <w:sz w:val="22"/>
                      <w:szCs w:val="22"/>
                    </w:rPr>
                    <w:fldChar w:fldCharType="separate"/>
                  </w:r>
                  <w:r w:rsidR="00F864B7">
                    <w:rPr>
                      <w:rFonts w:asciiTheme="majorBidi" w:hAnsiTheme="majorBidi" w:cstheme="majorBidi"/>
                      <w:noProof/>
                      <w:color w:val="auto"/>
                      <w:sz w:val="22"/>
                      <w:szCs w:val="22"/>
                    </w:rPr>
                    <w:t>38</w:t>
                  </w:r>
                  <w:r w:rsidRPr="001B3EFC">
                    <w:rPr>
                      <w:rFonts w:asciiTheme="majorBidi" w:hAnsiTheme="majorBidi" w:cstheme="majorBidi"/>
                      <w:color w:val="auto"/>
                      <w:sz w:val="22"/>
                      <w:szCs w:val="22"/>
                    </w:rPr>
                    <w:fldChar w:fldCharType="end"/>
                  </w:r>
                  <w:r w:rsidRPr="001B3EFC">
                    <w:rPr>
                      <w:rFonts w:asciiTheme="majorBidi" w:hAnsiTheme="majorBidi" w:cstheme="majorBidi"/>
                      <w:color w:val="auto"/>
                      <w:sz w:val="22"/>
                      <w:szCs w:val="22"/>
                    </w:rPr>
                    <w:t>.</w:t>
                  </w:r>
                  <w:r w:rsidRPr="001B3EFC">
                    <w:rPr>
                      <w:rFonts w:asciiTheme="majorBidi" w:hAnsiTheme="majorBidi" w:cstheme="majorBidi"/>
                      <w:b w:val="0"/>
                      <w:bCs w:val="0"/>
                      <w:color w:val="auto"/>
                      <w:sz w:val="22"/>
                      <w:szCs w:val="22"/>
                    </w:rPr>
                    <w:t xml:space="preserve"> Effet de la concentration d’Urée sur l’abattement de DCO  d’AMP par procédé Fenton ([AMP]= 400 µM; [</w:t>
                  </w:r>
                  <w:proofErr w:type="gramStart"/>
                  <w:r w:rsidRPr="001B3EFC">
                    <w:rPr>
                      <w:rFonts w:asciiTheme="majorBidi" w:hAnsiTheme="majorBidi" w:cstheme="majorBidi"/>
                      <w:b w:val="0"/>
                      <w:bCs w:val="0"/>
                      <w:color w:val="auto"/>
                      <w:sz w:val="22"/>
                      <w:szCs w:val="22"/>
                    </w:rPr>
                    <w:t>H</w:t>
                  </w:r>
                  <w:r w:rsidRPr="001B3EFC">
                    <w:rPr>
                      <w:rFonts w:asciiTheme="majorBidi" w:hAnsiTheme="majorBidi" w:cstheme="majorBidi"/>
                      <w:b w:val="0"/>
                      <w:bCs w:val="0"/>
                      <w:color w:val="auto"/>
                      <w:sz w:val="22"/>
                      <w:szCs w:val="22"/>
                      <w:vertAlign w:val="subscript"/>
                    </w:rPr>
                    <w:t>2</w:t>
                  </w:r>
                  <w:r w:rsidRPr="001B3EFC">
                    <w:rPr>
                      <w:rFonts w:asciiTheme="majorBidi" w:hAnsiTheme="majorBidi" w:cstheme="majorBidi"/>
                      <w:b w:val="0"/>
                      <w:bCs w:val="0"/>
                      <w:color w:val="auto"/>
                      <w:sz w:val="22"/>
                      <w:szCs w:val="22"/>
                    </w:rPr>
                    <w:t>O</w:t>
                  </w:r>
                  <w:r w:rsidRPr="001B3EFC">
                    <w:rPr>
                      <w:rFonts w:asciiTheme="majorBidi" w:hAnsiTheme="majorBidi" w:cstheme="majorBidi"/>
                      <w:b w:val="0"/>
                      <w:bCs w:val="0"/>
                      <w:color w:val="auto"/>
                      <w:sz w:val="22"/>
                      <w:szCs w:val="22"/>
                      <w:vertAlign w:val="subscript"/>
                    </w:rPr>
                    <w:t>2</w:t>
                  </w:r>
                  <w:r w:rsidRPr="001B3EFC">
                    <w:rPr>
                      <w:rFonts w:asciiTheme="majorBidi" w:hAnsiTheme="majorBidi" w:cstheme="majorBidi"/>
                      <w:b w:val="0"/>
                      <w:bCs w:val="0"/>
                      <w:color w:val="auto"/>
                      <w:sz w:val="22"/>
                      <w:szCs w:val="22"/>
                    </w:rPr>
                    <w:t xml:space="preserve"> ]</w:t>
                  </w:r>
                  <w:proofErr w:type="gramEnd"/>
                  <w:r w:rsidRPr="001B3EFC">
                    <w:rPr>
                      <w:rFonts w:asciiTheme="majorBidi" w:hAnsiTheme="majorBidi" w:cstheme="majorBidi"/>
                      <w:b w:val="0"/>
                      <w:bCs w:val="0"/>
                      <w:color w:val="auto"/>
                      <w:sz w:val="22"/>
                      <w:szCs w:val="22"/>
                    </w:rPr>
                    <w:t xml:space="preserve"> = 57,6 </w:t>
                  </w:r>
                  <w:proofErr w:type="spellStart"/>
                  <w:r w:rsidRPr="001B3EFC">
                    <w:rPr>
                      <w:rFonts w:asciiTheme="majorBidi" w:hAnsiTheme="majorBidi" w:cstheme="majorBidi"/>
                      <w:b w:val="0"/>
                      <w:bCs w:val="0"/>
                      <w:color w:val="auto"/>
                      <w:sz w:val="22"/>
                      <w:szCs w:val="22"/>
                    </w:rPr>
                    <w:t>mM</w:t>
                  </w:r>
                  <w:proofErr w:type="spellEnd"/>
                  <w:r w:rsidRPr="001B3EFC">
                    <w:rPr>
                      <w:rFonts w:asciiTheme="majorBidi" w:hAnsiTheme="majorBidi" w:cstheme="majorBidi"/>
                      <w:b w:val="0"/>
                      <w:bCs w:val="0"/>
                      <w:color w:val="auto"/>
                      <w:sz w:val="22"/>
                      <w:szCs w:val="22"/>
                    </w:rPr>
                    <w:t> ; [Fe</w:t>
                  </w:r>
                  <w:r w:rsidRPr="001B3EFC">
                    <w:rPr>
                      <w:rFonts w:asciiTheme="majorBidi" w:hAnsiTheme="majorBidi" w:cstheme="majorBidi"/>
                      <w:b w:val="0"/>
                      <w:bCs w:val="0"/>
                      <w:color w:val="auto"/>
                      <w:sz w:val="22"/>
                      <w:szCs w:val="22"/>
                      <w:vertAlign w:val="superscript"/>
                    </w:rPr>
                    <w:t>2+</w:t>
                  </w:r>
                  <w:r w:rsidRPr="001B3EFC">
                    <w:rPr>
                      <w:rFonts w:asciiTheme="majorBidi" w:hAnsiTheme="majorBidi" w:cstheme="majorBidi"/>
                      <w:b w:val="0"/>
                      <w:bCs w:val="0"/>
                      <w:color w:val="auto"/>
                      <w:sz w:val="22"/>
                      <w:szCs w:val="22"/>
                    </w:rPr>
                    <w:t xml:space="preserve">] = 5 </w:t>
                  </w:r>
                  <w:proofErr w:type="spellStart"/>
                  <w:r w:rsidRPr="001B3EFC">
                    <w:rPr>
                      <w:rFonts w:asciiTheme="majorBidi" w:hAnsiTheme="majorBidi" w:cstheme="majorBidi"/>
                      <w:b w:val="0"/>
                      <w:bCs w:val="0"/>
                      <w:color w:val="auto"/>
                      <w:sz w:val="22"/>
                      <w:szCs w:val="22"/>
                    </w:rPr>
                    <w:t>mM</w:t>
                  </w:r>
                  <w:proofErr w:type="spellEnd"/>
                  <w:r w:rsidRPr="001B3EFC">
                    <w:rPr>
                      <w:rFonts w:asciiTheme="majorBidi" w:hAnsiTheme="majorBidi" w:cstheme="majorBidi"/>
                      <w:b w:val="0"/>
                      <w:bCs w:val="0"/>
                      <w:color w:val="auto"/>
                      <w:sz w:val="22"/>
                      <w:szCs w:val="22"/>
                    </w:rPr>
                    <w:t>; pH=3)</w:t>
                  </w:r>
                </w:p>
              </w:txbxContent>
            </v:textbox>
          </v:shape>
        </w:pict>
      </w:r>
    </w:p>
    <w:p w:rsidR="00FD5865" w:rsidRDefault="00FD5865" w:rsidP="0014429D">
      <w:pPr>
        <w:spacing w:line="360" w:lineRule="auto"/>
        <w:jc w:val="center"/>
        <w:rPr>
          <w:rFonts w:asciiTheme="majorBidi" w:hAnsiTheme="majorBidi" w:cstheme="majorBidi"/>
          <w:b/>
          <w:bCs/>
          <w:sz w:val="24"/>
          <w:szCs w:val="24"/>
        </w:rPr>
      </w:pPr>
    </w:p>
    <w:p w:rsidR="00454EAC" w:rsidRDefault="00454EAC" w:rsidP="0019634E">
      <w:pPr>
        <w:spacing w:line="360" w:lineRule="auto"/>
        <w:rPr>
          <w:rFonts w:asciiTheme="majorBidi" w:hAnsiTheme="majorBidi" w:cstheme="majorBidi"/>
          <w:b/>
          <w:bCs/>
          <w:sz w:val="24"/>
          <w:szCs w:val="24"/>
        </w:rPr>
      </w:pPr>
    </w:p>
    <w:p w:rsidR="00A4792C" w:rsidRDefault="00A4792C" w:rsidP="0019634E">
      <w:pPr>
        <w:spacing w:line="360" w:lineRule="auto"/>
        <w:rPr>
          <w:rFonts w:asciiTheme="majorBidi" w:hAnsiTheme="majorBidi" w:cstheme="majorBidi"/>
          <w:b/>
          <w:bCs/>
          <w:sz w:val="24"/>
          <w:szCs w:val="24"/>
        </w:rPr>
      </w:pPr>
    </w:p>
    <w:p w:rsidR="00FD5865" w:rsidRDefault="00FD5865" w:rsidP="0014429D">
      <w:pPr>
        <w:spacing w:line="360" w:lineRule="auto"/>
        <w:jc w:val="center"/>
        <w:rPr>
          <w:rFonts w:asciiTheme="majorBidi" w:hAnsiTheme="majorBidi" w:cstheme="majorBidi"/>
          <w:b/>
          <w:bCs/>
          <w:sz w:val="24"/>
          <w:szCs w:val="24"/>
        </w:rPr>
      </w:pPr>
      <w:r>
        <w:rPr>
          <w:rFonts w:asciiTheme="majorBidi" w:hAnsiTheme="majorBidi" w:cstheme="majorBidi"/>
          <w:b/>
          <w:bCs/>
          <w:noProof/>
          <w:sz w:val="24"/>
          <w:szCs w:val="24"/>
        </w:rPr>
        <w:lastRenderedPageBreak/>
        <w:drawing>
          <wp:anchor distT="0" distB="0" distL="114300" distR="114300" simplePos="0" relativeHeight="251821056" behindDoc="0" locked="0" layoutInCell="1" allowOverlap="1">
            <wp:simplePos x="0" y="0"/>
            <wp:positionH relativeFrom="column">
              <wp:posOffset>727844</wp:posOffset>
            </wp:positionH>
            <wp:positionV relativeFrom="paragraph">
              <wp:posOffset>61294</wp:posOffset>
            </wp:positionV>
            <wp:extent cx="4780547" cy="2967790"/>
            <wp:effectExtent l="0" t="0" r="0" b="0"/>
            <wp:wrapNone/>
            <wp:docPr id="18" name="Chart 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12"/>
              </a:graphicData>
            </a:graphic>
          </wp:anchor>
        </w:drawing>
      </w:r>
    </w:p>
    <w:p w:rsidR="00FD5865" w:rsidRDefault="00FD5865" w:rsidP="0014429D">
      <w:pPr>
        <w:spacing w:line="360" w:lineRule="auto"/>
        <w:jc w:val="center"/>
        <w:rPr>
          <w:rFonts w:asciiTheme="majorBidi" w:hAnsiTheme="majorBidi" w:cstheme="majorBidi"/>
          <w:b/>
          <w:bCs/>
          <w:sz w:val="24"/>
          <w:szCs w:val="24"/>
        </w:rPr>
      </w:pPr>
    </w:p>
    <w:p w:rsidR="00FD5865" w:rsidRDefault="00FD5865" w:rsidP="0014429D">
      <w:pPr>
        <w:spacing w:line="360" w:lineRule="auto"/>
        <w:jc w:val="center"/>
        <w:rPr>
          <w:rFonts w:asciiTheme="majorBidi" w:hAnsiTheme="majorBidi" w:cstheme="majorBidi"/>
          <w:b/>
          <w:bCs/>
          <w:sz w:val="24"/>
          <w:szCs w:val="24"/>
        </w:rPr>
      </w:pPr>
    </w:p>
    <w:p w:rsidR="0014429D" w:rsidRDefault="0014429D" w:rsidP="0014429D">
      <w:pPr>
        <w:spacing w:line="360" w:lineRule="auto"/>
        <w:jc w:val="center"/>
        <w:rPr>
          <w:rFonts w:asciiTheme="majorBidi" w:hAnsiTheme="majorBidi" w:cstheme="majorBidi"/>
          <w:b/>
          <w:bCs/>
          <w:sz w:val="24"/>
          <w:szCs w:val="24"/>
        </w:rPr>
      </w:pPr>
    </w:p>
    <w:p w:rsidR="0014429D" w:rsidRDefault="0014429D" w:rsidP="00201BFC">
      <w:pPr>
        <w:spacing w:line="360" w:lineRule="auto"/>
        <w:jc w:val="both"/>
        <w:rPr>
          <w:rFonts w:asciiTheme="majorBidi" w:hAnsiTheme="majorBidi" w:cstheme="majorBidi"/>
          <w:b/>
          <w:bCs/>
          <w:sz w:val="24"/>
          <w:szCs w:val="24"/>
        </w:rPr>
      </w:pPr>
    </w:p>
    <w:p w:rsidR="00A0687A" w:rsidRDefault="00A0687A" w:rsidP="002C3AEE">
      <w:pPr>
        <w:spacing w:line="360" w:lineRule="auto"/>
        <w:jc w:val="both"/>
        <w:rPr>
          <w:rFonts w:asciiTheme="majorBidi" w:hAnsiTheme="majorBidi" w:cstheme="majorBidi"/>
          <w:b/>
          <w:bCs/>
          <w:sz w:val="24"/>
          <w:szCs w:val="24"/>
        </w:rPr>
      </w:pPr>
    </w:p>
    <w:p w:rsidR="00A0687A" w:rsidRDefault="00A0687A" w:rsidP="00201BFC">
      <w:pPr>
        <w:spacing w:line="360" w:lineRule="auto"/>
        <w:jc w:val="both"/>
        <w:rPr>
          <w:rFonts w:asciiTheme="majorBidi" w:hAnsiTheme="majorBidi" w:cstheme="majorBidi"/>
          <w:b/>
          <w:bCs/>
          <w:sz w:val="24"/>
          <w:szCs w:val="24"/>
        </w:rPr>
      </w:pPr>
    </w:p>
    <w:p w:rsidR="007C352E" w:rsidRDefault="007C352E" w:rsidP="00201BFC">
      <w:pPr>
        <w:spacing w:line="360" w:lineRule="auto"/>
        <w:jc w:val="both"/>
        <w:rPr>
          <w:rFonts w:asciiTheme="majorBidi" w:hAnsiTheme="majorBidi" w:cstheme="majorBidi"/>
          <w:b/>
          <w:bCs/>
          <w:sz w:val="24"/>
          <w:szCs w:val="24"/>
        </w:rPr>
      </w:pPr>
    </w:p>
    <w:p w:rsidR="00A0687A" w:rsidRDefault="00A43752" w:rsidP="00201BFC">
      <w:pPr>
        <w:spacing w:line="360" w:lineRule="auto"/>
        <w:jc w:val="both"/>
        <w:rPr>
          <w:rFonts w:asciiTheme="majorBidi" w:hAnsiTheme="majorBidi" w:cstheme="majorBidi"/>
          <w:b/>
          <w:bCs/>
          <w:sz w:val="24"/>
          <w:szCs w:val="24"/>
        </w:rPr>
      </w:pPr>
      <w:r>
        <w:rPr>
          <w:noProof/>
        </w:rPr>
        <w:pict>
          <v:shape id="_x0000_s1146" type="#_x0000_t202" style="position:absolute;left:0;text-align:left;margin-left:22.05pt;margin-top:6pt;width:430.3pt;height:40pt;z-index:251825152" stroked="f">
            <v:textbox style="mso-next-textbox:#_x0000_s1146" inset="0,0,0,0">
              <w:txbxContent>
                <w:p w:rsidR="00A43752" w:rsidRPr="001B3EFC" w:rsidRDefault="00A43752" w:rsidP="00912A31">
                  <w:pPr>
                    <w:pStyle w:val="Lgende"/>
                    <w:spacing w:line="276" w:lineRule="auto"/>
                    <w:jc w:val="center"/>
                    <w:rPr>
                      <w:rFonts w:asciiTheme="majorBidi" w:hAnsiTheme="majorBidi" w:cstheme="majorBidi"/>
                      <w:noProof/>
                      <w:sz w:val="22"/>
                      <w:szCs w:val="22"/>
                    </w:rPr>
                  </w:pPr>
                  <w:r w:rsidRPr="001B3EFC">
                    <w:rPr>
                      <w:rFonts w:asciiTheme="majorBidi" w:hAnsiTheme="majorBidi" w:cstheme="majorBidi"/>
                      <w:color w:val="auto"/>
                      <w:sz w:val="22"/>
                      <w:szCs w:val="22"/>
                    </w:rPr>
                    <w:t>Figure IV.</w:t>
                  </w:r>
                  <w:r w:rsidRPr="001B3EFC">
                    <w:rPr>
                      <w:rFonts w:asciiTheme="majorBidi" w:hAnsiTheme="majorBidi" w:cstheme="majorBidi"/>
                      <w:color w:val="auto"/>
                      <w:sz w:val="22"/>
                      <w:szCs w:val="22"/>
                    </w:rPr>
                    <w:fldChar w:fldCharType="begin"/>
                  </w:r>
                  <w:r w:rsidRPr="001B3EFC">
                    <w:rPr>
                      <w:rFonts w:asciiTheme="majorBidi" w:hAnsiTheme="majorBidi" w:cstheme="majorBidi"/>
                      <w:color w:val="auto"/>
                      <w:sz w:val="22"/>
                      <w:szCs w:val="22"/>
                    </w:rPr>
                    <w:instrText xml:space="preserve"> SEQ Figure \* ARABIC </w:instrText>
                  </w:r>
                  <w:r w:rsidRPr="001B3EFC">
                    <w:rPr>
                      <w:rFonts w:asciiTheme="majorBidi" w:hAnsiTheme="majorBidi" w:cstheme="majorBidi"/>
                      <w:color w:val="auto"/>
                      <w:sz w:val="22"/>
                      <w:szCs w:val="22"/>
                    </w:rPr>
                    <w:fldChar w:fldCharType="separate"/>
                  </w:r>
                  <w:r w:rsidR="00F864B7">
                    <w:rPr>
                      <w:rFonts w:asciiTheme="majorBidi" w:hAnsiTheme="majorBidi" w:cstheme="majorBidi"/>
                      <w:noProof/>
                      <w:color w:val="auto"/>
                      <w:sz w:val="22"/>
                      <w:szCs w:val="22"/>
                    </w:rPr>
                    <w:t>39</w:t>
                  </w:r>
                  <w:r w:rsidRPr="001B3EFC">
                    <w:rPr>
                      <w:rFonts w:asciiTheme="majorBidi" w:hAnsiTheme="majorBidi" w:cstheme="majorBidi"/>
                      <w:color w:val="auto"/>
                      <w:sz w:val="22"/>
                      <w:szCs w:val="22"/>
                    </w:rPr>
                    <w:fldChar w:fldCharType="end"/>
                  </w:r>
                  <w:r w:rsidRPr="001B3EFC">
                    <w:rPr>
                      <w:rFonts w:asciiTheme="majorBidi" w:hAnsiTheme="majorBidi" w:cstheme="majorBidi"/>
                      <w:color w:val="auto"/>
                      <w:sz w:val="22"/>
                      <w:szCs w:val="22"/>
                    </w:rPr>
                    <w:t>.</w:t>
                  </w:r>
                  <w:r w:rsidRPr="001B3EFC">
                    <w:rPr>
                      <w:rFonts w:asciiTheme="majorBidi" w:hAnsiTheme="majorBidi" w:cstheme="majorBidi"/>
                      <w:b w:val="0"/>
                      <w:bCs w:val="0"/>
                      <w:color w:val="auto"/>
                      <w:sz w:val="22"/>
                      <w:szCs w:val="22"/>
                    </w:rPr>
                    <w:t xml:space="preserve"> Effet de la concentration d’Urée sur la dégradation  d’AMP par procédé  Fenton ([AMP]= 400 µM; [</w:t>
                  </w:r>
                  <w:proofErr w:type="gramStart"/>
                  <w:r w:rsidRPr="001B3EFC">
                    <w:rPr>
                      <w:rFonts w:asciiTheme="majorBidi" w:hAnsiTheme="majorBidi" w:cstheme="majorBidi"/>
                      <w:b w:val="0"/>
                      <w:bCs w:val="0"/>
                      <w:color w:val="auto"/>
                      <w:sz w:val="22"/>
                      <w:szCs w:val="22"/>
                    </w:rPr>
                    <w:t>H</w:t>
                  </w:r>
                  <w:r w:rsidRPr="001B3EFC">
                    <w:rPr>
                      <w:rFonts w:asciiTheme="majorBidi" w:hAnsiTheme="majorBidi" w:cstheme="majorBidi"/>
                      <w:b w:val="0"/>
                      <w:bCs w:val="0"/>
                      <w:color w:val="auto"/>
                      <w:sz w:val="22"/>
                      <w:szCs w:val="22"/>
                      <w:vertAlign w:val="subscript"/>
                    </w:rPr>
                    <w:t>2</w:t>
                  </w:r>
                  <w:r w:rsidRPr="001B3EFC">
                    <w:rPr>
                      <w:rFonts w:asciiTheme="majorBidi" w:hAnsiTheme="majorBidi" w:cstheme="majorBidi"/>
                      <w:b w:val="0"/>
                      <w:bCs w:val="0"/>
                      <w:color w:val="auto"/>
                      <w:sz w:val="22"/>
                      <w:szCs w:val="22"/>
                    </w:rPr>
                    <w:t>O</w:t>
                  </w:r>
                  <w:r w:rsidRPr="001B3EFC">
                    <w:rPr>
                      <w:rFonts w:asciiTheme="majorBidi" w:hAnsiTheme="majorBidi" w:cstheme="majorBidi"/>
                      <w:b w:val="0"/>
                      <w:bCs w:val="0"/>
                      <w:color w:val="auto"/>
                      <w:sz w:val="22"/>
                      <w:szCs w:val="22"/>
                      <w:vertAlign w:val="subscript"/>
                    </w:rPr>
                    <w:t>2</w:t>
                  </w:r>
                  <w:r w:rsidRPr="001B3EFC">
                    <w:rPr>
                      <w:rFonts w:asciiTheme="majorBidi" w:hAnsiTheme="majorBidi" w:cstheme="majorBidi"/>
                      <w:b w:val="0"/>
                      <w:bCs w:val="0"/>
                      <w:color w:val="auto"/>
                      <w:sz w:val="22"/>
                      <w:szCs w:val="22"/>
                    </w:rPr>
                    <w:t xml:space="preserve"> ]</w:t>
                  </w:r>
                  <w:proofErr w:type="gramEnd"/>
                  <w:r w:rsidRPr="001B3EFC">
                    <w:rPr>
                      <w:rFonts w:asciiTheme="majorBidi" w:hAnsiTheme="majorBidi" w:cstheme="majorBidi"/>
                      <w:b w:val="0"/>
                      <w:bCs w:val="0"/>
                      <w:color w:val="auto"/>
                      <w:sz w:val="22"/>
                      <w:szCs w:val="22"/>
                    </w:rPr>
                    <w:t xml:space="preserve"> = 57,6 </w:t>
                  </w:r>
                  <w:proofErr w:type="spellStart"/>
                  <w:r w:rsidRPr="001B3EFC">
                    <w:rPr>
                      <w:rFonts w:asciiTheme="majorBidi" w:hAnsiTheme="majorBidi" w:cstheme="majorBidi"/>
                      <w:b w:val="0"/>
                      <w:bCs w:val="0"/>
                      <w:color w:val="auto"/>
                      <w:sz w:val="22"/>
                      <w:szCs w:val="22"/>
                    </w:rPr>
                    <w:t>mM</w:t>
                  </w:r>
                  <w:proofErr w:type="spellEnd"/>
                  <w:r w:rsidRPr="001B3EFC">
                    <w:rPr>
                      <w:rFonts w:asciiTheme="majorBidi" w:hAnsiTheme="majorBidi" w:cstheme="majorBidi"/>
                      <w:b w:val="0"/>
                      <w:bCs w:val="0"/>
                      <w:color w:val="auto"/>
                      <w:sz w:val="22"/>
                      <w:szCs w:val="22"/>
                    </w:rPr>
                    <w:t> ; [Fe</w:t>
                  </w:r>
                  <w:r w:rsidRPr="001B3EFC">
                    <w:rPr>
                      <w:rFonts w:asciiTheme="majorBidi" w:hAnsiTheme="majorBidi" w:cstheme="majorBidi"/>
                      <w:b w:val="0"/>
                      <w:bCs w:val="0"/>
                      <w:color w:val="auto"/>
                      <w:sz w:val="22"/>
                      <w:szCs w:val="22"/>
                      <w:vertAlign w:val="superscript"/>
                    </w:rPr>
                    <w:t>2+</w:t>
                  </w:r>
                  <w:r w:rsidRPr="001B3EFC">
                    <w:rPr>
                      <w:rFonts w:asciiTheme="majorBidi" w:hAnsiTheme="majorBidi" w:cstheme="majorBidi"/>
                      <w:b w:val="0"/>
                      <w:bCs w:val="0"/>
                      <w:color w:val="auto"/>
                      <w:sz w:val="22"/>
                      <w:szCs w:val="22"/>
                    </w:rPr>
                    <w:t xml:space="preserve">] = 5 </w:t>
                  </w:r>
                  <w:proofErr w:type="spellStart"/>
                  <w:r w:rsidRPr="001B3EFC">
                    <w:rPr>
                      <w:rFonts w:asciiTheme="majorBidi" w:hAnsiTheme="majorBidi" w:cstheme="majorBidi"/>
                      <w:b w:val="0"/>
                      <w:bCs w:val="0"/>
                      <w:color w:val="auto"/>
                      <w:sz w:val="22"/>
                      <w:szCs w:val="22"/>
                    </w:rPr>
                    <w:t>mM</w:t>
                  </w:r>
                  <w:proofErr w:type="spellEnd"/>
                  <w:r w:rsidRPr="001B3EFC">
                    <w:rPr>
                      <w:rFonts w:asciiTheme="majorBidi" w:hAnsiTheme="majorBidi" w:cstheme="majorBidi"/>
                      <w:b w:val="0"/>
                      <w:bCs w:val="0"/>
                      <w:color w:val="auto"/>
                      <w:sz w:val="22"/>
                      <w:szCs w:val="22"/>
                    </w:rPr>
                    <w:t>; pH=3)</w:t>
                  </w:r>
                </w:p>
                <w:p w:rsidR="00A43752" w:rsidRPr="00F05D21" w:rsidRDefault="00A43752" w:rsidP="00FD5865">
                  <w:pPr>
                    <w:pStyle w:val="Lgende"/>
                    <w:rPr>
                      <w:rFonts w:asciiTheme="majorBidi" w:hAnsiTheme="majorBidi" w:cstheme="majorBidi"/>
                      <w:noProof/>
                      <w:sz w:val="24"/>
                      <w:szCs w:val="24"/>
                    </w:rPr>
                  </w:pPr>
                </w:p>
              </w:txbxContent>
            </v:textbox>
          </v:shape>
        </w:pict>
      </w:r>
      <w:r w:rsidR="002A0EA3">
        <w:rPr>
          <w:rFonts w:asciiTheme="majorBidi" w:hAnsiTheme="majorBidi" w:cstheme="majorBidi"/>
          <w:b/>
          <w:bCs/>
          <w:sz w:val="24"/>
          <w:szCs w:val="24"/>
        </w:rPr>
        <w:t xml:space="preserve">  </w:t>
      </w:r>
    </w:p>
    <w:p w:rsidR="00A0687A" w:rsidRDefault="00A0687A" w:rsidP="00201BFC">
      <w:pPr>
        <w:spacing w:line="360" w:lineRule="auto"/>
        <w:jc w:val="both"/>
        <w:rPr>
          <w:rFonts w:asciiTheme="majorBidi" w:hAnsiTheme="majorBidi" w:cstheme="majorBidi"/>
          <w:b/>
          <w:bCs/>
          <w:sz w:val="24"/>
          <w:szCs w:val="24"/>
        </w:rPr>
      </w:pPr>
    </w:p>
    <w:p w:rsidR="0019634E" w:rsidRPr="007C352E" w:rsidRDefault="00BE7497" w:rsidP="007C352E">
      <w:pPr>
        <w:spacing w:line="360" w:lineRule="auto"/>
        <w:jc w:val="both"/>
        <w:rPr>
          <w:rFonts w:asciiTheme="majorBidi" w:hAnsiTheme="majorBidi" w:cstheme="majorBidi"/>
          <w:strike/>
          <w:sz w:val="24"/>
          <w:szCs w:val="24"/>
        </w:rPr>
      </w:pPr>
      <w:r>
        <w:rPr>
          <w:rFonts w:asciiTheme="majorBidi" w:hAnsiTheme="majorBidi" w:cstheme="majorBidi"/>
          <w:b/>
          <w:bCs/>
          <w:sz w:val="24"/>
          <w:szCs w:val="24"/>
        </w:rPr>
        <w:t xml:space="preserve"> </w:t>
      </w:r>
      <w:r w:rsidR="00462E32">
        <w:rPr>
          <w:rFonts w:asciiTheme="majorBidi" w:hAnsiTheme="majorBidi" w:cstheme="majorBidi"/>
          <w:sz w:val="24"/>
          <w:szCs w:val="24"/>
        </w:rPr>
        <w:t xml:space="preserve">     </w:t>
      </w:r>
      <w:r w:rsidR="0019634E" w:rsidRPr="007C352E">
        <w:rPr>
          <w:rFonts w:asciiTheme="majorBidi" w:hAnsiTheme="majorBidi" w:cstheme="majorBidi"/>
          <w:sz w:val="24"/>
          <w:szCs w:val="24"/>
        </w:rPr>
        <w:t>On remarque une dégradation de l’ampicilline nettement inférieure en présence de l’urée</w:t>
      </w:r>
      <w:r w:rsidR="007C352E" w:rsidRPr="007C352E">
        <w:rPr>
          <w:rFonts w:asciiTheme="majorBidi" w:hAnsiTheme="majorBidi" w:cstheme="majorBidi"/>
          <w:sz w:val="24"/>
          <w:szCs w:val="24"/>
        </w:rPr>
        <w:t xml:space="preserve">. </w:t>
      </w:r>
      <w:r w:rsidR="0019634E" w:rsidRPr="007C352E">
        <w:rPr>
          <w:rFonts w:asciiTheme="majorBidi" w:hAnsiTheme="majorBidi" w:cstheme="majorBidi"/>
          <w:sz w:val="24"/>
          <w:szCs w:val="24"/>
        </w:rPr>
        <w:t>Plus la quantité d’urée augmente, plus la dégradation est ralentie, les DCO varient de 297,6 mg d’O</w:t>
      </w:r>
      <w:r w:rsidR="0019634E" w:rsidRPr="007C352E">
        <w:rPr>
          <w:rFonts w:asciiTheme="majorBidi" w:hAnsiTheme="majorBidi" w:cstheme="majorBidi"/>
          <w:sz w:val="24"/>
          <w:szCs w:val="24"/>
          <w:vertAlign w:val="subscript"/>
        </w:rPr>
        <w:t>2</w:t>
      </w:r>
      <w:r w:rsidR="0019634E" w:rsidRPr="007C352E">
        <w:rPr>
          <w:rFonts w:asciiTheme="majorBidi" w:hAnsiTheme="majorBidi" w:cstheme="majorBidi"/>
          <w:sz w:val="24"/>
          <w:szCs w:val="24"/>
        </w:rPr>
        <w:t>/l  à 28,8 mg d’O</w:t>
      </w:r>
      <w:r w:rsidR="0019634E" w:rsidRPr="007C352E">
        <w:rPr>
          <w:rFonts w:asciiTheme="majorBidi" w:hAnsiTheme="majorBidi" w:cstheme="majorBidi"/>
          <w:sz w:val="24"/>
          <w:szCs w:val="24"/>
          <w:vertAlign w:val="subscript"/>
        </w:rPr>
        <w:t>2</w:t>
      </w:r>
      <w:r w:rsidR="0019634E" w:rsidRPr="007C352E">
        <w:rPr>
          <w:rFonts w:asciiTheme="majorBidi" w:hAnsiTheme="majorBidi" w:cstheme="majorBidi"/>
          <w:sz w:val="24"/>
          <w:szCs w:val="24"/>
        </w:rPr>
        <w:t>/l  en absence d’urée et de 331,2 mg d’O</w:t>
      </w:r>
      <w:r w:rsidR="0019634E" w:rsidRPr="007C352E">
        <w:rPr>
          <w:rFonts w:asciiTheme="majorBidi" w:hAnsiTheme="majorBidi" w:cstheme="majorBidi"/>
          <w:sz w:val="24"/>
          <w:szCs w:val="24"/>
          <w:vertAlign w:val="subscript"/>
        </w:rPr>
        <w:t>2</w:t>
      </w:r>
      <w:r w:rsidR="0019634E" w:rsidRPr="007C352E">
        <w:rPr>
          <w:rFonts w:asciiTheme="majorBidi" w:hAnsiTheme="majorBidi" w:cstheme="majorBidi"/>
          <w:sz w:val="24"/>
          <w:szCs w:val="24"/>
        </w:rPr>
        <w:t>/l  à 86,4 mg d’O</w:t>
      </w:r>
      <w:r w:rsidR="0019634E" w:rsidRPr="007C352E">
        <w:rPr>
          <w:rFonts w:asciiTheme="majorBidi" w:hAnsiTheme="majorBidi" w:cstheme="majorBidi"/>
          <w:sz w:val="24"/>
          <w:szCs w:val="24"/>
          <w:vertAlign w:val="subscript"/>
        </w:rPr>
        <w:t>2</w:t>
      </w:r>
      <w:r w:rsidR="0019634E" w:rsidRPr="007C352E">
        <w:rPr>
          <w:rFonts w:asciiTheme="majorBidi" w:hAnsiTheme="majorBidi" w:cstheme="majorBidi"/>
          <w:sz w:val="24"/>
          <w:szCs w:val="24"/>
        </w:rPr>
        <w:t>/l  en présence de 0,6988 mg/l et de 360 mgd’O</w:t>
      </w:r>
      <w:r w:rsidR="0019634E" w:rsidRPr="007C352E">
        <w:rPr>
          <w:rFonts w:asciiTheme="majorBidi" w:hAnsiTheme="majorBidi" w:cstheme="majorBidi"/>
          <w:sz w:val="24"/>
          <w:szCs w:val="24"/>
          <w:vertAlign w:val="subscript"/>
        </w:rPr>
        <w:t>2</w:t>
      </w:r>
      <w:r w:rsidR="0019634E" w:rsidRPr="007C352E">
        <w:rPr>
          <w:rFonts w:asciiTheme="majorBidi" w:hAnsiTheme="majorBidi" w:cstheme="majorBidi"/>
          <w:sz w:val="24"/>
          <w:szCs w:val="24"/>
        </w:rPr>
        <w:t>/l à 115,2 mg d’O</w:t>
      </w:r>
      <w:r w:rsidR="0019634E" w:rsidRPr="007C352E">
        <w:rPr>
          <w:rFonts w:asciiTheme="majorBidi" w:hAnsiTheme="majorBidi" w:cstheme="majorBidi"/>
          <w:sz w:val="24"/>
          <w:szCs w:val="24"/>
          <w:vertAlign w:val="subscript"/>
        </w:rPr>
        <w:t>2</w:t>
      </w:r>
      <w:r w:rsidR="0019634E" w:rsidRPr="007C352E">
        <w:rPr>
          <w:rFonts w:asciiTheme="majorBidi" w:hAnsiTheme="majorBidi" w:cstheme="majorBidi"/>
          <w:sz w:val="24"/>
          <w:szCs w:val="24"/>
        </w:rPr>
        <w:t>/l pour 1,3976mg/</w:t>
      </w:r>
      <w:proofErr w:type="spellStart"/>
      <w:r w:rsidR="0019634E" w:rsidRPr="007C352E">
        <w:rPr>
          <w:rFonts w:asciiTheme="majorBidi" w:hAnsiTheme="majorBidi" w:cstheme="majorBidi"/>
          <w:sz w:val="24"/>
          <w:szCs w:val="24"/>
        </w:rPr>
        <w:t>lLes</w:t>
      </w:r>
      <w:proofErr w:type="spellEnd"/>
      <w:r w:rsidR="0019634E" w:rsidRPr="007C352E">
        <w:rPr>
          <w:rFonts w:asciiTheme="majorBidi" w:hAnsiTheme="majorBidi" w:cstheme="majorBidi"/>
          <w:sz w:val="24"/>
          <w:szCs w:val="24"/>
        </w:rPr>
        <w:t xml:space="preserve"> taux de dégradation diminuent avec l’augmentation de la concentration d’urée aboutissant à des taux d’oxydation de 58,06% à 42,03% 28% respectivement, en faisant abstraction de la coagulation. On </w:t>
      </w:r>
      <w:proofErr w:type="spellStart"/>
      <w:r w:rsidR="0019634E" w:rsidRPr="007C352E">
        <w:rPr>
          <w:rFonts w:asciiTheme="majorBidi" w:hAnsiTheme="majorBidi" w:cstheme="majorBidi"/>
          <w:sz w:val="24"/>
          <w:szCs w:val="24"/>
        </w:rPr>
        <w:t>conclu</w:t>
      </w:r>
      <w:proofErr w:type="spellEnd"/>
      <w:r w:rsidR="0019634E" w:rsidRPr="007C352E">
        <w:rPr>
          <w:rFonts w:asciiTheme="majorBidi" w:hAnsiTheme="majorBidi" w:cstheme="majorBidi"/>
          <w:sz w:val="24"/>
          <w:szCs w:val="24"/>
        </w:rPr>
        <w:t xml:space="preserve"> que l’urée est un </w:t>
      </w:r>
      <w:proofErr w:type="spellStart"/>
      <w:r w:rsidR="0019634E" w:rsidRPr="007C352E">
        <w:rPr>
          <w:rFonts w:asciiTheme="majorBidi" w:hAnsiTheme="majorBidi" w:cstheme="majorBidi"/>
          <w:sz w:val="24"/>
          <w:szCs w:val="24"/>
        </w:rPr>
        <w:t>Scavenger</w:t>
      </w:r>
      <w:proofErr w:type="spellEnd"/>
      <w:r w:rsidR="0019634E" w:rsidRPr="007C352E">
        <w:rPr>
          <w:rFonts w:asciiTheme="majorBidi" w:hAnsiTheme="majorBidi" w:cstheme="majorBidi"/>
          <w:sz w:val="24"/>
          <w:szCs w:val="24"/>
        </w:rPr>
        <w:t xml:space="preserve"> de radicaux hydroxyles qui inhibe la dégradation d’ampicilline. </w:t>
      </w:r>
    </w:p>
    <w:p w:rsidR="00462E32" w:rsidRDefault="0019634E" w:rsidP="007C352E">
      <w:pPr>
        <w:spacing w:line="360" w:lineRule="auto"/>
        <w:jc w:val="both"/>
        <w:rPr>
          <w:rFonts w:asciiTheme="majorBidi" w:hAnsiTheme="majorBidi" w:cstheme="majorBidi"/>
          <w:sz w:val="24"/>
          <w:szCs w:val="24"/>
        </w:rPr>
      </w:pPr>
      <w:r>
        <w:rPr>
          <w:rFonts w:asciiTheme="majorBidi" w:hAnsiTheme="majorBidi" w:cstheme="majorBidi"/>
          <w:sz w:val="24"/>
          <w:szCs w:val="24"/>
        </w:rPr>
        <w:t xml:space="preserve">        Nos résultats sont en accord avec </w:t>
      </w:r>
      <w:proofErr w:type="spellStart"/>
      <w:r w:rsidRPr="00742E42">
        <w:rPr>
          <w:rFonts w:asciiTheme="majorBidi" w:hAnsiTheme="majorBidi" w:cstheme="majorBidi"/>
          <w:sz w:val="24"/>
          <w:szCs w:val="24"/>
        </w:rPr>
        <w:t>Suengho</w:t>
      </w:r>
      <w:proofErr w:type="spellEnd"/>
      <w:r>
        <w:rPr>
          <w:rFonts w:asciiTheme="majorBidi" w:hAnsiTheme="majorBidi" w:cstheme="majorBidi"/>
          <w:sz w:val="24"/>
          <w:szCs w:val="24"/>
        </w:rPr>
        <w:t xml:space="preserve"> et </w:t>
      </w:r>
      <w:proofErr w:type="gramStart"/>
      <w:r>
        <w:rPr>
          <w:rFonts w:asciiTheme="majorBidi" w:hAnsiTheme="majorBidi" w:cstheme="majorBidi"/>
          <w:sz w:val="24"/>
          <w:szCs w:val="24"/>
        </w:rPr>
        <w:t>al</w:t>
      </w:r>
      <w:r w:rsidRPr="00840AA3">
        <w:rPr>
          <w:rFonts w:asciiTheme="majorBidi" w:hAnsiTheme="majorBidi" w:cstheme="majorBidi"/>
          <w:b/>
          <w:bCs/>
          <w:color w:val="548DD4" w:themeColor="text2" w:themeTint="99"/>
          <w:sz w:val="24"/>
          <w:szCs w:val="24"/>
          <w:vertAlign w:val="superscript"/>
        </w:rPr>
        <w:t>[</w:t>
      </w:r>
      <w:proofErr w:type="gramEnd"/>
      <w:r>
        <w:rPr>
          <w:rFonts w:asciiTheme="majorBidi" w:hAnsiTheme="majorBidi" w:cstheme="majorBidi"/>
          <w:b/>
          <w:bCs/>
          <w:color w:val="548DD4" w:themeColor="text2" w:themeTint="99"/>
          <w:sz w:val="24"/>
          <w:szCs w:val="24"/>
          <w:vertAlign w:val="superscript"/>
        </w:rPr>
        <w:t>1</w:t>
      </w:r>
      <w:r w:rsidR="007C352E">
        <w:rPr>
          <w:rFonts w:asciiTheme="majorBidi" w:hAnsiTheme="majorBidi" w:cstheme="majorBidi"/>
          <w:b/>
          <w:bCs/>
          <w:color w:val="548DD4" w:themeColor="text2" w:themeTint="99"/>
          <w:sz w:val="24"/>
          <w:szCs w:val="24"/>
          <w:vertAlign w:val="superscript"/>
        </w:rPr>
        <w:t>6</w:t>
      </w:r>
      <w:r w:rsidRPr="00293F3A">
        <w:rPr>
          <w:rFonts w:asciiTheme="majorBidi" w:hAnsiTheme="majorBidi" w:cstheme="majorBidi"/>
          <w:b/>
          <w:bCs/>
          <w:color w:val="548DD4" w:themeColor="text2" w:themeTint="99"/>
          <w:sz w:val="24"/>
          <w:szCs w:val="24"/>
          <w:vertAlign w:val="superscript"/>
        </w:rPr>
        <w:t>]</w:t>
      </w:r>
      <w:r w:rsidR="005606EC">
        <w:rPr>
          <w:rFonts w:asciiTheme="majorBidi" w:hAnsiTheme="majorBidi" w:cstheme="majorBidi"/>
          <w:b/>
          <w:bCs/>
          <w:color w:val="548DD4" w:themeColor="text2" w:themeTint="99"/>
          <w:sz w:val="24"/>
          <w:szCs w:val="24"/>
          <w:vertAlign w:val="superscript"/>
        </w:rPr>
        <w:t xml:space="preserve"> </w:t>
      </w:r>
      <w:r>
        <w:rPr>
          <w:rFonts w:asciiTheme="majorBidi" w:hAnsiTheme="majorBidi" w:cstheme="majorBidi"/>
          <w:sz w:val="24"/>
          <w:szCs w:val="24"/>
        </w:rPr>
        <w:t xml:space="preserve">qui ont montré l’effet inhibiteur de thio-urée sur la dégradation de </w:t>
      </w:r>
      <w:proofErr w:type="spellStart"/>
      <w:r>
        <w:rPr>
          <w:rFonts w:asciiTheme="majorBidi" w:hAnsiTheme="majorBidi" w:cstheme="majorBidi"/>
          <w:sz w:val="24"/>
          <w:szCs w:val="24"/>
        </w:rPr>
        <w:t>céfaclore</w:t>
      </w:r>
      <w:proofErr w:type="spellEnd"/>
      <w:r>
        <w:rPr>
          <w:rFonts w:asciiTheme="majorBidi" w:hAnsiTheme="majorBidi" w:cstheme="majorBidi"/>
          <w:sz w:val="24"/>
          <w:szCs w:val="24"/>
        </w:rPr>
        <w:t xml:space="preserve"> qui est un antibiotique et de même structure que la</w:t>
      </w:r>
      <w:r w:rsidRPr="007C352E">
        <w:rPr>
          <w:rFonts w:asciiTheme="majorBidi" w:hAnsiTheme="majorBidi" w:cstheme="majorBidi"/>
          <w:sz w:val="24"/>
          <w:szCs w:val="24"/>
        </w:rPr>
        <w:t xml:space="preserve"> Pénicilline.</w:t>
      </w:r>
    </w:p>
    <w:p w:rsidR="007C352E" w:rsidRDefault="007C352E" w:rsidP="007C352E">
      <w:pPr>
        <w:spacing w:line="360" w:lineRule="auto"/>
        <w:jc w:val="both"/>
        <w:rPr>
          <w:rFonts w:asciiTheme="majorBidi" w:hAnsiTheme="majorBidi" w:cstheme="majorBidi"/>
          <w:sz w:val="24"/>
          <w:szCs w:val="24"/>
        </w:rPr>
      </w:pPr>
    </w:p>
    <w:p w:rsidR="007C352E" w:rsidRDefault="007C352E" w:rsidP="007C352E">
      <w:pPr>
        <w:spacing w:line="360" w:lineRule="auto"/>
        <w:jc w:val="both"/>
        <w:rPr>
          <w:rFonts w:asciiTheme="majorBidi" w:hAnsiTheme="majorBidi" w:cstheme="majorBidi"/>
          <w:sz w:val="24"/>
          <w:szCs w:val="24"/>
        </w:rPr>
      </w:pPr>
    </w:p>
    <w:p w:rsidR="007C352E" w:rsidRDefault="007C352E" w:rsidP="007C352E">
      <w:pPr>
        <w:spacing w:line="360" w:lineRule="auto"/>
        <w:jc w:val="both"/>
        <w:rPr>
          <w:rFonts w:asciiTheme="majorBidi" w:hAnsiTheme="majorBidi" w:cstheme="majorBidi"/>
          <w:sz w:val="24"/>
          <w:szCs w:val="24"/>
        </w:rPr>
      </w:pPr>
    </w:p>
    <w:p w:rsidR="00B32705" w:rsidRDefault="00B32705" w:rsidP="007C352E">
      <w:pPr>
        <w:spacing w:line="360" w:lineRule="auto"/>
        <w:jc w:val="both"/>
        <w:rPr>
          <w:rFonts w:asciiTheme="majorBidi" w:hAnsiTheme="majorBidi" w:cstheme="majorBidi"/>
          <w:sz w:val="24"/>
          <w:szCs w:val="24"/>
        </w:rPr>
      </w:pPr>
    </w:p>
    <w:p w:rsidR="007C352E" w:rsidRPr="00742E42" w:rsidRDefault="007C352E" w:rsidP="007C352E">
      <w:pPr>
        <w:spacing w:line="360" w:lineRule="auto"/>
        <w:jc w:val="both"/>
        <w:rPr>
          <w:rFonts w:asciiTheme="majorBidi" w:hAnsiTheme="majorBidi" w:cstheme="majorBidi"/>
          <w:sz w:val="24"/>
          <w:szCs w:val="24"/>
        </w:rPr>
      </w:pPr>
    </w:p>
    <w:p w:rsidR="00742E42" w:rsidRDefault="00FB7BF7" w:rsidP="003E7694">
      <w:pPr>
        <w:spacing w:line="360" w:lineRule="auto"/>
        <w:jc w:val="both"/>
        <w:rPr>
          <w:rFonts w:asciiTheme="majorBidi" w:hAnsiTheme="majorBidi" w:cstheme="majorBidi"/>
          <w:b/>
          <w:bCs/>
          <w:sz w:val="24"/>
          <w:szCs w:val="24"/>
        </w:rPr>
      </w:pPr>
      <w:r w:rsidRPr="00FB7BF7">
        <w:rPr>
          <w:rFonts w:asciiTheme="majorBidi" w:hAnsiTheme="majorBidi" w:cstheme="majorBidi"/>
          <w:b/>
          <w:bCs/>
          <w:sz w:val="24"/>
          <w:szCs w:val="24"/>
        </w:rPr>
        <w:lastRenderedPageBreak/>
        <w:t>IV .</w:t>
      </w:r>
      <w:r w:rsidR="003E7694">
        <w:rPr>
          <w:rFonts w:asciiTheme="majorBidi" w:hAnsiTheme="majorBidi" w:cstheme="majorBidi"/>
          <w:b/>
          <w:bCs/>
          <w:sz w:val="24"/>
          <w:szCs w:val="24"/>
        </w:rPr>
        <w:t>3</w:t>
      </w:r>
      <w:r w:rsidRPr="00FB7BF7">
        <w:rPr>
          <w:rFonts w:asciiTheme="majorBidi" w:hAnsiTheme="majorBidi" w:cstheme="majorBidi"/>
          <w:b/>
          <w:bCs/>
          <w:sz w:val="24"/>
          <w:szCs w:val="24"/>
        </w:rPr>
        <w:t>.3.2. Dégradation de l</w:t>
      </w:r>
      <w:r w:rsidR="00201BFC">
        <w:rPr>
          <w:rFonts w:asciiTheme="majorBidi" w:hAnsiTheme="majorBidi" w:cstheme="majorBidi"/>
          <w:b/>
          <w:bCs/>
          <w:sz w:val="24"/>
          <w:szCs w:val="24"/>
        </w:rPr>
        <w:t>’AMP</w:t>
      </w:r>
      <w:r w:rsidRPr="00FB7BF7">
        <w:rPr>
          <w:rFonts w:asciiTheme="majorBidi" w:hAnsiTheme="majorBidi" w:cstheme="majorBidi"/>
          <w:b/>
          <w:bCs/>
          <w:sz w:val="24"/>
          <w:szCs w:val="24"/>
        </w:rPr>
        <w:t xml:space="preserve"> en présence de </w:t>
      </w:r>
      <w:proofErr w:type="spellStart"/>
      <w:r w:rsidRPr="00FB7BF7">
        <w:rPr>
          <w:rFonts w:asciiTheme="majorBidi" w:hAnsiTheme="majorBidi" w:cstheme="majorBidi"/>
          <w:b/>
          <w:bCs/>
          <w:sz w:val="24"/>
          <w:szCs w:val="24"/>
        </w:rPr>
        <w:t>Tert</w:t>
      </w:r>
      <w:proofErr w:type="spellEnd"/>
      <w:r w:rsidRPr="00FB7BF7">
        <w:rPr>
          <w:rFonts w:asciiTheme="majorBidi" w:hAnsiTheme="majorBidi" w:cstheme="majorBidi"/>
          <w:b/>
          <w:bCs/>
          <w:sz w:val="24"/>
          <w:szCs w:val="24"/>
        </w:rPr>
        <w:t xml:space="preserve">-butanol par procédé Fenton </w:t>
      </w:r>
    </w:p>
    <w:p w:rsidR="008B3A45" w:rsidRPr="008B3A45" w:rsidRDefault="00742E42" w:rsidP="001327BF">
      <w:pPr>
        <w:spacing w:line="360" w:lineRule="auto"/>
        <w:jc w:val="both"/>
      </w:pPr>
      <w:r w:rsidRPr="00BD176E">
        <w:rPr>
          <w:rFonts w:asciiTheme="majorBidi" w:hAnsiTheme="majorBidi" w:cstheme="majorBidi"/>
          <w:sz w:val="24"/>
          <w:szCs w:val="24"/>
        </w:rPr>
        <w:t xml:space="preserve">    L</w:t>
      </w:r>
      <w:r>
        <w:rPr>
          <w:rFonts w:asciiTheme="majorBidi" w:hAnsiTheme="majorBidi" w:cstheme="majorBidi"/>
          <w:sz w:val="24"/>
          <w:szCs w:val="24"/>
        </w:rPr>
        <w:t xml:space="preserve">es résultats </w:t>
      </w:r>
      <w:r w:rsidR="008B3A45">
        <w:rPr>
          <w:rFonts w:asciiTheme="majorBidi" w:hAnsiTheme="majorBidi" w:cstheme="majorBidi"/>
          <w:sz w:val="24"/>
          <w:szCs w:val="24"/>
        </w:rPr>
        <w:t>obtenus</w:t>
      </w:r>
      <w:r>
        <w:rPr>
          <w:rFonts w:asciiTheme="majorBidi" w:hAnsiTheme="majorBidi" w:cstheme="majorBidi"/>
          <w:sz w:val="24"/>
          <w:szCs w:val="24"/>
        </w:rPr>
        <w:t xml:space="preserve"> sont résu</w:t>
      </w:r>
      <w:r w:rsidR="00462E32">
        <w:rPr>
          <w:rFonts w:asciiTheme="majorBidi" w:hAnsiTheme="majorBidi" w:cstheme="majorBidi"/>
          <w:sz w:val="24"/>
          <w:szCs w:val="24"/>
        </w:rPr>
        <w:t>més dans le tableau IV.</w:t>
      </w:r>
      <w:r w:rsidR="001327BF">
        <w:rPr>
          <w:rFonts w:asciiTheme="majorBidi" w:hAnsiTheme="majorBidi" w:cstheme="majorBidi"/>
          <w:sz w:val="24"/>
          <w:szCs w:val="24"/>
        </w:rPr>
        <w:t>32</w:t>
      </w:r>
      <w:r w:rsidR="00462E32">
        <w:rPr>
          <w:rFonts w:asciiTheme="majorBidi" w:hAnsiTheme="majorBidi" w:cstheme="majorBidi"/>
          <w:sz w:val="24"/>
          <w:szCs w:val="24"/>
        </w:rPr>
        <w:t>.</w:t>
      </w:r>
      <w:r>
        <w:rPr>
          <w:rFonts w:asciiTheme="majorBidi" w:hAnsiTheme="majorBidi" w:cstheme="majorBidi"/>
          <w:sz w:val="24"/>
          <w:szCs w:val="24"/>
        </w:rPr>
        <w:t xml:space="preserve"> </w:t>
      </w:r>
      <w:proofErr w:type="gramStart"/>
      <w:r>
        <w:rPr>
          <w:rFonts w:asciiTheme="majorBidi" w:hAnsiTheme="majorBidi" w:cstheme="majorBidi"/>
          <w:sz w:val="24"/>
          <w:szCs w:val="24"/>
        </w:rPr>
        <w:t>et</w:t>
      </w:r>
      <w:proofErr w:type="gramEnd"/>
      <w:r>
        <w:rPr>
          <w:rFonts w:asciiTheme="majorBidi" w:hAnsiTheme="majorBidi" w:cstheme="majorBidi"/>
          <w:sz w:val="24"/>
          <w:szCs w:val="24"/>
        </w:rPr>
        <w:t xml:space="preserve"> représenté graphiquement dans les figures (IV.</w:t>
      </w:r>
      <w:r w:rsidR="001327BF">
        <w:rPr>
          <w:rFonts w:asciiTheme="majorBidi" w:hAnsiTheme="majorBidi" w:cstheme="majorBidi"/>
          <w:sz w:val="24"/>
          <w:szCs w:val="24"/>
        </w:rPr>
        <w:t>40.</w:t>
      </w:r>
      <w:r>
        <w:rPr>
          <w:rFonts w:asciiTheme="majorBidi" w:hAnsiTheme="majorBidi" w:cstheme="majorBidi"/>
          <w:sz w:val="24"/>
          <w:szCs w:val="24"/>
        </w:rPr>
        <w:t>) et (IV.</w:t>
      </w:r>
      <w:r w:rsidR="001327BF">
        <w:rPr>
          <w:rFonts w:asciiTheme="majorBidi" w:hAnsiTheme="majorBidi" w:cstheme="majorBidi"/>
          <w:sz w:val="24"/>
          <w:szCs w:val="24"/>
        </w:rPr>
        <w:t>41.</w:t>
      </w:r>
      <w:r>
        <w:rPr>
          <w:rFonts w:asciiTheme="majorBidi" w:hAnsiTheme="majorBidi" w:cstheme="majorBidi"/>
          <w:sz w:val="24"/>
          <w:szCs w:val="24"/>
        </w:rPr>
        <w:t>).</w:t>
      </w:r>
      <w:r w:rsidR="00D44E3E" w:rsidRPr="008B3A45">
        <w:t xml:space="preserve"> </w:t>
      </w:r>
    </w:p>
    <w:p w:rsidR="005F05D9" w:rsidRPr="002133B6" w:rsidRDefault="00DB1250" w:rsidP="001327BF">
      <w:pPr>
        <w:pStyle w:val="Lgende"/>
        <w:keepNext/>
        <w:spacing w:line="276" w:lineRule="auto"/>
        <w:jc w:val="both"/>
        <w:rPr>
          <w:rFonts w:asciiTheme="majorBidi" w:hAnsiTheme="majorBidi" w:cstheme="majorBidi"/>
          <w:b w:val="0"/>
          <w:bCs w:val="0"/>
          <w:color w:val="auto"/>
          <w:sz w:val="22"/>
          <w:szCs w:val="22"/>
        </w:rPr>
      </w:pPr>
      <w:r w:rsidRPr="002133B6">
        <w:rPr>
          <w:rFonts w:asciiTheme="majorBidi" w:hAnsiTheme="majorBidi" w:cstheme="majorBidi"/>
          <w:color w:val="auto"/>
          <w:sz w:val="22"/>
          <w:szCs w:val="22"/>
        </w:rPr>
        <w:t>Tableau IV.</w:t>
      </w:r>
      <w:r w:rsidR="00997D5E" w:rsidRPr="002133B6">
        <w:rPr>
          <w:rFonts w:asciiTheme="majorBidi" w:hAnsiTheme="majorBidi" w:cstheme="majorBidi"/>
          <w:color w:val="auto"/>
          <w:sz w:val="22"/>
          <w:szCs w:val="22"/>
        </w:rPr>
        <w:fldChar w:fldCharType="begin"/>
      </w:r>
      <w:r w:rsidRPr="002133B6">
        <w:rPr>
          <w:rFonts w:asciiTheme="majorBidi" w:hAnsiTheme="majorBidi" w:cstheme="majorBidi"/>
          <w:color w:val="auto"/>
          <w:sz w:val="22"/>
          <w:szCs w:val="22"/>
        </w:rPr>
        <w:instrText xml:space="preserve"> SEQ Tableau \* ARABIC </w:instrText>
      </w:r>
      <w:r w:rsidR="00997D5E" w:rsidRPr="002133B6">
        <w:rPr>
          <w:rFonts w:asciiTheme="majorBidi" w:hAnsiTheme="majorBidi" w:cstheme="majorBidi"/>
          <w:color w:val="auto"/>
          <w:sz w:val="22"/>
          <w:szCs w:val="22"/>
        </w:rPr>
        <w:fldChar w:fldCharType="separate"/>
      </w:r>
      <w:r w:rsidR="00F864B7">
        <w:rPr>
          <w:rFonts w:asciiTheme="majorBidi" w:hAnsiTheme="majorBidi" w:cstheme="majorBidi"/>
          <w:noProof/>
          <w:color w:val="auto"/>
          <w:sz w:val="22"/>
          <w:szCs w:val="22"/>
        </w:rPr>
        <w:t>34</w:t>
      </w:r>
      <w:r w:rsidR="00997D5E" w:rsidRPr="002133B6">
        <w:rPr>
          <w:rFonts w:asciiTheme="majorBidi" w:hAnsiTheme="majorBidi" w:cstheme="majorBidi"/>
          <w:color w:val="auto"/>
          <w:sz w:val="22"/>
          <w:szCs w:val="22"/>
        </w:rPr>
        <w:fldChar w:fldCharType="end"/>
      </w:r>
      <w:r w:rsidRPr="002133B6">
        <w:rPr>
          <w:rFonts w:asciiTheme="majorBidi" w:hAnsiTheme="majorBidi" w:cstheme="majorBidi"/>
          <w:color w:val="auto"/>
          <w:sz w:val="22"/>
          <w:szCs w:val="22"/>
        </w:rPr>
        <w:t>.</w:t>
      </w:r>
      <w:r w:rsidRPr="002133B6">
        <w:rPr>
          <w:rFonts w:asciiTheme="majorBidi" w:hAnsiTheme="majorBidi" w:cstheme="majorBidi"/>
          <w:b w:val="0"/>
          <w:bCs w:val="0"/>
          <w:color w:val="auto"/>
          <w:sz w:val="22"/>
          <w:szCs w:val="22"/>
        </w:rPr>
        <w:t xml:space="preserve"> Effet de la concentration de </w:t>
      </w:r>
      <w:proofErr w:type="spellStart"/>
      <w:r w:rsidRPr="002133B6">
        <w:rPr>
          <w:rFonts w:asciiTheme="majorBidi" w:hAnsiTheme="majorBidi" w:cstheme="majorBidi"/>
          <w:b w:val="0"/>
          <w:bCs w:val="0"/>
          <w:color w:val="auto"/>
          <w:sz w:val="22"/>
          <w:szCs w:val="22"/>
        </w:rPr>
        <w:t>Tert</w:t>
      </w:r>
      <w:proofErr w:type="spellEnd"/>
      <w:r w:rsidRPr="002133B6">
        <w:rPr>
          <w:rFonts w:asciiTheme="majorBidi" w:hAnsiTheme="majorBidi" w:cstheme="majorBidi"/>
          <w:b w:val="0"/>
          <w:bCs w:val="0"/>
          <w:color w:val="auto"/>
          <w:sz w:val="22"/>
          <w:szCs w:val="22"/>
        </w:rPr>
        <w:t>-butanol la  dégradati</w:t>
      </w:r>
      <w:r w:rsidR="00702370" w:rsidRPr="002133B6">
        <w:rPr>
          <w:rFonts w:asciiTheme="majorBidi" w:hAnsiTheme="majorBidi" w:cstheme="majorBidi"/>
          <w:b w:val="0"/>
          <w:bCs w:val="0"/>
          <w:color w:val="auto"/>
          <w:sz w:val="22"/>
          <w:szCs w:val="22"/>
        </w:rPr>
        <w:t xml:space="preserve">on d’Ampicilline  par procédé </w:t>
      </w:r>
      <w:r w:rsidRPr="002133B6">
        <w:rPr>
          <w:rFonts w:asciiTheme="majorBidi" w:hAnsiTheme="majorBidi" w:cstheme="majorBidi"/>
          <w:b w:val="0"/>
          <w:bCs w:val="0"/>
          <w:color w:val="auto"/>
          <w:sz w:val="22"/>
          <w:szCs w:val="22"/>
        </w:rPr>
        <w:t xml:space="preserve"> Fenton </w:t>
      </w:r>
    </w:p>
    <w:tbl>
      <w:tblPr>
        <w:tblStyle w:val="Listeclaire-Accent11"/>
        <w:tblpPr w:leftFromText="141" w:rightFromText="141" w:vertAnchor="text" w:horzAnchor="margin" w:tblpY="266"/>
        <w:tblW w:w="9925" w:type="dxa"/>
        <w:tblLayout w:type="fixed"/>
        <w:tblLook w:val="04A0" w:firstRow="1" w:lastRow="0" w:firstColumn="1" w:lastColumn="0" w:noHBand="0" w:noVBand="1"/>
      </w:tblPr>
      <w:tblGrid>
        <w:gridCol w:w="1334"/>
        <w:gridCol w:w="1068"/>
        <w:gridCol w:w="796"/>
        <w:gridCol w:w="733"/>
        <w:gridCol w:w="824"/>
        <w:gridCol w:w="631"/>
        <w:gridCol w:w="755"/>
        <w:gridCol w:w="758"/>
        <w:gridCol w:w="755"/>
        <w:gridCol w:w="758"/>
        <w:gridCol w:w="755"/>
        <w:gridCol w:w="758"/>
      </w:tblGrid>
      <w:tr w:rsidR="001327BF" w:rsidTr="00E6515A">
        <w:trPr>
          <w:cnfStyle w:val="100000000000" w:firstRow="1" w:lastRow="0" w:firstColumn="0" w:lastColumn="0" w:oddVBand="0" w:evenVBand="0" w:oddHBand="0" w:evenHBand="0" w:firstRowFirstColumn="0" w:firstRowLastColumn="0" w:lastRowFirstColumn="0" w:lastRowLastColumn="0"/>
          <w:trHeight w:val="265"/>
        </w:trPr>
        <w:tc>
          <w:tcPr>
            <w:cnfStyle w:val="001000000000" w:firstRow="0" w:lastRow="0" w:firstColumn="1" w:lastColumn="0" w:oddVBand="0" w:evenVBand="0" w:oddHBand="0" w:evenHBand="0" w:firstRowFirstColumn="0" w:firstRowLastColumn="0" w:lastRowFirstColumn="0" w:lastRowLastColumn="0"/>
            <w:tcW w:w="2402" w:type="dxa"/>
            <w:gridSpan w:val="2"/>
            <w:tcBorders>
              <w:top w:val="single" w:sz="8" w:space="0" w:color="4F81BD" w:themeColor="accent1"/>
              <w:right w:val="single" w:sz="8" w:space="0" w:color="4F81BD" w:themeColor="accent1"/>
            </w:tcBorders>
          </w:tcPr>
          <w:p w:rsidR="001327BF" w:rsidRPr="00C9593F" w:rsidRDefault="001327BF" w:rsidP="001327BF">
            <w:pPr>
              <w:spacing w:line="360" w:lineRule="auto"/>
              <w:jc w:val="center"/>
              <w:rPr>
                <w:rFonts w:asciiTheme="majorBidi" w:hAnsiTheme="majorBidi" w:cstheme="majorBidi"/>
                <w:sz w:val="18"/>
                <w:szCs w:val="18"/>
              </w:rPr>
            </w:pPr>
            <w:r w:rsidRPr="00C9593F">
              <w:rPr>
                <w:rFonts w:asciiTheme="majorBidi" w:hAnsiTheme="majorBidi" w:cstheme="majorBidi"/>
                <w:sz w:val="18"/>
                <w:szCs w:val="18"/>
              </w:rPr>
              <w:t>temps (mn)</w:t>
            </w:r>
          </w:p>
        </w:tc>
        <w:tc>
          <w:tcPr>
            <w:tcW w:w="1529" w:type="dxa"/>
            <w:gridSpan w:val="2"/>
            <w:tcBorders>
              <w:top w:val="single" w:sz="8" w:space="0" w:color="4F81BD" w:themeColor="accent1"/>
              <w:left w:val="single" w:sz="8" w:space="0" w:color="4F81BD" w:themeColor="accent1"/>
              <w:right w:val="single" w:sz="8" w:space="0" w:color="4F81BD" w:themeColor="accent1"/>
            </w:tcBorders>
          </w:tcPr>
          <w:p w:rsidR="001327BF" w:rsidRPr="00C9593F" w:rsidRDefault="001327BF" w:rsidP="001327BF">
            <w:pPr>
              <w:spacing w:line="360" w:lineRule="auto"/>
              <w:jc w:val="center"/>
              <w:cnfStyle w:val="100000000000" w:firstRow="1" w:lastRow="0" w:firstColumn="0" w:lastColumn="0" w:oddVBand="0" w:evenVBand="0" w:oddHBand="0" w:evenHBand="0" w:firstRowFirstColumn="0" w:firstRowLastColumn="0" w:lastRowFirstColumn="0" w:lastRowLastColumn="0"/>
              <w:rPr>
                <w:rFonts w:asciiTheme="majorBidi" w:hAnsiTheme="majorBidi" w:cstheme="majorBidi"/>
                <w:sz w:val="18"/>
                <w:szCs w:val="18"/>
              </w:rPr>
            </w:pPr>
            <w:r w:rsidRPr="00C9593F">
              <w:rPr>
                <w:rFonts w:asciiTheme="majorBidi" w:hAnsiTheme="majorBidi" w:cstheme="majorBidi"/>
                <w:sz w:val="18"/>
                <w:szCs w:val="18"/>
              </w:rPr>
              <w:t>0</w:t>
            </w:r>
          </w:p>
        </w:tc>
        <w:tc>
          <w:tcPr>
            <w:tcW w:w="1455" w:type="dxa"/>
            <w:gridSpan w:val="2"/>
            <w:tcBorders>
              <w:top w:val="single" w:sz="8" w:space="0" w:color="4F81BD" w:themeColor="accent1"/>
              <w:left w:val="single" w:sz="8" w:space="0" w:color="4F81BD" w:themeColor="accent1"/>
              <w:right w:val="single" w:sz="8" w:space="0" w:color="4F81BD" w:themeColor="accent1"/>
            </w:tcBorders>
          </w:tcPr>
          <w:p w:rsidR="001327BF" w:rsidRPr="00C9593F" w:rsidRDefault="001327BF" w:rsidP="001327BF">
            <w:pPr>
              <w:spacing w:line="360" w:lineRule="auto"/>
              <w:jc w:val="center"/>
              <w:cnfStyle w:val="100000000000" w:firstRow="1" w:lastRow="0" w:firstColumn="0" w:lastColumn="0" w:oddVBand="0" w:evenVBand="0" w:oddHBand="0" w:evenHBand="0" w:firstRowFirstColumn="0" w:firstRowLastColumn="0" w:lastRowFirstColumn="0" w:lastRowLastColumn="0"/>
              <w:rPr>
                <w:rFonts w:asciiTheme="majorBidi" w:hAnsiTheme="majorBidi" w:cstheme="majorBidi"/>
                <w:sz w:val="18"/>
                <w:szCs w:val="18"/>
              </w:rPr>
            </w:pPr>
            <w:r w:rsidRPr="00C9593F">
              <w:rPr>
                <w:rFonts w:asciiTheme="majorBidi" w:hAnsiTheme="majorBidi" w:cstheme="majorBidi"/>
                <w:sz w:val="18"/>
                <w:szCs w:val="18"/>
              </w:rPr>
              <w:t>5</w:t>
            </w:r>
          </w:p>
        </w:tc>
        <w:tc>
          <w:tcPr>
            <w:tcW w:w="1513" w:type="dxa"/>
            <w:gridSpan w:val="2"/>
            <w:tcBorders>
              <w:top w:val="single" w:sz="8" w:space="0" w:color="4F81BD" w:themeColor="accent1"/>
              <w:left w:val="single" w:sz="8" w:space="0" w:color="4F81BD" w:themeColor="accent1"/>
              <w:right w:val="single" w:sz="8" w:space="0" w:color="4F81BD" w:themeColor="accent1"/>
            </w:tcBorders>
          </w:tcPr>
          <w:p w:rsidR="001327BF" w:rsidRPr="00C9593F" w:rsidRDefault="001327BF" w:rsidP="001327BF">
            <w:pPr>
              <w:spacing w:line="360" w:lineRule="auto"/>
              <w:jc w:val="center"/>
              <w:cnfStyle w:val="100000000000" w:firstRow="1" w:lastRow="0" w:firstColumn="0" w:lastColumn="0" w:oddVBand="0" w:evenVBand="0" w:oddHBand="0" w:evenHBand="0" w:firstRowFirstColumn="0" w:firstRowLastColumn="0" w:lastRowFirstColumn="0" w:lastRowLastColumn="0"/>
              <w:rPr>
                <w:rFonts w:asciiTheme="majorBidi" w:hAnsiTheme="majorBidi" w:cstheme="majorBidi"/>
                <w:sz w:val="18"/>
                <w:szCs w:val="18"/>
              </w:rPr>
            </w:pPr>
            <w:r w:rsidRPr="00C9593F">
              <w:rPr>
                <w:rFonts w:asciiTheme="majorBidi" w:hAnsiTheme="majorBidi" w:cstheme="majorBidi"/>
                <w:sz w:val="18"/>
                <w:szCs w:val="18"/>
              </w:rPr>
              <w:t>15</w:t>
            </w:r>
          </w:p>
        </w:tc>
        <w:tc>
          <w:tcPr>
            <w:tcW w:w="1513" w:type="dxa"/>
            <w:gridSpan w:val="2"/>
            <w:tcBorders>
              <w:top w:val="single" w:sz="8" w:space="0" w:color="4F81BD" w:themeColor="accent1"/>
              <w:left w:val="single" w:sz="8" w:space="0" w:color="4F81BD" w:themeColor="accent1"/>
              <w:right w:val="single" w:sz="8" w:space="0" w:color="4F81BD" w:themeColor="accent1"/>
            </w:tcBorders>
          </w:tcPr>
          <w:p w:rsidR="001327BF" w:rsidRPr="00C9593F" w:rsidRDefault="001327BF" w:rsidP="001327BF">
            <w:pPr>
              <w:spacing w:line="360" w:lineRule="auto"/>
              <w:jc w:val="center"/>
              <w:cnfStyle w:val="100000000000" w:firstRow="1" w:lastRow="0" w:firstColumn="0" w:lastColumn="0" w:oddVBand="0" w:evenVBand="0" w:oddHBand="0" w:evenHBand="0" w:firstRowFirstColumn="0" w:firstRowLastColumn="0" w:lastRowFirstColumn="0" w:lastRowLastColumn="0"/>
              <w:rPr>
                <w:rFonts w:asciiTheme="majorBidi" w:hAnsiTheme="majorBidi" w:cstheme="majorBidi"/>
                <w:sz w:val="18"/>
                <w:szCs w:val="18"/>
              </w:rPr>
            </w:pPr>
            <w:r w:rsidRPr="00C9593F">
              <w:rPr>
                <w:rFonts w:asciiTheme="majorBidi" w:hAnsiTheme="majorBidi" w:cstheme="majorBidi"/>
                <w:sz w:val="18"/>
                <w:szCs w:val="18"/>
              </w:rPr>
              <w:t>30</w:t>
            </w:r>
          </w:p>
        </w:tc>
        <w:tc>
          <w:tcPr>
            <w:tcW w:w="1513" w:type="dxa"/>
            <w:gridSpan w:val="2"/>
            <w:tcBorders>
              <w:top w:val="single" w:sz="8" w:space="0" w:color="4F81BD" w:themeColor="accent1"/>
              <w:left w:val="single" w:sz="8" w:space="0" w:color="4F81BD" w:themeColor="accent1"/>
            </w:tcBorders>
          </w:tcPr>
          <w:p w:rsidR="001327BF" w:rsidRPr="00C9593F" w:rsidRDefault="001327BF" w:rsidP="001327BF">
            <w:pPr>
              <w:spacing w:line="360" w:lineRule="auto"/>
              <w:jc w:val="center"/>
              <w:cnfStyle w:val="100000000000" w:firstRow="1" w:lastRow="0" w:firstColumn="0" w:lastColumn="0" w:oddVBand="0" w:evenVBand="0" w:oddHBand="0" w:evenHBand="0" w:firstRowFirstColumn="0" w:firstRowLastColumn="0" w:lastRowFirstColumn="0" w:lastRowLastColumn="0"/>
              <w:rPr>
                <w:rFonts w:asciiTheme="majorBidi" w:hAnsiTheme="majorBidi" w:cstheme="majorBidi"/>
                <w:sz w:val="18"/>
                <w:szCs w:val="18"/>
              </w:rPr>
            </w:pPr>
            <w:r w:rsidRPr="00C9593F">
              <w:rPr>
                <w:rFonts w:asciiTheme="majorBidi" w:hAnsiTheme="majorBidi" w:cstheme="majorBidi"/>
                <w:sz w:val="18"/>
                <w:szCs w:val="18"/>
              </w:rPr>
              <w:t>60</w:t>
            </w:r>
          </w:p>
        </w:tc>
      </w:tr>
      <w:tr w:rsidR="001327BF" w:rsidTr="001327BF">
        <w:trPr>
          <w:cnfStyle w:val="000000100000" w:firstRow="0" w:lastRow="0" w:firstColumn="0" w:lastColumn="0" w:oddVBand="0" w:evenVBand="0" w:oddHBand="1" w:evenHBand="0" w:firstRowFirstColumn="0" w:firstRowLastColumn="0" w:lastRowFirstColumn="0" w:lastRowLastColumn="0"/>
          <w:trHeight w:val="419"/>
        </w:trPr>
        <w:tc>
          <w:tcPr>
            <w:cnfStyle w:val="001000000000" w:firstRow="0" w:lastRow="0" w:firstColumn="1" w:lastColumn="0" w:oddVBand="0" w:evenVBand="0" w:oddHBand="0" w:evenHBand="0" w:firstRowFirstColumn="0" w:firstRowLastColumn="0" w:lastRowFirstColumn="0" w:lastRowLastColumn="0"/>
            <w:tcW w:w="1334" w:type="dxa"/>
            <w:tcBorders>
              <w:right w:val="single" w:sz="8" w:space="0" w:color="4F81BD" w:themeColor="accent1"/>
            </w:tcBorders>
          </w:tcPr>
          <w:p w:rsidR="001327BF" w:rsidRPr="00C9593F" w:rsidRDefault="001327BF" w:rsidP="001327BF">
            <w:pPr>
              <w:jc w:val="center"/>
              <w:rPr>
                <w:rFonts w:asciiTheme="majorBidi" w:eastAsia="Times New Roman" w:hAnsiTheme="majorBidi" w:cstheme="majorBidi"/>
                <w:sz w:val="18"/>
                <w:szCs w:val="18"/>
              </w:rPr>
            </w:pPr>
            <w:r w:rsidRPr="00C9593F">
              <w:rPr>
                <w:rFonts w:asciiTheme="majorBidi" w:eastAsia="Times New Roman" w:hAnsiTheme="majorBidi" w:cstheme="majorBidi"/>
                <w:sz w:val="18"/>
                <w:szCs w:val="18"/>
              </w:rPr>
              <w:t>Procédé</w:t>
            </w:r>
          </w:p>
        </w:tc>
        <w:tc>
          <w:tcPr>
            <w:tcW w:w="1068" w:type="dxa"/>
            <w:tcBorders>
              <w:left w:val="single" w:sz="8" w:space="0" w:color="4F81BD" w:themeColor="accent1"/>
              <w:right w:val="single" w:sz="8" w:space="0" w:color="4F81BD" w:themeColor="accent1"/>
            </w:tcBorders>
          </w:tcPr>
          <w:p w:rsidR="001327BF" w:rsidRPr="00C9593F" w:rsidRDefault="001327BF" w:rsidP="001327BF">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18"/>
                <w:szCs w:val="18"/>
              </w:rPr>
            </w:pPr>
            <w:r w:rsidRPr="00C9593F">
              <w:rPr>
                <w:rFonts w:asciiTheme="majorBidi" w:eastAsia="Times New Roman" w:hAnsiTheme="majorBidi" w:cstheme="majorBidi"/>
                <w:sz w:val="18"/>
                <w:szCs w:val="18"/>
              </w:rPr>
              <w:t>[</w:t>
            </w:r>
            <w:proofErr w:type="spellStart"/>
            <w:r w:rsidRPr="00C9593F">
              <w:rPr>
                <w:rFonts w:asciiTheme="majorBidi" w:eastAsia="Times New Roman" w:hAnsiTheme="majorBidi" w:cstheme="majorBidi"/>
                <w:sz w:val="18"/>
                <w:szCs w:val="18"/>
              </w:rPr>
              <w:t>Tert</w:t>
            </w:r>
            <w:proofErr w:type="spellEnd"/>
            <w:r w:rsidRPr="00C9593F">
              <w:rPr>
                <w:rFonts w:asciiTheme="majorBidi" w:eastAsia="Times New Roman" w:hAnsiTheme="majorBidi" w:cstheme="majorBidi"/>
                <w:sz w:val="18"/>
                <w:szCs w:val="18"/>
              </w:rPr>
              <w:t>-B] (M)</w:t>
            </w:r>
          </w:p>
        </w:tc>
        <w:tc>
          <w:tcPr>
            <w:tcW w:w="796" w:type="dxa"/>
            <w:tcBorders>
              <w:left w:val="single" w:sz="8" w:space="0" w:color="4F81BD" w:themeColor="accent1"/>
              <w:right w:val="single" w:sz="8" w:space="0" w:color="4F81BD" w:themeColor="accent1"/>
            </w:tcBorders>
          </w:tcPr>
          <w:p w:rsidR="001327BF" w:rsidRPr="00C9593F" w:rsidRDefault="001327BF" w:rsidP="001327BF">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18"/>
                <w:szCs w:val="18"/>
              </w:rPr>
            </w:pPr>
            <w:r w:rsidRPr="00C9593F">
              <w:rPr>
                <w:rFonts w:asciiTheme="majorBidi" w:eastAsia="Times New Roman" w:hAnsiTheme="majorBidi" w:cstheme="majorBidi"/>
                <w:sz w:val="18"/>
                <w:szCs w:val="18"/>
              </w:rPr>
              <w:t>DCO</w:t>
            </w:r>
          </w:p>
          <w:p w:rsidR="001327BF" w:rsidRPr="00C9593F" w:rsidRDefault="001327BF" w:rsidP="001327BF">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18"/>
                <w:szCs w:val="18"/>
              </w:rPr>
            </w:pPr>
            <w:r w:rsidRPr="00C9593F">
              <w:rPr>
                <w:rFonts w:asciiTheme="majorBidi" w:eastAsia="Times New Roman" w:hAnsiTheme="majorBidi" w:cstheme="majorBidi"/>
                <w:sz w:val="18"/>
                <w:szCs w:val="18"/>
              </w:rPr>
              <w:t>(mg/l)</w:t>
            </w:r>
          </w:p>
        </w:tc>
        <w:tc>
          <w:tcPr>
            <w:tcW w:w="733" w:type="dxa"/>
            <w:tcBorders>
              <w:left w:val="single" w:sz="8" w:space="0" w:color="4F81BD" w:themeColor="accent1"/>
              <w:right w:val="single" w:sz="8" w:space="0" w:color="4F81BD" w:themeColor="accent1"/>
            </w:tcBorders>
          </w:tcPr>
          <w:p w:rsidR="001327BF" w:rsidRPr="00C9593F" w:rsidRDefault="001327BF" w:rsidP="001327BF">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18"/>
                <w:szCs w:val="18"/>
                <w:vertAlign w:val="subscript"/>
              </w:rPr>
            </w:pPr>
            <w:proofErr w:type="spellStart"/>
            <w:r w:rsidRPr="00C9593F">
              <w:rPr>
                <w:rFonts w:asciiTheme="majorBidi" w:eastAsia="Times New Roman" w:hAnsiTheme="majorBidi" w:cstheme="majorBidi"/>
                <w:sz w:val="18"/>
                <w:szCs w:val="18"/>
              </w:rPr>
              <w:t>R</w:t>
            </w:r>
            <w:r w:rsidRPr="00C9593F">
              <w:rPr>
                <w:rFonts w:asciiTheme="majorBidi" w:eastAsia="Times New Roman" w:hAnsiTheme="majorBidi" w:cstheme="majorBidi"/>
                <w:sz w:val="18"/>
                <w:szCs w:val="18"/>
                <w:vertAlign w:val="subscript"/>
              </w:rPr>
              <w:t>dég</w:t>
            </w:r>
            <w:proofErr w:type="spellEnd"/>
          </w:p>
          <w:p w:rsidR="001327BF" w:rsidRPr="00C9593F" w:rsidRDefault="001327BF" w:rsidP="001327BF">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18"/>
                <w:szCs w:val="18"/>
                <w:vertAlign w:val="subscript"/>
              </w:rPr>
            </w:pPr>
            <w:r w:rsidRPr="00C9593F">
              <w:rPr>
                <w:rFonts w:asciiTheme="majorBidi" w:eastAsia="Times New Roman" w:hAnsiTheme="majorBidi" w:cstheme="majorBidi"/>
                <w:sz w:val="18"/>
                <w:szCs w:val="18"/>
              </w:rPr>
              <w:t>(%)</w:t>
            </w:r>
          </w:p>
        </w:tc>
        <w:tc>
          <w:tcPr>
            <w:tcW w:w="824" w:type="dxa"/>
            <w:tcBorders>
              <w:left w:val="single" w:sz="8" w:space="0" w:color="4F81BD" w:themeColor="accent1"/>
              <w:right w:val="single" w:sz="8" w:space="0" w:color="4F81BD" w:themeColor="accent1"/>
            </w:tcBorders>
          </w:tcPr>
          <w:p w:rsidR="001327BF" w:rsidRPr="00C9593F" w:rsidRDefault="001327BF" w:rsidP="001327BF">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18"/>
                <w:szCs w:val="18"/>
              </w:rPr>
            </w:pPr>
            <w:r w:rsidRPr="00C9593F">
              <w:rPr>
                <w:rFonts w:asciiTheme="majorBidi" w:eastAsia="Times New Roman" w:hAnsiTheme="majorBidi" w:cstheme="majorBidi"/>
                <w:sz w:val="18"/>
                <w:szCs w:val="18"/>
              </w:rPr>
              <w:t>DCO</w:t>
            </w:r>
          </w:p>
          <w:p w:rsidR="001327BF" w:rsidRPr="00C9593F" w:rsidRDefault="001327BF" w:rsidP="001327BF">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18"/>
                <w:szCs w:val="18"/>
              </w:rPr>
            </w:pPr>
            <w:r w:rsidRPr="00C9593F">
              <w:rPr>
                <w:rFonts w:asciiTheme="majorBidi" w:eastAsia="Times New Roman" w:hAnsiTheme="majorBidi" w:cstheme="majorBidi"/>
                <w:sz w:val="18"/>
                <w:szCs w:val="18"/>
              </w:rPr>
              <w:t>(mg/l)</w:t>
            </w:r>
          </w:p>
        </w:tc>
        <w:tc>
          <w:tcPr>
            <w:tcW w:w="631" w:type="dxa"/>
            <w:tcBorders>
              <w:left w:val="single" w:sz="8" w:space="0" w:color="4F81BD" w:themeColor="accent1"/>
              <w:right w:val="single" w:sz="8" w:space="0" w:color="4F81BD" w:themeColor="accent1"/>
            </w:tcBorders>
          </w:tcPr>
          <w:p w:rsidR="001327BF" w:rsidRPr="00C9593F" w:rsidRDefault="001327BF" w:rsidP="001327BF">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18"/>
                <w:szCs w:val="18"/>
                <w:vertAlign w:val="subscript"/>
              </w:rPr>
            </w:pPr>
            <w:proofErr w:type="spellStart"/>
            <w:r w:rsidRPr="00C9593F">
              <w:rPr>
                <w:rFonts w:asciiTheme="majorBidi" w:eastAsia="Times New Roman" w:hAnsiTheme="majorBidi" w:cstheme="majorBidi"/>
                <w:sz w:val="18"/>
                <w:szCs w:val="18"/>
              </w:rPr>
              <w:t>R</w:t>
            </w:r>
            <w:r w:rsidRPr="00C9593F">
              <w:rPr>
                <w:rFonts w:asciiTheme="majorBidi" w:eastAsia="Times New Roman" w:hAnsiTheme="majorBidi" w:cstheme="majorBidi"/>
                <w:sz w:val="18"/>
                <w:szCs w:val="18"/>
                <w:vertAlign w:val="subscript"/>
              </w:rPr>
              <w:t>dég</w:t>
            </w:r>
            <w:proofErr w:type="spellEnd"/>
          </w:p>
          <w:p w:rsidR="001327BF" w:rsidRPr="00C9593F" w:rsidRDefault="001327BF" w:rsidP="001327BF">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18"/>
                <w:szCs w:val="18"/>
                <w:vertAlign w:val="subscript"/>
              </w:rPr>
            </w:pPr>
            <w:r w:rsidRPr="00C9593F">
              <w:rPr>
                <w:rFonts w:asciiTheme="majorBidi" w:eastAsia="Times New Roman" w:hAnsiTheme="majorBidi" w:cstheme="majorBidi"/>
                <w:sz w:val="18"/>
                <w:szCs w:val="18"/>
              </w:rPr>
              <w:t>(%)</w:t>
            </w:r>
          </w:p>
        </w:tc>
        <w:tc>
          <w:tcPr>
            <w:tcW w:w="755" w:type="dxa"/>
            <w:tcBorders>
              <w:left w:val="single" w:sz="8" w:space="0" w:color="4F81BD" w:themeColor="accent1"/>
              <w:right w:val="single" w:sz="8" w:space="0" w:color="4F81BD" w:themeColor="accent1"/>
            </w:tcBorders>
          </w:tcPr>
          <w:p w:rsidR="001327BF" w:rsidRPr="00C9593F" w:rsidRDefault="001327BF" w:rsidP="001327BF">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18"/>
                <w:szCs w:val="18"/>
              </w:rPr>
            </w:pPr>
            <w:r w:rsidRPr="00C9593F">
              <w:rPr>
                <w:rFonts w:asciiTheme="majorBidi" w:eastAsia="Times New Roman" w:hAnsiTheme="majorBidi" w:cstheme="majorBidi"/>
                <w:sz w:val="18"/>
                <w:szCs w:val="18"/>
              </w:rPr>
              <w:t>DCO</w:t>
            </w:r>
          </w:p>
          <w:p w:rsidR="001327BF" w:rsidRPr="00C9593F" w:rsidRDefault="001327BF" w:rsidP="001327BF">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18"/>
                <w:szCs w:val="18"/>
              </w:rPr>
            </w:pPr>
            <w:r w:rsidRPr="00C9593F">
              <w:rPr>
                <w:rFonts w:asciiTheme="majorBidi" w:eastAsia="Times New Roman" w:hAnsiTheme="majorBidi" w:cstheme="majorBidi"/>
                <w:sz w:val="18"/>
                <w:szCs w:val="18"/>
              </w:rPr>
              <w:t>(mg/l)</w:t>
            </w:r>
          </w:p>
        </w:tc>
        <w:tc>
          <w:tcPr>
            <w:tcW w:w="758" w:type="dxa"/>
            <w:tcBorders>
              <w:left w:val="single" w:sz="8" w:space="0" w:color="4F81BD" w:themeColor="accent1"/>
              <w:right w:val="single" w:sz="8" w:space="0" w:color="4F81BD" w:themeColor="accent1"/>
            </w:tcBorders>
          </w:tcPr>
          <w:p w:rsidR="001327BF" w:rsidRPr="00C9593F" w:rsidRDefault="001327BF" w:rsidP="001327BF">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18"/>
                <w:szCs w:val="18"/>
                <w:vertAlign w:val="subscript"/>
              </w:rPr>
            </w:pPr>
            <w:proofErr w:type="spellStart"/>
            <w:r w:rsidRPr="00C9593F">
              <w:rPr>
                <w:rFonts w:asciiTheme="majorBidi" w:eastAsia="Times New Roman" w:hAnsiTheme="majorBidi" w:cstheme="majorBidi"/>
                <w:sz w:val="18"/>
                <w:szCs w:val="18"/>
              </w:rPr>
              <w:t>R</w:t>
            </w:r>
            <w:r w:rsidRPr="00C9593F">
              <w:rPr>
                <w:rFonts w:asciiTheme="majorBidi" w:eastAsia="Times New Roman" w:hAnsiTheme="majorBidi" w:cstheme="majorBidi"/>
                <w:sz w:val="18"/>
                <w:szCs w:val="18"/>
                <w:vertAlign w:val="subscript"/>
              </w:rPr>
              <w:t>dég</w:t>
            </w:r>
            <w:proofErr w:type="spellEnd"/>
          </w:p>
          <w:p w:rsidR="001327BF" w:rsidRPr="00C9593F" w:rsidRDefault="001327BF" w:rsidP="001327BF">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18"/>
                <w:szCs w:val="18"/>
                <w:vertAlign w:val="subscript"/>
              </w:rPr>
            </w:pPr>
            <w:r w:rsidRPr="00C9593F">
              <w:rPr>
                <w:rFonts w:asciiTheme="majorBidi" w:eastAsia="Times New Roman" w:hAnsiTheme="majorBidi" w:cstheme="majorBidi"/>
                <w:sz w:val="18"/>
                <w:szCs w:val="18"/>
              </w:rPr>
              <w:t>(%)</w:t>
            </w:r>
          </w:p>
        </w:tc>
        <w:tc>
          <w:tcPr>
            <w:tcW w:w="755" w:type="dxa"/>
            <w:tcBorders>
              <w:left w:val="single" w:sz="8" w:space="0" w:color="4F81BD" w:themeColor="accent1"/>
              <w:right w:val="single" w:sz="8" w:space="0" w:color="4F81BD" w:themeColor="accent1"/>
            </w:tcBorders>
          </w:tcPr>
          <w:p w:rsidR="001327BF" w:rsidRPr="00C9593F" w:rsidRDefault="001327BF" w:rsidP="001327BF">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18"/>
                <w:szCs w:val="18"/>
              </w:rPr>
            </w:pPr>
            <w:r w:rsidRPr="00C9593F">
              <w:rPr>
                <w:rFonts w:asciiTheme="majorBidi" w:eastAsia="Times New Roman" w:hAnsiTheme="majorBidi" w:cstheme="majorBidi"/>
                <w:sz w:val="18"/>
                <w:szCs w:val="18"/>
              </w:rPr>
              <w:t>DCO</w:t>
            </w:r>
          </w:p>
          <w:p w:rsidR="001327BF" w:rsidRPr="00C9593F" w:rsidRDefault="001327BF" w:rsidP="001327BF">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18"/>
                <w:szCs w:val="18"/>
              </w:rPr>
            </w:pPr>
            <w:r w:rsidRPr="00C9593F">
              <w:rPr>
                <w:rFonts w:asciiTheme="majorBidi" w:eastAsia="Times New Roman" w:hAnsiTheme="majorBidi" w:cstheme="majorBidi"/>
                <w:sz w:val="18"/>
                <w:szCs w:val="18"/>
              </w:rPr>
              <w:t>(mg/l)</w:t>
            </w:r>
          </w:p>
        </w:tc>
        <w:tc>
          <w:tcPr>
            <w:tcW w:w="758" w:type="dxa"/>
            <w:tcBorders>
              <w:left w:val="single" w:sz="8" w:space="0" w:color="4F81BD" w:themeColor="accent1"/>
              <w:right w:val="single" w:sz="8" w:space="0" w:color="4F81BD" w:themeColor="accent1"/>
            </w:tcBorders>
          </w:tcPr>
          <w:p w:rsidR="001327BF" w:rsidRPr="00C9593F" w:rsidRDefault="001327BF" w:rsidP="001327BF">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18"/>
                <w:szCs w:val="18"/>
                <w:vertAlign w:val="subscript"/>
              </w:rPr>
            </w:pPr>
            <w:proofErr w:type="spellStart"/>
            <w:r w:rsidRPr="00C9593F">
              <w:rPr>
                <w:rFonts w:asciiTheme="majorBidi" w:eastAsia="Times New Roman" w:hAnsiTheme="majorBidi" w:cstheme="majorBidi"/>
                <w:sz w:val="18"/>
                <w:szCs w:val="18"/>
              </w:rPr>
              <w:t>R</w:t>
            </w:r>
            <w:r w:rsidRPr="00C9593F">
              <w:rPr>
                <w:rFonts w:asciiTheme="majorBidi" w:eastAsia="Times New Roman" w:hAnsiTheme="majorBidi" w:cstheme="majorBidi"/>
                <w:sz w:val="18"/>
                <w:szCs w:val="18"/>
                <w:vertAlign w:val="subscript"/>
              </w:rPr>
              <w:t>dég</w:t>
            </w:r>
            <w:proofErr w:type="spellEnd"/>
          </w:p>
          <w:p w:rsidR="001327BF" w:rsidRPr="00C9593F" w:rsidRDefault="001327BF" w:rsidP="001327BF">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18"/>
                <w:szCs w:val="18"/>
                <w:vertAlign w:val="subscript"/>
              </w:rPr>
            </w:pPr>
            <w:r w:rsidRPr="00C9593F">
              <w:rPr>
                <w:rFonts w:asciiTheme="majorBidi" w:eastAsia="Times New Roman" w:hAnsiTheme="majorBidi" w:cstheme="majorBidi"/>
                <w:sz w:val="18"/>
                <w:szCs w:val="18"/>
              </w:rPr>
              <w:t>(%)</w:t>
            </w:r>
          </w:p>
        </w:tc>
        <w:tc>
          <w:tcPr>
            <w:tcW w:w="755" w:type="dxa"/>
            <w:tcBorders>
              <w:left w:val="single" w:sz="8" w:space="0" w:color="4F81BD" w:themeColor="accent1"/>
              <w:right w:val="single" w:sz="8" w:space="0" w:color="4F81BD" w:themeColor="accent1"/>
            </w:tcBorders>
          </w:tcPr>
          <w:p w:rsidR="001327BF" w:rsidRPr="00C9593F" w:rsidRDefault="001327BF" w:rsidP="001327BF">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18"/>
                <w:szCs w:val="18"/>
              </w:rPr>
            </w:pPr>
            <w:r w:rsidRPr="00C9593F">
              <w:rPr>
                <w:rFonts w:asciiTheme="majorBidi" w:eastAsia="Times New Roman" w:hAnsiTheme="majorBidi" w:cstheme="majorBidi"/>
                <w:sz w:val="18"/>
                <w:szCs w:val="18"/>
              </w:rPr>
              <w:t>DCO</w:t>
            </w:r>
          </w:p>
          <w:p w:rsidR="001327BF" w:rsidRPr="00C9593F" w:rsidRDefault="001327BF" w:rsidP="001327BF">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18"/>
                <w:szCs w:val="18"/>
              </w:rPr>
            </w:pPr>
            <w:r w:rsidRPr="00C9593F">
              <w:rPr>
                <w:rFonts w:asciiTheme="majorBidi" w:eastAsia="Times New Roman" w:hAnsiTheme="majorBidi" w:cstheme="majorBidi"/>
                <w:sz w:val="18"/>
                <w:szCs w:val="18"/>
              </w:rPr>
              <w:t>(mg/l)</w:t>
            </w:r>
          </w:p>
        </w:tc>
        <w:tc>
          <w:tcPr>
            <w:tcW w:w="758" w:type="dxa"/>
            <w:tcBorders>
              <w:left w:val="single" w:sz="8" w:space="0" w:color="4F81BD" w:themeColor="accent1"/>
            </w:tcBorders>
          </w:tcPr>
          <w:p w:rsidR="001327BF" w:rsidRPr="00C9593F" w:rsidRDefault="001327BF" w:rsidP="001327BF">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18"/>
                <w:szCs w:val="18"/>
                <w:vertAlign w:val="subscript"/>
              </w:rPr>
            </w:pPr>
            <w:proofErr w:type="spellStart"/>
            <w:r w:rsidRPr="00C9593F">
              <w:rPr>
                <w:rFonts w:asciiTheme="majorBidi" w:eastAsia="Times New Roman" w:hAnsiTheme="majorBidi" w:cstheme="majorBidi"/>
                <w:sz w:val="18"/>
                <w:szCs w:val="18"/>
              </w:rPr>
              <w:t>R</w:t>
            </w:r>
            <w:r w:rsidRPr="00C9593F">
              <w:rPr>
                <w:rFonts w:asciiTheme="majorBidi" w:eastAsia="Times New Roman" w:hAnsiTheme="majorBidi" w:cstheme="majorBidi"/>
                <w:sz w:val="18"/>
                <w:szCs w:val="18"/>
                <w:vertAlign w:val="subscript"/>
              </w:rPr>
              <w:t>dég</w:t>
            </w:r>
            <w:proofErr w:type="spellEnd"/>
          </w:p>
          <w:p w:rsidR="001327BF" w:rsidRPr="00C9593F" w:rsidRDefault="001327BF" w:rsidP="001327BF">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18"/>
                <w:szCs w:val="18"/>
                <w:vertAlign w:val="subscript"/>
              </w:rPr>
            </w:pPr>
            <w:r w:rsidRPr="00C9593F">
              <w:rPr>
                <w:rFonts w:asciiTheme="majorBidi" w:eastAsia="Times New Roman" w:hAnsiTheme="majorBidi" w:cstheme="majorBidi"/>
                <w:sz w:val="18"/>
                <w:szCs w:val="18"/>
              </w:rPr>
              <w:t>(%)</w:t>
            </w:r>
          </w:p>
        </w:tc>
      </w:tr>
      <w:tr w:rsidR="001327BF" w:rsidTr="001327BF">
        <w:trPr>
          <w:trHeight w:val="332"/>
        </w:trPr>
        <w:tc>
          <w:tcPr>
            <w:cnfStyle w:val="001000000000" w:firstRow="0" w:lastRow="0" w:firstColumn="1" w:lastColumn="0" w:oddVBand="0" w:evenVBand="0" w:oddHBand="0" w:evenHBand="0" w:firstRowFirstColumn="0" w:firstRowLastColumn="0" w:lastRowFirstColumn="0" w:lastRowLastColumn="0"/>
            <w:tcW w:w="1334" w:type="dxa"/>
            <w:tcBorders>
              <w:right w:val="single" w:sz="8" w:space="0" w:color="4F81BD" w:themeColor="accent1"/>
            </w:tcBorders>
          </w:tcPr>
          <w:p w:rsidR="001327BF" w:rsidRPr="00C9593F" w:rsidRDefault="001327BF" w:rsidP="001327BF">
            <w:pPr>
              <w:spacing w:line="360" w:lineRule="auto"/>
              <w:jc w:val="center"/>
              <w:rPr>
                <w:rFonts w:asciiTheme="majorBidi" w:hAnsiTheme="majorBidi" w:cstheme="majorBidi"/>
                <w:sz w:val="18"/>
                <w:szCs w:val="18"/>
              </w:rPr>
            </w:pPr>
            <w:r w:rsidRPr="00C9593F">
              <w:rPr>
                <w:rFonts w:asciiTheme="majorBidi" w:hAnsiTheme="majorBidi" w:cstheme="majorBidi"/>
                <w:sz w:val="18"/>
                <w:szCs w:val="18"/>
              </w:rPr>
              <w:t>Fenton</w:t>
            </w:r>
          </w:p>
        </w:tc>
        <w:tc>
          <w:tcPr>
            <w:tcW w:w="1068" w:type="dxa"/>
            <w:vMerge w:val="restart"/>
            <w:tcBorders>
              <w:left w:val="single" w:sz="8" w:space="0" w:color="4F81BD" w:themeColor="accent1"/>
              <w:right w:val="single" w:sz="8" w:space="0" w:color="4F81BD" w:themeColor="accent1"/>
            </w:tcBorders>
          </w:tcPr>
          <w:p w:rsidR="001327BF" w:rsidRPr="00C9593F" w:rsidRDefault="001327BF" w:rsidP="001327BF">
            <w:pPr>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8"/>
                <w:szCs w:val="18"/>
              </w:rPr>
            </w:pPr>
          </w:p>
          <w:p w:rsidR="001327BF" w:rsidRPr="00C9593F" w:rsidRDefault="001327BF" w:rsidP="001327BF">
            <w:pPr>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8"/>
                <w:szCs w:val="18"/>
              </w:rPr>
            </w:pPr>
            <w:r w:rsidRPr="00C9593F">
              <w:rPr>
                <w:rFonts w:asciiTheme="majorBidi" w:hAnsiTheme="majorBidi" w:cstheme="majorBidi"/>
                <w:sz w:val="18"/>
                <w:szCs w:val="18"/>
              </w:rPr>
              <w:t>0</w:t>
            </w:r>
          </w:p>
        </w:tc>
        <w:tc>
          <w:tcPr>
            <w:tcW w:w="796" w:type="dxa"/>
            <w:tcBorders>
              <w:left w:val="single" w:sz="8" w:space="0" w:color="4F81BD" w:themeColor="accent1"/>
              <w:right w:val="single" w:sz="8" w:space="0" w:color="4F81BD" w:themeColor="accent1"/>
            </w:tcBorders>
          </w:tcPr>
          <w:p w:rsidR="001327BF" w:rsidRPr="00C9593F" w:rsidRDefault="001327BF" w:rsidP="001327BF">
            <w:pPr>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8"/>
                <w:szCs w:val="18"/>
              </w:rPr>
            </w:pPr>
            <w:r w:rsidRPr="00C9593F">
              <w:rPr>
                <w:rFonts w:asciiTheme="majorBidi" w:hAnsiTheme="majorBidi" w:cstheme="majorBidi"/>
                <w:sz w:val="18"/>
                <w:szCs w:val="18"/>
              </w:rPr>
              <w:t>297,6</w:t>
            </w:r>
          </w:p>
        </w:tc>
        <w:tc>
          <w:tcPr>
            <w:tcW w:w="733" w:type="dxa"/>
            <w:tcBorders>
              <w:left w:val="single" w:sz="8" w:space="0" w:color="4F81BD" w:themeColor="accent1"/>
              <w:right w:val="single" w:sz="8" w:space="0" w:color="4F81BD" w:themeColor="accent1"/>
            </w:tcBorders>
          </w:tcPr>
          <w:p w:rsidR="001327BF" w:rsidRPr="00C9593F" w:rsidRDefault="001327BF" w:rsidP="001327BF">
            <w:pPr>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8"/>
                <w:szCs w:val="18"/>
              </w:rPr>
            </w:pPr>
            <w:r w:rsidRPr="00C9593F">
              <w:rPr>
                <w:rFonts w:asciiTheme="majorBidi" w:hAnsiTheme="majorBidi" w:cstheme="majorBidi"/>
                <w:sz w:val="18"/>
                <w:szCs w:val="18"/>
              </w:rPr>
              <w:t>0,00</w:t>
            </w:r>
          </w:p>
        </w:tc>
        <w:tc>
          <w:tcPr>
            <w:tcW w:w="824" w:type="dxa"/>
            <w:tcBorders>
              <w:left w:val="single" w:sz="8" w:space="0" w:color="4F81BD" w:themeColor="accent1"/>
              <w:right w:val="single" w:sz="8" w:space="0" w:color="4F81BD" w:themeColor="accent1"/>
            </w:tcBorders>
          </w:tcPr>
          <w:p w:rsidR="001327BF" w:rsidRPr="00C9593F" w:rsidRDefault="001327BF" w:rsidP="001327BF">
            <w:pPr>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8"/>
                <w:szCs w:val="18"/>
              </w:rPr>
            </w:pPr>
            <w:r w:rsidRPr="00C9593F">
              <w:rPr>
                <w:rFonts w:asciiTheme="majorBidi" w:hAnsiTheme="majorBidi" w:cstheme="majorBidi"/>
                <w:sz w:val="18"/>
                <w:szCs w:val="18"/>
              </w:rPr>
              <w:t>67,2</w:t>
            </w:r>
          </w:p>
        </w:tc>
        <w:tc>
          <w:tcPr>
            <w:tcW w:w="631" w:type="dxa"/>
            <w:tcBorders>
              <w:left w:val="single" w:sz="8" w:space="0" w:color="4F81BD" w:themeColor="accent1"/>
              <w:right w:val="single" w:sz="8" w:space="0" w:color="4F81BD" w:themeColor="accent1"/>
            </w:tcBorders>
          </w:tcPr>
          <w:p w:rsidR="001327BF" w:rsidRPr="00C9593F" w:rsidRDefault="001327BF" w:rsidP="001327BF">
            <w:pPr>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8"/>
                <w:szCs w:val="18"/>
              </w:rPr>
            </w:pPr>
            <w:r w:rsidRPr="00C9593F">
              <w:rPr>
                <w:rFonts w:asciiTheme="majorBidi" w:hAnsiTheme="majorBidi" w:cstheme="majorBidi"/>
                <w:sz w:val="18"/>
                <w:szCs w:val="18"/>
              </w:rPr>
              <w:t>77,42</w:t>
            </w:r>
          </w:p>
        </w:tc>
        <w:tc>
          <w:tcPr>
            <w:tcW w:w="755" w:type="dxa"/>
            <w:tcBorders>
              <w:left w:val="single" w:sz="8" w:space="0" w:color="4F81BD" w:themeColor="accent1"/>
              <w:right w:val="single" w:sz="8" w:space="0" w:color="4F81BD" w:themeColor="accent1"/>
            </w:tcBorders>
          </w:tcPr>
          <w:p w:rsidR="001327BF" w:rsidRPr="00C9593F" w:rsidRDefault="001327BF" w:rsidP="001327BF">
            <w:pPr>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8"/>
                <w:szCs w:val="18"/>
              </w:rPr>
            </w:pPr>
            <w:r w:rsidRPr="00C9593F">
              <w:rPr>
                <w:rFonts w:asciiTheme="majorBidi" w:hAnsiTheme="majorBidi" w:cstheme="majorBidi"/>
                <w:sz w:val="18"/>
                <w:szCs w:val="18"/>
              </w:rPr>
              <w:t>52,8</w:t>
            </w:r>
          </w:p>
        </w:tc>
        <w:tc>
          <w:tcPr>
            <w:tcW w:w="758" w:type="dxa"/>
            <w:tcBorders>
              <w:left w:val="single" w:sz="8" w:space="0" w:color="4F81BD" w:themeColor="accent1"/>
              <w:right w:val="single" w:sz="8" w:space="0" w:color="4F81BD" w:themeColor="accent1"/>
            </w:tcBorders>
          </w:tcPr>
          <w:p w:rsidR="001327BF" w:rsidRPr="00C9593F" w:rsidRDefault="001327BF" w:rsidP="001327BF">
            <w:pPr>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8"/>
                <w:szCs w:val="18"/>
              </w:rPr>
            </w:pPr>
            <w:r w:rsidRPr="00C9593F">
              <w:rPr>
                <w:rFonts w:asciiTheme="majorBidi" w:hAnsiTheme="majorBidi" w:cstheme="majorBidi"/>
                <w:sz w:val="18"/>
                <w:szCs w:val="18"/>
              </w:rPr>
              <w:t>82,26</w:t>
            </w:r>
          </w:p>
        </w:tc>
        <w:tc>
          <w:tcPr>
            <w:tcW w:w="755" w:type="dxa"/>
            <w:tcBorders>
              <w:left w:val="single" w:sz="8" w:space="0" w:color="4F81BD" w:themeColor="accent1"/>
              <w:right w:val="single" w:sz="8" w:space="0" w:color="4F81BD" w:themeColor="accent1"/>
            </w:tcBorders>
          </w:tcPr>
          <w:p w:rsidR="001327BF" w:rsidRPr="00C9593F" w:rsidRDefault="001327BF" w:rsidP="001327BF">
            <w:pPr>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8"/>
                <w:szCs w:val="18"/>
              </w:rPr>
            </w:pPr>
            <w:r w:rsidRPr="00C9593F">
              <w:rPr>
                <w:rFonts w:asciiTheme="majorBidi" w:hAnsiTheme="majorBidi" w:cstheme="majorBidi"/>
                <w:sz w:val="18"/>
                <w:szCs w:val="18"/>
              </w:rPr>
              <w:t>43,2</w:t>
            </w:r>
          </w:p>
        </w:tc>
        <w:tc>
          <w:tcPr>
            <w:tcW w:w="758" w:type="dxa"/>
            <w:tcBorders>
              <w:left w:val="single" w:sz="8" w:space="0" w:color="4F81BD" w:themeColor="accent1"/>
              <w:right w:val="single" w:sz="8" w:space="0" w:color="4F81BD" w:themeColor="accent1"/>
            </w:tcBorders>
          </w:tcPr>
          <w:p w:rsidR="001327BF" w:rsidRPr="00C9593F" w:rsidRDefault="001327BF" w:rsidP="001327BF">
            <w:pPr>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8"/>
                <w:szCs w:val="18"/>
              </w:rPr>
            </w:pPr>
            <w:r w:rsidRPr="00C9593F">
              <w:rPr>
                <w:rFonts w:asciiTheme="majorBidi" w:hAnsiTheme="majorBidi" w:cstheme="majorBidi"/>
                <w:sz w:val="18"/>
                <w:szCs w:val="18"/>
              </w:rPr>
              <w:t>85,48</w:t>
            </w:r>
          </w:p>
        </w:tc>
        <w:tc>
          <w:tcPr>
            <w:tcW w:w="755" w:type="dxa"/>
            <w:tcBorders>
              <w:left w:val="single" w:sz="8" w:space="0" w:color="4F81BD" w:themeColor="accent1"/>
              <w:right w:val="single" w:sz="8" w:space="0" w:color="4F81BD" w:themeColor="accent1"/>
            </w:tcBorders>
          </w:tcPr>
          <w:p w:rsidR="001327BF" w:rsidRPr="00C9593F" w:rsidRDefault="001327BF" w:rsidP="001327BF">
            <w:pPr>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8"/>
                <w:szCs w:val="18"/>
              </w:rPr>
            </w:pPr>
            <w:r w:rsidRPr="00C9593F">
              <w:rPr>
                <w:rFonts w:asciiTheme="majorBidi" w:hAnsiTheme="majorBidi" w:cstheme="majorBidi"/>
                <w:sz w:val="18"/>
                <w:szCs w:val="18"/>
              </w:rPr>
              <w:t>28,8</w:t>
            </w:r>
          </w:p>
        </w:tc>
        <w:tc>
          <w:tcPr>
            <w:tcW w:w="758" w:type="dxa"/>
            <w:tcBorders>
              <w:left w:val="single" w:sz="8" w:space="0" w:color="4F81BD" w:themeColor="accent1"/>
            </w:tcBorders>
          </w:tcPr>
          <w:p w:rsidR="001327BF" w:rsidRPr="00C9593F" w:rsidRDefault="001327BF" w:rsidP="001327BF">
            <w:pPr>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8"/>
                <w:szCs w:val="18"/>
              </w:rPr>
            </w:pPr>
            <w:r w:rsidRPr="00C9593F">
              <w:rPr>
                <w:rFonts w:asciiTheme="majorBidi" w:hAnsiTheme="majorBidi" w:cstheme="majorBidi"/>
                <w:sz w:val="18"/>
                <w:szCs w:val="18"/>
              </w:rPr>
              <w:t>90,32</w:t>
            </w:r>
          </w:p>
        </w:tc>
      </w:tr>
      <w:tr w:rsidR="001327BF" w:rsidTr="001327BF">
        <w:trPr>
          <w:cnfStyle w:val="000000100000" w:firstRow="0" w:lastRow="0" w:firstColumn="0" w:lastColumn="0" w:oddVBand="0" w:evenVBand="0" w:oddHBand="1" w:evenHBand="0" w:firstRowFirstColumn="0" w:firstRowLastColumn="0" w:lastRowFirstColumn="0" w:lastRowLastColumn="0"/>
          <w:trHeight w:val="291"/>
        </w:trPr>
        <w:tc>
          <w:tcPr>
            <w:cnfStyle w:val="001000000000" w:firstRow="0" w:lastRow="0" w:firstColumn="1" w:lastColumn="0" w:oddVBand="0" w:evenVBand="0" w:oddHBand="0" w:evenHBand="0" w:firstRowFirstColumn="0" w:firstRowLastColumn="0" w:lastRowFirstColumn="0" w:lastRowLastColumn="0"/>
            <w:tcW w:w="1334" w:type="dxa"/>
            <w:tcBorders>
              <w:right w:val="single" w:sz="8" w:space="0" w:color="4F81BD" w:themeColor="accent1"/>
            </w:tcBorders>
          </w:tcPr>
          <w:p w:rsidR="001327BF" w:rsidRPr="00C9593F" w:rsidRDefault="001327BF" w:rsidP="001327BF">
            <w:pPr>
              <w:spacing w:line="360" w:lineRule="auto"/>
              <w:jc w:val="center"/>
              <w:rPr>
                <w:rFonts w:asciiTheme="majorBidi" w:hAnsiTheme="majorBidi" w:cstheme="majorBidi"/>
                <w:sz w:val="18"/>
                <w:szCs w:val="18"/>
              </w:rPr>
            </w:pPr>
            <w:r w:rsidRPr="00C9593F">
              <w:rPr>
                <w:rFonts w:asciiTheme="majorBidi" w:hAnsiTheme="majorBidi" w:cstheme="majorBidi"/>
                <w:sz w:val="18"/>
                <w:szCs w:val="18"/>
              </w:rPr>
              <w:t>Coagulation</w:t>
            </w:r>
          </w:p>
        </w:tc>
        <w:tc>
          <w:tcPr>
            <w:tcW w:w="1068" w:type="dxa"/>
            <w:vMerge/>
            <w:tcBorders>
              <w:left w:val="single" w:sz="8" w:space="0" w:color="4F81BD" w:themeColor="accent1"/>
              <w:right w:val="single" w:sz="8" w:space="0" w:color="4F81BD" w:themeColor="accent1"/>
            </w:tcBorders>
          </w:tcPr>
          <w:p w:rsidR="001327BF" w:rsidRPr="00C9593F" w:rsidRDefault="001327BF" w:rsidP="001327BF">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8"/>
                <w:szCs w:val="18"/>
              </w:rPr>
            </w:pPr>
          </w:p>
        </w:tc>
        <w:tc>
          <w:tcPr>
            <w:tcW w:w="796" w:type="dxa"/>
            <w:tcBorders>
              <w:left w:val="single" w:sz="8" w:space="0" w:color="4F81BD" w:themeColor="accent1"/>
              <w:right w:val="single" w:sz="8" w:space="0" w:color="4F81BD" w:themeColor="accent1"/>
            </w:tcBorders>
          </w:tcPr>
          <w:p w:rsidR="001327BF" w:rsidRPr="00C9593F" w:rsidRDefault="001327BF" w:rsidP="001327BF">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8"/>
                <w:szCs w:val="18"/>
              </w:rPr>
            </w:pPr>
            <w:r w:rsidRPr="00C9593F">
              <w:rPr>
                <w:rFonts w:asciiTheme="majorBidi" w:hAnsiTheme="majorBidi" w:cstheme="majorBidi"/>
                <w:sz w:val="18"/>
                <w:szCs w:val="18"/>
              </w:rPr>
              <w:t>297,6</w:t>
            </w:r>
          </w:p>
        </w:tc>
        <w:tc>
          <w:tcPr>
            <w:tcW w:w="733" w:type="dxa"/>
            <w:tcBorders>
              <w:left w:val="single" w:sz="8" w:space="0" w:color="4F81BD" w:themeColor="accent1"/>
              <w:right w:val="single" w:sz="8" w:space="0" w:color="4F81BD" w:themeColor="accent1"/>
            </w:tcBorders>
          </w:tcPr>
          <w:p w:rsidR="001327BF" w:rsidRPr="00C9593F" w:rsidRDefault="001327BF" w:rsidP="001327BF">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8"/>
                <w:szCs w:val="18"/>
              </w:rPr>
            </w:pPr>
            <w:r w:rsidRPr="00C9593F">
              <w:rPr>
                <w:rFonts w:asciiTheme="majorBidi" w:hAnsiTheme="majorBidi" w:cstheme="majorBidi"/>
                <w:sz w:val="18"/>
                <w:szCs w:val="18"/>
              </w:rPr>
              <w:t>0,00</w:t>
            </w:r>
          </w:p>
        </w:tc>
        <w:tc>
          <w:tcPr>
            <w:tcW w:w="824" w:type="dxa"/>
            <w:tcBorders>
              <w:left w:val="single" w:sz="8" w:space="0" w:color="4F81BD" w:themeColor="accent1"/>
              <w:right w:val="single" w:sz="8" w:space="0" w:color="4F81BD" w:themeColor="accent1"/>
            </w:tcBorders>
          </w:tcPr>
          <w:p w:rsidR="001327BF" w:rsidRPr="00C9593F" w:rsidRDefault="001327BF" w:rsidP="001327BF">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8"/>
                <w:szCs w:val="18"/>
              </w:rPr>
            </w:pPr>
            <w:r w:rsidRPr="00C9593F">
              <w:rPr>
                <w:rFonts w:asciiTheme="majorBidi" w:hAnsiTheme="majorBidi" w:cstheme="majorBidi"/>
                <w:sz w:val="18"/>
                <w:szCs w:val="18"/>
              </w:rPr>
              <w:t>201,6</w:t>
            </w:r>
          </w:p>
        </w:tc>
        <w:tc>
          <w:tcPr>
            <w:tcW w:w="631" w:type="dxa"/>
            <w:tcBorders>
              <w:left w:val="single" w:sz="8" w:space="0" w:color="4F81BD" w:themeColor="accent1"/>
              <w:right w:val="single" w:sz="8" w:space="0" w:color="4F81BD" w:themeColor="accent1"/>
            </w:tcBorders>
          </w:tcPr>
          <w:p w:rsidR="001327BF" w:rsidRPr="00C9593F" w:rsidRDefault="001327BF" w:rsidP="001327BF">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8"/>
                <w:szCs w:val="18"/>
              </w:rPr>
            </w:pPr>
            <w:r w:rsidRPr="00C9593F">
              <w:rPr>
                <w:rFonts w:asciiTheme="majorBidi" w:hAnsiTheme="majorBidi" w:cstheme="majorBidi"/>
                <w:sz w:val="18"/>
                <w:szCs w:val="18"/>
              </w:rPr>
              <w:t>32,26</w:t>
            </w:r>
          </w:p>
        </w:tc>
        <w:tc>
          <w:tcPr>
            <w:tcW w:w="755" w:type="dxa"/>
            <w:tcBorders>
              <w:left w:val="single" w:sz="8" w:space="0" w:color="4F81BD" w:themeColor="accent1"/>
              <w:right w:val="single" w:sz="8" w:space="0" w:color="4F81BD" w:themeColor="accent1"/>
            </w:tcBorders>
          </w:tcPr>
          <w:p w:rsidR="001327BF" w:rsidRPr="00C9593F" w:rsidRDefault="001327BF" w:rsidP="001327BF">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8"/>
                <w:szCs w:val="18"/>
              </w:rPr>
            </w:pPr>
            <w:r w:rsidRPr="00C9593F">
              <w:rPr>
                <w:rFonts w:asciiTheme="majorBidi" w:hAnsiTheme="majorBidi" w:cstheme="majorBidi"/>
                <w:sz w:val="18"/>
                <w:szCs w:val="18"/>
              </w:rPr>
              <w:t>201,6</w:t>
            </w:r>
          </w:p>
        </w:tc>
        <w:tc>
          <w:tcPr>
            <w:tcW w:w="758" w:type="dxa"/>
            <w:tcBorders>
              <w:left w:val="single" w:sz="8" w:space="0" w:color="4F81BD" w:themeColor="accent1"/>
              <w:right w:val="single" w:sz="8" w:space="0" w:color="4F81BD" w:themeColor="accent1"/>
            </w:tcBorders>
          </w:tcPr>
          <w:p w:rsidR="001327BF" w:rsidRPr="00C9593F" w:rsidRDefault="001327BF" w:rsidP="001327BF">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8"/>
                <w:szCs w:val="18"/>
              </w:rPr>
            </w:pPr>
            <w:r w:rsidRPr="00C9593F">
              <w:rPr>
                <w:rFonts w:asciiTheme="majorBidi" w:hAnsiTheme="majorBidi" w:cstheme="majorBidi"/>
                <w:sz w:val="18"/>
                <w:szCs w:val="18"/>
              </w:rPr>
              <w:t>32,26</w:t>
            </w:r>
          </w:p>
        </w:tc>
        <w:tc>
          <w:tcPr>
            <w:tcW w:w="755" w:type="dxa"/>
            <w:tcBorders>
              <w:left w:val="single" w:sz="8" w:space="0" w:color="4F81BD" w:themeColor="accent1"/>
              <w:right w:val="single" w:sz="8" w:space="0" w:color="4F81BD" w:themeColor="accent1"/>
            </w:tcBorders>
          </w:tcPr>
          <w:p w:rsidR="001327BF" w:rsidRPr="00C9593F" w:rsidRDefault="001327BF" w:rsidP="001327BF">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8"/>
                <w:szCs w:val="18"/>
              </w:rPr>
            </w:pPr>
            <w:r w:rsidRPr="00C9593F">
              <w:rPr>
                <w:rFonts w:asciiTheme="majorBidi" w:hAnsiTheme="majorBidi" w:cstheme="majorBidi"/>
                <w:sz w:val="18"/>
                <w:szCs w:val="18"/>
              </w:rPr>
              <w:t>201,6</w:t>
            </w:r>
          </w:p>
        </w:tc>
        <w:tc>
          <w:tcPr>
            <w:tcW w:w="758" w:type="dxa"/>
            <w:tcBorders>
              <w:left w:val="single" w:sz="8" w:space="0" w:color="4F81BD" w:themeColor="accent1"/>
              <w:right w:val="single" w:sz="8" w:space="0" w:color="4F81BD" w:themeColor="accent1"/>
            </w:tcBorders>
          </w:tcPr>
          <w:p w:rsidR="001327BF" w:rsidRPr="00C9593F" w:rsidRDefault="001327BF" w:rsidP="001327BF">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8"/>
                <w:szCs w:val="18"/>
              </w:rPr>
            </w:pPr>
            <w:r w:rsidRPr="00C9593F">
              <w:rPr>
                <w:rFonts w:asciiTheme="majorBidi" w:hAnsiTheme="majorBidi" w:cstheme="majorBidi"/>
                <w:sz w:val="18"/>
                <w:szCs w:val="18"/>
              </w:rPr>
              <w:t>32,26</w:t>
            </w:r>
          </w:p>
        </w:tc>
        <w:tc>
          <w:tcPr>
            <w:tcW w:w="755" w:type="dxa"/>
            <w:tcBorders>
              <w:left w:val="single" w:sz="8" w:space="0" w:color="4F81BD" w:themeColor="accent1"/>
              <w:right w:val="single" w:sz="8" w:space="0" w:color="4F81BD" w:themeColor="accent1"/>
            </w:tcBorders>
          </w:tcPr>
          <w:p w:rsidR="001327BF" w:rsidRPr="00C9593F" w:rsidRDefault="001327BF" w:rsidP="001327BF">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8"/>
                <w:szCs w:val="18"/>
              </w:rPr>
            </w:pPr>
            <w:r w:rsidRPr="00C9593F">
              <w:rPr>
                <w:rFonts w:asciiTheme="majorBidi" w:hAnsiTheme="majorBidi" w:cstheme="majorBidi"/>
                <w:sz w:val="18"/>
                <w:szCs w:val="18"/>
              </w:rPr>
              <w:t>201,6</w:t>
            </w:r>
          </w:p>
        </w:tc>
        <w:tc>
          <w:tcPr>
            <w:tcW w:w="758" w:type="dxa"/>
            <w:tcBorders>
              <w:left w:val="single" w:sz="8" w:space="0" w:color="4F81BD" w:themeColor="accent1"/>
            </w:tcBorders>
          </w:tcPr>
          <w:p w:rsidR="001327BF" w:rsidRPr="00C9593F" w:rsidRDefault="001327BF" w:rsidP="001327BF">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8"/>
                <w:szCs w:val="18"/>
              </w:rPr>
            </w:pPr>
            <w:r w:rsidRPr="00C9593F">
              <w:rPr>
                <w:rFonts w:asciiTheme="majorBidi" w:hAnsiTheme="majorBidi" w:cstheme="majorBidi"/>
                <w:sz w:val="18"/>
                <w:szCs w:val="18"/>
              </w:rPr>
              <w:t>32,26</w:t>
            </w:r>
          </w:p>
        </w:tc>
      </w:tr>
      <w:tr w:rsidR="001327BF" w:rsidTr="001327BF">
        <w:trPr>
          <w:trHeight w:val="335"/>
        </w:trPr>
        <w:tc>
          <w:tcPr>
            <w:cnfStyle w:val="001000000000" w:firstRow="0" w:lastRow="0" w:firstColumn="1" w:lastColumn="0" w:oddVBand="0" w:evenVBand="0" w:oddHBand="0" w:evenHBand="0" w:firstRowFirstColumn="0" w:firstRowLastColumn="0" w:lastRowFirstColumn="0" w:lastRowLastColumn="0"/>
            <w:tcW w:w="1334" w:type="dxa"/>
            <w:tcBorders>
              <w:right w:val="single" w:sz="8" w:space="0" w:color="4F81BD" w:themeColor="accent1"/>
            </w:tcBorders>
          </w:tcPr>
          <w:p w:rsidR="001327BF" w:rsidRPr="00C9593F" w:rsidRDefault="001327BF" w:rsidP="001327BF">
            <w:pPr>
              <w:spacing w:line="360" w:lineRule="auto"/>
              <w:jc w:val="center"/>
              <w:rPr>
                <w:rFonts w:asciiTheme="majorBidi" w:hAnsiTheme="majorBidi" w:cstheme="majorBidi"/>
                <w:sz w:val="18"/>
                <w:szCs w:val="18"/>
              </w:rPr>
            </w:pPr>
            <w:r w:rsidRPr="00C9593F">
              <w:rPr>
                <w:rFonts w:asciiTheme="majorBidi" w:hAnsiTheme="majorBidi" w:cstheme="majorBidi"/>
                <w:sz w:val="18"/>
                <w:szCs w:val="18"/>
              </w:rPr>
              <w:t>Fenton</w:t>
            </w:r>
          </w:p>
        </w:tc>
        <w:tc>
          <w:tcPr>
            <w:tcW w:w="1068" w:type="dxa"/>
            <w:vMerge w:val="restart"/>
            <w:tcBorders>
              <w:left w:val="single" w:sz="8" w:space="0" w:color="4F81BD" w:themeColor="accent1"/>
              <w:right w:val="single" w:sz="8" w:space="0" w:color="4F81BD" w:themeColor="accent1"/>
            </w:tcBorders>
          </w:tcPr>
          <w:p w:rsidR="001327BF" w:rsidRPr="00C9593F" w:rsidRDefault="001327BF" w:rsidP="001327BF">
            <w:pPr>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8"/>
                <w:szCs w:val="18"/>
              </w:rPr>
            </w:pPr>
          </w:p>
          <w:p w:rsidR="001327BF" w:rsidRPr="00C9593F" w:rsidRDefault="001327BF" w:rsidP="001327BF">
            <w:pPr>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8"/>
                <w:szCs w:val="18"/>
              </w:rPr>
            </w:pPr>
            <w:r w:rsidRPr="00C9593F">
              <w:rPr>
                <w:rFonts w:asciiTheme="majorBidi" w:hAnsiTheme="majorBidi" w:cstheme="majorBidi"/>
                <w:sz w:val="18"/>
                <w:szCs w:val="18"/>
              </w:rPr>
              <w:t>0,002</w:t>
            </w:r>
          </w:p>
        </w:tc>
        <w:tc>
          <w:tcPr>
            <w:tcW w:w="796" w:type="dxa"/>
            <w:tcBorders>
              <w:left w:val="single" w:sz="8" w:space="0" w:color="4F81BD" w:themeColor="accent1"/>
              <w:right w:val="single" w:sz="8" w:space="0" w:color="4F81BD" w:themeColor="accent1"/>
            </w:tcBorders>
          </w:tcPr>
          <w:p w:rsidR="001327BF" w:rsidRPr="00C9593F" w:rsidRDefault="001327BF" w:rsidP="001327BF">
            <w:pPr>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8"/>
                <w:szCs w:val="18"/>
              </w:rPr>
            </w:pPr>
            <w:r w:rsidRPr="00C9593F">
              <w:rPr>
                <w:rFonts w:asciiTheme="majorBidi" w:hAnsiTheme="majorBidi" w:cstheme="majorBidi"/>
                <w:sz w:val="18"/>
                <w:szCs w:val="18"/>
              </w:rPr>
              <w:t>1056</w:t>
            </w:r>
          </w:p>
        </w:tc>
        <w:tc>
          <w:tcPr>
            <w:tcW w:w="733" w:type="dxa"/>
            <w:tcBorders>
              <w:left w:val="single" w:sz="8" w:space="0" w:color="4F81BD" w:themeColor="accent1"/>
              <w:right w:val="single" w:sz="8" w:space="0" w:color="4F81BD" w:themeColor="accent1"/>
            </w:tcBorders>
          </w:tcPr>
          <w:p w:rsidR="001327BF" w:rsidRPr="00C9593F" w:rsidRDefault="001327BF" w:rsidP="001327BF">
            <w:pPr>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8"/>
                <w:szCs w:val="18"/>
              </w:rPr>
            </w:pPr>
            <w:r w:rsidRPr="00C9593F">
              <w:rPr>
                <w:rFonts w:asciiTheme="majorBidi" w:hAnsiTheme="majorBidi" w:cstheme="majorBidi"/>
                <w:sz w:val="18"/>
                <w:szCs w:val="18"/>
              </w:rPr>
              <w:t>0,00</w:t>
            </w:r>
          </w:p>
        </w:tc>
        <w:tc>
          <w:tcPr>
            <w:tcW w:w="824" w:type="dxa"/>
            <w:tcBorders>
              <w:left w:val="single" w:sz="8" w:space="0" w:color="4F81BD" w:themeColor="accent1"/>
              <w:right w:val="single" w:sz="8" w:space="0" w:color="4F81BD" w:themeColor="accent1"/>
            </w:tcBorders>
          </w:tcPr>
          <w:p w:rsidR="001327BF" w:rsidRPr="00C9593F" w:rsidRDefault="001327BF" w:rsidP="001327BF">
            <w:pPr>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8"/>
                <w:szCs w:val="18"/>
              </w:rPr>
            </w:pPr>
            <w:r w:rsidRPr="00C9593F">
              <w:rPr>
                <w:rFonts w:asciiTheme="majorBidi" w:hAnsiTheme="majorBidi" w:cstheme="majorBidi"/>
                <w:sz w:val="18"/>
                <w:szCs w:val="18"/>
              </w:rPr>
              <w:t>940,8</w:t>
            </w:r>
          </w:p>
        </w:tc>
        <w:tc>
          <w:tcPr>
            <w:tcW w:w="631" w:type="dxa"/>
            <w:tcBorders>
              <w:left w:val="single" w:sz="8" w:space="0" w:color="4F81BD" w:themeColor="accent1"/>
              <w:right w:val="single" w:sz="8" w:space="0" w:color="4F81BD" w:themeColor="accent1"/>
            </w:tcBorders>
          </w:tcPr>
          <w:p w:rsidR="001327BF" w:rsidRPr="00C9593F" w:rsidRDefault="001327BF" w:rsidP="001327BF">
            <w:pPr>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8"/>
                <w:szCs w:val="18"/>
              </w:rPr>
            </w:pPr>
            <w:r w:rsidRPr="00C9593F">
              <w:rPr>
                <w:rFonts w:asciiTheme="majorBidi" w:hAnsiTheme="majorBidi" w:cstheme="majorBidi"/>
                <w:sz w:val="18"/>
                <w:szCs w:val="18"/>
              </w:rPr>
              <w:t>10,91</w:t>
            </w:r>
          </w:p>
        </w:tc>
        <w:tc>
          <w:tcPr>
            <w:tcW w:w="755" w:type="dxa"/>
            <w:tcBorders>
              <w:left w:val="single" w:sz="8" w:space="0" w:color="4F81BD" w:themeColor="accent1"/>
              <w:right w:val="single" w:sz="8" w:space="0" w:color="4F81BD" w:themeColor="accent1"/>
            </w:tcBorders>
          </w:tcPr>
          <w:p w:rsidR="001327BF" w:rsidRPr="00C9593F" w:rsidRDefault="001327BF" w:rsidP="001327BF">
            <w:pPr>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8"/>
                <w:szCs w:val="18"/>
              </w:rPr>
            </w:pPr>
            <w:r w:rsidRPr="00C9593F">
              <w:rPr>
                <w:rFonts w:asciiTheme="majorBidi" w:hAnsiTheme="majorBidi" w:cstheme="majorBidi"/>
                <w:sz w:val="18"/>
                <w:szCs w:val="18"/>
              </w:rPr>
              <w:t>787,2</w:t>
            </w:r>
          </w:p>
        </w:tc>
        <w:tc>
          <w:tcPr>
            <w:tcW w:w="758" w:type="dxa"/>
            <w:tcBorders>
              <w:left w:val="single" w:sz="8" w:space="0" w:color="4F81BD" w:themeColor="accent1"/>
              <w:right w:val="single" w:sz="8" w:space="0" w:color="4F81BD" w:themeColor="accent1"/>
            </w:tcBorders>
          </w:tcPr>
          <w:p w:rsidR="001327BF" w:rsidRPr="00C9593F" w:rsidRDefault="001327BF" w:rsidP="001327BF">
            <w:pPr>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8"/>
                <w:szCs w:val="18"/>
              </w:rPr>
            </w:pPr>
            <w:r w:rsidRPr="00C9593F">
              <w:rPr>
                <w:rFonts w:asciiTheme="majorBidi" w:hAnsiTheme="majorBidi" w:cstheme="majorBidi"/>
                <w:sz w:val="18"/>
                <w:szCs w:val="18"/>
              </w:rPr>
              <w:t>25,45</w:t>
            </w:r>
          </w:p>
        </w:tc>
        <w:tc>
          <w:tcPr>
            <w:tcW w:w="755" w:type="dxa"/>
            <w:tcBorders>
              <w:left w:val="single" w:sz="8" w:space="0" w:color="4F81BD" w:themeColor="accent1"/>
              <w:right w:val="single" w:sz="8" w:space="0" w:color="4F81BD" w:themeColor="accent1"/>
            </w:tcBorders>
          </w:tcPr>
          <w:p w:rsidR="001327BF" w:rsidRPr="00C9593F" w:rsidRDefault="001327BF" w:rsidP="001327BF">
            <w:pPr>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8"/>
                <w:szCs w:val="18"/>
              </w:rPr>
            </w:pPr>
            <w:r w:rsidRPr="00C9593F">
              <w:rPr>
                <w:rFonts w:asciiTheme="majorBidi" w:hAnsiTheme="majorBidi" w:cstheme="majorBidi"/>
                <w:sz w:val="18"/>
                <w:szCs w:val="18"/>
              </w:rPr>
              <w:t>768</w:t>
            </w:r>
          </w:p>
        </w:tc>
        <w:tc>
          <w:tcPr>
            <w:tcW w:w="758" w:type="dxa"/>
            <w:tcBorders>
              <w:left w:val="single" w:sz="8" w:space="0" w:color="4F81BD" w:themeColor="accent1"/>
              <w:right w:val="single" w:sz="8" w:space="0" w:color="4F81BD" w:themeColor="accent1"/>
            </w:tcBorders>
          </w:tcPr>
          <w:p w:rsidR="001327BF" w:rsidRPr="00C9593F" w:rsidRDefault="001327BF" w:rsidP="001327BF">
            <w:pPr>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8"/>
                <w:szCs w:val="18"/>
              </w:rPr>
            </w:pPr>
            <w:r w:rsidRPr="00C9593F">
              <w:rPr>
                <w:rFonts w:asciiTheme="majorBidi" w:hAnsiTheme="majorBidi" w:cstheme="majorBidi"/>
                <w:sz w:val="18"/>
                <w:szCs w:val="18"/>
              </w:rPr>
              <w:t>27,27</w:t>
            </w:r>
          </w:p>
        </w:tc>
        <w:tc>
          <w:tcPr>
            <w:tcW w:w="755" w:type="dxa"/>
            <w:tcBorders>
              <w:left w:val="single" w:sz="8" w:space="0" w:color="4F81BD" w:themeColor="accent1"/>
              <w:right w:val="single" w:sz="8" w:space="0" w:color="4F81BD" w:themeColor="accent1"/>
            </w:tcBorders>
          </w:tcPr>
          <w:p w:rsidR="001327BF" w:rsidRPr="00C9593F" w:rsidRDefault="001327BF" w:rsidP="001327BF">
            <w:pPr>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8"/>
                <w:szCs w:val="18"/>
              </w:rPr>
            </w:pPr>
            <w:r w:rsidRPr="00C9593F">
              <w:rPr>
                <w:rFonts w:asciiTheme="majorBidi" w:hAnsiTheme="majorBidi" w:cstheme="majorBidi"/>
                <w:sz w:val="18"/>
                <w:szCs w:val="18"/>
              </w:rPr>
              <w:t>748,8</w:t>
            </w:r>
          </w:p>
        </w:tc>
        <w:tc>
          <w:tcPr>
            <w:tcW w:w="758" w:type="dxa"/>
            <w:tcBorders>
              <w:left w:val="single" w:sz="8" w:space="0" w:color="4F81BD" w:themeColor="accent1"/>
            </w:tcBorders>
          </w:tcPr>
          <w:p w:rsidR="001327BF" w:rsidRPr="00C9593F" w:rsidRDefault="001327BF" w:rsidP="001327BF">
            <w:pPr>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8"/>
                <w:szCs w:val="18"/>
              </w:rPr>
            </w:pPr>
            <w:r w:rsidRPr="00C9593F">
              <w:rPr>
                <w:rFonts w:asciiTheme="majorBidi" w:hAnsiTheme="majorBidi" w:cstheme="majorBidi"/>
                <w:sz w:val="18"/>
                <w:szCs w:val="18"/>
              </w:rPr>
              <w:t>29,09</w:t>
            </w:r>
          </w:p>
        </w:tc>
      </w:tr>
      <w:tr w:rsidR="001327BF" w:rsidTr="001327BF">
        <w:trPr>
          <w:cnfStyle w:val="000000100000" w:firstRow="0" w:lastRow="0" w:firstColumn="0" w:lastColumn="0" w:oddVBand="0" w:evenVBand="0" w:oddHBand="1" w:evenHBand="0" w:firstRowFirstColumn="0" w:firstRowLastColumn="0" w:lastRowFirstColumn="0" w:lastRowLastColumn="0"/>
          <w:trHeight w:val="342"/>
        </w:trPr>
        <w:tc>
          <w:tcPr>
            <w:cnfStyle w:val="001000000000" w:firstRow="0" w:lastRow="0" w:firstColumn="1" w:lastColumn="0" w:oddVBand="0" w:evenVBand="0" w:oddHBand="0" w:evenHBand="0" w:firstRowFirstColumn="0" w:firstRowLastColumn="0" w:lastRowFirstColumn="0" w:lastRowLastColumn="0"/>
            <w:tcW w:w="1334" w:type="dxa"/>
            <w:tcBorders>
              <w:right w:val="single" w:sz="8" w:space="0" w:color="4F81BD" w:themeColor="accent1"/>
            </w:tcBorders>
          </w:tcPr>
          <w:p w:rsidR="001327BF" w:rsidRPr="00C9593F" w:rsidRDefault="001327BF" w:rsidP="001327BF">
            <w:pPr>
              <w:spacing w:line="360" w:lineRule="auto"/>
              <w:jc w:val="center"/>
              <w:rPr>
                <w:rFonts w:asciiTheme="majorBidi" w:hAnsiTheme="majorBidi" w:cstheme="majorBidi"/>
                <w:sz w:val="18"/>
                <w:szCs w:val="18"/>
              </w:rPr>
            </w:pPr>
            <w:r w:rsidRPr="00C9593F">
              <w:rPr>
                <w:rFonts w:asciiTheme="majorBidi" w:hAnsiTheme="majorBidi" w:cstheme="majorBidi"/>
                <w:sz w:val="18"/>
                <w:szCs w:val="18"/>
              </w:rPr>
              <w:t>Coagulation</w:t>
            </w:r>
          </w:p>
        </w:tc>
        <w:tc>
          <w:tcPr>
            <w:tcW w:w="1068" w:type="dxa"/>
            <w:vMerge/>
            <w:tcBorders>
              <w:left w:val="single" w:sz="8" w:space="0" w:color="4F81BD" w:themeColor="accent1"/>
              <w:right w:val="single" w:sz="8" w:space="0" w:color="4F81BD" w:themeColor="accent1"/>
            </w:tcBorders>
          </w:tcPr>
          <w:p w:rsidR="001327BF" w:rsidRPr="00C9593F" w:rsidRDefault="001327BF" w:rsidP="001327BF">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8"/>
                <w:szCs w:val="18"/>
              </w:rPr>
            </w:pPr>
          </w:p>
        </w:tc>
        <w:tc>
          <w:tcPr>
            <w:tcW w:w="796" w:type="dxa"/>
            <w:tcBorders>
              <w:left w:val="single" w:sz="8" w:space="0" w:color="4F81BD" w:themeColor="accent1"/>
              <w:right w:val="single" w:sz="8" w:space="0" w:color="4F81BD" w:themeColor="accent1"/>
            </w:tcBorders>
          </w:tcPr>
          <w:p w:rsidR="001327BF" w:rsidRPr="00C9593F" w:rsidRDefault="001327BF" w:rsidP="001327BF">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8"/>
                <w:szCs w:val="18"/>
              </w:rPr>
            </w:pPr>
            <w:r w:rsidRPr="00C9593F">
              <w:rPr>
                <w:rFonts w:asciiTheme="majorBidi" w:hAnsiTheme="majorBidi" w:cstheme="majorBidi"/>
                <w:sz w:val="18"/>
                <w:szCs w:val="18"/>
              </w:rPr>
              <w:t>1056</w:t>
            </w:r>
          </w:p>
        </w:tc>
        <w:tc>
          <w:tcPr>
            <w:tcW w:w="733" w:type="dxa"/>
            <w:tcBorders>
              <w:left w:val="single" w:sz="8" w:space="0" w:color="4F81BD" w:themeColor="accent1"/>
              <w:right w:val="single" w:sz="8" w:space="0" w:color="4F81BD" w:themeColor="accent1"/>
            </w:tcBorders>
          </w:tcPr>
          <w:p w:rsidR="001327BF" w:rsidRPr="00C9593F" w:rsidRDefault="001327BF" w:rsidP="001327BF">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8"/>
                <w:szCs w:val="18"/>
              </w:rPr>
            </w:pPr>
            <w:r w:rsidRPr="00C9593F">
              <w:rPr>
                <w:rFonts w:asciiTheme="majorBidi" w:hAnsiTheme="majorBidi" w:cstheme="majorBidi"/>
                <w:sz w:val="18"/>
                <w:szCs w:val="18"/>
              </w:rPr>
              <w:t>0,00</w:t>
            </w:r>
          </w:p>
        </w:tc>
        <w:tc>
          <w:tcPr>
            <w:tcW w:w="824" w:type="dxa"/>
            <w:tcBorders>
              <w:left w:val="single" w:sz="8" w:space="0" w:color="4F81BD" w:themeColor="accent1"/>
              <w:right w:val="single" w:sz="8" w:space="0" w:color="4F81BD" w:themeColor="accent1"/>
            </w:tcBorders>
          </w:tcPr>
          <w:p w:rsidR="001327BF" w:rsidRPr="00C9593F" w:rsidRDefault="001327BF" w:rsidP="001327BF">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8"/>
                <w:szCs w:val="18"/>
              </w:rPr>
            </w:pPr>
            <w:r w:rsidRPr="00C9593F">
              <w:rPr>
                <w:rFonts w:asciiTheme="majorBidi" w:hAnsiTheme="majorBidi" w:cstheme="majorBidi"/>
                <w:sz w:val="18"/>
                <w:szCs w:val="18"/>
              </w:rPr>
              <w:t>998,4</w:t>
            </w:r>
          </w:p>
        </w:tc>
        <w:tc>
          <w:tcPr>
            <w:tcW w:w="631" w:type="dxa"/>
            <w:tcBorders>
              <w:left w:val="single" w:sz="8" w:space="0" w:color="4F81BD" w:themeColor="accent1"/>
              <w:right w:val="single" w:sz="8" w:space="0" w:color="4F81BD" w:themeColor="accent1"/>
            </w:tcBorders>
          </w:tcPr>
          <w:p w:rsidR="001327BF" w:rsidRPr="00C9593F" w:rsidRDefault="001327BF" w:rsidP="001327BF">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8"/>
                <w:szCs w:val="18"/>
              </w:rPr>
            </w:pPr>
            <w:r w:rsidRPr="00C9593F">
              <w:rPr>
                <w:rFonts w:asciiTheme="majorBidi" w:hAnsiTheme="majorBidi" w:cstheme="majorBidi"/>
                <w:sz w:val="18"/>
                <w:szCs w:val="18"/>
              </w:rPr>
              <w:t>5,45</w:t>
            </w:r>
          </w:p>
        </w:tc>
        <w:tc>
          <w:tcPr>
            <w:tcW w:w="755" w:type="dxa"/>
            <w:tcBorders>
              <w:left w:val="single" w:sz="8" w:space="0" w:color="4F81BD" w:themeColor="accent1"/>
              <w:right w:val="single" w:sz="8" w:space="0" w:color="4F81BD" w:themeColor="accent1"/>
            </w:tcBorders>
          </w:tcPr>
          <w:p w:rsidR="001327BF" w:rsidRPr="00C9593F" w:rsidRDefault="001327BF" w:rsidP="001327BF">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8"/>
                <w:szCs w:val="18"/>
              </w:rPr>
            </w:pPr>
            <w:r w:rsidRPr="00C9593F">
              <w:rPr>
                <w:rFonts w:asciiTheme="majorBidi" w:hAnsiTheme="majorBidi" w:cstheme="majorBidi"/>
                <w:sz w:val="18"/>
                <w:szCs w:val="18"/>
              </w:rPr>
              <w:t>998,4</w:t>
            </w:r>
          </w:p>
        </w:tc>
        <w:tc>
          <w:tcPr>
            <w:tcW w:w="758" w:type="dxa"/>
            <w:tcBorders>
              <w:left w:val="single" w:sz="8" w:space="0" w:color="4F81BD" w:themeColor="accent1"/>
              <w:right w:val="single" w:sz="8" w:space="0" w:color="4F81BD" w:themeColor="accent1"/>
            </w:tcBorders>
          </w:tcPr>
          <w:p w:rsidR="001327BF" w:rsidRPr="00C9593F" w:rsidRDefault="001327BF" w:rsidP="001327BF">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8"/>
                <w:szCs w:val="18"/>
              </w:rPr>
            </w:pPr>
            <w:r w:rsidRPr="00C9593F">
              <w:rPr>
                <w:rFonts w:asciiTheme="majorBidi" w:hAnsiTheme="majorBidi" w:cstheme="majorBidi"/>
                <w:sz w:val="18"/>
                <w:szCs w:val="18"/>
              </w:rPr>
              <w:t>5,45</w:t>
            </w:r>
          </w:p>
        </w:tc>
        <w:tc>
          <w:tcPr>
            <w:tcW w:w="755" w:type="dxa"/>
            <w:tcBorders>
              <w:left w:val="single" w:sz="8" w:space="0" w:color="4F81BD" w:themeColor="accent1"/>
              <w:right w:val="single" w:sz="8" w:space="0" w:color="4F81BD" w:themeColor="accent1"/>
            </w:tcBorders>
          </w:tcPr>
          <w:p w:rsidR="001327BF" w:rsidRPr="00C9593F" w:rsidRDefault="001327BF" w:rsidP="001327BF">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8"/>
                <w:szCs w:val="18"/>
              </w:rPr>
            </w:pPr>
            <w:r w:rsidRPr="00C9593F">
              <w:rPr>
                <w:rFonts w:asciiTheme="majorBidi" w:hAnsiTheme="majorBidi" w:cstheme="majorBidi"/>
                <w:sz w:val="18"/>
                <w:szCs w:val="18"/>
              </w:rPr>
              <w:t>998,4</w:t>
            </w:r>
          </w:p>
        </w:tc>
        <w:tc>
          <w:tcPr>
            <w:tcW w:w="758" w:type="dxa"/>
            <w:tcBorders>
              <w:left w:val="single" w:sz="8" w:space="0" w:color="4F81BD" w:themeColor="accent1"/>
              <w:right w:val="single" w:sz="8" w:space="0" w:color="4F81BD" w:themeColor="accent1"/>
            </w:tcBorders>
          </w:tcPr>
          <w:p w:rsidR="001327BF" w:rsidRPr="00C9593F" w:rsidRDefault="001327BF" w:rsidP="001327BF">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8"/>
                <w:szCs w:val="18"/>
              </w:rPr>
            </w:pPr>
            <w:r w:rsidRPr="00C9593F">
              <w:rPr>
                <w:rFonts w:asciiTheme="majorBidi" w:hAnsiTheme="majorBidi" w:cstheme="majorBidi"/>
                <w:sz w:val="18"/>
                <w:szCs w:val="18"/>
              </w:rPr>
              <w:t>5,45</w:t>
            </w:r>
          </w:p>
        </w:tc>
        <w:tc>
          <w:tcPr>
            <w:tcW w:w="755" w:type="dxa"/>
            <w:tcBorders>
              <w:left w:val="single" w:sz="8" w:space="0" w:color="4F81BD" w:themeColor="accent1"/>
              <w:right w:val="single" w:sz="8" w:space="0" w:color="4F81BD" w:themeColor="accent1"/>
            </w:tcBorders>
          </w:tcPr>
          <w:p w:rsidR="001327BF" w:rsidRPr="00C9593F" w:rsidRDefault="001327BF" w:rsidP="001327BF">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8"/>
                <w:szCs w:val="18"/>
              </w:rPr>
            </w:pPr>
            <w:r w:rsidRPr="00C9593F">
              <w:rPr>
                <w:rFonts w:asciiTheme="majorBidi" w:hAnsiTheme="majorBidi" w:cstheme="majorBidi"/>
                <w:sz w:val="18"/>
                <w:szCs w:val="18"/>
              </w:rPr>
              <w:t>998,4</w:t>
            </w:r>
          </w:p>
        </w:tc>
        <w:tc>
          <w:tcPr>
            <w:tcW w:w="758" w:type="dxa"/>
            <w:tcBorders>
              <w:left w:val="single" w:sz="8" w:space="0" w:color="4F81BD" w:themeColor="accent1"/>
            </w:tcBorders>
          </w:tcPr>
          <w:p w:rsidR="001327BF" w:rsidRPr="00C9593F" w:rsidRDefault="001327BF" w:rsidP="001327BF">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8"/>
                <w:szCs w:val="18"/>
              </w:rPr>
            </w:pPr>
            <w:r w:rsidRPr="00C9593F">
              <w:rPr>
                <w:rFonts w:asciiTheme="majorBidi" w:hAnsiTheme="majorBidi" w:cstheme="majorBidi"/>
                <w:sz w:val="18"/>
                <w:szCs w:val="18"/>
              </w:rPr>
              <w:t>5,45</w:t>
            </w:r>
          </w:p>
        </w:tc>
      </w:tr>
      <w:tr w:rsidR="001327BF" w:rsidTr="001327BF">
        <w:trPr>
          <w:trHeight w:val="323"/>
        </w:trPr>
        <w:tc>
          <w:tcPr>
            <w:cnfStyle w:val="001000000000" w:firstRow="0" w:lastRow="0" w:firstColumn="1" w:lastColumn="0" w:oddVBand="0" w:evenVBand="0" w:oddHBand="0" w:evenHBand="0" w:firstRowFirstColumn="0" w:firstRowLastColumn="0" w:lastRowFirstColumn="0" w:lastRowLastColumn="0"/>
            <w:tcW w:w="1334" w:type="dxa"/>
            <w:tcBorders>
              <w:right w:val="single" w:sz="8" w:space="0" w:color="4F81BD" w:themeColor="accent1"/>
            </w:tcBorders>
          </w:tcPr>
          <w:p w:rsidR="001327BF" w:rsidRPr="00C9593F" w:rsidRDefault="001327BF" w:rsidP="001327BF">
            <w:pPr>
              <w:spacing w:line="360" w:lineRule="auto"/>
              <w:jc w:val="center"/>
              <w:rPr>
                <w:rFonts w:asciiTheme="majorBidi" w:hAnsiTheme="majorBidi" w:cstheme="majorBidi"/>
                <w:sz w:val="18"/>
                <w:szCs w:val="18"/>
              </w:rPr>
            </w:pPr>
            <w:r w:rsidRPr="00C9593F">
              <w:rPr>
                <w:rFonts w:asciiTheme="majorBidi" w:hAnsiTheme="majorBidi" w:cstheme="majorBidi"/>
                <w:sz w:val="18"/>
                <w:szCs w:val="18"/>
              </w:rPr>
              <w:t>Fenton</w:t>
            </w:r>
          </w:p>
        </w:tc>
        <w:tc>
          <w:tcPr>
            <w:tcW w:w="1068" w:type="dxa"/>
            <w:vMerge w:val="restart"/>
            <w:tcBorders>
              <w:left w:val="single" w:sz="8" w:space="0" w:color="4F81BD" w:themeColor="accent1"/>
              <w:right w:val="single" w:sz="8" w:space="0" w:color="4F81BD" w:themeColor="accent1"/>
            </w:tcBorders>
          </w:tcPr>
          <w:p w:rsidR="001327BF" w:rsidRPr="00C9593F" w:rsidRDefault="001327BF" w:rsidP="001327BF">
            <w:pPr>
              <w:spacing w:line="360" w:lineRule="auto"/>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8"/>
                <w:szCs w:val="18"/>
              </w:rPr>
            </w:pPr>
          </w:p>
          <w:p w:rsidR="001327BF" w:rsidRPr="00C9593F" w:rsidRDefault="001327BF" w:rsidP="001327BF">
            <w:pPr>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8"/>
                <w:szCs w:val="18"/>
              </w:rPr>
            </w:pPr>
            <w:r w:rsidRPr="00C9593F">
              <w:rPr>
                <w:rFonts w:asciiTheme="majorBidi" w:hAnsiTheme="majorBidi" w:cstheme="majorBidi"/>
                <w:sz w:val="18"/>
                <w:szCs w:val="18"/>
              </w:rPr>
              <w:t>0,04</w:t>
            </w:r>
          </w:p>
        </w:tc>
        <w:tc>
          <w:tcPr>
            <w:tcW w:w="796" w:type="dxa"/>
            <w:tcBorders>
              <w:left w:val="single" w:sz="8" w:space="0" w:color="4F81BD" w:themeColor="accent1"/>
              <w:right w:val="single" w:sz="8" w:space="0" w:color="4F81BD" w:themeColor="accent1"/>
            </w:tcBorders>
          </w:tcPr>
          <w:p w:rsidR="001327BF" w:rsidRPr="00C9593F" w:rsidRDefault="001327BF" w:rsidP="001327BF">
            <w:pPr>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8"/>
                <w:szCs w:val="18"/>
              </w:rPr>
            </w:pPr>
            <w:r w:rsidRPr="00C9593F">
              <w:rPr>
                <w:rFonts w:asciiTheme="majorBidi" w:hAnsiTheme="majorBidi" w:cstheme="majorBidi"/>
                <w:sz w:val="18"/>
                <w:szCs w:val="18"/>
              </w:rPr>
              <w:t>1113,6</w:t>
            </w:r>
          </w:p>
        </w:tc>
        <w:tc>
          <w:tcPr>
            <w:tcW w:w="733" w:type="dxa"/>
            <w:tcBorders>
              <w:left w:val="single" w:sz="8" w:space="0" w:color="4F81BD" w:themeColor="accent1"/>
              <w:right w:val="single" w:sz="8" w:space="0" w:color="4F81BD" w:themeColor="accent1"/>
            </w:tcBorders>
          </w:tcPr>
          <w:p w:rsidR="001327BF" w:rsidRPr="00C9593F" w:rsidRDefault="001327BF" w:rsidP="001327BF">
            <w:pPr>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8"/>
                <w:szCs w:val="18"/>
              </w:rPr>
            </w:pPr>
            <w:r w:rsidRPr="00C9593F">
              <w:rPr>
                <w:rFonts w:asciiTheme="majorBidi" w:hAnsiTheme="majorBidi" w:cstheme="majorBidi"/>
                <w:sz w:val="18"/>
                <w:szCs w:val="18"/>
              </w:rPr>
              <w:t>0,00</w:t>
            </w:r>
          </w:p>
        </w:tc>
        <w:tc>
          <w:tcPr>
            <w:tcW w:w="824" w:type="dxa"/>
            <w:tcBorders>
              <w:left w:val="single" w:sz="8" w:space="0" w:color="4F81BD" w:themeColor="accent1"/>
              <w:right w:val="single" w:sz="8" w:space="0" w:color="4F81BD" w:themeColor="accent1"/>
            </w:tcBorders>
          </w:tcPr>
          <w:p w:rsidR="001327BF" w:rsidRPr="00C9593F" w:rsidRDefault="001327BF" w:rsidP="001327BF">
            <w:pPr>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8"/>
                <w:szCs w:val="18"/>
              </w:rPr>
            </w:pPr>
            <w:r w:rsidRPr="00C9593F">
              <w:rPr>
                <w:rFonts w:asciiTheme="majorBidi" w:hAnsiTheme="majorBidi" w:cstheme="majorBidi"/>
                <w:sz w:val="18"/>
                <w:szCs w:val="18"/>
              </w:rPr>
              <w:t>1017,6</w:t>
            </w:r>
          </w:p>
        </w:tc>
        <w:tc>
          <w:tcPr>
            <w:tcW w:w="631" w:type="dxa"/>
            <w:tcBorders>
              <w:left w:val="single" w:sz="8" w:space="0" w:color="4F81BD" w:themeColor="accent1"/>
              <w:right w:val="single" w:sz="8" w:space="0" w:color="4F81BD" w:themeColor="accent1"/>
            </w:tcBorders>
          </w:tcPr>
          <w:p w:rsidR="001327BF" w:rsidRPr="00C9593F" w:rsidRDefault="001327BF" w:rsidP="001327BF">
            <w:pPr>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8"/>
                <w:szCs w:val="18"/>
              </w:rPr>
            </w:pPr>
            <w:r w:rsidRPr="00C9593F">
              <w:rPr>
                <w:rFonts w:asciiTheme="majorBidi" w:hAnsiTheme="majorBidi" w:cstheme="majorBidi"/>
                <w:sz w:val="18"/>
                <w:szCs w:val="18"/>
              </w:rPr>
              <w:t>8,62</w:t>
            </w:r>
          </w:p>
        </w:tc>
        <w:tc>
          <w:tcPr>
            <w:tcW w:w="755" w:type="dxa"/>
            <w:tcBorders>
              <w:left w:val="single" w:sz="8" w:space="0" w:color="4F81BD" w:themeColor="accent1"/>
              <w:right w:val="single" w:sz="8" w:space="0" w:color="4F81BD" w:themeColor="accent1"/>
            </w:tcBorders>
          </w:tcPr>
          <w:p w:rsidR="001327BF" w:rsidRPr="00C9593F" w:rsidRDefault="001327BF" w:rsidP="001327BF">
            <w:pPr>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8"/>
                <w:szCs w:val="18"/>
              </w:rPr>
            </w:pPr>
            <w:r w:rsidRPr="00C9593F">
              <w:rPr>
                <w:rFonts w:asciiTheme="majorBidi" w:hAnsiTheme="majorBidi" w:cstheme="majorBidi"/>
                <w:sz w:val="18"/>
                <w:szCs w:val="18"/>
              </w:rPr>
              <w:t>921,6</w:t>
            </w:r>
          </w:p>
        </w:tc>
        <w:tc>
          <w:tcPr>
            <w:tcW w:w="758" w:type="dxa"/>
            <w:tcBorders>
              <w:left w:val="single" w:sz="8" w:space="0" w:color="4F81BD" w:themeColor="accent1"/>
              <w:right w:val="single" w:sz="8" w:space="0" w:color="4F81BD" w:themeColor="accent1"/>
            </w:tcBorders>
          </w:tcPr>
          <w:p w:rsidR="001327BF" w:rsidRPr="00C9593F" w:rsidRDefault="001327BF" w:rsidP="001327BF">
            <w:pPr>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8"/>
                <w:szCs w:val="18"/>
              </w:rPr>
            </w:pPr>
            <w:r w:rsidRPr="00C9593F">
              <w:rPr>
                <w:rFonts w:asciiTheme="majorBidi" w:hAnsiTheme="majorBidi" w:cstheme="majorBidi"/>
                <w:sz w:val="18"/>
                <w:szCs w:val="18"/>
              </w:rPr>
              <w:t>17,24</w:t>
            </w:r>
          </w:p>
        </w:tc>
        <w:tc>
          <w:tcPr>
            <w:tcW w:w="755" w:type="dxa"/>
            <w:tcBorders>
              <w:left w:val="single" w:sz="8" w:space="0" w:color="4F81BD" w:themeColor="accent1"/>
              <w:right w:val="single" w:sz="8" w:space="0" w:color="4F81BD" w:themeColor="accent1"/>
            </w:tcBorders>
          </w:tcPr>
          <w:p w:rsidR="001327BF" w:rsidRPr="00C9593F" w:rsidRDefault="001327BF" w:rsidP="001327BF">
            <w:pPr>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8"/>
                <w:szCs w:val="18"/>
              </w:rPr>
            </w:pPr>
            <w:r w:rsidRPr="00C9593F">
              <w:rPr>
                <w:rFonts w:asciiTheme="majorBidi" w:hAnsiTheme="majorBidi" w:cstheme="majorBidi"/>
                <w:sz w:val="18"/>
                <w:szCs w:val="18"/>
              </w:rPr>
              <w:t>902,4</w:t>
            </w:r>
          </w:p>
        </w:tc>
        <w:tc>
          <w:tcPr>
            <w:tcW w:w="758" w:type="dxa"/>
            <w:tcBorders>
              <w:left w:val="single" w:sz="8" w:space="0" w:color="4F81BD" w:themeColor="accent1"/>
              <w:right w:val="single" w:sz="8" w:space="0" w:color="4F81BD" w:themeColor="accent1"/>
            </w:tcBorders>
          </w:tcPr>
          <w:p w:rsidR="001327BF" w:rsidRPr="00C9593F" w:rsidRDefault="001327BF" w:rsidP="001327BF">
            <w:pPr>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8"/>
                <w:szCs w:val="18"/>
              </w:rPr>
            </w:pPr>
            <w:r w:rsidRPr="00C9593F">
              <w:rPr>
                <w:rFonts w:asciiTheme="majorBidi" w:hAnsiTheme="majorBidi" w:cstheme="majorBidi"/>
                <w:sz w:val="18"/>
                <w:szCs w:val="18"/>
              </w:rPr>
              <w:t>18,97</w:t>
            </w:r>
          </w:p>
        </w:tc>
        <w:tc>
          <w:tcPr>
            <w:tcW w:w="755" w:type="dxa"/>
            <w:tcBorders>
              <w:left w:val="single" w:sz="8" w:space="0" w:color="4F81BD" w:themeColor="accent1"/>
              <w:right w:val="single" w:sz="8" w:space="0" w:color="4F81BD" w:themeColor="accent1"/>
            </w:tcBorders>
          </w:tcPr>
          <w:p w:rsidR="001327BF" w:rsidRPr="00C9593F" w:rsidRDefault="001327BF" w:rsidP="001327BF">
            <w:pPr>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8"/>
                <w:szCs w:val="18"/>
              </w:rPr>
            </w:pPr>
            <w:r w:rsidRPr="00C9593F">
              <w:rPr>
                <w:rFonts w:asciiTheme="majorBidi" w:hAnsiTheme="majorBidi" w:cstheme="majorBidi"/>
                <w:sz w:val="18"/>
                <w:szCs w:val="18"/>
              </w:rPr>
              <w:t>883,2</w:t>
            </w:r>
          </w:p>
        </w:tc>
        <w:tc>
          <w:tcPr>
            <w:tcW w:w="758" w:type="dxa"/>
            <w:tcBorders>
              <w:left w:val="single" w:sz="8" w:space="0" w:color="4F81BD" w:themeColor="accent1"/>
            </w:tcBorders>
          </w:tcPr>
          <w:p w:rsidR="001327BF" w:rsidRPr="00C9593F" w:rsidRDefault="001327BF" w:rsidP="001327BF">
            <w:pPr>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8"/>
                <w:szCs w:val="18"/>
              </w:rPr>
            </w:pPr>
            <w:r w:rsidRPr="00C9593F">
              <w:rPr>
                <w:rFonts w:asciiTheme="majorBidi" w:hAnsiTheme="majorBidi" w:cstheme="majorBidi"/>
                <w:sz w:val="18"/>
                <w:szCs w:val="18"/>
              </w:rPr>
              <w:t>20,69</w:t>
            </w:r>
          </w:p>
        </w:tc>
      </w:tr>
      <w:tr w:rsidR="001327BF" w:rsidTr="001327BF">
        <w:trPr>
          <w:cnfStyle w:val="000000100000" w:firstRow="0" w:lastRow="0" w:firstColumn="0" w:lastColumn="0" w:oddVBand="0" w:evenVBand="0" w:oddHBand="1" w:evenHBand="0" w:firstRowFirstColumn="0" w:firstRowLastColumn="0" w:lastRowFirstColumn="0" w:lastRowLastColumn="0"/>
          <w:trHeight w:val="329"/>
        </w:trPr>
        <w:tc>
          <w:tcPr>
            <w:cnfStyle w:val="001000000000" w:firstRow="0" w:lastRow="0" w:firstColumn="1" w:lastColumn="0" w:oddVBand="0" w:evenVBand="0" w:oddHBand="0" w:evenHBand="0" w:firstRowFirstColumn="0" w:firstRowLastColumn="0" w:lastRowFirstColumn="0" w:lastRowLastColumn="0"/>
            <w:tcW w:w="1334" w:type="dxa"/>
            <w:tcBorders>
              <w:right w:val="single" w:sz="8" w:space="0" w:color="4F81BD" w:themeColor="accent1"/>
            </w:tcBorders>
          </w:tcPr>
          <w:p w:rsidR="001327BF" w:rsidRPr="00C9593F" w:rsidRDefault="001327BF" w:rsidP="001327BF">
            <w:pPr>
              <w:spacing w:line="360" w:lineRule="auto"/>
              <w:jc w:val="center"/>
              <w:rPr>
                <w:rFonts w:asciiTheme="majorBidi" w:hAnsiTheme="majorBidi" w:cstheme="majorBidi"/>
                <w:sz w:val="18"/>
                <w:szCs w:val="18"/>
              </w:rPr>
            </w:pPr>
            <w:r w:rsidRPr="00C9593F">
              <w:rPr>
                <w:rFonts w:asciiTheme="majorBidi" w:hAnsiTheme="majorBidi" w:cstheme="majorBidi"/>
                <w:sz w:val="18"/>
                <w:szCs w:val="18"/>
              </w:rPr>
              <w:t>Coagulation</w:t>
            </w:r>
          </w:p>
        </w:tc>
        <w:tc>
          <w:tcPr>
            <w:tcW w:w="1068" w:type="dxa"/>
            <w:vMerge/>
            <w:tcBorders>
              <w:left w:val="single" w:sz="8" w:space="0" w:color="4F81BD" w:themeColor="accent1"/>
              <w:right w:val="single" w:sz="8" w:space="0" w:color="4F81BD" w:themeColor="accent1"/>
            </w:tcBorders>
          </w:tcPr>
          <w:p w:rsidR="001327BF" w:rsidRPr="00C9593F" w:rsidRDefault="001327BF" w:rsidP="001327BF">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8"/>
                <w:szCs w:val="18"/>
              </w:rPr>
            </w:pPr>
          </w:p>
        </w:tc>
        <w:tc>
          <w:tcPr>
            <w:tcW w:w="796" w:type="dxa"/>
            <w:tcBorders>
              <w:left w:val="single" w:sz="8" w:space="0" w:color="4F81BD" w:themeColor="accent1"/>
              <w:right w:val="single" w:sz="8" w:space="0" w:color="4F81BD" w:themeColor="accent1"/>
            </w:tcBorders>
          </w:tcPr>
          <w:p w:rsidR="001327BF" w:rsidRPr="00C9593F" w:rsidRDefault="001327BF" w:rsidP="001327BF">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8"/>
                <w:szCs w:val="18"/>
              </w:rPr>
            </w:pPr>
            <w:r w:rsidRPr="00C9593F">
              <w:rPr>
                <w:rFonts w:asciiTheme="majorBidi" w:hAnsiTheme="majorBidi" w:cstheme="majorBidi"/>
                <w:sz w:val="18"/>
                <w:szCs w:val="18"/>
              </w:rPr>
              <w:t>1113,6</w:t>
            </w:r>
          </w:p>
        </w:tc>
        <w:tc>
          <w:tcPr>
            <w:tcW w:w="733" w:type="dxa"/>
            <w:tcBorders>
              <w:left w:val="single" w:sz="8" w:space="0" w:color="4F81BD" w:themeColor="accent1"/>
              <w:right w:val="single" w:sz="8" w:space="0" w:color="4F81BD" w:themeColor="accent1"/>
            </w:tcBorders>
          </w:tcPr>
          <w:p w:rsidR="001327BF" w:rsidRPr="00C9593F" w:rsidRDefault="001327BF" w:rsidP="001327BF">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8"/>
                <w:szCs w:val="18"/>
              </w:rPr>
            </w:pPr>
            <w:r w:rsidRPr="00C9593F">
              <w:rPr>
                <w:rFonts w:asciiTheme="majorBidi" w:hAnsiTheme="majorBidi" w:cstheme="majorBidi"/>
                <w:sz w:val="18"/>
                <w:szCs w:val="18"/>
              </w:rPr>
              <w:t>0,00</w:t>
            </w:r>
          </w:p>
        </w:tc>
        <w:tc>
          <w:tcPr>
            <w:tcW w:w="824" w:type="dxa"/>
            <w:tcBorders>
              <w:left w:val="single" w:sz="8" w:space="0" w:color="4F81BD" w:themeColor="accent1"/>
              <w:right w:val="single" w:sz="8" w:space="0" w:color="4F81BD" w:themeColor="accent1"/>
            </w:tcBorders>
          </w:tcPr>
          <w:p w:rsidR="001327BF" w:rsidRPr="00C9593F" w:rsidRDefault="001327BF" w:rsidP="001327BF">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8"/>
                <w:szCs w:val="18"/>
              </w:rPr>
            </w:pPr>
            <w:r w:rsidRPr="00C9593F">
              <w:rPr>
                <w:rFonts w:asciiTheme="majorBidi" w:hAnsiTheme="majorBidi" w:cstheme="majorBidi"/>
                <w:sz w:val="18"/>
                <w:szCs w:val="18"/>
              </w:rPr>
              <w:t>1075,2</w:t>
            </w:r>
          </w:p>
        </w:tc>
        <w:tc>
          <w:tcPr>
            <w:tcW w:w="631" w:type="dxa"/>
            <w:tcBorders>
              <w:left w:val="single" w:sz="8" w:space="0" w:color="4F81BD" w:themeColor="accent1"/>
              <w:right w:val="single" w:sz="8" w:space="0" w:color="4F81BD" w:themeColor="accent1"/>
            </w:tcBorders>
          </w:tcPr>
          <w:p w:rsidR="001327BF" w:rsidRPr="00C9593F" w:rsidRDefault="001327BF" w:rsidP="001327BF">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8"/>
                <w:szCs w:val="18"/>
              </w:rPr>
            </w:pPr>
            <w:r w:rsidRPr="00C9593F">
              <w:rPr>
                <w:rFonts w:asciiTheme="majorBidi" w:hAnsiTheme="majorBidi" w:cstheme="majorBidi"/>
                <w:sz w:val="18"/>
                <w:szCs w:val="18"/>
              </w:rPr>
              <w:t>3,45</w:t>
            </w:r>
          </w:p>
        </w:tc>
        <w:tc>
          <w:tcPr>
            <w:tcW w:w="755" w:type="dxa"/>
            <w:tcBorders>
              <w:left w:val="single" w:sz="8" w:space="0" w:color="4F81BD" w:themeColor="accent1"/>
              <w:right w:val="single" w:sz="8" w:space="0" w:color="4F81BD" w:themeColor="accent1"/>
            </w:tcBorders>
          </w:tcPr>
          <w:p w:rsidR="001327BF" w:rsidRPr="00C9593F" w:rsidRDefault="001327BF" w:rsidP="001327BF">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8"/>
                <w:szCs w:val="18"/>
              </w:rPr>
            </w:pPr>
            <w:r w:rsidRPr="00C9593F">
              <w:rPr>
                <w:rFonts w:asciiTheme="majorBidi" w:hAnsiTheme="majorBidi" w:cstheme="majorBidi"/>
                <w:sz w:val="18"/>
                <w:szCs w:val="18"/>
              </w:rPr>
              <w:t>1075,2</w:t>
            </w:r>
          </w:p>
        </w:tc>
        <w:tc>
          <w:tcPr>
            <w:tcW w:w="758" w:type="dxa"/>
            <w:tcBorders>
              <w:left w:val="single" w:sz="8" w:space="0" w:color="4F81BD" w:themeColor="accent1"/>
              <w:right w:val="single" w:sz="8" w:space="0" w:color="4F81BD" w:themeColor="accent1"/>
            </w:tcBorders>
          </w:tcPr>
          <w:p w:rsidR="001327BF" w:rsidRPr="00C9593F" w:rsidRDefault="001327BF" w:rsidP="001327BF">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8"/>
                <w:szCs w:val="18"/>
              </w:rPr>
            </w:pPr>
            <w:r w:rsidRPr="00C9593F">
              <w:rPr>
                <w:rFonts w:asciiTheme="majorBidi" w:hAnsiTheme="majorBidi" w:cstheme="majorBidi"/>
                <w:sz w:val="18"/>
                <w:szCs w:val="18"/>
              </w:rPr>
              <w:t>3,45</w:t>
            </w:r>
          </w:p>
        </w:tc>
        <w:tc>
          <w:tcPr>
            <w:tcW w:w="755" w:type="dxa"/>
            <w:tcBorders>
              <w:left w:val="single" w:sz="8" w:space="0" w:color="4F81BD" w:themeColor="accent1"/>
              <w:right w:val="single" w:sz="8" w:space="0" w:color="4F81BD" w:themeColor="accent1"/>
            </w:tcBorders>
          </w:tcPr>
          <w:p w:rsidR="001327BF" w:rsidRPr="00C9593F" w:rsidRDefault="001327BF" w:rsidP="001327BF">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8"/>
                <w:szCs w:val="18"/>
              </w:rPr>
            </w:pPr>
            <w:r w:rsidRPr="00C9593F">
              <w:rPr>
                <w:rFonts w:asciiTheme="majorBidi" w:hAnsiTheme="majorBidi" w:cstheme="majorBidi"/>
                <w:sz w:val="18"/>
                <w:szCs w:val="18"/>
              </w:rPr>
              <w:t>1075,2</w:t>
            </w:r>
          </w:p>
        </w:tc>
        <w:tc>
          <w:tcPr>
            <w:tcW w:w="758" w:type="dxa"/>
            <w:tcBorders>
              <w:left w:val="single" w:sz="8" w:space="0" w:color="4F81BD" w:themeColor="accent1"/>
              <w:right w:val="single" w:sz="8" w:space="0" w:color="4F81BD" w:themeColor="accent1"/>
            </w:tcBorders>
          </w:tcPr>
          <w:p w:rsidR="001327BF" w:rsidRPr="00C9593F" w:rsidRDefault="001327BF" w:rsidP="001327BF">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8"/>
                <w:szCs w:val="18"/>
              </w:rPr>
            </w:pPr>
            <w:r w:rsidRPr="00C9593F">
              <w:rPr>
                <w:rFonts w:asciiTheme="majorBidi" w:hAnsiTheme="majorBidi" w:cstheme="majorBidi"/>
                <w:sz w:val="18"/>
                <w:szCs w:val="18"/>
              </w:rPr>
              <w:t>3,45</w:t>
            </w:r>
          </w:p>
        </w:tc>
        <w:tc>
          <w:tcPr>
            <w:tcW w:w="755" w:type="dxa"/>
            <w:tcBorders>
              <w:left w:val="single" w:sz="8" w:space="0" w:color="4F81BD" w:themeColor="accent1"/>
              <w:right w:val="single" w:sz="8" w:space="0" w:color="4F81BD" w:themeColor="accent1"/>
            </w:tcBorders>
          </w:tcPr>
          <w:p w:rsidR="001327BF" w:rsidRPr="00C9593F" w:rsidRDefault="001327BF" w:rsidP="001327BF">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8"/>
                <w:szCs w:val="18"/>
              </w:rPr>
            </w:pPr>
            <w:r w:rsidRPr="00C9593F">
              <w:rPr>
                <w:rFonts w:asciiTheme="majorBidi" w:hAnsiTheme="majorBidi" w:cstheme="majorBidi"/>
                <w:sz w:val="18"/>
                <w:szCs w:val="18"/>
              </w:rPr>
              <w:t>1075,2</w:t>
            </w:r>
          </w:p>
        </w:tc>
        <w:tc>
          <w:tcPr>
            <w:tcW w:w="758" w:type="dxa"/>
            <w:tcBorders>
              <w:left w:val="single" w:sz="8" w:space="0" w:color="4F81BD" w:themeColor="accent1"/>
            </w:tcBorders>
          </w:tcPr>
          <w:p w:rsidR="001327BF" w:rsidRPr="00C9593F" w:rsidRDefault="001327BF" w:rsidP="001327BF">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8"/>
                <w:szCs w:val="18"/>
              </w:rPr>
            </w:pPr>
            <w:r w:rsidRPr="00C9593F">
              <w:rPr>
                <w:rFonts w:asciiTheme="majorBidi" w:hAnsiTheme="majorBidi" w:cstheme="majorBidi"/>
                <w:sz w:val="18"/>
                <w:szCs w:val="18"/>
              </w:rPr>
              <w:t>3,45</w:t>
            </w:r>
          </w:p>
        </w:tc>
      </w:tr>
    </w:tbl>
    <w:p w:rsidR="00E0513A" w:rsidRDefault="00E0513A" w:rsidP="00201BFC">
      <w:pPr>
        <w:spacing w:line="360" w:lineRule="auto"/>
        <w:jc w:val="both"/>
        <w:rPr>
          <w:rFonts w:asciiTheme="majorBidi" w:hAnsiTheme="majorBidi" w:cstheme="majorBidi"/>
          <w:b/>
          <w:bCs/>
          <w:sz w:val="24"/>
          <w:szCs w:val="24"/>
        </w:rPr>
      </w:pPr>
    </w:p>
    <w:p w:rsidR="00E0513A" w:rsidRDefault="00413E85" w:rsidP="00201BFC">
      <w:pPr>
        <w:spacing w:line="360" w:lineRule="auto"/>
        <w:jc w:val="both"/>
        <w:rPr>
          <w:rFonts w:asciiTheme="majorBidi" w:hAnsiTheme="majorBidi" w:cstheme="majorBidi"/>
          <w:b/>
          <w:bCs/>
          <w:sz w:val="24"/>
          <w:szCs w:val="24"/>
        </w:rPr>
      </w:pPr>
      <w:r>
        <w:rPr>
          <w:rFonts w:asciiTheme="majorBidi" w:hAnsiTheme="majorBidi" w:cstheme="majorBidi"/>
          <w:b/>
          <w:bCs/>
          <w:noProof/>
          <w:sz w:val="24"/>
          <w:szCs w:val="24"/>
        </w:rPr>
        <w:drawing>
          <wp:anchor distT="0" distB="0" distL="114300" distR="114300" simplePos="0" relativeHeight="251826176" behindDoc="0" locked="0" layoutInCell="1" allowOverlap="1">
            <wp:simplePos x="0" y="0"/>
            <wp:positionH relativeFrom="column">
              <wp:posOffset>641291</wp:posOffset>
            </wp:positionH>
            <wp:positionV relativeFrom="paragraph">
              <wp:posOffset>28664</wp:posOffset>
            </wp:positionV>
            <wp:extent cx="4327451" cy="2955851"/>
            <wp:effectExtent l="0" t="0" r="0" b="0"/>
            <wp:wrapNone/>
            <wp:docPr id="20" name="Chart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13"/>
              </a:graphicData>
            </a:graphic>
          </wp:anchor>
        </w:drawing>
      </w:r>
    </w:p>
    <w:p w:rsidR="00E0513A" w:rsidRDefault="00E0513A" w:rsidP="00201BFC">
      <w:pPr>
        <w:spacing w:line="360" w:lineRule="auto"/>
        <w:jc w:val="both"/>
        <w:rPr>
          <w:rFonts w:asciiTheme="majorBidi" w:hAnsiTheme="majorBidi" w:cstheme="majorBidi"/>
          <w:b/>
          <w:bCs/>
          <w:sz w:val="24"/>
          <w:szCs w:val="24"/>
        </w:rPr>
      </w:pPr>
    </w:p>
    <w:p w:rsidR="00E0513A" w:rsidRDefault="00E0513A" w:rsidP="00201BFC">
      <w:pPr>
        <w:spacing w:line="360" w:lineRule="auto"/>
        <w:jc w:val="both"/>
        <w:rPr>
          <w:rFonts w:asciiTheme="majorBidi" w:hAnsiTheme="majorBidi" w:cstheme="majorBidi"/>
          <w:b/>
          <w:bCs/>
          <w:sz w:val="24"/>
          <w:szCs w:val="24"/>
        </w:rPr>
      </w:pPr>
    </w:p>
    <w:p w:rsidR="00E0513A" w:rsidRDefault="00E0513A" w:rsidP="00201BFC">
      <w:pPr>
        <w:spacing w:line="360" w:lineRule="auto"/>
        <w:jc w:val="both"/>
        <w:rPr>
          <w:rFonts w:asciiTheme="majorBidi" w:hAnsiTheme="majorBidi" w:cstheme="majorBidi"/>
          <w:b/>
          <w:bCs/>
          <w:sz w:val="24"/>
          <w:szCs w:val="24"/>
        </w:rPr>
      </w:pPr>
    </w:p>
    <w:p w:rsidR="00E0513A" w:rsidRDefault="00E0513A" w:rsidP="00201BFC">
      <w:pPr>
        <w:spacing w:line="360" w:lineRule="auto"/>
        <w:jc w:val="both"/>
        <w:rPr>
          <w:rFonts w:asciiTheme="majorBidi" w:hAnsiTheme="majorBidi" w:cstheme="majorBidi"/>
          <w:b/>
          <w:bCs/>
          <w:sz w:val="24"/>
          <w:szCs w:val="24"/>
        </w:rPr>
      </w:pPr>
    </w:p>
    <w:p w:rsidR="00D44E3E" w:rsidRDefault="00D44E3E" w:rsidP="00201BFC">
      <w:pPr>
        <w:spacing w:line="360" w:lineRule="auto"/>
        <w:jc w:val="both"/>
        <w:rPr>
          <w:rFonts w:asciiTheme="majorBidi" w:hAnsiTheme="majorBidi" w:cstheme="majorBidi"/>
          <w:b/>
          <w:bCs/>
          <w:sz w:val="24"/>
          <w:szCs w:val="24"/>
        </w:rPr>
      </w:pPr>
    </w:p>
    <w:p w:rsidR="00D44E3E" w:rsidRDefault="00D44E3E" w:rsidP="00201BFC">
      <w:pPr>
        <w:spacing w:line="360" w:lineRule="auto"/>
        <w:jc w:val="both"/>
        <w:rPr>
          <w:rFonts w:asciiTheme="majorBidi" w:hAnsiTheme="majorBidi" w:cstheme="majorBidi"/>
          <w:b/>
          <w:bCs/>
          <w:sz w:val="24"/>
          <w:szCs w:val="24"/>
        </w:rPr>
      </w:pPr>
    </w:p>
    <w:p w:rsidR="00963525" w:rsidRDefault="00963525" w:rsidP="00201BFC">
      <w:pPr>
        <w:spacing w:line="360" w:lineRule="auto"/>
        <w:jc w:val="both"/>
        <w:rPr>
          <w:rFonts w:asciiTheme="majorBidi" w:hAnsiTheme="majorBidi" w:cstheme="majorBidi"/>
          <w:b/>
          <w:bCs/>
          <w:sz w:val="24"/>
          <w:szCs w:val="24"/>
        </w:rPr>
      </w:pPr>
    </w:p>
    <w:p w:rsidR="002744B2" w:rsidRDefault="00A43752" w:rsidP="00E0513A">
      <w:pPr>
        <w:spacing w:line="360" w:lineRule="auto"/>
        <w:jc w:val="center"/>
        <w:rPr>
          <w:rFonts w:asciiTheme="majorBidi" w:hAnsiTheme="majorBidi" w:cstheme="majorBidi"/>
          <w:b/>
          <w:bCs/>
          <w:sz w:val="24"/>
          <w:szCs w:val="24"/>
        </w:rPr>
      </w:pPr>
      <w:r>
        <w:rPr>
          <w:noProof/>
        </w:rPr>
        <w:pict>
          <v:shape id="_x0000_s1150" type="#_x0000_t202" style="position:absolute;left:0;text-align:left;margin-left:28.75pt;margin-top:1.95pt;width:437.85pt;height:40.4pt;z-index:251829248" stroked="f">
            <v:textbox style="mso-next-textbox:#_x0000_s1150" inset="0,0,0,0">
              <w:txbxContent>
                <w:p w:rsidR="00A43752" w:rsidRPr="00D44E3E" w:rsidRDefault="00A43752" w:rsidP="00912A31">
                  <w:pPr>
                    <w:pStyle w:val="Lgende"/>
                    <w:spacing w:line="276" w:lineRule="auto"/>
                    <w:jc w:val="center"/>
                    <w:rPr>
                      <w:rFonts w:asciiTheme="majorBidi" w:hAnsiTheme="majorBidi" w:cstheme="majorBidi"/>
                      <w:noProof/>
                      <w:sz w:val="22"/>
                      <w:szCs w:val="22"/>
                    </w:rPr>
                  </w:pPr>
                  <w:r w:rsidRPr="00D44E3E">
                    <w:rPr>
                      <w:rFonts w:asciiTheme="majorBidi" w:hAnsiTheme="majorBidi" w:cstheme="majorBidi"/>
                      <w:color w:val="auto"/>
                      <w:sz w:val="22"/>
                      <w:szCs w:val="22"/>
                    </w:rPr>
                    <w:t>Figure IV.</w:t>
                  </w:r>
                  <w:r w:rsidRPr="00D44E3E">
                    <w:rPr>
                      <w:rFonts w:asciiTheme="majorBidi" w:hAnsiTheme="majorBidi" w:cstheme="majorBidi"/>
                      <w:color w:val="auto"/>
                      <w:sz w:val="22"/>
                      <w:szCs w:val="22"/>
                    </w:rPr>
                    <w:fldChar w:fldCharType="begin"/>
                  </w:r>
                  <w:r w:rsidRPr="00D44E3E">
                    <w:rPr>
                      <w:rFonts w:asciiTheme="majorBidi" w:hAnsiTheme="majorBidi" w:cstheme="majorBidi"/>
                      <w:color w:val="auto"/>
                      <w:sz w:val="22"/>
                      <w:szCs w:val="22"/>
                    </w:rPr>
                    <w:instrText xml:space="preserve"> SEQ Figure \* ARABIC </w:instrText>
                  </w:r>
                  <w:r w:rsidRPr="00D44E3E">
                    <w:rPr>
                      <w:rFonts w:asciiTheme="majorBidi" w:hAnsiTheme="majorBidi" w:cstheme="majorBidi"/>
                      <w:color w:val="auto"/>
                      <w:sz w:val="22"/>
                      <w:szCs w:val="22"/>
                    </w:rPr>
                    <w:fldChar w:fldCharType="separate"/>
                  </w:r>
                  <w:r w:rsidR="00F864B7">
                    <w:rPr>
                      <w:rFonts w:asciiTheme="majorBidi" w:hAnsiTheme="majorBidi" w:cstheme="majorBidi"/>
                      <w:noProof/>
                      <w:color w:val="auto"/>
                      <w:sz w:val="22"/>
                      <w:szCs w:val="22"/>
                    </w:rPr>
                    <w:t>40</w:t>
                  </w:r>
                  <w:r w:rsidRPr="00D44E3E">
                    <w:rPr>
                      <w:rFonts w:asciiTheme="majorBidi" w:hAnsiTheme="majorBidi" w:cstheme="majorBidi"/>
                      <w:color w:val="auto"/>
                      <w:sz w:val="22"/>
                      <w:szCs w:val="22"/>
                    </w:rPr>
                    <w:fldChar w:fldCharType="end"/>
                  </w:r>
                  <w:r w:rsidRPr="00D44E3E">
                    <w:rPr>
                      <w:rFonts w:asciiTheme="majorBidi" w:hAnsiTheme="majorBidi" w:cstheme="majorBidi"/>
                      <w:color w:val="auto"/>
                      <w:sz w:val="22"/>
                      <w:szCs w:val="22"/>
                    </w:rPr>
                    <w:t>.</w:t>
                  </w:r>
                  <w:r w:rsidRPr="00D44E3E">
                    <w:rPr>
                      <w:rFonts w:asciiTheme="majorBidi" w:hAnsiTheme="majorBidi" w:cstheme="majorBidi"/>
                      <w:b w:val="0"/>
                      <w:bCs w:val="0"/>
                      <w:color w:val="auto"/>
                      <w:sz w:val="22"/>
                      <w:szCs w:val="22"/>
                    </w:rPr>
                    <w:t xml:space="preserve"> Effet de la concentration de </w:t>
                  </w:r>
                  <w:proofErr w:type="spellStart"/>
                  <w:r w:rsidRPr="00D44E3E">
                    <w:rPr>
                      <w:rFonts w:asciiTheme="majorBidi" w:hAnsiTheme="majorBidi" w:cstheme="majorBidi"/>
                      <w:b w:val="0"/>
                      <w:bCs w:val="0"/>
                      <w:color w:val="auto"/>
                      <w:sz w:val="22"/>
                      <w:szCs w:val="22"/>
                    </w:rPr>
                    <w:t>Tert</w:t>
                  </w:r>
                  <w:proofErr w:type="spellEnd"/>
                  <w:r w:rsidRPr="00D44E3E">
                    <w:rPr>
                      <w:rFonts w:asciiTheme="majorBidi" w:hAnsiTheme="majorBidi" w:cstheme="majorBidi"/>
                      <w:b w:val="0"/>
                      <w:bCs w:val="0"/>
                      <w:color w:val="auto"/>
                      <w:sz w:val="22"/>
                      <w:szCs w:val="22"/>
                    </w:rPr>
                    <w:t>-butanol sur l’abat</w:t>
                  </w:r>
                  <w:r>
                    <w:rPr>
                      <w:rFonts w:asciiTheme="majorBidi" w:hAnsiTheme="majorBidi" w:cstheme="majorBidi"/>
                      <w:b w:val="0"/>
                      <w:bCs w:val="0"/>
                      <w:color w:val="auto"/>
                      <w:sz w:val="22"/>
                      <w:szCs w:val="22"/>
                    </w:rPr>
                    <w:t xml:space="preserve">tement DCO  d’AMP par procédé </w:t>
                  </w:r>
                  <w:r w:rsidRPr="00D44E3E">
                    <w:rPr>
                      <w:rFonts w:asciiTheme="majorBidi" w:hAnsiTheme="majorBidi" w:cstheme="majorBidi"/>
                      <w:b w:val="0"/>
                      <w:bCs w:val="0"/>
                      <w:color w:val="auto"/>
                      <w:sz w:val="22"/>
                      <w:szCs w:val="22"/>
                    </w:rPr>
                    <w:t xml:space="preserve"> Fenton ([AMP]= 400 µM; [</w:t>
                  </w:r>
                  <w:proofErr w:type="gramStart"/>
                  <w:r w:rsidRPr="00D44E3E">
                    <w:rPr>
                      <w:rFonts w:asciiTheme="majorBidi" w:hAnsiTheme="majorBidi" w:cstheme="majorBidi"/>
                      <w:b w:val="0"/>
                      <w:bCs w:val="0"/>
                      <w:color w:val="auto"/>
                      <w:sz w:val="22"/>
                      <w:szCs w:val="22"/>
                    </w:rPr>
                    <w:t>H</w:t>
                  </w:r>
                  <w:r w:rsidRPr="00D44E3E">
                    <w:rPr>
                      <w:rFonts w:asciiTheme="majorBidi" w:hAnsiTheme="majorBidi" w:cstheme="majorBidi"/>
                      <w:b w:val="0"/>
                      <w:bCs w:val="0"/>
                      <w:color w:val="auto"/>
                      <w:sz w:val="22"/>
                      <w:szCs w:val="22"/>
                      <w:vertAlign w:val="subscript"/>
                    </w:rPr>
                    <w:t>2</w:t>
                  </w:r>
                  <w:r w:rsidRPr="00D44E3E">
                    <w:rPr>
                      <w:rFonts w:asciiTheme="majorBidi" w:hAnsiTheme="majorBidi" w:cstheme="majorBidi"/>
                      <w:b w:val="0"/>
                      <w:bCs w:val="0"/>
                      <w:color w:val="auto"/>
                      <w:sz w:val="22"/>
                      <w:szCs w:val="22"/>
                    </w:rPr>
                    <w:t>O</w:t>
                  </w:r>
                  <w:r w:rsidRPr="00D44E3E">
                    <w:rPr>
                      <w:rFonts w:asciiTheme="majorBidi" w:hAnsiTheme="majorBidi" w:cstheme="majorBidi"/>
                      <w:b w:val="0"/>
                      <w:bCs w:val="0"/>
                      <w:color w:val="auto"/>
                      <w:sz w:val="22"/>
                      <w:szCs w:val="22"/>
                      <w:vertAlign w:val="subscript"/>
                    </w:rPr>
                    <w:t>2</w:t>
                  </w:r>
                  <w:r w:rsidRPr="00D44E3E">
                    <w:rPr>
                      <w:rFonts w:asciiTheme="majorBidi" w:hAnsiTheme="majorBidi" w:cstheme="majorBidi"/>
                      <w:b w:val="0"/>
                      <w:bCs w:val="0"/>
                      <w:color w:val="auto"/>
                      <w:sz w:val="22"/>
                      <w:szCs w:val="22"/>
                    </w:rPr>
                    <w:t xml:space="preserve"> ]</w:t>
                  </w:r>
                  <w:proofErr w:type="gramEnd"/>
                  <w:r w:rsidRPr="00D44E3E">
                    <w:rPr>
                      <w:rFonts w:asciiTheme="majorBidi" w:hAnsiTheme="majorBidi" w:cstheme="majorBidi"/>
                      <w:b w:val="0"/>
                      <w:bCs w:val="0"/>
                      <w:color w:val="auto"/>
                      <w:sz w:val="22"/>
                      <w:szCs w:val="22"/>
                    </w:rPr>
                    <w:t xml:space="preserve"> = 57,6 </w:t>
                  </w:r>
                  <w:proofErr w:type="spellStart"/>
                  <w:r w:rsidRPr="00D44E3E">
                    <w:rPr>
                      <w:rFonts w:asciiTheme="majorBidi" w:hAnsiTheme="majorBidi" w:cstheme="majorBidi"/>
                      <w:b w:val="0"/>
                      <w:bCs w:val="0"/>
                      <w:color w:val="auto"/>
                      <w:sz w:val="22"/>
                      <w:szCs w:val="22"/>
                    </w:rPr>
                    <w:t>mM</w:t>
                  </w:r>
                  <w:proofErr w:type="spellEnd"/>
                  <w:r w:rsidRPr="00D44E3E">
                    <w:rPr>
                      <w:rFonts w:asciiTheme="majorBidi" w:hAnsiTheme="majorBidi" w:cstheme="majorBidi"/>
                      <w:b w:val="0"/>
                      <w:bCs w:val="0"/>
                      <w:color w:val="auto"/>
                      <w:sz w:val="22"/>
                      <w:szCs w:val="22"/>
                    </w:rPr>
                    <w:t> ; [Fe</w:t>
                  </w:r>
                  <w:r w:rsidRPr="00D44E3E">
                    <w:rPr>
                      <w:rFonts w:asciiTheme="majorBidi" w:hAnsiTheme="majorBidi" w:cstheme="majorBidi"/>
                      <w:b w:val="0"/>
                      <w:bCs w:val="0"/>
                      <w:color w:val="auto"/>
                      <w:sz w:val="22"/>
                      <w:szCs w:val="22"/>
                      <w:vertAlign w:val="superscript"/>
                    </w:rPr>
                    <w:t>2+</w:t>
                  </w:r>
                  <w:r w:rsidRPr="00D44E3E">
                    <w:rPr>
                      <w:rFonts w:asciiTheme="majorBidi" w:hAnsiTheme="majorBidi" w:cstheme="majorBidi"/>
                      <w:b w:val="0"/>
                      <w:bCs w:val="0"/>
                      <w:color w:val="auto"/>
                      <w:sz w:val="22"/>
                      <w:szCs w:val="22"/>
                    </w:rPr>
                    <w:t xml:space="preserve">] = 5 </w:t>
                  </w:r>
                  <w:proofErr w:type="spellStart"/>
                  <w:r w:rsidRPr="00D44E3E">
                    <w:rPr>
                      <w:rFonts w:asciiTheme="majorBidi" w:hAnsiTheme="majorBidi" w:cstheme="majorBidi"/>
                      <w:b w:val="0"/>
                      <w:bCs w:val="0"/>
                      <w:color w:val="auto"/>
                      <w:sz w:val="22"/>
                      <w:szCs w:val="22"/>
                    </w:rPr>
                    <w:t>mM</w:t>
                  </w:r>
                  <w:proofErr w:type="spellEnd"/>
                  <w:r w:rsidRPr="00D44E3E">
                    <w:rPr>
                      <w:rFonts w:asciiTheme="majorBidi" w:hAnsiTheme="majorBidi" w:cstheme="majorBidi"/>
                      <w:b w:val="0"/>
                      <w:bCs w:val="0"/>
                      <w:color w:val="auto"/>
                      <w:sz w:val="22"/>
                      <w:szCs w:val="22"/>
                    </w:rPr>
                    <w:t>; pH=3)</w:t>
                  </w:r>
                </w:p>
              </w:txbxContent>
            </v:textbox>
          </v:shape>
        </w:pict>
      </w:r>
    </w:p>
    <w:p w:rsidR="002D7751" w:rsidRDefault="002D7751" w:rsidP="00E0513A">
      <w:pPr>
        <w:spacing w:line="360" w:lineRule="auto"/>
        <w:jc w:val="center"/>
        <w:rPr>
          <w:rFonts w:asciiTheme="majorBidi" w:hAnsiTheme="majorBidi" w:cstheme="majorBidi"/>
          <w:b/>
          <w:bCs/>
          <w:sz w:val="24"/>
          <w:szCs w:val="24"/>
        </w:rPr>
      </w:pPr>
    </w:p>
    <w:p w:rsidR="001327BF" w:rsidRDefault="001327BF" w:rsidP="00E0513A">
      <w:pPr>
        <w:spacing w:line="360" w:lineRule="auto"/>
        <w:jc w:val="center"/>
        <w:rPr>
          <w:rFonts w:asciiTheme="majorBidi" w:hAnsiTheme="majorBidi" w:cstheme="majorBidi"/>
          <w:b/>
          <w:bCs/>
          <w:sz w:val="24"/>
          <w:szCs w:val="24"/>
        </w:rPr>
      </w:pPr>
    </w:p>
    <w:p w:rsidR="001327BF" w:rsidRDefault="001327BF" w:rsidP="00E0513A">
      <w:pPr>
        <w:spacing w:line="360" w:lineRule="auto"/>
        <w:jc w:val="center"/>
        <w:rPr>
          <w:rFonts w:asciiTheme="majorBidi" w:hAnsiTheme="majorBidi" w:cstheme="majorBidi"/>
          <w:b/>
          <w:bCs/>
          <w:sz w:val="24"/>
          <w:szCs w:val="24"/>
        </w:rPr>
      </w:pPr>
    </w:p>
    <w:p w:rsidR="001327BF" w:rsidRDefault="001327BF" w:rsidP="00E0513A">
      <w:pPr>
        <w:spacing w:line="360" w:lineRule="auto"/>
        <w:jc w:val="center"/>
        <w:rPr>
          <w:rFonts w:asciiTheme="majorBidi" w:hAnsiTheme="majorBidi" w:cstheme="majorBidi"/>
          <w:b/>
          <w:bCs/>
          <w:sz w:val="24"/>
          <w:szCs w:val="24"/>
        </w:rPr>
      </w:pPr>
    </w:p>
    <w:p w:rsidR="00E0513A" w:rsidRDefault="00E0513A" w:rsidP="00E0513A">
      <w:pPr>
        <w:spacing w:line="360" w:lineRule="auto"/>
        <w:jc w:val="center"/>
        <w:rPr>
          <w:rFonts w:asciiTheme="majorBidi" w:hAnsiTheme="majorBidi" w:cstheme="majorBidi"/>
          <w:b/>
          <w:bCs/>
          <w:sz w:val="24"/>
          <w:szCs w:val="24"/>
        </w:rPr>
      </w:pPr>
      <w:r>
        <w:rPr>
          <w:rFonts w:asciiTheme="majorBidi" w:hAnsiTheme="majorBidi" w:cstheme="majorBidi"/>
          <w:b/>
          <w:bCs/>
          <w:noProof/>
          <w:sz w:val="24"/>
          <w:szCs w:val="24"/>
        </w:rPr>
        <w:drawing>
          <wp:anchor distT="0" distB="0" distL="114300" distR="114300" simplePos="0" relativeHeight="251827200" behindDoc="0" locked="0" layoutInCell="1" allowOverlap="1">
            <wp:simplePos x="0" y="0"/>
            <wp:positionH relativeFrom="column">
              <wp:posOffset>726351</wp:posOffset>
            </wp:positionH>
            <wp:positionV relativeFrom="paragraph">
              <wp:posOffset>-217066</wp:posOffset>
            </wp:positionV>
            <wp:extent cx="4497572" cy="2945219"/>
            <wp:effectExtent l="0" t="0" r="0" b="0"/>
            <wp:wrapNone/>
            <wp:docPr id="21" name="Chart 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14"/>
              </a:graphicData>
            </a:graphic>
          </wp:anchor>
        </w:drawing>
      </w:r>
    </w:p>
    <w:p w:rsidR="00E0513A" w:rsidRDefault="00E0513A" w:rsidP="00201BFC">
      <w:pPr>
        <w:spacing w:line="360" w:lineRule="auto"/>
        <w:jc w:val="both"/>
        <w:rPr>
          <w:rFonts w:asciiTheme="majorBidi" w:hAnsiTheme="majorBidi" w:cstheme="majorBidi"/>
          <w:b/>
          <w:bCs/>
          <w:sz w:val="24"/>
          <w:szCs w:val="24"/>
        </w:rPr>
      </w:pPr>
    </w:p>
    <w:p w:rsidR="00E0513A" w:rsidRDefault="00E0513A" w:rsidP="00201BFC">
      <w:pPr>
        <w:spacing w:line="360" w:lineRule="auto"/>
        <w:jc w:val="both"/>
        <w:rPr>
          <w:rFonts w:asciiTheme="majorBidi" w:hAnsiTheme="majorBidi" w:cstheme="majorBidi"/>
          <w:b/>
          <w:bCs/>
          <w:sz w:val="24"/>
          <w:szCs w:val="24"/>
        </w:rPr>
      </w:pPr>
    </w:p>
    <w:p w:rsidR="00E0513A" w:rsidRDefault="00E0513A" w:rsidP="00201BFC">
      <w:pPr>
        <w:spacing w:line="360" w:lineRule="auto"/>
        <w:jc w:val="both"/>
        <w:rPr>
          <w:rFonts w:asciiTheme="majorBidi" w:hAnsiTheme="majorBidi" w:cstheme="majorBidi"/>
          <w:b/>
          <w:bCs/>
          <w:sz w:val="24"/>
          <w:szCs w:val="24"/>
        </w:rPr>
      </w:pPr>
    </w:p>
    <w:p w:rsidR="00E0513A" w:rsidRDefault="00E0513A" w:rsidP="00201BFC">
      <w:pPr>
        <w:spacing w:line="360" w:lineRule="auto"/>
        <w:jc w:val="both"/>
        <w:rPr>
          <w:rFonts w:asciiTheme="majorBidi" w:hAnsiTheme="majorBidi" w:cstheme="majorBidi"/>
          <w:b/>
          <w:bCs/>
          <w:sz w:val="24"/>
          <w:szCs w:val="24"/>
        </w:rPr>
      </w:pPr>
    </w:p>
    <w:p w:rsidR="00E0513A" w:rsidRDefault="00E0513A" w:rsidP="00201BFC">
      <w:pPr>
        <w:spacing w:line="360" w:lineRule="auto"/>
        <w:jc w:val="both"/>
        <w:rPr>
          <w:rFonts w:asciiTheme="majorBidi" w:hAnsiTheme="majorBidi" w:cstheme="majorBidi"/>
          <w:b/>
          <w:bCs/>
          <w:sz w:val="24"/>
          <w:szCs w:val="24"/>
        </w:rPr>
      </w:pPr>
    </w:p>
    <w:p w:rsidR="00E0513A" w:rsidRDefault="00E0513A" w:rsidP="00201BFC">
      <w:pPr>
        <w:spacing w:line="360" w:lineRule="auto"/>
        <w:jc w:val="both"/>
        <w:rPr>
          <w:rFonts w:asciiTheme="majorBidi" w:hAnsiTheme="majorBidi" w:cstheme="majorBidi"/>
          <w:b/>
          <w:bCs/>
          <w:sz w:val="24"/>
          <w:szCs w:val="24"/>
        </w:rPr>
      </w:pPr>
    </w:p>
    <w:p w:rsidR="00E0513A" w:rsidRDefault="00A43752" w:rsidP="00201BFC">
      <w:pPr>
        <w:spacing w:line="360" w:lineRule="auto"/>
        <w:jc w:val="both"/>
        <w:rPr>
          <w:rFonts w:asciiTheme="majorBidi" w:hAnsiTheme="majorBidi" w:cstheme="majorBidi"/>
          <w:b/>
          <w:bCs/>
          <w:sz w:val="24"/>
          <w:szCs w:val="24"/>
        </w:rPr>
      </w:pPr>
      <w:r>
        <w:rPr>
          <w:noProof/>
        </w:rPr>
        <w:pict>
          <v:shape id="_x0000_s1151" type="#_x0000_t202" style="position:absolute;left:0;text-align:left;margin-left:11.95pt;margin-top:20.4pt;width:463.85pt;height:51.4pt;z-index:251831296" stroked="f">
            <v:textbox style="mso-next-textbox:#_x0000_s1151;mso-fit-shape-to-text:t" inset="0,0,0,0">
              <w:txbxContent>
                <w:p w:rsidR="00A43752" w:rsidRPr="002133B6" w:rsidRDefault="00A43752" w:rsidP="00912A31">
                  <w:pPr>
                    <w:pStyle w:val="Lgende"/>
                    <w:spacing w:line="276" w:lineRule="auto"/>
                    <w:jc w:val="center"/>
                    <w:rPr>
                      <w:rFonts w:asciiTheme="majorBidi" w:hAnsiTheme="majorBidi" w:cstheme="majorBidi"/>
                      <w:noProof/>
                      <w:sz w:val="22"/>
                      <w:szCs w:val="22"/>
                    </w:rPr>
                  </w:pPr>
                  <w:r w:rsidRPr="002133B6">
                    <w:rPr>
                      <w:rFonts w:asciiTheme="majorBidi" w:hAnsiTheme="majorBidi" w:cstheme="majorBidi"/>
                      <w:color w:val="auto"/>
                      <w:sz w:val="22"/>
                      <w:szCs w:val="22"/>
                    </w:rPr>
                    <w:t>Figure IV.</w:t>
                  </w:r>
                  <w:r w:rsidRPr="002133B6">
                    <w:rPr>
                      <w:rFonts w:asciiTheme="majorBidi" w:hAnsiTheme="majorBidi" w:cstheme="majorBidi"/>
                      <w:color w:val="auto"/>
                      <w:sz w:val="22"/>
                      <w:szCs w:val="22"/>
                    </w:rPr>
                    <w:fldChar w:fldCharType="begin"/>
                  </w:r>
                  <w:r w:rsidRPr="002133B6">
                    <w:rPr>
                      <w:rFonts w:asciiTheme="majorBidi" w:hAnsiTheme="majorBidi" w:cstheme="majorBidi"/>
                      <w:color w:val="auto"/>
                      <w:sz w:val="22"/>
                      <w:szCs w:val="22"/>
                    </w:rPr>
                    <w:instrText xml:space="preserve"> SEQ Figure \* ARABIC </w:instrText>
                  </w:r>
                  <w:r w:rsidRPr="002133B6">
                    <w:rPr>
                      <w:rFonts w:asciiTheme="majorBidi" w:hAnsiTheme="majorBidi" w:cstheme="majorBidi"/>
                      <w:color w:val="auto"/>
                      <w:sz w:val="22"/>
                      <w:szCs w:val="22"/>
                    </w:rPr>
                    <w:fldChar w:fldCharType="separate"/>
                  </w:r>
                  <w:r w:rsidR="00F864B7">
                    <w:rPr>
                      <w:rFonts w:asciiTheme="majorBidi" w:hAnsiTheme="majorBidi" w:cstheme="majorBidi"/>
                      <w:noProof/>
                      <w:color w:val="auto"/>
                      <w:sz w:val="22"/>
                      <w:szCs w:val="22"/>
                    </w:rPr>
                    <w:t>41</w:t>
                  </w:r>
                  <w:r w:rsidRPr="002133B6">
                    <w:rPr>
                      <w:rFonts w:asciiTheme="majorBidi" w:hAnsiTheme="majorBidi" w:cstheme="majorBidi"/>
                      <w:color w:val="auto"/>
                      <w:sz w:val="22"/>
                      <w:szCs w:val="22"/>
                    </w:rPr>
                    <w:fldChar w:fldCharType="end"/>
                  </w:r>
                  <w:r w:rsidRPr="002133B6">
                    <w:rPr>
                      <w:rFonts w:asciiTheme="majorBidi" w:hAnsiTheme="majorBidi" w:cstheme="majorBidi"/>
                      <w:color w:val="auto"/>
                      <w:sz w:val="22"/>
                      <w:szCs w:val="22"/>
                    </w:rPr>
                    <w:t>.</w:t>
                  </w:r>
                  <w:r w:rsidRPr="002133B6">
                    <w:rPr>
                      <w:rFonts w:asciiTheme="majorBidi" w:hAnsiTheme="majorBidi" w:cstheme="majorBidi"/>
                      <w:b w:val="0"/>
                      <w:bCs w:val="0"/>
                      <w:color w:val="auto"/>
                      <w:sz w:val="22"/>
                      <w:szCs w:val="22"/>
                    </w:rPr>
                    <w:t xml:space="preserve"> Effet de la concentration de </w:t>
                  </w:r>
                  <w:proofErr w:type="spellStart"/>
                  <w:r w:rsidRPr="002133B6">
                    <w:rPr>
                      <w:rFonts w:asciiTheme="majorBidi" w:hAnsiTheme="majorBidi" w:cstheme="majorBidi"/>
                      <w:b w:val="0"/>
                      <w:bCs w:val="0"/>
                      <w:color w:val="auto"/>
                      <w:sz w:val="22"/>
                      <w:szCs w:val="22"/>
                    </w:rPr>
                    <w:t>Tert</w:t>
                  </w:r>
                  <w:proofErr w:type="spellEnd"/>
                  <w:r w:rsidRPr="002133B6">
                    <w:rPr>
                      <w:rFonts w:asciiTheme="majorBidi" w:hAnsiTheme="majorBidi" w:cstheme="majorBidi"/>
                      <w:b w:val="0"/>
                      <w:bCs w:val="0"/>
                      <w:color w:val="auto"/>
                      <w:sz w:val="22"/>
                      <w:szCs w:val="22"/>
                    </w:rPr>
                    <w:t>-butanol sur la dégradation  d’AMP par procédé  Fenton ([AMP]= 400 µM; [</w:t>
                  </w:r>
                  <w:proofErr w:type="gramStart"/>
                  <w:r w:rsidRPr="002133B6">
                    <w:rPr>
                      <w:rFonts w:asciiTheme="majorBidi" w:hAnsiTheme="majorBidi" w:cstheme="majorBidi"/>
                      <w:b w:val="0"/>
                      <w:bCs w:val="0"/>
                      <w:color w:val="auto"/>
                      <w:sz w:val="22"/>
                      <w:szCs w:val="22"/>
                    </w:rPr>
                    <w:t>H</w:t>
                  </w:r>
                  <w:r w:rsidRPr="002133B6">
                    <w:rPr>
                      <w:rFonts w:asciiTheme="majorBidi" w:hAnsiTheme="majorBidi" w:cstheme="majorBidi"/>
                      <w:b w:val="0"/>
                      <w:bCs w:val="0"/>
                      <w:color w:val="auto"/>
                      <w:sz w:val="22"/>
                      <w:szCs w:val="22"/>
                      <w:vertAlign w:val="subscript"/>
                    </w:rPr>
                    <w:t>2</w:t>
                  </w:r>
                  <w:r w:rsidRPr="002133B6">
                    <w:rPr>
                      <w:rFonts w:asciiTheme="majorBidi" w:hAnsiTheme="majorBidi" w:cstheme="majorBidi"/>
                      <w:b w:val="0"/>
                      <w:bCs w:val="0"/>
                      <w:color w:val="auto"/>
                      <w:sz w:val="22"/>
                      <w:szCs w:val="22"/>
                    </w:rPr>
                    <w:t>O</w:t>
                  </w:r>
                  <w:r w:rsidRPr="002133B6">
                    <w:rPr>
                      <w:rFonts w:asciiTheme="majorBidi" w:hAnsiTheme="majorBidi" w:cstheme="majorBidi"/>
                      <w:b w:val="0"/>
                      <w:bCs w:val="0"/>
                      <w:color w:val="auto"/>
                      <w:sz w:val="22"/>
                      <w:szCs w:val="22"/>
                      <w:vertAlign w:val="subscript"/>
                    </w:rPr>
                    <w:t>2</w:t>
                  </w:r>
                  <w:r w:rsidRPr="002133B6">
                    <w:rPr>
                      <w:rFonts w:asciiTheme="majorBidi" w:hAnsiTheme="majorBidi" w:cstheme="majorBidi"/>
                      <w:b w:val="0"/>
                      <w:bCs w:val="0"/>
                      <w:color w:val="auto"/>
                      <w:sz w:val="22"/>
                      <w:szCs w:val="22"/>
                    </w:rPr>
                    <w:t xml:space="preserve"> ]</w:t>
                  </w:r>
                  <w:proofErr w:type="gramEnd"/>
                  <w:r w:rsidRPr="002133B6">
                    <w:rPr>
                      <w:rFonts w:asciiTheme="majorBidi" w:hAnsiTheme="majorBidi" w:cstheme="majorBidi"/>
                      <w:b w:val="0"/>
                      <w:bCs w:val="0"/>
                      <w:color w:val="auto"/>
                      <w:sz w:val="22"/>
                      <w:szCs w:val="22"/>
                    </w:rPr>
                    <w:t xml:space="preserve"> = 57,6 </w:t>
                  </w:r>
                  <w:proofErr w:type="spellStart"/>
                  <w:r w:rsidRPr="002133B6">
                    <w:rPr>
                      <w:rFonts w:asciiTheme="majorBidi" w:hAnsiTheme="majorBidi" w:cstheme="majorBidi"/>
                      <w:b w:val="0"/>
                      <w:bCs w:val="0"/>
                      <w:color w:val="auto"/>
                      <w:sz w:val="22"/>
                      <w:szCs w:val="22"/>
                    </w:rPr>
                    <w:t>mM</w:t>
                  </w:r>
                  <w:proofErr w:type="spellEnd"/>
                  <w:r w:rsidRPr="002133B6">
                    <w:rPr>
                      <w:rFonts w:asciiTheme="majorBidi" w:hAnsiTheme="majorBidi" w:cstheme="majorBidi"/>
                      <w:b w:val="0"/>
                      <w:bCs w:val="0"/>
                      <w:color w:val="auto"/>
                      <w:sz w:val="22"/>
                      <w:szCs w:val="22"/>
                    </w:rPr>
                    <w:t> ; [Fe</w:t>
                  </w:r>
                  <w:r w:rsidRPr="002133B6">
                    <w:rPr>
                      <w:rFonts w:asciiTheme="majorBidi" w:hAnsiTheme="majorBidi" w:cstheme="majorBidi"/>
                      <w:b w:val="0"/>
                      <w:bCs w:val="0"/>
                      <w:color w:val="auto"/>
                      <w:sz w:val="22"/>
                      <w:szCs w:val="22"/>
                      <w:vertAlign w:val="superscript"/>
                    </w:rPr>
                    <w:t>2+</w:t>
                  </w:r>
                  <w:r w:rsidRPr="002133B6">
                    <w:rPr>
                      <w:rFonts w:asciiTheme="majorBidi" w:hAnsiTheme="majorBidi" w:cstheme="majorBidi"/>
                      <w:b w:val="0"/>
                      <w:bCs w:val="0"/>
                      <w:color w:val="auto"/>
                      <w:sz w:val="22"/>
                      <w:szCs w:val="22"/>
                    </w:rPr>
                    <w:t xml:space="preserve">] = 5 </w:t>
                  </w:r>
                  <w:proofErr w:type="spellStart"/>
                  <w:r w:rsidRPr="002133B6">
                    <w:rPr>
                      <w:rFonts w:asciiTheme="majorBidi" w:hAnsiTheme="majorBidi" w:cstheme="majorBidi"/>
                      <w:b w:val="0"/>
                      <w:bCs w:val="0"/>
                      <w:color w:val="auto"/>
                      <w:sz w:val="22"/>
                      <w:szCs w:val="22"/>
                    </w:rPr>
                    <w:t>mM</w:t>
                  </w:r>
                  <w:proofErr w:type="spellEnd"/>
                  <w:r w:rsidRPr="002133B6">
                    <w:rPr>
                      <w:rFonts w:asciiTheme="majorBidi" w:hAnsiTheme="majorBidi" w:cstheme="majorBidi"/>
                      <w:b w:val="0"/>
                      <w:bCs w:val="0"/>
                      <w:color w:val="auto"/>
                      <w:sz w:val="22"/>
                      <w:szCs w:val="22"/>
                    </w:rPr>
                    <w:t>; pH=3)</w:t>
                  </w:r>
                </w:p>
              </w:txbxContent>
            </v:textbox>
          </v:shape>
        </w:pict>
      </w:r>
    </w:p>
    <w:p w:rsidR="00E0513A" w:rsidRDefault="00E0513A" w:rsidP="00201BFC">
      <w:pPr>
        <w:spacing w:line="360" w:lineRule="auto"/>
        <w:jc w:val="both"/>
        <w:rPr>
          <w:rFonts w:asciiTheme="majorBidi" w:hAnsiTheme="majorBidi" w:cstheme="majorBidi"/>
          <w:b/>
          <w:bCs/>
          <w:sz w:val="24"/>
          <w:szCs w:val="24"/>
        </w:rPr>
      </w:pPr>
    </w:p>
    <w:p w:rsidR="00791251" w:rsidRDefault="00791251" w:rsidP="00791251">
      <w:pPr>
        <w:spacing w:line="360" w:lineRule="auto"/>
        <w:jc w:val="both"/>
        <w:rPr>
          <w:rFonts w:asciiTheme="majorBidi" w:hAnsiTheme="majorBidi" w:cstheme="majorBidi"/>
          <w:b/>
          <w:bCs/>
          <w:sz w:val="24"/>
          <w:szCs w:val="24"/>
        </w:rPr>
      </w:pPr>
    </w:p>
    <w:p w:rsidR="00BA3FED" w:rsidRPr="00B43493" w:rsidRDefault="00791251" w:rsidP="00B43493">
      <w:pPr>
        <w:spacing w:line="360" w:lineRule="auto"/>
        <w:jc w:val="both"/>
        <w:rPr>
          <w:rFonts w:asciiTheme="majorBidi" w:hAnsiTheme="majorBidi" w:cstheme="majorBidi"/>
          <w:strike/>
          <w:sz w:val="24"/>
          <w:szCs w:val="24"/>
        </w:rPr>
      </w:pPr>
      <w:r w:rsidRPr="00BD176E">
        <w:rPr>
          <w:rFonts w:asciiTheme="majorBidi" w:hAnsiTheme="majorBidi" w:cstheme="majorBidi"/>
          <w:sz w:val="24"/>
          <w:szCs w:val="24"/>
        </w:rPr>
        <w:t xml:space="preserve">  </w:t>
      </w:r>
      <w:r>
        <w:rPr>
          <w:rFonts w:asciiTheme="majorBidi" w:hAnsiTheme="majorBidi" w:cstheme="majorBidi"/>
          <w:sz w:val="24"/>
          <w:szCs w:val="24"/>
        </w:rPr>
        <w:t xml:space="preserve">      </w:t>
      </w:r>
      <w:r w:rsidR="00B43493">
        <w:rPr>
          <w:rFonts w:asciiTheme="majorBidi" w:hAnsiTheme="majorBidi" w:cstheme="majorBidi"/>
          <w:sz w:val="24"/>
          <w:szCs w:val="24"/>
        </w:rPr>
        <w:t>L</w:t>
      </w:r>
      <w:r w:rsidR="00B43493" w:rsidRPr="00B43493">
        <w:rPr>
          <w:rFonts w:asciiTheme="majorBidi" w:hAnsiTheme="majorBidi" w:cstheme="majorBidi"/>
          <w:sz w:val="24"/>
          <w:szCs w:val="24"/>
        </w:rPr>
        <w:t xml:space="preserve">es figures IV.40. </w:t>
      </w:r>
      <w:proofErr w:type="gramStart"/>
      <w:r w:rsidR="00B43493" w:rsidRPr="00B43493">
        <w:rPr>
          <w:rFonts w:asciiTheme="majorBidi" w:hAnsiTheme="majorBidi" w:cstheme="majorBidi"/>
          <w:sz w:val="24"/>
          <w:szCs w:val="24"/>
        </w:rPr>
        <w:t>et</w:t>
      </w:r>
      <w:proofErr w:type="gramEnd"/>
      <w:r w:rsidR="00B43493" w:rsidRPr="00B43493">
        <w:rPr>
          <w:rFonts w:asciiTheme="majorBidi" w:hAnsiTheme="majorBidi" w:cstheme="majorBidi"/>
          <w:sz w:val="24"/>
          <w:szCs w:val="24"/>
        </w:rPr>
        <w:t xml:space="preserve"> IV.41 montrent un abattement de la DCO très important, en fonction de  l’augmentation de la concentration du </w:t>
      </w:r>
      <w:proofErr w:type="spellStart"/>
      <w:r w:rsidR="00B43493" w:rsidRPr="00B43493">
        <w:rPr>
          <w:rFonts w:asciiTheme="majorBidi" w:hAnsiTheme="majorBidi" w:cstheme="majorBidi"/>
          <w:sz w:val="24"/>
          <w:szCs w:val="24"/>
        </w:rPr>
        <w:t>Tert</w:t>
      </w:r>
      <w:proofErr w:type="spellEnd"/>
      <w:r w:rsidR="00B43493" w:rsidRPr="00B43493">
        <w:rPr>
          <w:rFonts w:asciiTheme="majorBidi" w:hAnsiTheme="majorBidi" w:cstheme="majorBidi"/>
          <w:sz w:val="24"/>
          <w:szCs w:val="24"/>
        </w:rPr>
        <w:t xml:space="preserve">-butanol. Les DCO diminuent de 297,6 à 28,8 ; de 1056 à 748,8 et de 1113,6 à 883,2 pour les concentrations </w:t>
      </w:r>
      <w:r w:rsidR="004200A4">
        <w:rPr>
          <w:rFonts w:asciiTheme="majorBidi" w:hAnsiTheme="majorBidi" w:cstheme="majorBidi"/>
          <w:sz w:val="24"/>
          <w:szCs w:val="24"/>
        </w:rPr>
        <w:t xml:space="preserve">en </w:t>
      </w:r>
      <w:proofErr w:type="spellStart"/>
      <w:r w:rsidR="004200A4">
        <w:rPr>
          <w:rFonts w:asciiTheme="majorBidi" w:hAnsiTheme="majorBidi" w:cstheme="majorBidi"/>
          <w:sz w:val="24"/>
          <w:szCs w:val="24"/>
        </w:rPr>
        <w:t>Tert</w:t>
      </w:r>
      <w:proofErr w:type="spellEnd"/>
      <w:r w:rsidR="004200A4">
        <w:rPr>
          <w:rFonts w:asciiTheme="majorBidi" w:hAnsiTheme="majorBidi" w:cstheme="majorBidi"/>
          <w:sz w:val="24"/>
          <w:szCs w:val="24"/>
        </w:rPr>
        <w:t xml:space="preserve">-butanol suivantes : </w:t>
      </w:r>
      <w:r w:rsidR="00B43493" w:rsidRPr="00B43493">
        <w:rPr>
          <w:rFonts w:asciiTheme="majorBidi" w:hAnsiTheme="majorBidi" w:cstheme="majorBidi"/>
          <w:sz w:val="24"/>
          <w:szCs w:val="24"/>
        </w:rPr>
        <w:t>0</w:t>
      </w:r>
      <w:r w:rsidR="004200A4">
        <w:rPr>
          <w:rFonts w:asciiTheme="majorBidi" w:hAnsiTheme="majorBidi" w:cstheme="majorBidi"/>
          <w:sz w:val="24"/>
          <w:szCs w:val="24"/>
        </w:rPr>
        <w:t>,</w:t>
      </w:r>
      <w:r w:rsidR="00B43493" w:rsidRPr="00B43493">
        <w:rPr>
          <w:rFonts w:asciiTheme="majorBidi" w:hAnsiTheme="majorBidi" w:cstheme="majorBidi"/>
          <w:sz w:val="24"/>
          <w:szCs w:val="24"/>
        </w:rPr>
        <w:t xml:space="preserve">002 et 0,004 </w:t>
      </w:r>
      <w:proofErr w:type="spellStart"/>
      <w:r w:rsidR="00B43493" w:rsidRPr="00B43493">
        <w:rPr>
          <w:rFonts w:asciiTheme="majorBidi" w:hAnsiTheme="majorBidi" w:cstheme="majorBidi"/>
          <w:sz w:val="24"/>
          <w:szCs w:val="24"/>
        </w:rPr>
        <w:t>mM.</w:t>
      </w:r>
      <w:proofErr w:type="spellEnd"/>
      <w:r w:rsidR="00B43493" w:rsidRPr="00B43493">
        <w:rPr>
          <w:rFonts w:asciiTheme="majorBidi" w:hAnsiTheme="majorBidi" w:cstheme="majorBidi"/>
          <w:sz w:val="24"/>
          <w:szCs w:val="24"/>
        </w:rPr>
        <w:t xml:space="preserve"> Après 60 minutes de traitement, on obtient les taux de dégradation  suivants : 99,32 ; 29,09 ; 20,69% dont les taux de coagulation respectifs sont de 32,26 ; 5,45 et 3,45%. On aboutit à des taux d’oxydation de 58,06 ; 23,64  et 17,24% pour les concentrations en </w:t>
      </w:r>
      <w:proofErr w:type="spellStart"/>
      <w:r w:rsidR="00B43493" w:rsidRPr="00B43493">
        <w:rPr>
          <w:rFonts w:asciiTheme="majorBidi" w:hAnsiTheme="majorBidi" w:cstheme="majorBidi"/>
          <w:sz w:val="24"/>
          <w:szCs w:val="24"/>
        </w:rPr>
        <w:t>scavenger</w:t>
      </w:r>
      <w:proofErr w:type="spellEnd"/>
      <w:r w:rsidR="00B43493" w:rsidRPr="00B43493">
        <w:rPr>
          <w:rFonts w:asciiTheme="majorBidi" w:hAnsiTheme="majorBidi" w:cstheme="majorBidi"/>
          <w:sz w:val="24"/>
          <w:szCs w:val="24"/>
        </w:rPr>
        <w:t xml:space="preserve"> de 0 ; 0,002 et 0,004mM. Les résultats confirment l’effet inhibiteur du  </w:t>
      </w:r>
      <w:proofErr w:type="spellStart"/>
      <w:r w:rsidR="00B43493" w:rsidRPr="00B43493">
        <w:rPr>
          <w:rFonts w:asciiTheme="majorBidi" w:hAnsiTheme="majorBidi" w:cstheme="majorBidi"/>
          <w:sz w:val="24"/>
          <w:szCs w:val="24"/>
        </w:rPr>
        <w:t>Tert</w:t>
      </w:r>
      <w:proofErr w:type="spellEnd"/>
      <w:r w:rsidR="00B43493" w:rsidRPr="00B43493">
        <w:rPr>
          <w:rFonts w:asciiTheme="majorBidi" w:hAnsiTheme="majorBidi" w:cstheme="majorBidi"/>
          <w:sz w:val="24"/>
          <w:szCs w:val="24"/>
        </w:rPr>
        <w:t xml:space="preserve">-butanol vis-à-vis d’un polluant organique de type pharmaceutique. </w:t>
      </w:r>
      <w:r w:rsidR="00B43493" w:rsidRPr="00B43493">
        <w:rPr>
          <w:rFonts w:asciiTheme="majorBidi" w:hAnsiTheme="majorBidi" w:cstheme="majorBidi"/>
          <w:strike/>
          <w:sz w:val="24"/>
          <w:szCs w:val="24"/>
        </w:rPr>
        <w:t xml:space="preserve"> </w:t>
      </w:r>
    </w:p>
    <w:p w:rsidR="00B43493" w:rsidRPr="00B43493" w:rsidRDefault="00B43493" w:rsidP="00B43493">
      <w:pPr>
        <w:spacing w:line="360" w:lineRule="auto"/>
        <w:jc w:val="both"/>
        <w:rPr>
          <w:rFonts w:asciiTheme="majorBidi" w:hAnsiTheme="majorBidi" w:cstheme="majorBidi"/>
          <w:strike/>
          <w:sz w:val="24"/>
          <w:szCs w:val="24"/>
        </w:rPr>
      </w:pPr>
    </w:p>
    <w:p w:rsidR="00B43493" w:rsidRDefault="00B43493" w:rsidP="00B43493">
      <w:pPr>
        <w:spacing w:line="360" w:lineRule="auto"/>
        <w:jc w:val="both"/>
        <w:rPr>
          <w:rFonts w:asciiTheme="majorBidi" w:hAnsiTheme="majorBidi" w:cstheme="majorBidi"/>
          <w:strike/>
          <w:sz w:val="24"/>
          <w:szCs w:val="24"/>
        </w:rPr>
      </w:pPr>
    </w:p>
    <w:p w:rsidR="00B43493" w:rsidRDefault="00B43493" w:rsidP="00B43493">
      <w:pPr>
        <w:spacing w:line="360" w:lineRule="auto"/>
        <w:jc w:val="both"/>
        <w:rPr>
          <w:rFonts w:asciiTheme="majorBidi" w:hAnsiTheme="majorBidi" w:cstheme="majorBidi"/>
          <w:strike/>
          <w:sz w:val="24"/>
          <w:szCs w:val="24"/>
        </w:rPr>
      </w:pPr>
    </w:p>
    <w:p w:rsidR="0030040B" w:rsidRDefault="0030040B" w:rsidP="00B43493">
      <w:pPr>
        <w:spacing w:line="360" w:lineRule="auto"/>
        <w:jc w:val="both"/>
        <w:rPr>
          <w:rFonts w:asciiTheme="majorBidi" w:hAnsiTheme="majorBidi" w:cstheme="majorBidi"/>
          <w:strike/>
          <w:sz w:val="24"/>
          <w:szCs w:val="24"/>
        </w:rPr>
      </w:pPr>
    </w:p>
    <w:p w:rsidR="00702370" w:rsidRPr="006B5B82" w:rsidRDefault="00702370" w:rsidP="00B43493">
      <w:pPr>
        <w:spacing w:line="360" w:lineRule="auto"/>
        <w:jc w:val="both"/>
        <w:rPr>
          <w:rFonts w:asciiTheme="majorBidi" w:hAnsiTheme="majorBidi" w:cstheme="majorBidi"/>
          <w:sz w:val="24"/>
          <w:szCs w:val="24"/>
        </w:rPr>
      </w:pPr>
    </w:p>
    <w:p w:rsidR="00FB7BF7" w:rsidRDefault="00FB7BF7" w:rsidP="003E7694">
      <w:pPr>
        <w:spacing w:line="360" w:lineRule="auto"/>
        <w:jc w:val="both"/>
        <w:rPr>
          <w:rFonts w:asciiTheme="majorBidi" w:hAnsiTheme="majorBidi" w:cstheme="majorBidi"/>
          <w:b/>
          <w:bCs/>
          <w:sz w:val="24"/>
          <w:szCs w:val="24"/>
        </w:rPr>
      </w:pPr>
      <w:r w:rsidRPr="00FB7BF7">
        <w:rPr>
          <w:rFonts w:asciiTheme="majorBidi" w:hAnsiTheme="majorBidi" w:cstheme="majorBidi"/>
          <w:b/>
          <w:bCs/>
          <w:sz w:val="24"/>
          <w:szCs w:val="24"/>
        </w:rPr>
        <w:lastRenderedPageBreak/>
        <w:t>IV .</w:t>
      </w:r>
      <w:r w:rsidR="003E7694">
        <w:rPr>
          <w:rFonts w:asciiTheme="majorBidi" w:hAnsiTheme="majorBidi" w:cstheme="majorBidi"/>
          <w:b/>
          <w:bCs/>
          <w:sz w:val="24"/>
          <w:szCs w:val="24"/>
        </w:rPr>
        <w:t>3</w:t>
      </w:r>
      <w:r w:rsidRPr="00FB7BF7">
        <w:rPr>
          <w:rFonts w:asciiTheme="majorBidi" w:hAnsiTheme="majorBidi" w:cstheme="majorBidi"/>
          <w:b/>
          <w:bCs/>
          <w:sz w:val="24"/>
          <w:szCs w:val="24"/>
        </w:rPr>
        <w:t>.3.3. Etude comparative de la dégradation d</w:t>
      </w:r>
      <w:r w:rsidR="00201BFC">
        <w:rPr>
          <w:rFonts w:asciiTheme="majorBidi" w:hAnsiTheme="majorBidi" w:cstheme="majorBidi"/>
          <w:b/>
          <w:bCs/>
          <w:sz w:val="24"/>
          <w:szCs w:val="24"/>
        </w:rPr>
        <w:t>’AMP</w:t>
      </w:r>
      <w:r w:rsidR="00BA5B79">
        <w:rPr>
          <w:rFonts w:asciiTheme="majorBidi" w:hAnsiTheme="majorBidi" w:cstheme="majorBidi"/>
          <w:b/>
          <w:bCs/>
          <w:sz w:val="24"/>
          <w:szCs w:val="24"/>
        </w:rPr>
        <w:t xml:space="preserve"> en présence d’Urée et de </w:t>
      </w:r>
      <w:proofErr w:type="spellStart"/>
      <w:r w:rsidR="00BA5B79">
        <w:rPr>
          <w:rFonts w:asciiTheme="majorBidi" w:hAnsiTheme="majorBidi" w:cstheme="majorBidi"/>
          <w:b/>
          <w:bCs/>
          <w:sz w:val="24"/>
          <w:szCs w:val="24"/>
        </w:rPr>
        <w:t>T</w:t>
      </w:r>
      <w:r w:rsidRPr="00FB7BF7">
        <w:rPr>
          <w:rFonts w:asciiTheme="majorBidi" w:hAnsiTheme="majorBidi" w:cstheme="majorBidi"/>
          <w:b/>
          <w:bCs/>
          <w:sz w:val="24"/>
          <w:szCs w:val="24"/>
        </w:rPr>
        <w:t>ert</w:t>
      </w:r>
      <w:proofErr w:type="spellEnd"/>
      <w:r w:rsidRPr="00FB7BF7">
        <w:rPr>
          <w:rFonts w:asciiTheme="majorBidi" w:hAnsiTheme="majorBidi" w:cstheme="majorBidi"/>
          <w:b/>
          <w:bCs/>
          <w:sz w:val="24"/>
          <w:szCs w:val="24"/>
        </w:rPr>
        <w:t>-butanol par procédé Fenton</w:t>
      </w:r>
    </w:p>
    <w:p w:rsidR="00B43493" w:rsidRPr="00B43493" w:rsidRDefault="00BA3FED" w:rsidP="00B43493">
      <w:pPr>
        <w:spacing w:line="360" w:lineRule="auto"/>
        <w:jc w:val="both"/>
        <w:rPr>
          <w:rFonts w:asciiTheme="majorBidi" w:hAnsiTheme="majorBidi" w:cstheme="majorBidi"/>
          <w:sz w:val="24"/>
          <w:szCs w:val="24"/>
        </w:rPr>
      </w:pPr>
      <w:r>
        <w:rPr>
          <w:rFonts w:asciiTheme="majorBidi" w:hAnsiTheme="majorBidi" w:cstheme="majorBidi"/>
          <w:sz w:val="24"/>
          <w:szCs w:val="24"/>
        </w:rPr>
        <w:t xml:space="preserve">     </w:t>
      </w:r>
      <w:r w:rsidRPr="00B43493">
        <w:rPr>
          <w:rFonts w:asciiTheme="majorBidi" w:hAnsiTheme="majorBidi" w:cstheme="majorBidi"/>
          <w:sz w:val="24"/>
          <w:szCs w:val="24"/>
        </w:rPr>
        <w:t xml:space="preserve">  </w:t>
      </w:r>
      <w:r w:rsidR="00B43493" w:rsidRPr="00B43493">
        <w:rPr>
          <w:rFonts w:asciiTheme="majorBidi" w:hAnsiTheme="majorBidi" w:cstheme="majorBidi"/>
          <w:sz w:val="24"/>
          <w:szCs w:val="24"/>
        </w:rPr>
        <w:t xml:space="preserve">Les figures ci-dessous facilitent la comparaison des résultats obtenus pour les deux inhibiteurs, l’urée et le </w:t>
      </w:r>
      <w:proofErr w:type="spellStart"/>
      <w:r w:rsidR="00B43493" w:rsidRPr="00B43493">
        <w:rPr>
          <w:rFonts w:asciiTheme="majorBidi" w:hAnsiTheme="majorBidi" w:cstheme="majorBidi"/>
          <w:sz w:val="24"/>
          <w:szCs w:val="24"/>
        </w:rPr>
        <w:t>Tert</w:t>
      </w:r>
      <w:proofErr w:type="spellEnd"/>
      <w:r w:rsidR="00B43493" w:rsidRPr="00B43493">
        <w:rPr>
          <w:rFonts w:asciiTheme="majorBidi" w:hAnsiTheme="majorBidi" w:cstheme="majorBidi"/>
          <w:sz w:val="24"/>
          <w:szCs w:val="24"/>
        </w:rPr>
        <w:t xml:space="preserve">-butanol. On constate que ce sont des </w:t>
      </w:r>
      <w:proofErr w:type="spellStart"/>
      <w:r w:rsidR="00B43493" w:rsidRPr="00B43493">
        <w:rPr>
          <w:rFonts w:asciiTheme="majorBidi" w:hAnsiTheme="majorBidi" w:cstheme="majorBidi"/>
          <w:sz w:val="24"/>
          <w:szCs w:val="24"/>
        </w:rPr>
        <w:t>scavengers</w:t>
      </w:r>
      <w:proofErr w:type="spellEnd"/>
      <w:r w:rsidR="00B43493" w:rsidRPr="00B43493">
        <w:rPr>
          <w:rFonts w:asciiTheme="majorBidi" w:hAnsiTheme="majorBidi" w:cstheme="majorBidi"/>
          <w:sz w:val="24"/>
          <w:szCs w:val="24"/>
        </w:rPr>
        <w:t xml:space="preserve"> puissants entrainant une diminution de la dégradation de l’Ampicilline. Notons que le </w:t>
      </w:r>
      <w:proofErr w:type="spellStart"/>
      <w:r w:rsidR="00B43493" w:rsidRPr="00B43493">
        <w:rPr>
          <w:rFonts w:asciiTheme="majorBidi" w:hAnsiTheme="majorBidi" w:cstheme="majorBidi"/>
          <w:sz w:val="24"/>
          <w:szCs w:val="24"/>
        </w:rPr>
        <w:t>Tert</w:t>
      </w:r>
      <w:proofErr w:type="spellEnd"/>
      <w:r w:rsidR="00B43493" w:rsidRPr="00B43493">
        <w:rPr>
          <w:rFonts w:asciiTheme="majorBidi" w:hAnsiTheme="majorBidi" w:cstheme="majorBidi"/>
          <w:sz w:val="24"/>
          <w:szCs w:val="24"/>
        </w:rPr>
        <w:t>-butanol est un inhibiteur plus fort que l’urée.</w:t>
      </w:r>
    </w:p>
    <w:p w:rsidR="00B43493" w:rsidRPr="00BA3FED" w:rsidRDefault="00B43493" w:rsidP="00B43493">
      <w:pPr>
        <w:spacing w:line="360" w:lineRule="auto"/>
        <w:jc w:val="both"/>
        <w:rPr>
          <w:rFonts w:asciiTheme="majorBidi" w:hAnsiTheme="majorBidi" w:cstheme="majorBidi"/>
          <w:sz w:val="24"/>
          <w:szCs w:val="24"/>
        </w:rPr>
      </w:pPr>
      <w:r>
        <w:rPr>
          <w:rFonts w:asciiTheme="majorBidi" w:hAnsiTheme="majorBidi" w:cstheme="majorBidi"/>
          <w:noProof/>
          <w:sz w:val="24"/>
          <w:szCs w:val="24"/>
        </w:rPr>
        <w:drawing>
          <wp:anchor distT="0" distB="0" distL="114300" distR="114300" simplePos="0" relativeHeight="251837440" behindDoc="0" locked="0" layoutInCell="1" allowOverlap="1">
            <wp:simplePos x="0" y="0"/>
            <wp:positionH relativeFrom="column">
              <wp:posOffset>800779</wp:posOffset>
            </wp:positionH>
            <wp:positionV relativeFrom="paragraph">
              <wp:posOffset>25577</wp:posOffset>
            </wp:positionV>
            <wp:extent cx="4540103" cy="2466754"/>
            <wp:effectExtent l="0" t="0" r="0" b="0"/>
            <wp:wrapNone/>
            <wp:docPr id="133" name="Objet 133"/>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15"/>
              </a:graphicData>
            </a:graphic>
          </wp:anchor>
        </w:drawing>
      </w:r>
    </w:p>
    <w:p w:rsidR="00A0687A" w:rsidRDefault="00BD176E" w:rsidP="00B43493">
      <w:pPr>
        <w:spacing w:line="360" w:lineRule="auto"/>
        <w:jc w:val="both"/>
        <w:rPr>
          <w:rFonts w:asciiTheme="majorBidi" w:hAnsiTheme="majorBidi" w:cstheme="majorBidi"/>
          <w:b/>
          <w:bCs/>
          <w:sz w:val="24"/>
          <w:szCs w:val="24"/>
        </w:rPr>
      </w:pPr>
      <w:r>
        <w:rPr>
          <w:rFonts w:asciiTheme="majorBidi" w:hAnsiTheme="majorBidi" w:cstheme="majorBidi"/>
          <w:b/>
          <w:bCs/>
          <w:sz w:val="24"/>
          <w:szCs w:val="24"/>
        </w:rPr>
        <w:t xml:space="preserve">  </w:t>
      </w:r>
      <w:r w:rsidRPr="00BD176E">
        <w:rPr>
          <w:rFonts w:asciiTheme="majorBidi" w:hAnsiTheme="majorBidi" w:cstheme="majorBidi"/>
          <w:sz w:val="24"/>
          <w:szCs w:val="24"/>
        </w:rPr>
        <w:t xml:space="preserve">  </w:t>
      </w:r>
    </w:p>
    <w:p w:rsidR="003506ED" w:rsidRDefault="003506ED" w:rsidP="00201BFC">
      <w:pPr>
        <w:spacing w:line="360" w:lineRule="auto"/>
        <w:jc w:val="both"/>
        <w:rPr>
          <w:rFonts w:asciiTheme="majorBidi" w:hAnsiTheme="majorBidi" w:cstheme="majorBidi"/>
          <w:b/>
          <w:bCs/>
          <w:sz w:val="24"/>
          <w:szCs w:val="24"/>
        </w:rPr>
      </w:pPr>
    </w:p>
    <w:p w:rsidR="00EA23E8" w:rsidRDefault="00EA23E8" w:rsidP="00201BFC">
      <w:pPr>
        <w:spacing w:line="360" w:lineRule="auto"/>
        <w:jc w:val="both"/>
        <w:rPr>
          <w:rFonts w:asciiTheme="majorBidi" w:hAnsiTheme="majorBidi" w:cstheme="majorBidi"/>
          <w:b/>
          <w:bCs/>
          <w:sz w:val="24"/>
          <w:szCs w:val="24"/>
        </w:rPr>
      </w:pPr>
    </w:p>
    <w:p w:rsidR="00EA23E8" w:rsidRDefault="00EA23E8" w:rsidP="00201BFC">
      <w:pPr>
        <w:spacing w:line="360" w:lineRule="auto"/>
        <w:jc w:val="both"/>
        <w:rPr>
          <w:rFonts w:asciiTheme="majorBidi" w:hAnsiTheme="majorBidi" w:cstheme="majorBidi"/>
          <w:b/>
          <w:bCs/>
          <w:sz w:val="24"/>
          <w:szCs w:val="24"/>
        </w:rPr>
      </w:pPr>
    </w:p>
    <w:p w:rsidR="00EA23E8" w:rsidRDefault="00EA23E8" w:rsidP="00201BFC">
      <w:pPr>
        <w:spacing w:line="360" w:lineRule="auto"/>
        <w:jc w:val="both"/>
        <w:rPr>
          <w:rFonts w:asciiTheme="majorBidi" w:hAnsiTheme="majorBidi" w:cstheme="majorBidi"/>
          <w:b/>
          <w:bCs/>
          <w:sz w:val="24"/>
          <w:szCs w:val="24"/>
        </w:rPr>
      </w:pPr>
    </w:p>
    <w:p w:rsidR="00EA23E8" w:rsidRDefault="00A43752" w:rsidP="00201BFC">
      <w:pPr>
        <w:spacing w:line="360" w:lineRule="auto"/>
        <w:jc w:val="both"/>
        <w:rPr>
          <w:rFonts w:asciiTheme="majorBidi" w:hAnsiTheme="majorBidi" w:cstheme="majorBidi"/>
          <w:b/>
          <w:bCs/>
          <w:sz w:val="24"/>
          <w:szCs w:val="24"/>
        </w:rPr>
      </w:pPr>
      <w:r>
        <w:rPr>
          <w:noProof/>
        </w:rPr>
        <w:pict>
          <v:shape id="_x0000_s1184" type="#_x0000_t202" style="position:absolute;left:0;text-align:left;margin-left:34.5pt;margin-top:23.75pt;width:445.4pt;height:33.5pt;z-index:251853824" stroked="f">
            <v:textbox style="mso-next-textbox:#_x0000_s1184" inset="0,0,0,0">
              <w:txbxContent>
                <w:p w:rsidR="00A43752" w:rsidRPr="00454EAC" w:rsidRDefault="00A43752" w:rsidP="00912A31">
                  <w:pPr>
                    <w:pStyle w:val="Lgende"/>
                    <w:spacing w:line="276" w:lineRule="auto"/>
                    <w:jc w:val="center"/>
                    <w:rPr>
                      <w:rFonts w:asciiTheme="majorBidi" w:hAnsiTheme="majorBidi" w:cstheme="majorBidi"/>
                      <w:noProof/>
                      <w:sz w:val="22"/>
                      <w:szCs w:val="22"/>
                    </w:rPr>
                  </w:pPr>
                  <w:r w:rsidRPr="00454EAC">
                    <w:rPr>
                      <w:rFonts w:asciiTheme="majorBidi" w:hAnsiTheme="majorBidi" w:cstheme="majorBidi"/>
                      <w:color w:val="auto"/>
                      <w:sz w:val="22"/>
                      <w:szCs w:val="22"/>
                    </w:rPr>
                    <w:t>Figure IV.</w:t>
                  </w:r>
                  <w:r w:rsidRPr="00454EAC">
                    <w:rPr>
                      <w:rFonts w:asciiTheme="majorBidi" w:hAnsiTheme="majorBidi" w:cstheme="majorBidi"/>
                      <w:color w:val="auto"/>
                      <w:sz w:val="22"/>
                      <w:szCs w:val="22"/>
                    </w:rPr>
                    <w:fldChar w:fldCharType="begin"/>
                  </w:r>
                  <w:r w:rsidRPr="00454EAC">
                    <w:rPr>
                      <w:rFonts w:asciiTheme="majorBidi" w:hAnsiTheme="majorBidi" w:cstheme="majorBidi"/>
                      <w:color w:val="auto"/>
                      <w:sz w:val="22"/>
                      <w:szCs w:val="22"/>
                    </w:rPr>
                    <w:instrText xml:space="preserve"> SEQ Figure \* ARABIC </w:instrText>
                  </w:r>
                  <w:r w:rsidRPr="00454EAC">
                    <w:rPr>
                      <w:rFonts w:asciiTheme="majorBidi" w:hAnsiTheme="majorBidi" w:cstheme="majorBidi"/>
                      <w:color w:val="auto"/>
                      <w:sz w:val="22"/>
                      <w:szCs w:val="22"/>
                    </w:rPr>
                    <w:fldChar w:fldCharType="separate"/>
                  </w:r>
                  <w:r w:rsidR="00F864B7">
                    <w:rPr>
                      <w:rFonts w:asciiTheme="majorBidi" w:hAnsiTheme="majorBidi" w:cstheme="majorBidi"/>
                      <w:noProof/>
                      <w:color w:val="auto"/>
                      <w:sz w:val="22"/>
                      <w:szCs w:val="22"/>
                    </w:rPr>
                    <w:t>42</w:t>
                  </w:r>
                  <w:r w:rsidRPr="00454EAC">
                    <w:rPr>
                      <w:rFonts w:asciiTheme="majorBidi" w:hAnsiTheme="majorBidi" w:cstheme="majorBidi"/>
                      <w:color w:val="auto"/>
                      <w:sz w:val="22"/>
                      <w:szCs w:val="22"/>
                    </w:rPr>
                    <w:fldChar w:fldCharType="end"/>
                  </w:r>
                  <w:r w:rsidRPr="00454EAC">
                    <w:rPr>
                      <w:rFonts w:asciiTheme="majorBidi" w:hAnsiTheme="majorBidi" w:cstheme="majorBidi"/>
                      <w:color w:val="auto"/>
                      <w:sz w:val="22"/>
                      <w:szCs w:val="22"/>
                    </w:rPr>
                    <w:t>.</w:t>
                  </w:r>
                  <w:r w:rsidRPr="00454EAC">
                    <w:rPr>
                      <w:rFonts w:asciiTheme="majorBidi" w:hAnsiTheme="majorBidi" w:cstheme="majorBidi"/>
                      <w:b w:val="0"/>
                      <w:bCs w:val="0"/>
                      <w:color w:val="auto"/>
                      <w:sz w:val="22"/>
                      <w:szCs w:val="22"/>
                    </w:rPr>
                    <w:t xml:space="preserve"> Effet des composés inhibiteurs  sur la  </w:t>
                  </w:r>
                  <w:r>
                    <w:rPr>
                      <w:rFonts w:asciiTheme="majorBidi" w:hAnsiTheme="majorBidi" w:cstheme="majorBidi"/>
                      <w:b w:val="0"/>
                      <w:bCs w:val="0"/>
                      <w:color w:val="auto"/>
                      <w:sz w:val="22"/>
                      <w:szCs w:val="22"/>
                    </w:rPr>
                    <w:t xml:space="preserve">dégradation d’AMP par procédé </w:t>
                  </w:r>
                  <w:r w:rsidRPr="00454EAC">
                    <w:rPr>
                      <w:rFonts w:asciiTheme="majorBidi" w:hAnsiTheme="majorBidi" w:cstheme="majorBidi"/>
                      <w:b w:val="0"/>
                      <w:bCs w:val="0"/>
                      <w:color w:val="auto"/>
                      <w:sz w:val="22"/>
                      <w:szCs w:val="22"/>
                    </w:rPr>
                    <w:t xml:space="preserve"> Fenton ([AMP]= 400 µM; [H</w:t>
                  </w:r>
                  <w:r w:rsidRPr="00454EAC">
                    <w:rPr>
                      <w:rFonts w:asciiTheme="majorBidi" w:hAnsiTheme="majorBidi" w:cstheme="majorBidi"/>
                      <w:b w:val="0"/>
                      <w:bCs w:val="0"/>
                      <w:color w:val="auto"/>
                      <w:sz w:val="22"/>
                      <w:szCs w:val="22"/>
                      <w:vertAlign w:val="subscript"/>
                    </w:rPr>
                    <w:t>2</w:t>
                  </w:r>
                  <w:r w:rsidRPr="00454EAC">
                    <w:rPr>
                      <w:rFonts w:asciiTheme="majorBidi" w:hAnsiTheme="majorBidi" w:cstheme="majorBidi"/>
                      <w:b w:val="0"/>
                      <w:bCs w:val="0"/>
                      <w:color w:val="auto"/>
                      <w:sz w:val="22"/>
                      <w:szCs w:val="22"/>
                    </w:rPr>
                    <w:t>O</w:t>
                  </w:r>
                  <w:r w:rsidRPr="00454EAC">
                    <w:rPr>
                      <w:rFonts w:asciiTheme="majorBidi" w:hAnsiTheme="majorBidi" w:cstheme="majorBidi"/>
                      <w:b w:val="0"/>
                      <w:bCs w:val="0"/>
                      <w:color w:val="auto"/>
                      <w:sz w:val="22"/>
                      <w:szCs w:val="22"/>
                      <w:vertAlign w:val="subscript"/>
                    </w:rPr>
                    <w:t>2</w:t>
                  </w:r>
                  <w:r w:rsidRPr="00454EAC">
                    <w:rPr>
                      <w:rFonts w:asciiTheme="majorBidi" w:hAnsiTheme="majorBidi" w:cstheme="majorBidi"/>
                      <w:b w:val="0"/>
                      <w:bCs w:val="0"/>
                      <w:color w:val="auto"/>
                      <w:sz w:val="22"/>
                      <w:szCs w:val="22"/>
                    </w:rPr>
                    <w:t xml:space="preserve">] = 57,6 </w:t>
                  </w:r>
                  <w:proofErr w:type="spellStart"/>
                  <w:r w:rsidRPr="00454EAC">
                    <w:rPr>
                      <w:rFonts w:asciiTheme="majorBidi" w:hAnsiTheme="majorBidi" w:cstheme="majorBidi"/>
                      <w:b w:val="0"/>
                      <w:bCs w:val="0"/>
                      <w:color w:val="auto"/>
                      <w:sz w:val="22"/>
                      <w:szCs w:val="22"/>
                    </w:rPr>
                    <w:t>mM</w:t>
                  </w:r>
                  <w:proofErr w:type="spellEnd"/>
                  <w:r w:rsidRPr="00454EAC">
                    <w:rPr>
                      <w:rFonts w:asciiTheme="majorBidi" w:hAnsiTheme="majorBidi" w:cstheme="majorBidi"/>
                      <w:b w:val="0"/>
                      <w:bCs w:val="0"/>
                      <w:color w:val="auto"/>
                      <w:sz w:val="22"/>
                      <w:szCs w:val="22"/>
                    </w:rPr>
                    <w:t> ; [Fe</w:t>
                  </w:r>
                  <w:r w:rsidRPr="00454EAC">
                    <w:rPr>
                      <w:rFonts w:asciiTheme="majorBidi" w:hAnsiTheme="majorBidi" w:cstheme="majorBidi"/>
                      <w:b w:val="0"/>
                      <w:bCs w:val="0"/>
                      <w:color w:val="auto"/>
                      <w:sz w:val="22"/>
                      <w:szCs w:val="22"/>
                      <w:vertAlign w:val="superscript"/>
                    </w:rPr>
                    <w:t>2+</w:t>
                  </w:r>
                  <w:r w:rsidRPr="00454EAC">
                    <w:rPr>
                      <w:rFonts w:asciiTheme="majorBidi" w:hAnsiTheme="majorBidi" w:cstheme="majorBidi"/>
                      <w:b w:val="0"/>
                      <w:bCs w:val="0"/>
                      <w:color w:val="auto"/>
                      <w:sz w:val="22"/>
                      <w:szCs w:val="22"/>
                    </w:rPr>
                    <w:t xml:space="preserve">] = 5 </w:t>
                  </w:r>
                  <w:proofErr w:type="spellStart"/>
                  <w:r w:rsidRPr="00454EAC">
                    <w:rPr>
                      <w:rFonts w:asciiTheme="majorBidi" w:hAnsiTheme="majorBidi" w:cstheme="majorBidi"/>
                      <w:b w:val="0"/>
                      <w:bCs w:val="0"/>
                      <w:color w:val="auto"/>
                      <w:sz w:val="22"/>
                      <w:szCs w:val="22"/>
                    </w:rPr>
                    <w:t>mM</w:t>
                  </w:r>
                  <w:proofErr w:type="spellEnd"/>
                  <w:r w:rsidRPr="00454EAC">
                    <w:rPr>
                      <w:rFonts w:asciiTheme="majorBidi" w:hAnsiTheme="majorBidi" w:cstheme="majorBidi"/>
                      <w:b w:val="0"/>
                      <w:bCs w:val="0"/>
                      <w:color w:val="auto"/>
                      <w:sz w:val="22"/>
                      <w:szCs w:val="22"/>
                    </w:rPr>
                    <w:t xml:space="preserve">; pH=3). </w:t>
                  </w:r>
                </w:p>
              </w:txbxContent>
            </v:textbox>
          </v:shape>
        </w:pict>
      </w:r>
    </w:p>
    <w:p w:rsidR="005438D3" w:rsidRDefault="005438D3" w:rsidP="00201BFC">
      <w:pPr>
        <w:spacing w:line="360" w:lineRule="auto"/>
        <w:jc w:val="both"/>
        <w:rPr>
          <w:rFonts w:asciiTheme="majorBidi" w:hAnsiTheme="majorBidi" w:cstheme="majorBidi"/>
          <w:b/>
          <w:bCs/>
          <w:sz w:val="24"/>
          <w:szCs w:val="24"/>
        </w:rPr>
      </w:pPr>
    </w:p>
    <w:p w:rsidR="00EA23E8" w:rsidRDefault="00B43493" w:rsidP="00201BFC">
      <w:pPr>
        <w:spacing w:line="360" w:lineRule="auto"/>
        <w:jc w:val="both"/>
        <w:rPr>
          <w:rFonts w:asciiTheme="majorBidi" w:hAnsiTheme="majorBidi" w:cstheme="majorBidi"/>
          <w:b/>
          <w:bCs/>
          <w:sz w:val="24"/>
          <w:szCs w:val="24"/>
        </w:rPr>
      </w:pPr>
      <w:r>
        <w:rPr>
          <w:rFonts w:asciiTheme="majorBidi" w:hAnsiTheme="majorBidi" w:cstheme="majorBidi"/>
          <w:b/>
          <w:bCs/>
          <w:noProof/>
          <w:sz w:val="24"/>
          <w:szCs w:val="24"/>
        </w:rPr>
        <w:drawing>
          <wp:anchor distT="0" distB="0" distL="114300" distR="114300" simplePos="0" relativeHeight="251838464" behindDoc="0" locked="0" layoutInCell="1" allowOverlap="1">
            <wp:simplePos x="0" y="0"/>
            <wp:positionH relativeFrom="column">
              <wp:posOffset>619760</wp:posOffset>
            </wp:positionH>
            <wp:positionV relativeFrom="paragraph">
              <wp:posOffset>255270</wp:posOffset>
            </wp:positionV>
            <wp:extent cx="5071110" cy="2466340"/>
            <wp:effectExtent l="0" t="0" r="0" b="0"/>
            <wp:wrapNone/>
            <wp:docPr id="135" name="Objet 135"/>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16"/>
              </a:graphicData>
            </a:graphic>
          </wp:anchor>
        </w:drawing>
      </w:r>
    </w:p>
    <w:p w:rsidR="00791251" w:rsidRDefault="00791251" w:rsidP="00201BFC">
      <w:pPr>
        <w:spacing w:line="360" w:lineRule="auto"/>
        <w:jc w:val="both"/>
        <w:rPr>
          <w:rFonts w:asciiTheme="majorBidi" w:hAnsiTheme="majorBidi" w:cstheme="majorBidi"/>
          <w:b/>
          <w:bCs/>
          <w:sz w:val="24"/>
          <w:szCs w:val="24"/>
        </w:rPr>
      </w:pPr>
    </w:p>
    <w:p w:rsidR="003506ED" w:rsidRDefault="003506ED" w:rsidP="00201BFC">
      <w:pPr>
        <w:spacing w:line="360" w:lineRule="auto"/>
        <w:jc w:val="both"/>
        <w:rPr>
          <w:rFonts w:asciiTheme="majorBidi" w:hAnsiTheme="majorBidi" w:cstheme="majorBidi"/>
          <w:b/>
          <w:bCs/>
          <w:sz w:val="24"/>
          <w:szCs w:val="24"/>
        </w:rPr>
      </w:pPr>
    </w:p>
    <w:p w:rsidR="00EA23E8" w:rsidRDefault="00EA23E8" w:rsidP="00201BFC">
      <w:pPr>
        <w:spacing w:line="360" w:lineRule="auto"/>
        <w:jc w:val="both"/>
        <w:rPr>
          <w:rFonts w:asciiTheme="majorBidi" w:hAnsiTheme="majorBidi" w:cstheme="majorBidi"/>
          <w:b/>
          <w:bCs/>
          <w:sz w:val="24"/>
          <w:szCs w:val="24"/>
        </w:rPr>
      </w:pPr>
    </w:p>
    <w:p w:rsidR="00EA23E8" w:rsidRDefault="00EA23E8" w:rsidP="00201BFC">
      <w:pPr>
        <w:spacing w:line="360" w:lineRule="auto"/>
        <w:jc w:val="both"/>
        <w:rPr>
          <w:rFonts w:asciiTheme="majorBidi" w:hAnsiTheme="majorBidi" w:cstheme="majorBidi"/>
          <w:b/>
          <w:bCs/>
          <w:sz w:val="24"/>
          <w:szCs w:val="24"/>
        </w:rPr>
      </w:pPr>
    </w:p>
    <w:p w:rsidR="00EA23E8" w:rsidRDefault="00EA23E8" w:rsidP="00201BFC">
      <w:pPr>
        <w:spacing w:line="360" w:lineRule="auto"/>
        <w:jc w:val="both"/>
        <w:rPr>
          <w:rFonts w:asciiTheme="majorBidi" w:hAnsiTheme="majorBidi" w:cstheme="majorBidi"/>
          <w:b/>
          <w:bCs/>
          <w:sz w:val="24"/>
          <w:szCs w:val="24"/>
        </w:rPr>
      </w:pPr>
    </w:p>
    <w:p w:rsidR="00EA23E8" w:rsidRDefault="00EA23E8" w:rsidP="00201BFC">
      <w:pPr>
        <w:spacing w:line="360" w:lineRule="auto"/>
        <w:jc w:val="both"/>
        <w:rPr>
          <w:rFonts w:asciiTheme="majorBidi" w:hAnsiTheme="majorBidi" w:cstheme="majorBidi"/>
          <w:b/>
          <w:bCs/>
          <w:sz w:val="24"/>
          <w:szCs w:val="24"/>
        </w:rPr>
      </w:pPr>
    </w:p>
    <w:p w:rsidR="00EA23E8" w:rsidRDefault="00A43752" w:rsidP="00201BFC">
      <w:pPr>
        <w:spacing w:line="360" w:lineRule="auto"/>
        <w:jc w:val="both"/>
        <w:rPr>
          <w:rFonts w:asciiTheme="majorBidi" w:hAnsiTheme="majorBidi" w:cstheme="majorBidi"/>
          <w:b/>
          <w:bCs/>
          <w:sz w:val="24"/>
          <w:szCs w:val="24"/>
        </w:rPr>
      </w:pPr>
      <w:r>
        <w:rPr>
          <w:noProof/>
        </w:rPr>
        <w:pict>
          <v:shape id="_x0000_s1185" type="#_x0000_t202" style="position:absolute;left:0;text-align:left;margin-left:34.5pt;margin-top:14.55pt;width:416.95pt;height:31.8pt;z-index:251855872" stroked="f">
            <v:textbox style="mso-next-textbox:#_x0000_s1185" inset="0,0,0,0">
              <w:txbxContent>
                <w:p w:rsidR="00A43752" w:rsidRPr="002C2F41" w:rsidRDefault="00A43752" w:rsidP="00981834">
                  <w:pPr>
                    <w:pStyle w:val="Lgende"/>
                    <w:spacing w:line="276" w:lineRule="auto"/>
                    <w:jc w:val="center"/>
                    <w:rPr>
                      <w:rFonts w:asciiTheme="majorBidi" w:hAnsiTheme="majorBidi" w:cstheme="majorBidi"/>
                      <w:noProof/>
                      <w:sz w:val="22"/>
                      <w:szCs w:val="22"/>
                    </w:rPr>
                  </w:pPr>
                  <w:r w:rsidRPr="002C2F41">
                    <w:rPr>
                      <w:rFonts w:asciiTheme="majorBidi" w:hAnsiTheme="majorBidi" w:cstheme="majorBidi"/>
                      <w:color w:val="auto"/>
                      <w:sz w:val="22"/>
                      <w:szCs w:val="22"/>
                    </w:rPr>
                    <w:t>Figure IV.</w:t>
                  </w:r>
                  <w:r w:rsidRPr="002C2F41">
                    <w:rPr>
                      <w:rFonts w:asciiTheme="majorBidi" w:hAnsiTheme="majorBidi" w:cstheme="majorBidi"/>
                      <w:color w:val="auto"/>
                      <w:sz w:val="22"/>
                      <w:szCs w:val="22"/>
                    </w:rPr>
                    <w:fldChar w:fldCharType="begin"/>
                  </w:r>
                  <w:r w:rsidRPr="002C2F41">
                    <w:rPr>
                      <w:rFonts w:asciiTheme="majorBidi" w:hAnsiTheme="majorBidi" w:cstheme="majorBidi"/>
                      <w:color w:val="auto"/>
                      <w:sz w:val="22"/>
                      <w:szCs w:val="22"/>
                    </w:rPr>
                    <w:instrText xml:space="preserve"> SEQ Figure \* ARABIC </w:instrText>
                  </w:r>
                  <w:r w:rsidRPr="002C2F41">
                    <w:rPr>
                      <w:rFonts w:asciiTheme="majorBidi" w:hAnsiTheme="majorBidi" w:cstheme="majorBidi"/>
                      <w:color w:val="auto"/>
                      <w:sz w:val="22"/>
                      <w:szCs w:val="22"/>
                    </w:rPr>
                    <w:fldChar w:fldCharType="separate"/>
                  </w:r>
                  <w:r w:rsidR="00F864B7">
                    <w:rPr>
                      <w:rFonts w:asciiTheme="majorBidi" w:hAnsiTheme="majorBidi" w:cstheme="majorBidi"/>
                      <w:noProof/>
                      <w:color w:val="auto"/>
                      <w:sz w:val="22"/>
                      <w:szCs w:val="22"/>
                    </w:rPr>
                    <w:t>43</w:t>
                  </w:r>
                  <w:r w:rsidRPr="002C2F41">
                    <w:rPr>
                      <w:rFonts w:asciiTheme="majorBidi" w:hAnsiTheme="majorBidi" w:cstheme="majorBidi"/>
                      <w:color w:val="auto"/>
                      <w:sz w:val="22"/>
                      <w:szCs w:val="22"/>
                    </w:rPr>
                    <w:fldChar w:fldCharType="end"/>
                  </w:r>
                  <w:r w:rsidRPr="002C2F41">
                    <w:rPr>
                      <w:rFonts w:asciiTheme="majorBidi" w:hAnsiTheme="majorBidi" w:cstheme="majorBidi"/>
                      <w:color w:val="auto"/>
                      <w:sz w:val="22"/>
                      <w:szCs w:val="22"/>
                    </w:rPr>
                    <w:t xml:space="preserve">. </w:t>
                  </w:r>
                  <w:r w:rsidRPr="002C2F41">
                    <w:rPr>
                      <w:rFonts w:asciiTheme="majorBidi" w:hAnsiTheme="majorBidi" w:cstheme="majorBidi"/>
                      <w:b w:val="0"/>
                      <w:bCs w:val="0"/>
                      <w:color w:val="auto"/>
                      <w:sz w:val="22"/>
                      <w:szCs w:val="22"/>
                    </w:rPr>
                    <w:t xml:space="preserve"> Effet des composés inhibiteurs  sur la  dégradation d’AMP par procédé  Fenton ([AMP]= 400 µM; [H</w:t>
                  </w:r>
                  <w:r w:rsidRPr="002C2F41">
                    <w:rPr>
                      <w:rFonts w:asciiTheme="majorBidi" w:hAnsiTheme="majorBidi" w:cstheme="majorBidi"/>
                      <w:b w:val="0"/>
                      <w:bCs w:val="0"/>
                      <w:color w:val="auto"/>
                      <w:sz w:val="22"/>
                      <w:szCs w:val="22"/>
                      <w:vertAlign w:val="subscript"/>
                    </w:rPr>
                    <w:t>2</w:t>
                  </w:r>
                  <w:r w:rsidRPr="002C2F41">
                    <w:rPr>
                      <w:rFonts w:asciiTheme="majorBidi" w:hAnsiTheme="majorBidi" w:cstheme="majorBidi"/>
                      <w:b w:val="0"/>
                      <w:bCs w:val="0"/>
                      <w:color w:val="auto"/>
                      <w:sz w:val="22"/>
                      <w:szCs w:val="22"/>
                    </w:rPr>
                    <w:t>O</w:t>
                  </w:r>
                  <w:r w:rsidRPr="002C2F41">
                    <w:rPr>
                      <w:rFonts w:asciiTheme="majorBidi" w:hAnsiTheme="majorBidi" w:cstheme="majorBidi"/>
                      <w:b w:val="0"/>
                      <w:bCs w:val="0"/>
                      <w:color w:val="auto"/>
                      <w:sz w:val="22"/>
                      <w:szCs w:val="22"/>
                      <w:vertAlign w:val="subscript"/>
                    </w:rPr>
                    <w:t>2</w:t>
                  </w:r>
                  <w:r w:rsidRPr="002C2F41">
                    <w:rPr>
                      <w:rFonts w:asciiTheme="majorBidi" w:hAnsiTheme="majorBidi" w:cstheme="majorBidi"/>
                      <w:b w:val="0"/>
                      <w:bCs w:val="0"/>
                      <w:color w:val="auto"/>
                      <w:sz w:val="22"/>
                      <w:szCs w:val="22"/>
                    </w:rPr>
                    <w:t xml:space="preserve">] = 57,6 </w:t>
                  </w:r>
                  <w:proofErr w:type="spellStart"/>
                  <w:r w:rsidRPr="002C2F41">
                    <w:rPr>
                      <w:rFonts w:asciiTheme="majorBidi" w:hAnsiTheme="majorBidi" w:cstheme="majorBidi"/>
                      <w:b w:val="0"/>
                      <w:bCs w:val="0"/>
                      <w:color w:val="auto"/>
                      <w:sz w:val="22"/>
                      <w:szCs w:val="22"/>
                    </w:rPr>
                    <w:t>mM</w:t>
                  </w:r>
                  <w:proofErr w:type="spellEnd"/>
                  <w:r w:rsidRPr="002C2F41">
                    <w:rPr>
                      <w:rFonts w:asciiTheme="majorBidi" w:hAnsiTheme="majorBidi" w:cstheme="majorBidi"/>
                      <w:b w:val="0"/>
                      <w:bCs w:val="0"/>
                      <w:color w:val="auto"/>
                      <w:sz w:val="22"/>
                      <w:szCs w:val="22"/>
                    </w:rPr>
                    <w:t> ; [Fe</w:t>
                  </w:r>
                  <w:r w:rsidRPr="002C2F41">
                    <w:rPr>
                      <w:rFonts w:asciiTheme="majorBidi" w:hAnsiTheme="majorBidi" w:cstheme="majorBidi"/>
                      <w:b w:val="0"/>
                      <w:bCs w:val="0"/>
                      <w:color w:val="auto"/>
                      <w:sz w:val="22"/>
                      <w:szCs w:val="22"/>
                      <w:vertAlign w:val="superscript"/>
                    </w:rPr>
                    <w:t>2+</w:t>
                  </w:r>
                  <w:r w:rsidRPr="002C2F41">
                    <w:rPr>
                      <w:rFonts w:asciiTheme="majorBidi" w:hAnsiTheme="majorBidi" w:cstheme="majorBidi"/>
                      <w:b w:val="0"/>
                      <w:bCs w:val="0"/>
                      <w:color w:val="auto"/>
                      <w:sz w:val="22"/>
                      <w:szCs w:val="22"/>
                    </w:rPr>
                    <w:t xml:space="preserve">] = 5 </w:t>
                  </w:r>
                  <w:proofErr w:type="spellStart"/>
                  <w:r w:rsidRPr="002C2F41">
                    <w:rPr>
                      <w:rFonts w:asciiTheme="majorBidi" w:hAnsiTheme="majorBidi" w:cstheme="majorBidi"/>
                      <w:b w:val="0"/>
                      <w:bCs w:val="0"/>
                      <w:color w:val="auto"/>
                      <w:sz w:val="22"/>
                      <w:szCs w:val="22"/>
                    </w:rPr>
                    <w:t>mM</w:t>
                  </w:r>
                  <w:proofErr w:type="spellEnd"/>
                  <w:r w:rsidRPr="002C2F41">
                    <w:rPr>
                      <w:rFonts w:asciiTheme="majorBidi" w:hAnsiTheme="majorBidi" w:cstheme="majorBidi"/>
                      <w:b w:val="0"/>
                      <w:bCs w:val="0"/>
                      <w:color w:val="auto"/>
                      <w:sz w:val="22"/>
                      <w:szCs w:val="22"/>
                    </w:rPr>
                    <w:t xml:space="preserve">; pH=3). </w:t>
                  </w:r>
                </w:p>
              </w:txbxContent>
            </v:textbox>
          </v:shape>
        </w:pict>
      </w:r>
    </w:p>
    <w:p w:rsidR="005438D3" w:rsidRDefault="005438D3" w:rsidP="00BA5B79">
      <w:pPr>
        <w:spacing w:line="360" w:lineRule="auto"/>
        <w:jc w:val="both"/>
        <w:rPr>
          <w:rFonts w:asciiTheme="majorBidi" w:hAnsiTheme="majorBidi" w:cstheme="majorBidi"/>
          <w:sz w:val="24"/>
          <w:szCs w:val="24"/>
        </w:rPr>
      </w:pPr>
    </w:p>
    <w:p w:rsidR="00305F6B" w:rsidRDefault="00305F6B" w:rsidP="00BA5B79">
      <w:pPr>
        <w:spacing w:line="360" w:lineRule="auto"/>
        <w:jc w:val="both"/>
        <w:rPr>
          <w:rFonts w:asciiTheme="majorBidi" w:hAnsiTheme="majorBidi" w:cstheme="majorBidi"/>
          <w:sz w:val="24"/>
          <w:szCs w:val="24"/>
        </w:rPr>
      </w:pPr>
    </w:p>
    <w:p w:rsidR="00FB7BF7" w:rsidRPr="00A46821" w:rsidRDefault="00FB7BF7" w:rsidP="003E7694">
      <w:pPr>
        <w:spacing w:line="360" w:lineRule="auto"/>
        <w:jc w:val="both"/>
        <w:rPr>
          <w:rFonts w:asciiTheme="majorBidi" w:hAnsiTheme="majorBidi" w:cstheme="majorBidi"/>
          <w:b/>
          <w:bCs/>
          <w:sz w:val="24"/>
          <w:szCs w:val="24"/>
        </w:rPr>
      </w:pPr>
      <w:r w:rsidRPr="00A46821">
        <w:rPr>
          <w:rFonts w:asciiTheme="majorBidi" w:hAnsiTheme="majorBidi" w:cstheme="majorBidi"/>
          <w:b/>
          <w:bCs/>
          <w:sz w:val="24"/>
          <w:szCs w:val="24"/>
        </w:rPr>
        <w:t>IV .</w:t>
      </w:r>
      <w:r w:rsidR="003E7694">
        <w:rPr>
          <w:rFonts w:asciiTheme="majorBidi" w:hAnsiTheme="majorBidi" w:cstheme="majorBidi"/>
          <w:b/>
          <w:bCs/>
          <w:sz w:val="24"/>
          <w:szCs w:val="24"/>
        </w:rPr>
        <w:t xml:space="preserve">3.4. </w:t>
      </w:r>
      <w:r w:rsidRPr="00A46821">
        <w:rPr>
          <w:rFonts w:asciiTheme="majorBidi" w:hAnsiTheme="majorBidi" w:cstheme="majorBidi"/>
          <w:b/>
          <w:bCs/>
          <w:sz w:val="24"/>
          <w:szCs w:val="24"/>
        </w:rPr>
        <w:t>Dégradation de l</w:t>
      </w:r>
      <w:r w:rsidR="00201BFC" w:rsidRPr="00A46821">
        <w:rPr>
          <w:rFonts w:asciiTheme="majorBidi" w:hAnsiTheme="majorBidi" w:cstheme="majorBidi"/>
          <w:b/>
          <w:bCs/>
          <w:sz w:val="24"/>
          <w:szCs w:val="24"/>
        </w:rPr>
        <w:t>’Ampicilline</w:t>
      </w:r>
      <w:r w:rsidRPr="00A46821">
        <w:rPr>
          <w:rFonts w:asciiTheme="majorBidi" w:hAnsiTheme="majorBidi" w:cstheme="majorBidi"/>
          <w:b/>
          <w:bCs/>
          <w:sz w:val="24"/>
          <w:szCs w:val="24"/>
        </w:rPr>
        <w:t xml:space="preserve"> en présence d’un composé promoteur « Acide oxalique »</w:t>
      </w:r>
    </w:p>
    <w:p w:rsidR="000F7864" w:rsidRPr="00A46821" w:rsidRDefault="00BA5B79" w:rsidP="00950034">
      <w:pPr>
        <w:spacing w:line="360" w:lineRule="auto"/>
        <w:jc w:val="both"/>
        <w:rPr>
          <w:rFonts w:asciiTheme="majorBidi" w:hAnsiTheme="majorBidi" w:cstheme="majorBidi"/>
          <w:sz w:val="24"/>
          <w:szCs w:val="24"/>
        </w:rPr>
      </w:pPr>
      <w:r>
        <w:rPr>
          <w:rFonts w:asciiTheme="majorBidi" w:hAnsiTheme="majorBidi" w:cstheme="majorBidi"/>
          <w:sz w:val="24"/>
          <w:szCs w:val="24"/>
        </w:rPr>
        <w:t xml:space="preserve">      </w:t>
      </w:r>
      <w:r w:rsidR="00981834" w:rsidRPr="00A46821">
        <w:rPr>
          <w:rFonts w:asciiTheme="majorBidi" w:hAnsiTheme="majorBidi" w:cstheme="majorBidi"/>
          <w:sz w:val="24"/>
          <w:szCs w:val="24"/>
        </w:rPr>
        <w:t>La dégradation de l’Ampicilline a été étudiée comme pour le colorant en présence de trois conc</w:t>
      </w:r>
      <w:r w:rsidR="002C2F41">
        <w:rPr>
          <w:rFonts w:asciiTheme="majorBidi" w:hAnsiTheme="majorBidi" w:cstheme="majorBidi"/>
          <w:sz w:val="24"/>
          <w:szCs w:val="24"/>
        </w:rPr>
        <w:t>entrations en acide oxalique 0,</w:t>
      </w:r>
      <w:r w:rsidR="00981834" w:rsidRPr="00A46821">
        <w:rPr>
          <w:rFonts w:asciiTheme="majorBidi" w:hAnsiTheme="majorBidi" w:cstheme="majorBidi"/>
          <w:sz w:val="24"/>
          <w:szCs w:val="24"/>
        </w:rPr>
        <w:t>028, 0,0699 et 0,1398 g/l. La mesure de la DCO a permis de suivre le traitement basé sur l’effet des réactifs de Fenton, de l’acide oxalique et de la lumière soit des U</w:t>
      </w:r>
      <w:r w:rsidR="002C2F41">
        <w:rPr>
          <w:rFonts w:asciiTheme="majorBidi" w:hAnsiTheme="majorBidi" w:cstheme="majorBidi"/>
          <w:sz w:val="24"/>
          <w:szCs w:val="24"/>
        </w:rPr>
        <w:t>V</w:t>
      </w:r>
      <w:r w:rsidR="00981834" w:rsidRPr="00A46821">
        <w:rPr>
          <w:rFonts w:asciiTheme="majorBidi" w:hAnsiTheme="majorBidi" w:cstheme="majorBidi"/>
          <w:sz w:val="24"/>
          <w:szCs w:val="24"/>
        </w:rPr>
        <w:t xml:space="preserve"> ou solaire. Les conditions opératoires sont similaires à celles des autres traitements (H</w:t>
      </w:r>
      <w:r w:rsidR="00981834" w:rsidRPr="00A46821">
        <w:rPr>
          <w:rFonts w:asciiTheme="majorBidi" w:hAnsiTheme="majorBidi" w:cstheme="majorBidi"/>
          <w:sz w:val="24"/>
          <w:szCs w:val="24"/>
          <w:vertAlign w:val="subscript"/>
        </w:rPr>
        <w:t>2</w:t>
      </w:r>
      <w:r w:rsidR="00981834" w:rsidRPr="00A46821">
        <w:rPr>
          <w:rFonts w:asciiTheme="majorBidi" w:hAnsiTheme="majorBidi" w:cstheme="majorBidi"/>
          <w:sz w:val="24"/>
          <w:szCs w:val="24"/>
        </w:rPr>
        <w:t>O</w:t>
      </w:r>
      <w:r w:rsidR="00981834" w:rsidRPr="00A46821">
        <w:rPr>
          <w:rFonts w:asciiTheme="majorBidi" w:hAnsiTheme="majorBidi" w:cstheme="majorBidi"/>
          <w:sz w:val="24"/>
          <w:szCs w:val="24"/>
          <w:vertAlign w:val="subscript"/>
        </w:rPr>
        <w:t>2</w:t>
      </w:r>
      <w:r w:rsidR="00981834" w:rsidRPr="00A46821">
        <w:rPr>
          <w:rFonts w:asciiTheme="majorBidi" w:hAnsiTheme="majorBidi" w:cstheme="majorBidi"/>
          <w:sz w:val="24"/>
          <w:szCs w:val="24"/>
        </w:rPr>
        <w:t>/Fe</w:t>
      </w:r>
      <w:r w:rsidR="00981834" w:rsidRPr="00A46821">
        <w:rPr>
          <w:rFonts w:asciiTheme="majorBidi" w:hAnsiTheme="majorBidi" w:cstheme="majorBidi"/>
          <w:sz w:val="24"/>
          <w:szCs w:val="24"/>
          <w:vertAlign w:val="superscript"/>
        </w:rPr>
        <w:t>2+ </w:t>
      </w:r>
      <w:r w:rsidR="00981834" w:rsidRPr="00A46821">
        <w:rPr>
          <w:rFonts w:asciiTheme="majorBidi" w:hAnsiTheme="majorBidi" w:cstheme="majorBidi"/>
          <w:sz w:val="24"/>
          <w:szCs w:val="24"/>
        </w:rPr>
        <w:t>:57,6 : 5; pH=3 ; 60mn de  temps de réaction)</w:t>
      </w:r>
    </w:p>
    <w:p w:rsidR="00FB7BF7" w:rsidRDefault="00251A2A" w:rsidP="003E7694">
      <w:pPr>
        <w:spacing w:line="360" w:lineRule="auto"/>
        <w:jc w:val="both"/>
        <w:rPr>
          <w:rFonts w:asciiTheme="majorBidi" w:hAnsiTheme="majorBidi" w:cstheme="majorBidi"/>
          <w:b/>
          <w:bCs/>
          <w:sz w:val="24"/>
          <w:szCs w:val="24"/>
        </w:rPr>
      </w:pPr>
      <w:r>
        <w:rPr>
          <w:rFonts w:asciiTheme="majorBidi" w:hAnsiTheme="majorBidi" w:cstheme="majorBidi"/>
          <w:b/>
          <w:bCs/>
          <w:sz w:val="24"/>
          <w:szCs w:val="24"/>
        </w:rPr>
        <w:t xml:space="preserve">IV </w:t>
      </w:r>
      <w:r w:rsidR="00FB7BF7" w:rsidRPr="00FB7BF7">
        <w:rPr>
          <w:rFonts w:asciiTheme="majorBidi" w:hAnsiTheme="majorBidi" w:cstheme="majorBidi"/>
          <w:b/>
          <w:bCs/>
          <w:sz w:val="24"/>
          <w:szCs w:val="24"/>
        </w:rPr>
        <w:t>.</w:t>
      </w:r>
      <w:r w:rsidR="003E7694">
        <w:rPr>
          <w:rFonts w:asciiTheme="majorBidi" w:hAnsiTheme="majorBidi" w:cstheme="majorBidi"/>
          <w:b/>
          <w:bCs/>
          <w:sz w:val="24"/>
          <w:szCs w:val="24"/>
        </w:rPr>
        <w:t>3</w:t>
      </w:r>
      <w:r w:rsidR="00891A51">
        <w:rPr>
          <w:rFonts w:asciiTheme="majorBidi" w:hAnsiTheme="majorBidi" w:cstheme="majorBidi"/>
          <w:b/>
          <w:bCs/>
          <w:sz w:val="24"/>
          <w:szCs w:val="24"/>
        </w:rPr>
        <w:t>.</w:t>
      </w:r>
      <w:r w:rsidR="00621293">
        <w:rPr>
          <w:rFonts w:asciiTheme="majorBidi" w:hAnsiTheme="majorBidi" w:cstheme="majorBidi"/>
          <w:b/>
          <w:bCs/>
          <w:sz w:val="24"/>
          <w:szCs w:val="24"/>
        </w:rPr>
        <w:t xml:space="preserve">4.1. </w:t>
      </w:r>
      <w:r w:rsidR="00FB7BF7" w:rsidRPr="00FB7BF7">
        <w:rPr>
          <w:rFonts w:asciiTheme="majorBidi" w:hAnsiTheme="majorBidi" w:cstheme="majorBidi"/>
          <w:b/>
          <w:bCs/>
          <w:sz w:val="24"/>
          <w:szCs w:val="24"/>
        </w:rPr>
        <w:t>Dégradation de l</w:t>
      </w:r>
      <w:r w:rsidR="00891A51">
        <w:rPr>
          <w:rFonts w:asciiTheme="majorBidi" w:hAnsiTheme="majorBidi" w:cstheme="majorBidi"/>
          <w:b/>
          <w:bCs/>
          <w:sz w:val="24"/>
          <w:szCs w:val="24"/>
        </w:rPr>
        <w:t>’AMP</w:t>
      </w:r>
      <w:r w:rsidR="00FB7BF7" w:rsidRPr="00FB7BF7">
        <w:rPr>
          <w:rFonts w:asciiTheme="majorBidi" w:hAnsiTheme="majorBidi" w:cstheme="majorBidi"/>
          <w:b/>
          <w:bCs/>
          <w:sz w:val="24"/>
          <w:szCs w:val="24"/>
        </w:rPr>
        <w:t xml:space="preserve"> en présence d’un composé promoteu</w:t>
      </w:r>
      <w:r w:rsidR="00FB4EE4">
        <w:rPr>
          <w:rFonts w:asciiTheme="majorBidi" w:hAnsiTheme="majorBidi" w:cstheme="majorBidi"/>
          <w:b/>
          <w:bCs/>
          <w:sz w:val="24"/>
          <w:szCs w:val="24"/>
        </w:rPr>
        <w:t>r « Acide oxalique »  procédé  photo-</w:t>
      </w:r>
      <w:r w:rsidR="00FB7BF7" w:rsidRPr="00FB7BF7">
        <w:rPr>
          <w:rFonts w:asciiTheme="majorBidi" w:hAnsiTheme="majorBidi" w:cstheme="majorBidi"/>
          <w:b/>
          <w:bCs/>
          <w:sz w:val="24"/>
          <w:szCs w:val="24"/>
        </w:rPr>
        <w:t>Fenton</w:t>
      </w:r>
    </w:p>
    <w:p w:rsidR="00793ABE" w:rsidRDefault="0016234A" w:rsidP="00D655C2">
      <w:pPr>
        <w:spacing w:line="360" w:lineRule="auto"/>
        <w:jc w:val="both"/>
        <w:rPr>
          <w:rFonts w:asciiTheme="majorBidi" w:hAnsiTheme="majorBidi" w:cstheme="majorBidi"/>
          <w:sz w:val="24"/>
          <w:szCs w:val="24"/>
        </w:rPr>
      </w:pPr>
      <w:r>
        <w:rPr>
          <w:rFonts w:asciiTheme="majorBidi" w:hAnsiTheme="majorBidi" w:cstheme="majorBidi"/>
          <w:sz w:val="24"/>
          <w:szCs w:val="24"/>
        </w:rPr>
        <w:t xml:space="preserve">   </w:t>
      </w:r>
      <w:r w:rsidRPr="00F934F9">
        <w:rPr>
          <w:rFonts w:asciiTheme="majorBidi" w:hAnsiTheme="majorBidi" w:cstheme="majorBidi"/>
          <w:sz w:val="24"/>
          <w:szCs w:val="24"/>
        </w:rPr>
        <w:t xml:space="preserve">    </w:t>
      </w:r>
      <w:r w:rsidR="00F934F9" w:rsidRPr="00F934F9">
        <w:rPr>
          <w:rFonts w:asciiTheme="majorBidi" w:hAnsiTheme="majorBidi" w:cstheme="majorBidi"/>
          <w:sz w:val="24"/>
          <w:szCs w:val="24"/>
        </w:rPr>
        <w:t xml:space="preserve">Les résultats obtenus sont classés dans le tableau IV.33. </w:t>
      </w:r>
      <w:proofErr w:type="gramStart"/>
      <w:r w:rsidR="00F934F9" w:rsidRPr="00F934F9">
        <w:rPr>
          <w:rFonts w:asciiTheme="majorBidi" w:hAnsiTheme="majorBidi" w:cstheme="majorBidi"/>
          <w:sz w:val="24"/>
          <w:szCs w:val="24"/>
        </w:rPr>
        <w:t>et</w:t>
      </w:r>
      <w:proofErr w:type="gramEnd"/>
      <w:r w:rsidR="00F934F9" w:rsidRPr="00F934F9">
        <w:rPr>
          <w:rFonts w:asciiTheme="majorBidi" w:hAnsiTheme="majorBidi" w:cstheme="majorBidi"/>
          <w:sz w:val="24"/>
          <w:szCs w:val="24"/>
        </w:rPr>
        <w:t xml:space="preserve"> sont illustrés par la figure IV.44.</w:t>
      </w:r>
    </w:p>
    <w:p w:rsidR="00950034" w:rsidRPr="00F934F9" w:rsidRDefault="00950034" w:rsidP="00D655C2">
      <w:pPr>
        <w:spacing w:line="360" w:lineRule="auto"/>
        <w:jc w:val="both"/>
        <w:rPr>
          <w:rFonts w:asciiTheme="majorBidi" w:hAnsiTheme="majorBidi" w:cstheme="majorBidi"/>
          <w:sz w:val="24"/>
          <w:szCs w:val="24"/>
        </w:rPr>
      </w:pPr>
    </w:p>
    <w:p w:rsidR="005011EA" w:rsidRPr="00761614" w:rsidRDefault="005011EA" w:rsidP="00E05C05">
      <w:pPr>
        <w:pStyle w:val="Lgende"/>
        <w:keepNext/>
        <w:jc w:val="both"/>
        <w:rPr>
          <w:rFonts w:asciiTheme="majorBidi" w:hAnsiTheme="majorBidi" w:cstheme="majorBidi"/>
          <w:b w:val="0"/>
          <w:bCs w:val="0"/>
          <w:color w:val="auto"/>
          <w:sz w:val="22"/>
          <w:szCs w:val="22"/>
        </w:rPr>
      </w:pPr>
      <w:r w:rsidRPr="00761614">
        <w:rPr>
          <w:rFonts w:asciiTheme="majorBidi" w:hAnsiTheme="majorBidi" w:cstheme="majorBidi"/>
          <w:color w:val="auto"/>
          <w:sz w:val="22"/>
          <w:szCs w:val="22"/>
        </w:rPr>
        <w:t>Tableau IV.</w:t>
      </w:r>
      <w:r w:rsidR="00997D5E" w:rsidRPr="00761614">
        <w:rPr>
          <w:rFonts w:asciiTheme="majorBidi" w:hAnsiTheme="majorBidi" w:cstheme="majorBidi"/>
          <w:color w:val="auto"/>
          <w:sz w:val="22"/>
          <w:szCs w:val="22"/>
        </w:rPr>
        <w:fldChar w:fldCharType="begin"/>
      </w:r>
      <w:r w:rsidRPr="00761614">
        <w:rPr>
          <w:rFonts w:asciiTheme="majorBidi" w:hAnsiTheme="majorBidi" w:cstheme="majorBidi"/>
          <w:color w:val="auto"/>
          <w:sz w:val="22"/>
          <w:szCs w:val="22"/>
        </w:rPr>
        <w:instrText xml:space="preserve"> SEQ Tableau \* ARABIC </w:instrText>
      </w:r>
      <w:r w:rsidR="00997D5E" w:rsidRPr="00761614">
        <w:rPr>
          <w:rFonts w:asciiTheme="majorBidi" w:hAnsiTheme="majorBidi" w:cstheme="majorBidi"/>
          <w:color w:val="auto"/>
          <w:sz w:val="22"/>
          <w:szCs w:val="22"/>
        </w:rPr>
        <w:fldChar w:fldCharType="separate"/>
      </w:r>
      <w:r w:rsidR="00F864B7">
        <w:rPr>
          <w:rFonts w:asciiTheme="majorBidi" w:hAnsiTheme="majorBidi" w:cstheme="majorBidi"/>
          <w:noProof/>
          <w:color w:val="auto"/>
          <w:sz w:val="22"/>
          <w:szCs w:val="22"/>
        </w:rPr>
        <w:t>35</w:t>
      </w:r>
      <w:r w:rsidR="00997D5E" w:rsidRPr="00761614">
        <w:rPr>
          <w:rFonts w:asciiTheme="majorBidi" w:hAnsiTheme="majorBidi" w:cstheme="majorBidi"/>
          <w:color w:val="auto"/>
          <w:sz w:val="22"/>
          <w:szCs w:val="22"/>
        </w:rPr>
        <w:fldChar w:fldCharType="end"/>
      </w:r>
      <w:r w:rsidRPr="00761614">
        <w:rPr>
          <w:rFonts w:asciiTheme="majorBidi" w:hAnsiTheme="majorBidi" w:cstheme="majorBidi"/>
          <w:color w:val="auto"/>
          <w:sz w:val="22"/>
          <w:szCs w:val="22"/>
        </w:rPr>
        <w:t>.</w:t>
      </w:r>
      <w:r w:rsidRPr="00761614">
        <w:rPr>
          <w:rFonts w:asciiTheme="majorBidi" w:hAnsiTheme="majorBidi" w:cstheme="majorBidi"/>
          <w:b w:val="0"/>
          <w:bCs w:val="0"/>
          <w:color w:val="auto"/>
          <w:sz w:val="22"/>
          <w:szCs w:val="22"/>
        </w:rPr>
        <w:t xml:space="preserve"> Effet de la concentration d’acide oxalique </w:t>
      </w:r>
      <w:r w:rsidR="00E05C05" w:rsidRPr="00761614">
        <w:rPr>
          <w:rFonts w:asciiTheme="majorBidi" w:hAnsiTheme="majorBidi" w:cstheme="majorBidi"/>
          <w:b w:val="0"/>
          <w:bCs w:val="0"/>
          <w:color w:val="auto"/>
          <w:sz w:val="22"/>
          <w:szCs w:val="22"/>
        </w:rPr>
        <w:t xml:space="preserve">sur </w:t>
      </w:r>
      <w:r w:rsidRPr="00761614">
        <w:rPr>
          <w:rFonts w:asciiTheme="majorBidi" w:hAnsiTheme="majorBidi" w:cstheme="majorBidi"/>
          <w:b w:val="0"/>
          <w:bCs w:val="0"/>
          <w:color w:val="auto"/>
          <w:sz w:val="22"/>
          <w:szCs w:val="22"/>
        </w:rPr>
        <w:t>la  dégradat</w:t>
      </w:r>
      <w:r w:rsidR="00E05C05" w:rsidRPr="00761614">
        <w:rPr>
          <w:rFonts w:asciiTheme="majorBidi" w:hAnsiTheme="majorBidi" w:cstheme="majorBidi"/>
          <w:b w:val="0"/>
          <w:bCs w:val="0"/>
          <w:color w:val="auto"/>
          <w:sz w:val="22"/>
          <w:szCs w:val="22"/>
        </w:rPr>
        <w:t xml:space="preserve">ion d’ampicilline par procédé </w:t>
      </w:r>
      <w:r w:rsidR="00761614">
        <w:rPr>
          <w:rFonts w:asciiTheme="majorBidi" w:hAnsiTheme="majorBidi" w:cstheme="majorBidi"/>
          <w:b w:val="0"/>
          <w:bCs w:val="0"/>
          <w:color w:val="auto"/>
          <w:sz w:val="22"/>
          <w:szCs w:val="22"/>
        </w:rPr>
        <w:t xml:space="preserve"> photo-</w:t>
      </w:r>
      <w:r w:rsidRPr="00761614">
        <w:rPr>
          <w:rFonts w:asciiTheme="majorBidi" w:hAnsiTheme="majorBidi" w:cstheme="majorBidi"/>
          <w:b w:val="0"/>
          <w:bCs w:val="0"/>
          <w:color w:val="auto"/>
          <w:sz w:val="22"/>
          <w:szCs w:val="22"/>
        </w:rPr>
        <w:t>Fenton</w:t>
      </w:r>
    </w:p>
    <w:tbl>
      <w:tblPr>
        <w:tblStyle w:val="Listeclaire-Accent11"/>
        <w:tblpPr w:leftFromText="141" w:rightFromText="141" w:vertAnchor="text" w:horzAnchor="margin" w:tblpY="441"/>
        <w:tblW w:w="9829" w:type="dxa"/>
        <w:tblLook w:val="04A0" w:firstRow="1" w:lastRow="0" w:firstColumn="1" w:lastColumn="0" w:noHBand="0" w:noVBand="1"/>
      </w:tblPr>
      <w:tblGrid>
        <w:gridCol w:w="1414"/>
        <w:gridCol w:w="819"/>
        <w:gridCol w:w="817"/>
        <w:gridCol w:w="661"/>
        <w:gridCol w:w="818"/>
        <w:gridCol w:w="710"/>
        <w:gridCol w:w="818"/>
        <w:gridCol w:w="710"/>
        <w:gridCol w:w="818"/>
        <w:gridCol w:w="710"/>
        <w:gridCol w:w="818"/>
        <w:gridCol w:w="709"/>
        <w:gridCol w:w="7"/>
      </w:tblGrid>
      <w:tr w:rsidR="00E05C05" w:rsidTr="007B463E">
        <w:trPr>
          <w:cnfStyle w:val="100000000000" w:firstRow="1" w:lastRow="0" w:firstColumn="0" w:lastColumn="0" w:oddVBand="0" w:evenVBand="0" w:oddHBand="0" w:evenHBand="0" w:firstRowFirstColumn="0" w:firstRowLastColumn="0" w:lastRowFirstColumn="0" w:lastRowLastColumn="0"/>
          <w:trHeight w:val="265"/>
        </w:trPr>
        <w:tc>
          <w:tcPr>
            <w:cnfStyle w:val="001000000000" w:firstRow="0" w:lastRow="0" w:firstColumn="1" w:lastColumn="0" w:oddVBand="0" w:evenVBand="0" w:oddHBand="0" w:evenHBand="0" w:firstRowFirstColumn="0" w:firstRowLastColumn="0" w:lastRowFirstColumn="0" w:lastRowLastColumn="0"/>
            <w:tcW w:w="2233" w:type="dxa"/>
            <w:gridSpan w:val="2"/>
            <w:tcBorders>
              <w:top w:val="single" w:sz="8" w:space="0" w:color="4F81BD" w:themeColor="accent1"/>
              <w:right w:val="single" w:sz="8" w:space="0" w:color="4F81BD" w:themeColor="accent1"/>
            </w:tcBorders>
          </w:tcPr>
          <w:p w:rsidR="00E05C05" w:rsidRPr="00E2592B" w:rsidRDefault="00E05C05" w:rsidP="00E05C05">
            <w:pPr>
              <w:spacing w:line="360" w:lineRule="auto"/>
              <w:jc w:val="center"/>
              <w:rPr>
                <w:rFonts w:asciiTheme="majorBidi" w:hAnsiTheme="majorBidi" w:cstheme="majorBidi"/>
                <w:sz w:val="18"/>
                <w:szCs w:val="18"/>
              </w:rPr>
            </w:pPr>
            <w:r w:rsidRPr="00E2592B">
              <w:rPr>
                <w:rFonts w:asciiTheme="majorBidi" w:hAnsiTheme="majorBidi" w:cstheme="majorBidi"/>
                <w:sz w:val="18"/>
                <w:szCs w:val="18"/>
              </w:rPr>
              <w:t>temps (mn)</w:t>
            </w:r>
          </w:p>
        </w:tc>
        <w:tc>
          <w:tcPr>
            <w:tcW w:w="1478" w:type="dxa"/>
            <w:gridSpan w:val="2"/>
            <w:tcBorders>
              <w:top w:val="single" w:sz="8" w:space="0" w:color="4F81BD" w:themeColor="accent1"/>
              <w:left w:val="single" w:sz="8" w:space="0" w:color="4F81BD" w:themeColor="accent1"/>
              <w:right w:val="single" w:sz="8" w:space="0" w:color="4F81BD" w:themeColor="accent1"/>
            </w:tcBorders>
          </w:tcPr>
          <w:p w:rsidR="00E05C05" w:rsidRPr="00E2592B" w:rsidRDefault="00E05C05" w:rsidP="00E05C05">
            <w:pPr>
              <w:spacing w:line="360" w:lineRule="auto"/>
              <w:jc w:val="center"/>
              <w:cnfStyle w:val="100000000000" w:firstRow="1" w:lastRow="0" w:firstColumn="0" w:lastColumn="0" w:oddVBand="0" w:evenVBand="0" w:oddHBand="0" w:evenHBand="0" w:firstRowFirstColumn="0" w:firstRowLastColumn="0" w:lastRowFirstColumn="0" w:lastRowLastColumn="0"/>
              <w:rPr>
                <w:rFonts w:asciiTheme="majorBidi" w:hAnsiTheme="majorBidi" w:cstheme="majorBidi"/>
                <w:sz w:val="18"/>
                <w:szCs w:val="18"/>
              </w:rPr>
            </w:pPr>
            <w:r w:rsidRPr="00E2592B">
              <w:rPr>
                <w:rFonts w:asciiTheme="majorBidi" w:hAnsiTheme="majorBidi" w:cstheme="majorBidi"/>
                <w:sz w:val="18"/>
                <w:szCs w:val="18"/>
              </w:rPr>
              <w:t>0</w:t>
            </w:r>
          </w:p>
        </w:tc>
        <w:tc>
          <w:tcPr>
            <w:tcW w:w="1528" w:type="dxa"/>
            <w:gridSpan w:val="2"/>
            <w:tcBorders>
              <w:top w:val="single" w:sz="8" w:space="0" w:color="4F81BD" w:themeColor="accent1"/>
              <w:left w:val="single" w:sz="8" w:space="0" w:color="4F81BD" w:themeColor="accent1"/>
              <w:right w:val="single" w:sz="8" w:space="0" w:color="4F81BD" w:themeColor="accent1"/>
            </w:tcBorders>
          </w:tcPr>
          <w:p w:rsidR="00E05C05" w:rsidRPr="00E2592B" w:rsidRDefault="00E05C05" w:rsidP="00E05C05">
            <w:pPr>
              <w:spacing w:line="360" w:lineRule="auto"/>
              <w:jc w:val="center"/>
              <w:cnfStyle w:val="100000000000" w:firstRow="1" w:lastRow="0" w:firstColumn="0" w:lastColumn="0" w:oddVBand="0" w:evenVBand="0" w:oddHBand="0" w:evenHBand="0" w:firstRowFirstColumn="0" w:firstRowLastColumn="0" w:lastRowFirstColumn="0" w:lastRowLastColumn="0"/>
              <w:rPr>
                <w:rFonts w:asciiTheme="majorBidi" w:hAnsiTheme="majorBidi" w:cstheme="majorBidi"/>
                <w:sz w:val="18"/>
                <w:szCs w:val="18"/>
              </w:rPr>
            </w:pPr>
            <w:r w:rsidRPr="00E2592B">
              <w:rPr>
                <w:rFonts w:asciiTheme="majorBidi" w:hAnsiTheme="majorBidi" w:cstheme="majorBidi"/>
                <w:sz w:val="18"/>
                <w:szCs w:val="18"/>
              </w:rPr>
              <w:t>5</w:t>
            </w:r>
          </w:p>
        </w:tc>
        <w:tc>
          <w:tcPr>
            <w:tcW w:w="1528" w:type="dxa"/>
            <w:gridSpan w:val="2"/>
            <w:tcBorders>
              <w:top w:val="single" w:sz="8" w:space="0" w:color="4F81BD" w:themeColor="accent1"/>
              <w:left w:val="single" w:sz="8" w:space="0" w:color="4F81BD" w:themeColor="accent1"/>
              <w:right w:val="single" w:sz="8" w:space="0" w:color="4F81BD" w:themeColor="accent1"/>
            </w:tcBorders>
          </w:tcPr>
          <w:p w:rsidR="00E05C05" w:rsidRPr="00E2592B" w:rsidRDefault="00E05C05" w:rsidP="00E05C05">
            <w:pPr>
              <w:spacing w:line="360" w:lineRule="auto"/>
              <w:jc w:val="center"/>
              <w:cnfStyle w:val="100000000000" w:firstRow="1" w:lastRow="0" w:firstColumn="0" w:lastColumn="0" w:oddVBand="0" w:evenVBand="0" w:oddHBand="0" w:evenHBand="0" w:firstRowFirstColumn="0" w:firstRowLastColumn="0" w:lastRowFirstColumn="0" w:lastRowLastColumn="0"/>
              <w:rPr>
                <w:rFonts w:asciiTheme="majorBidi" w:hAnsiTheme="majorBidi" w:cstheme="majorBidi"/>
                <w:sz w:val="18"/>
                <w:szCs w:val="18"/>
              </w:rPr>
            </w:pPr>
            <w:r w:rsidRPr="00E2592B">
              <w:rPr>
                <w:rFonts w:asciiTheme="majorBidi" w:hAnsiTheme="majorBidi" w:cstheme="majorBidi"/>
                <w:sz w:val="18"/>
                <w:szCs w:val="18"/>
              </w:rPr>
              <w:t>15</w:t>
            </w:r>
          </w:p>
        </w:tc>
        <w:tc>
          <w:tcPr>
            <w:tcW w:w="1528" w:type="dxa"/>
            <w:gridSpan w:val="2"/>
            <w:tcBorders>
              <w:top w:val="single" w:sz="8" w:space="0" w:color="4F81BD" w:themeColor="accent1"/>
              <w:left w:val="single" w:sz="8" w:space="0" w:color="4F81BD" w:themeColor="accent1"/>
              <w:right w:val="single" w:sz="8" w:space="0" w:color="4F81BD" w:themeColor="accent1"/>
            </w:tcBorders>
          </w:tcPr>
          <w:p w:rsidR="00E05C05" w:rsidRPr="00E2592B" w:rsidRDefault="00E05C05" w:rsidP="00E05C05">
            <w:pPr>
              <w:spacing w:line="360" w:lineRule="auto"/>
              <w:jc w:val="center"/>
              <w:cnfStyle w:val="100000000000" w:firstRow="1" w:lastRow="0" w:firstColumn="0" w:lastColumn="0" w:oddVBand="0" w:evenVBand="0" w:oddHBand="0" w:evenHBand="0" w:firstRowFirstColumn="0" w:firstRowLastColumn="0" w:lastRowFirstColumn="0" w:lastRowLastColumn="0"/>
              <w:rPr>
                <w:rFonts w:asciiTheme="majorBidi" w:hAnsiTheme="majorBidi" w:cstheme="majorBidi"/>
                <w:sz w:val="18"/>
                <w:szCs w:val="18"/>
              </w:rPr>
            </w:pPr>
            <w:r w:rsidRPr="00E2592B">
              <w:rPr>
                <w:rFonts w:asciiTheme="majorBidi" w:hAnsiTheme="majorBidi" w:cstheme="majorBidi"/>
                <w:sz w:val="18"/>
                <w:szCs w:val="18"/>
              </w:rPr>
              <w:t>30</w:t>
            </w:r>
          </w:p>
        </w:tc>
        <w:tc>
          <w:tcPr>
            <w:tcW w:w="1534" w:type="dxa"/>
            <w:gridSpan w:val="3"/>
            <w:tcBorders>
              <w:top w:val="single" w:sz="8" w:space="0" w:color="4F81BD" w:themeColor="accent1"/>
              <w:left w:val="single" w:sz="8" w:space="0" w:color="4F81BD" w:themeColor="accent1"/>
            </w:tcBorders>
          </w:tcPr>
          <w:p w:rsidR="00E05C05" w:rsidRPr="00E2592B" w:rsidRDefault="00E05C05" w:rsidP="00E05C05">
            <w:pPr>
              <w:spacing w:line="360" w:lineRule="auto"/>
              <w:jc w:val="center"/>
              <w:cnfStyle w:val="100000000000" w:firstRow="1" w:lastRow="0" w:firstColumn="0" w:lastColumn="0" w:oddVBand="0" w:evenVBand="0" w:oddHBand="0" w:evenHBand="0" w:firstRowFirstColumn="0" w:firstRowLastColumn="0" w:lastRowFirstColumn="0" w:lastRowLastColumn="0"/>
              <w:rPr>
                <w:rFonts w:asciiTheme="majorBidi" w:hAnsiTheme="majorBidi" w:cstheme="majorBidi"/>
                <w:sz w:val="18"/>
                <w:szCs w:val="18"/>
              </w:rPr>
            </w:pPr>
            <w:r w:rsidRPr="00E2592B">
              <w:rPr>
                <w:rFonts w:asciiTheme="majorBidi" w:hAnsiTheme="majorBidi" w:cstheme="majorBidi"/>
                <w:sz w:val="18"/>
                <w:szCs w:val="18"/>
              </w:rPr>
              <w:t>60</w:t>
            </w:r>
          </w:p>
        </w:tc>
      </w:tr>
      <w:tr w:rsidR="00E05C05" w:rsidTr="00E05C05">
        <w:trPr>
          <w:gridAfter w:val="1"/>
          <w:cnfStyle w:val="000000100000" w:firstRow="0" w:lastRow="0" w:firstColumn="0" w:lastColumn="0" w:oddVBand="0" w:evenVBand="0" w:oddHBand="1" w:evenHBand="0" w:firstRowFirstColumn="0" w:firstRowLastColumn="0" w:lastRowFirstColumn="0" w:lastRowLastColumn="0"/>
          <w:wAfter w:w="7" w:type="dxa"/>
          <w:trHeight w:val="442"/>
        </w:trPr>
        <w:tc>
          <w:tcPr>
            <w:cnfStyle w:val="001000000000" w:firstRow="0" w:lastRow="0" w:firstColumn="1" w:lastColumn="0" w:oddVBand="0" w:evenVBand="0" w:oddHBand="0" w:evenHBand="0" w:firstRowFirstColumn="0" w:firstRowLastColumn="0" w:lastRowFirstColumn="0" w:lastRowLastColumn="0"/>
            <w:tcW w:w="1414" w:type="dxa"/>
            <w:tcBorders>
              <w:right w:val="single" w:sz="8" w:space="0" w:color="4F81BD" w:themeColor="accent1"/>
            </w:tcBorders>
          </w:tcPr>
          <w:p w:rsidR="00E05C05" w:rsidRPr="00E2592B" w:rsidRDefault="00E05C05" w:rsidP="00E05C05">
            <w:pPr>
              <w:jc w:val="center"/>
              <w:rPr>
                <w:rFonts w:asciiTheme="majorBidi" w:eastAsia="Times New Roman" w:hAnsiTheme="majorBidi" w:cstheme="majorBidi"/>
                <w:sz w:val="18"/>
                <w:szCs w:val="18"/>
              </w:rPr>
            </w:pPr>
            <w:r w:rsidRPr="00E2592B">
              <w:rPr>
                <w:rFonts w:asciiTheme="majorBidi" w:eastAsia="Times New Roman" w:hAnsiTheme="majorBidi" w:cstheme="majorBidi"/>
                <w:sz w:val="18"/>
                <w:szCs w:val="18"/>
              </w:rPr>
              <w:t>Procédé</w:t>
            </w:r>
          </w:p>
        </w:tc>
        <w:tc>
          <w:tcPr>
            <w:tcW w:w="819" w:type="dxa"/>
            <w:tcBorders>
              <w:left w:val="single" w:sz="8" w:space="0" w:color="4F81BD" w:themeColor="accent1"/>
              <w:right w:val="single" w:sz="8" w:space="0" w:color="4F81BD" w:themeColor="accent1"/>
            </w:tcBorders>
          </w:tcPr>
          <w:p w:rsidR="00E05C05" w:rsidRPr="00E2592B" w:rsidRDefault="00E05C05" w:rsidP="00E05C05">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18"/>
                <w:szCs w:val="18"/>
              </w:rPr>
            </w:pPr>
            <w:r w:rsidRPr="00E2592B">
              <w:rPr>
                <w:rFonts w:asciiTheme="majorBidi" w:eastAsia="Times New Roman" w:hAnsiTheme="majorBidi" w:cstheme="majorBidi"/>
                <w:sz w:val="18"/>
                <w:szCs w:val="18"/>
              </w:rPr>
              <w:t>[</w:t>
            </w:r>
            <w:proofErr w:type="spellStart"/>
            <w:r w:rsidRPr="00E2592B">
              <w:rPr>
                <w:rFonts w:asciiTheme="majorBidi" w:eastAsia="Times New Roman" w:hAnsiTheme="majorBidi" w:cstheme="majorBidi"/>
                <w:sz w:val="18"/>
                <w:szCs w:val="18"/>
              </w:rPr>
              <w:t>A.ox</w:t>
            </w:r>
            <w:proofErr w:type="spellEnd"/>
            <w:r w:rsidRPr="00E2592B">
              <w:rPr>
                <w:rFonts w:asciiTheme="majorBidi" w:eastAsia="Times New Roman" w:hAnsiTheme="majorBidi" w:cstheme="majorBidi"/>
                <w:sz w:val="18"/>
                <w:szCs w:val="18"/>
              </w:rPr>
              <w:t>] (g/l)</w:t>
            </w:r>
          </w:p>
        </w:tc>
        <w:tc>
          <w:tcPr>
            <w:tcW w:w="817" w:type="dxa"/>
            <w:tcBorders>
              <w:left w:val="single" w:sz="8" w:space="0" w:color="4F81BD" w:themeColor="accent1"/>
              <w:right w:val="single" w:sz="8" w:space="0" w:color="4F81BD" w:themeColor="accent1"/>
            </w:tcBorders>
          </w:tcPr>
          <w:p w:rsidR="00E05C05" w:rsidRPr="00E2592B" w:rsidRDefault="00E05C05" w:rsidP="00E05C05">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18"/>
                <w:szCs w:val="18"/>
              </w:rPr>
            </w:pPr>
            <w:r w:rsidRPr="00E2592B">
              <w:rPr>
                <w:rFonts w:asciiTheme="majorBidi" w:eastAsia="Times New Roman" w:hAnsiTheme="majorBidi" w:cstheme="majorBidi"/>
                <w:sz w:val="18"/>
                <w:szCs w:val="18"/>
              </w:rPr>
              <w:t>DCO</w:t>
            </w:r>
          </w:p>
          <w:p w:rsidR="00E05C05" w:rsidRPr="00E2592B" w:rsidRDefault="00E05C05" w:rsidP="00E05C05">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18"/>
                <w:szCs w:val="18"/>
              </w:rPr>
            </w:pPr>
            <w:r w:rsidRPr="00E2592B">
              <w:rPr>
                <w:rFonts w:asciiTheme="majorBidi" w:eastAsia="Times New Roman" w:hAnsiTheme="majorBidi" w:cstheme="majorBidi"/>
                <w:sz w:val="18"/>
                <w:szCs w:val="18"/>
              </w:rPr>
              <w:t>(mg/l)</w:t>
            </w:r>
          </w:p>
        </w:tc>
        <w:tc>
          <w:tcPr>
            <w:tcW w:w="661" w:type="dxa"/>
            <w:tcBorders>
              <w:left w:val="single" w:sz="8" w:space="0" w:color="4F81BD" w:themeColor="accent1"/>
              <w:right w:val="single" w:sz="8" w:space="0" w:color="4F81BD" w:themeColor="accent1"/>
            </w:tcBorders>
          </w:tcPr>
          <w:p w:rsidR="00E05C05" w:rsidRPr="00E2592B" w:rsidRDefault="00E05C05" w:rsidP="00E05C05">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18"/>
                <w:szCs w:val="18"/>
                <w:vertAlign w:val="subscript"/>
              </w:rPr>
            </w:pPr>
            <w:proofErr w:type="spellStart"/>
            <w:r w:rsidRPr="00E2592B">
              <w:rPr>
                <w:rFonts w:asciiTheme="majorBidi" w:eastAsia="Times New Roman" w:hAnsiTheme="majorBidi" w:cstheme="majorBidi"/>
                <w:sz w:val="18"/>
                <w:szCs w:val="18"/>
              </w:rPr>
              <w:t>R</w:t>
            </w:r>
            <w:r w:rsidRPr="00E2592B">
              <w:rPr>
                <w:rFonts w:asciiTheme="majorBidi" w:eastAsia="Times New Roman" w:hAnsiTheme="majorBidi" w:cstheme="majorBidi"/>
                <w:sz w:val="18"/>
                <w:szCs w:val="18"/>
                <w:vertAlign w:val="subscript"/>
              </w:rPr>
              <w:t>dég</w:t>
            </w:r>
            <w:proofErr w:type="spellEnd"/>
          </w:p>
          <w:p w:rsidR="00E05C05" w:rsidRPr="00E2592B" w:rsidRDefault="00E05C05" w:rsidP="00E05C05">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18"/>
                <w:szCs w:val="18"/>
                <w:vertAlign w:val="subscript"/>
              </w:rPr>
            </w:pPr>
            <w:r w:rsidRPr="00E2592B">
              <w:rPr>
                <w:rFonts w:asciiTheme="majorBidi" w:eastAsia="Times New Roman" w:hAnsiTheme="majorBidi" w:cstheme="majorBidi"/>
                <w:sz w:val="18"/>
                <w:szCs w:val="18"/>
              </w:rPr>
              <w:t>(%)</w:t>
            </w:r>
          </w:p>
        </w:tc>
        <w:tc>
          <w:tcPr>
            <w:tcW w:w="818" w:type="dxa"/>
            <w:tcBorders>
              <w:left w:val="single" w:sz="8" w:space="0" w:color="4F81BD" w:themeColor="accent1"/>
              <w:right w:val="single" w:sz="8" w:space="0" w:color="4F81BD" w:themeColor="accent1"/>
            </w:tcBorders>
          </w:tcPr>
          <w:p w:rsidR="00E05C05" w:rsidRPr="00E2592B" w:rsidRDefault="00E05C05" w:rsidP="00E05C05">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18"/>
                <w:szCs w:val="18"/>
              </w:rPr>
            </w:pPr>
            <w:r w:rsidRPr="00E2592B">
              <w:rPr>
                <w:rFonts w:asciiTheme="majorBidi" w:eastAsia="Times New Roman" w:hAnsiTheme="majorBidi" w:cstheme="majorBidi"/>
                <w:sz w:val="18"/>
                <w:szCs w:val="18"/>
              </w:rPr>
              <w:t>DCO</w:t>
            </w:r>
          </w:p>
          <w:p w:rsidR="00E05C05" w:rsidRPr="00E2592B" w:rsidRDefault="00E05C05" w:rsidP="00E05C05">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18"/>
                <w:szCs w:val="18"/>
              </w:rPr>
            </w:pPr>
            <w:r w:rsidRPr="00E2592B">
              <w:rPr>
                <w:rFonts w:asciiTheme="majorBidi" w:eastAsia="Times New Roman" w:hAnsiTheme="majorBidi" w:cstheme="majorBidi"/>
                <w:sz w:val="18"/>
                <w:szCs w:val="18"/>
              </w:rPr>
              <w:t>(mg/l)</w:t>
            </w:r>
          </w:p>
        </w:tc>
        <w:tc>
          <w:tcPr>
            <w:tcW w:w="710" w:type="dxa"/>
            <w:tcBorders>
              <w:left w:val="single" w:sz="8" w:space="0" w:color="4F81BD" w:themeColor="accent1"/>
              <w:right w:val="single" w:sz="8" w:space="0" w:color="4F81BD" w:themeColor="accent1"/>
            </w:tcBorders>
          </w:tcPr>
          <w:p w:rsidR="00E05C05" w:rsidRPr="00E2592B" w:rsidRDefault="00E05C05" w:rsidP="00E05C05">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18"/>
                <w:szCs w:val="18"/>
                <w:vertAlign w:val="subscript"/>
              </w:rPr>
            </w:pPr>
            <w:proofErr w:type="spellStart"/>
            <w:r w:rsidRPr="00E2592B">
              <w:rPr>
                <w:rFonts w:asciiTheme="majorBidi" w:eastAsia="Times New Roman" w:hAnsiTheme="majorBidi" w:cstheme="majorBidi"/>
                <w:sz w:val="18"/>
                <w:szCs w:val="18"/>
              </w:rPr>
              <w:t>R</w:t>
            </w:r>
            <w:r w:rsidRPr="00E2592B">
              <w:rPr>
                <w:rFonts w:asciiTheme="majorBidi" w:eastAsia="Times New Roman" w:hAnsiTheme="majorBidi" w:cstheme="majorBidi"/>
                <w:sz w:val="18"/>
                <w:szCs w:val="18"/>
                <w:vertAlign w:val="subscript"/>
              </w:rPr>
              <w:t>dég</w:t>
            </w:r>
            <w:proofErr w:type="spellEnd"/>
          </w:p>
          <w:p w:rsidR="00E05C05" w:rsidRPr="00E2592B" w:rsidRDefault="00E05C05" w:rsidP="00E05C05">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18"/>
                <w:szCs w:val="18"/>
                <w:vertAlign w:val="subscript"/>
              </w:rPr>
            </w:pPr>
            <w:r w:rsidRPr="00E2592B">
              <w:rPr>
                <w:rFonts w:asciiTheme="majorBidi" w:eastAsia="Times New Roman" w:hAnsiTheme="majorBidi" w:cstheme="majorBidi"/>
                <w:sz w:val="18"/>
                <w:szCs w:val="18"/>
              </w:rPr>
              <w:t>(%)</w:t>
            </w:r>
          </w:p>
        </w:tc>
        <w:tc>
          <w:tcPr>
            <w:tcW w:w="818" w:type="dxa"/>
            <w:tcBorders>
              <w:left w:val="single" w:sz="8" w:space="0" w:color="4F81BD" w:themeColor="accent1"/>
              <w:right w:val="single" w:sz="8" w:space="0" w:color="4F81BD" w:themeColor="accent1"/>
            </w:tcBorders>
          </w:tcPr>
          <w:p w:rsidR="00E05C05" w:rsidRPr="00E2592B" w:rsidRDefault="00E05C05" w:rsidP="00E05C05">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18"/>
                <w:szCs w:val="18"/>
              </w:rPr>
            </w:pPr>
            <w:r w:rsidRPr="00E2592B">
              <w:rPr>
                <w:rFonts w:asciiTheme="majorBidi" w:eastAsia="Times New Roman" w:hAnsiTheme="majorBidi" w:cstheme="majorBidi"/>
                <w:sz w:val="18"/>
                <w:szCs w:val="18"/>
              </w:rPr>
              <w:t>DCO</w:t>
            </w:r>
          </w:p>
          <w:p w:rsidR="00E05C05" w:rsidRPr="00E2592B" w:rsidRDefault="00E05C05" w:rsidP="00E05C05">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18"/>
                <w:szCs w:val="18"/>
              </w:rPr>
            </w:pPr>
            <w:r w:rsidRPr="00E2592B">
              <w:rPr>
                <w:rFonts w:asciiTheme="majorBidi" w:eastAsia="Times New Roman" w:hAnsiTheme="majorBidi" w:cstheme="majorBidi"/>
                <w:sz w:val="18"/>
                <w:szCs w:val="18"/>
              </w:rPr>
              <w:t>(mg/l)</w:t>
            </w:r>
          </w:p>
        </w:tc>
        <w:tc>
          <w:tcPr>
            <w:tcW w:w="710" w:type="dxa"/>
            <w:tcBorders>
              <w:left w:val="single" w:sz="8" w:space="0" w:color="4F81BD" w:themeColor="accent1"/>
              <w:right w:val="single" w:sz="8" w:space="0" w:color="4F81BD" w:themeColor="accent1"/>
            </w:tcBorders>
          </w:tcPr>
          <w:p w:rsidR="00E05C05" w:rsidRPr="00E2592B" w:rsidRDefault="00E05C05" w:rsidP="00E05C05">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18"/>
                <w:szCs w:val="18"/>
                <w:vertAlign w:val="subscript"/>
              </w:rPr>
            </w:pPr>
            <w:proofErr w:type="spellStart"/>
            <w:r w:rsidRPr="00E2592B">
              <w:rPr>
                <w:rFonts w:asciiTheme="majorBidi" w:eastAsia="Times New Roman" w:hAnsiTheme="majorBidi" w:cstheme="majorBidi"/>
                <w:sz w:val="18"/>
                <w:szCs w:val="18"/>
              </w:rPr>
              <w:t>R</w:t>
            </w:r>
            <w:r w:rsidRPr="00E2592B">
              <w:rPr>
                <w:rFonts w:asciiTheme="majorBidi" w:eastAsia="Times New Roman" w:hAnsiTheme="majorBidi" w:cstheme="majorBidi"/>
                <w:sz w:val="18"/>
                <w:szCs w:val="18"/>
                <w:vertAlign w:val="subscript"/>
              </w:rPr>
              <w:t>dég</w:t>
            </w:r>
            <w:proofErr w:type="spellEnd"/>
          </w:p>
          <w:p w:rsidR="00E05C05" w:rsidRPr="00E2592B" w:rsidRDefault="00E05C05" w:rsidP="00E05C05">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18"/>
                <w:szCs w:val="18"/>
                <w:vertAlign w:val="subscript"/>
              </w:rPr>
            </w:pPr>
            <w:r w:rsidRPr="00E2592B">
              <w:rPr>
                <w:rFonts w:asciiTheme="majorBidi" w:eastAsia="Times New Roman" w:hAnsiTheme="majorBidi" w:cstheme="majorBidi"/>
                <w:sz w:val="18"/>
                <w:szCs w:val="18"/>
              </w:rPr>
              <w:t>(%)</w:t>
            </w:r>
          </w:p>
        </w:tc>
        <w:tc>
          <w:tcPr>
            <w:tcW w:w="818" w:type="dxa"/>
            <w:tcBorders>
              <w:left w:val="single" w:sz="8" w:space="0" w:color="4F81BD" w:themeColor="accent1"/>
              <w:right w:val="single" w:sz="8" w:space="0" w:color="4F81BD" w:themeColor="accent1"/>
            </w:tcBorders>
          </w:tcPr>
          <w:p w:rsidR="00E05C05" w:rsidRPr="00E2592B" w:rsidRDefault="00E05C05" w:rsidP="00E05C05">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18"/>
                <w:szCs w:val="18"/>
              </w:rPr>
            </w:pPr>
            <w:r w:rsidRPr="00E2592B">
              <w:rPr>
                <w:rFonts w:asciiTheme="majorBidi" w:eastAsia="Times New Roman" w:hAnsiTheme="majorBidi" w:cstheme="majorBidi"/>
                <w:sz w:val="18"/>
                <w:szCs w:val="18"/>
              </w:rPr>
              <w:t>DCO</w:t>
            </w:r>
          </w:p>
          <w:p w:rsidR="00E05C05" w:rsidRPr="00E2592B" w:rsidRDefault="00E05C05" w:rsidP="00E05C05">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18"/>
                <w:szCs w:val="18"/>
              </w:rPr>
            </w:pPr>
            <w:r w:rsidRPr="00E2592B">
              <w:rPr>
                <w:rFonts w:asciiTheme="majorBidi" w:eastAsia="Times New Roman" w:hAnsiTheme="majorBidi" w:cstheme="majorBidi"/>
                <w:sz w:val="18"/>
                <w:szCs w:val="18"/>
              </w:rPr>
              <w:t>(mg/l)</w:t>
            </w:r>
          </w:p>
        </w:tc>
        <w:tc>
          <w:tcPr>
            <w:tcW w:w="710" w:type="dxa"/>
            <w:tcBorders>
              <w:left w:val="single" w:sz="8" w:space="0" w:color="4F81BD" w:themeColor="accent1"/>
              <w:right w:val="single" w:sz="8" w:space="0" w:color="4F81BD" w:themeColor="accent1"/>
            </w:tcBorders>
          </w:tcPr>
          <w:p w:rsidR="00E05C05" w:rsidRPr="00E2592B" w:rsidRDefault="00E05C05" w:rsidP="00E05C05">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18"/>
                <w:szCs w:val="18"/>
                <w:vertAlign w:val="subscript"/>
              </w:rPr>
            </w:pPr>
            <w:proofErr w:type="spellStart"/>
            <w:r w:rsidRPr="00E2592B">
              <w:rPr>
                <w:rFonts w:asciiTheme="majorBidi" w:eastAsia="Times New Roman" w:hAnsiTheme="majorBidi" w:cstheme="majorBidi"/>
                <w:sz w:val="18"/>
                <w:szCs w:val="18"/>
              </w:rPr>
              <w:t>R</w:t>
            </w:r>
            <w:r w:rsidRPr="00E2592B">
              <w:rPr>
                <w:rFonts w:asciiTheme="majorBidi" w:eastAsia="Times New Roman" w:hAnsiTheme="majorBidi" w:cstheme="majorBidi"/>
                <w:sz w:val="18"/>
                <w:szCs w:val="18"/>
                <w:vertAlign w:val="subscript"/>
              </w:rPr>
              <w:t>dég</w:t>
            </w:r>
            <w:proofErr w:type="spellEnd"/>
          </w:p>
          <w:p w:rsidR="00E05C05" w:rsidRPr="00E2592B" w:rsidRDefault="00E05C05" w:rsidP="00E05C05">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18"/>
                <w:szCs w:val="18"/>
                <w:vertAlign w:val="subscript"/>
              </w:rPr>
            </w:pPr>
            <w:r w:rsidRPr="00E2592B">
              <w:rPr>
                <w:rFonts w:asciiTheme="majorBidi" w:eastAsia="Times New Roman" w:hAnsiTheme="majorBidi" w:cstheme="majorBidi"/>
                <w:sz w:val="18"/>
                <w:szCs w:val="18"/>
              </w:rPr>
              <w:t>(%)</w:t>
            </w:r>
          </w:p>
        </w:tc>
        <w:tc>
          <w:tcPr>
            <w:tcW w:w="818" w:type="dxa"/>
            <w:tcBorders>
              <w:left w:val="single" w:sz="8" w:space="0" w:color="4F81BD" w:themeColor="accent1"/>
              <w:right w:val="single" w:sz="8" w:space="0" w:color="4F81BD" w:themeColor="accent1"/>
            </w:tcBorders>
          </w:tcPr>
          <w:p w:rsidR="00E05C05" w:rsidRPr="00E2592B" w:rsidRDefault="00E05C05" w:rsidP="00E05C05">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18"/>
                <w:szCs w:val="18"/>
              </w:rPr>
            </w:pPr>
            <w:r w:rsidRPr="00E2592B">
              <w:rPr>
                <w:rFonts w:asciiTheme="majorBidi" w:eastAsia="Times New Roman" w:hAnsiTheme="majorBidi" w:cstheme="majorBidi"/>
                <w:sz w:val="18"/>
                <w:szCs w:val="18"/>
              </w:rPr>
              <w:t>DCO</w:t>
            </w:r>
          </w:p>
          <w:p w:rsidR="00E05C05" w:rsidRPr="00E2592B" w:rsidRDefault="00E05C05" w:rsidP="00E05C05">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18"/>
                <w:szCs w:val="18"/>
              </w:rPr>
            </w:pPr>
            <w:r w:rsidRPr="00E2592B">
              <w:rPr>
                <w:rFonts w:asciiTheme="majorBidi" w:eastAsia="Times New Roman" w:hAnsiTheme="majorBidi" w:cstheme="majorBidi"/>
                <w:sz w:val="18"/>
                <w:szCs w:val="18"/>
              </w:rPr>
              <w:t>(mg/l)</w:t>
            </w:r>
          </w:p>
        </w:tc>
        <w:tc>
          <w:tcPr>
            <w:tcW w:w="709" w:type="dxa"/>
            <w:tcBorders>
              <w:left w:val="single" w:sz="8" w:space="0" w:color="4F81BD" w:themeColor="accent1"/>
            </w:tcBorders>
          </w:tcPr>
          <w:p w:rsidR="00E05C05" w:rsidRPr="00E2592B" w:rsidRDefault="00E05C05" w:rsidP="00E05C05">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18"/>
                <w:szCs w:val="18"/>
                <w:vertAlign w:val="subscript"/>
              </w:rPr>
            </w:pPr>
            <w:proofErr w:type="spellStart"/>
            <w:r w:rsidRPr="00E2592B">
              <w:rPr>
                <w:rFonts w:asciiTheme="majorBidi" w:eastAsia="Times New Roman" w:hAnsiTheme="majorBidi" w:cstheme="majorBidi"/>
                <w:sz w:val="18"/>
                <w:szCs w:val="18"/>
              </w:rPr>
              <w:t>R</w:t>
            </w:r>
            <w:r w:rsidRPr="00E2592B">
              <w:rPr>
                <w:rFonts w:asciiTheme="majorBidi" w:eastAsia="Times New Roman" w:hAnsiTheme="majorBidi" w:cstheme="majorBidi"/>
                <w:sz w:val="18"/>
                <w:szCs w:val="18"/>
                <w:vertAlign w:val="subscript"/>
              </w:rPr>
              <w:t>dég</w:t>
            </w:r>
            <w:proofErr w:type="spellEnd"/>
          </w:p>
          <w:p w:rsidR="00E05C05" w:rsidRPr="00E2592B" w:rsidRDefault="00E05C05" w:rsidP="00E05C05">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18"/>
                <w:szCs w:val="18"/>
                <w:vertAlign w:val="subscript"/>
              </w:rPr>
            </w:pPr>
            <w:r w:rsidRPr="00E2592B">
              <w:rPr>
                <w:rFonts w:asciiTheme="majorBidi" w:eastAsia="Times New Roman" w:hAnsiTheme="majorBidi" w:cstheme="majorBidi"/>
                <w:sz w:val="18"/>
                <w:szCs w:val="18"/>
              </w:rPr>
              <w:t>(%)</w:t>
            </w:r>
          </w:p>
        </w:tc>
      </w:tr>
      <w:tr w:rsidR="00E05C05" w:rsidTr="00E05C05">
        <w:trPr>
          <w:gridAfter w:val="1"/>
          <w:wAfter w:w="7" w:type="dxa"/>
          <w:trHeight w:val="461"/>
        </w:trPr>
        <w:tc>
          <w:tcPr>
            <w:cnfStyle w:val="001000000000" w:firstRow="0" w:lastRow="0" w:firstColumn="1" w:lastColumn="0" w:oddVBand="0" w:evenVBand="0" w:oddHBand="0" w:evenHBand="0" w:firstRowFirstColumn="0" w:firstRowLastColumn="0" w:lastRowFirstColumn="0" w:lastRowLastColumn="0"/>
            <w:tcW w:w="1414" w:type="dxa"/>
            <w:tcBorders>
              <w:right w:val="single" w:sz="8" w:space="0" w:color="4F81BD" w:themeColor="accent1"/>
            </w:tcBorders>
          </w:tcPr>
          <w:p w:rsidR="00E05C05" w:rsidRPr="00E2592B" w:rsidRDefault="00E05C05" w:rsidP="00E05C05">
            <w:pPr>
              <w:spacing w:line="360" w:lineRule="auto"/>
              <w:jc w:val="center"/>
              <w:rPr>
                <w:rFonts w:asciiTheme="majorBidi" w:hAnsiTheme="majorBidi" w:cstheme="majorBidi"/>
                <w:sz w:val="18"/>
                <w:szCs w:val="18"/>
              </w:rPr>
            </w:pPr>
            <w:r w:rsidRPr="00E2592B">
              <w:rPr>
                <w:rFonts w:asciiTheme="majorBidi" w:hAnsiTheme="majorBidi" w:cstheme="majorBidi"/>
                <w:sz w:val="18"/>
                <w:szCs w:val="18"/>
              </w:rPr>
              <w:t>Photo-Fenton</w:t>
            </w:r>
          </w:p>
        </w:tc>
        <w:tc>
          <w:tcPr>
            <w:tcW w:w="819" w:type="dxa"/>
            <w:vMerge w:val="restart"/>
            <w:tcBorders>
              <w:left w:val="single" w:sz="8" w:space="0" w:color="4F81BD" w:themeColor="accent1"/>
              <w:right w:val="single" w:sz="8" w:space="0" w:color="4F81BD" w:themeColor="accent1"/>
            </w:tcBorders>
          </w:tcPr>
          <w:p w:rsidR="00E05C05" w:rsidRPr="00E2592B" w:rsidRDefault="00E05C05" w:rsidP="00E05C05">
            <w:pPr>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8"/>
                <w:szCs w:val="18"/>
              </w:rPr>
            </w:pPr>
          </w:p>
          <w:p w:rsidR="00E05C05" w:rsidRPr="00E2592B" w:rsidRDefault="00E05C05" w:rsidP="00E05C05">
            <w:pPr>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8"/>
                <w:szCs w:val="18"/>
              </w:rPr>
            </w:pPr>
            <w:r w:rsidRPr="00E2592B">
              <w:rPr>
                <w:rFonts w:asciiTheme="majorBidi" w:hAnsiTheme="majorBidi" w:cstheme="majorBidi"/>
                <w:sz w:val="18"/>
                <w:szCs w:val="18"/>
              </w:rPr>
              <w:t>0</w:t>
            </w:r>
          </w:p>
        </w:tc>
        <w:tc>
          <w:tcPr>
            <w:tcW w:w="817" w:type="dxa"/>
            <w:tcBorders>
              <w:left w:val="single" w:sz="8" w:space="0" w:color="4F81BD" w:themeColor="accent1"/>
              <w:right w:val="single" w:sz="8" w:space="0" w:color="4F81BD" w:themeColor="accent1"/>
            </w:tcBorders>
          </w:tcPr>
          <w:p w:rsidR="00E05C05" w:rsidRPr="00E2592B" w:rsidRDefault="00E05C05" w:rsidP="00E05C05">
            <w:pPr>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8"/>
                <w:szCs w:val="18"/>
              </w:rPr>
            </w:pPr>
            <w:r w:rsidRPr="00E2592B">
              <w:rPr>
                <w:rFonts w:asciiTheme="majorBidi" w:hAnsiTheme="majorBidi" w:cstheme="majorBidi"/>
                <w:sz w:val="18"/>
                <w:szCs w:val="18"/>
              </w:rPr>
              <w:t>297,6</w:t>
            </w:r>
          </w:p>
        </w:tc>
        <w:tc>
          <w:tcPr>
            <w:tcW w:w="661" w:type="dxa"/>
            <w:tcBorders>
              <w:left w:val="single" w:sz="8" w:space="0" w:color="4F81BD" w:themeColor="accent1"/>
              <w:right w:val="single" w:sz="8" w:space="0" w:color="4F81BD" w:themeColor="accent1"/>
            </w:tcBorders>
          </w:tcPr>
          <w:p w:rsidR="00E05C05" w:rsidRPr="00E2592B" w:rsidRDefault="00E05C05" w:rsidP="00E05C05">
            <w:pPr>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8"/>
                <w:szCs w:val="18"/>
              </w:rPr>
            </w:pPr>
            <w:r w:rsidRPr="00E2592B">
              <w:rPr>
                <w:rFonts w:asciiTheme="majorBidi" w:hAnsiTheme="majorBidi" w:cstheme="majorBidi"/>
                <w:sz w:val="18"/>
                <w:szCs w:val="18"/>
              </w:rPr>
              <w:t>0,00</w:t>
            </w:r>
          </w:p>
        </w:tc>
        <w:tc>
          <w:tcPr>
            <w:tcW w:w="818" w:type="dxa"/>
            <w:tcBorders>
              <w:left w:val="single" w:sz="8" w:space="0" w:color="4F81BD" w:themeColor="accent1"/>
              <w:right w:val="single" w:sz="8" w:space="0" w:color="4F81BD" w:themeColor="accent1"/>
            </w:tcBorders>
          </w:tcPr>
          <w:p w:rsidR="00E05C05" w:rsidRPr="00E2592B" w:rsidRDefault="00E05C05" w:rsidP="00E05C05">
            <w:pPr>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8"/>
                <w:szCs w:val="18"/>
              </w:rPr>
            </w:pPr>
            <w:r w:rsidRPr="00E2592B">
              <w:rPr>
                <w:rFonts w:asciiTheme="majorBidi" w:hAnsiTheme="majorBidi" w:cstheme="majorBidi"/>
                <w:sz w:val="18"/>
                <w:szCs w:val="18"/>
              </w:rPr>
              <w:t>129,6</w:t>
            </w:r>
          </w:p>
        </w:tc>
        <w:tc>
          <w:tcPr>
            <w:tcW w:w="710" w:type="dxa"/>
            <w:tcBorders>
              <w:left w:val="single" w:sz="8" w:space="0" w:color="4F81BD" w:themeColor="accent1"/>
              <w:right w:val="single" w:sz="8" w:space="0" w:color="4F81BD" w:themeColor="accent1"/>
            </w:tcBorders>
          </w:tcPr>
          <w:p w:rsidR="00E05C05" w:rsidRPr="00E2592B" w:rsidRDefault="00E05C05" w:rsidP="00E05C05">
            <w:pPr>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8"/>
                <w:szCs w:val="18"/>
              </w:rPr>
            </w:pPr>
            <w:r w:rsidRPr="00E2592B">
              <w:rPr>
                <w:rFonts w:asciiTheme="majorBidi" w:hAnsiTheme="majorBidi" w:cstheme="majorBidi"/>
                <w:sz w:val="18"/>
                <w:szCs w:val="18"/>
              </w:rPr>
              <w:t>56,45</w:t>
            </w:r>
          </w:p>
        </w:tc>
        <w:tc>
          <w:tcPr>
            <w:tcW w:w="818" w:type="dxa"/>
            <w:tcBorders>
              <w:left w:val="single" w:sz="8" w:space="0" w:color="4F81BD" w:themeColor="accent1"/>
              <w:right w:val="single" w:sz="8" w:space="0" w:color="4F81BD" w:themeColor="accent1"/>
            </w:tcBorders>
          </w:tcPr>
          <w:p w:rsidR="00E05C05" w:rsidRPr="00E2592B" w:rsidRDefault="00E05C05" w:rsidP="00E05C05">
            <w:pPr>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8"/>
                <w:szCs w:val="18"/>
              </w:rPr>
            </w:pPr>
            <w:r w:rsidRPr="00E2592B">
              <w:rPr>
                <w:rFonts w:asciiTheme="majorBidi" w:hAnsiTheme="majorBidi" w:cstheme="majorBidi"/>
                <w:sz w:val="18"/>
                <w:szCs w:val="18"/>
              </w:rPr>
              <w:t>67,2</w:t>
            </w:r>
          </w:p>
        </w:tc>
        <w:tc>
          <w:tcPr>
            <w:tcW w:w="710" w:type="dxa"/>
            <w:tcBorders>
              <w:left w:val="single" w:sz="8" w:space="0" w:color="4F81BD" w:themeColor="accent1"/>
              <w:right w:val="single" w:sz="8" w:space="0" w:color="4F81BD" w:themeColor="accent1"/>
            </w:tcBorders>
          </w:tcPr>
          <w:p w:rsidR="00E05C05" w:rsidRPr="00E2592B" w:rsidRDefault="00E05C05" w:rsidP="00E05C05">
            <w:pPr>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8"/>
                <w:szCs w:val="18"/>
              </w:rPr>
            </w:pPr>
            <w:r w:rsidRPr="00E2592B">
              <w:rPr>
                <w:rFonts w:asciiTheme="majorBidi" w:hAnsiTheme="majorBidi" w:cstheme="majorBidi"/>
                <w:sz w:val="18"/>
                <w:szCs w:val="18"/>
              </w:rPr>
              <w:t>77,42</w:t>
            </w:r>
          </w:p>
        </w:tc>
        <w:tc>
          <w:tcPr>
            <w:tcW w:w="818" w:type="dxa"/>
            <w:tcBorders>
              <w:left w:val="single" w:sz="8" w:space="0" w:color="4F81BD" w:themeColor="accent1"/>
              <w:right w:val="single" w:sz="8" w:space="0" w:color="4F81BD" w:themeColor="accent1"/>
            </w:tcBorders>
          </w:tcPr>
          <w:p w:rsidR="00E05C05" w:rsidRPr="00E2592B" w:rsidRDefault="00E05C05" w:rsidP="00E05C05">
            <w:pPr>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8"/>
                <w:szCs w:val="18"/>
              </w:rPr>
            </w:pPr>
            <w:r w:rsidRPr="00E2592B">
              <w:rPr>
                <w:rFonts w:asciiTheme="majorBidi" w:hAnsiTheme="majorBidi" w:cstheme="majorBidi"/>
                <w:sz w:val="18"/>
                <w:szCs w:val="18"/>
              </w:rPr>
              <w:t>38,4</w:t>
            </w:r>
          </w:p>
        </w:tc>
        <w:tc>
          <w:tcPr>
            <w:tcW w:w="710" w:type="dxa"/>
            <w:tcBorders>
              <w:left w:val="single" w:sz="8" w:space="0" w:color="4F81BD" w:themeColor="accent1"/>
              <w:right w:val="single" w:sz="8" w:space="0" w:color="4F81BD" w:themeColor="accent1"/>
            </w:tcBorders>
          </w:tcPr>
          <w:p w:rsidR="00E05C05" w:rsidRPr="00E2592B" w:rsidRDefault="00E05C05" w:rsidP="00E05C05">
            <w:pPr>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8"/>
                <w:szCs w:val="18"/>
              </w:rPr>
            </w:pPr>
            <w:r w:rsidRPr="00E2592B">
              <w:rPr>
                <w:rFonts w:asciiTheme="majorBidi" w:hAnsiTheme="majorBidi" w:cstheme="majorBidi"/>
                <w:sz w:val="18"/>
                <w:szCs w:val="18"/>
              </w:rPr>
              <w:t>87,10</w:t>
            </w:r>
          </w:p>
        </w:tc>
        <w:tc>
          <w:tcPr>
            <w:tcW w:w="818" w:type="dxa"/>
            <w:tcBorders>
              <w:left w:val="single" w:sz="8" w:space="0" w:color="4F81BD" w:themeColor="accent1"/>
              <w:right w:val="single" w:sz="8" w:space="0" w:color="4F81BD" w:themeColor="accent1"/>
            </w:tcBorders>
          </w:tcPr>
          <w:p w:rsidR="00E05C05" w:rsidRPr="00E2592B" w:rsidRDefault="00E05C05" w:rsidP="00E05C05">
            <w:pPr>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8"/>
                <w:szCs w:val="18"/>
              </w:rPr>
            </w:pPr>
            <w:r w:rsidRPr="00E2592B">
              <w:rPr>
                <w:rFonts w:asciiTheme="majorBidi" w:hAnsiTheme="majorBidi" w:cstheme="majorBidi"/>
                <w:sz w:val="18"/>
                <w:szCs w:val="18"/>
              </w:rPr>
              <w:t>24</w:t>
            </w:r>
          </w:p>
        </w:tc>
        <w:tc>
          <w:tcPr>
            <w:tcW w:w="709" w:type="dxa"/>
            <w:tcBorders>
              <w:left w:val="single" w:sz="8" w:space="0" w:color="4F81BD" w:themeColor="accent1"/>
            </w:tcBorders>
          </w:tcPr>
          <w:p w:rsidR="00E05C05" w:rsidRPr="00E2592B" w:rsidRDefault="00E05C05" w:rsidP="00E05C05">
            <w:pPr>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8"/>
                <w:szCs w:val="18"/>
              </w:rPr>
            </w:pPr>
            <w:r w:rsidRPr="00E2592B">
              <w:rPr>
                <w:rFonts w:asciiTheme="majorBidi" w:hAnsiTheme="majorBidi" w:cstheme="majorBidi"/>
                <w:sz w:val="18"/>
                <w:szCs w:val="18"/>
              </w:rPr>
              <w:t>91,94</w:t>
            </w:r>
          </w:p>
        </w:tc>
      </w:tr>
      <w:tr w:rsidR="00E05C05" w:rsidTr="00E05C05">
        <w:trPr>
          <w:gridAfter w:val="1"/>
          <w:cnfStyle w:val="000000100000" w:firstRow="0" w:lastRow="0" w:firstColumn="0" w:lastColumn="0" w:oddVBand="0" w:evenVBand="0" w:oddHBand="1" w:evenHBand="0" w:firstRowFirstColumn="0" w:firstRowLastColumn="0" w:lastRowFirstColumn="0" w:lastRowLastColumn="0"/>
          <w:wAfter w:w="7" w:type="dxa"/>
          <w:trHeight w:val="384"/>
        </w:trPr>
        <w:tc>
          <w:tcPr>
            <w:cnfStyle w:val="001000000000" w:firstRow="0" w:lastRow="0" w:firstColumn="1" w:lastColumn="0" w:oddVBand="0" w:evenVBand="0" w:oddHBand="0" w:evenHBand="0" w:firstRowFirstColumn="0" w:firstRowLastColumn="0" w:lastRowFirstColumn="0" w:lastRowLastColumn="0"/>
            <w:tcW w:w="1414" w:type="dxa"/>
            <w:tcBorders>
              <w:right w:val="single" w:sz="8" w:space="0" w:color="4F81BD" w:themeColor="accent1"/>
            </w:tcBorders>
          </w:tcPr>
          <w:p w:rsidR="00E05C05" w:rsidRPr="00E2592B" w:rsidRDefault="00E05C05" w:rsidP="00E05C05">
            <w:pPr>
              <w:spacing w:line="360" w:lineRule="auto"/>
              <w:jc w:val="center"/>
              <w:rPr>
                <w:rFonts w:asciiTheme="majorBidi" w:hAnsiTheme="majorBidi" w:cstheme="majorBidi"/>
                <w:sz w:val="18"/>
                <w:szCs w:val="18"/>
              </w:rPr>
            </w:pPr>
            <w:r w:rsidRPr="00E2592B">
              <w:rPr>
                <w:rFonts w:asciiTheme="majorBidi" w:hAnsiTheme="majorBidi" w:cstheme="majorBidi"/>
                <w:sz w:val="18"/>
                <w:szCs w:val="18"/>
              </w:rPr>
              <w:t>Coagulation</w:t>
            </w:r>
          </w:p>
        </w:tc>
        <w:tc>
          <w:tcPr>
            <w:tcW w:w="819" w:type="dxa"/>
            <w:vMerge/>
            <w:tcBorders>
              <w:left w:val="single" w:sz="8" w:space="0" w:color="4F81BD" w:themeColor="accent1"/>
              <w:right w:val="single" w:sz="8" w:space="0" w:color="4F81BD" w:themeColor="accent1"/>
            </w:tcBorders>
          </w:tcPr>
          <w:p w:rsidR="00E05C05" w:rsidRPr="00E2592B" w:rsidRDefault="00E05C05" w:rsidP="00E05C05">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8"/>
                <w:szCs w:val="18"/>
              </w:rPr>
            </w:pPr>
          </w:p>
        </w:tc>
        <w:tc>
          <w:tcPr>
            <w:tcW w:w="817" w:type="dxa"/>
            <w:tcBorders>
              <w:left w:val="single" w:sz="8" w:space="0" w:color="4F81BD" w:themeColor="accent1"/>
              <w:right w:val="single" w:sz="8" w:space="0" w:color="4F81BD" w:themeColor="accent1"/>
            </w:tcBorders>
          </w:tcPr>
          <w:p w:rsidR="00E05C05" w:rsidRPr="00E2592B" w:rsidRDefault="00E05C05" w:rsidP="00E05C05">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8"/>
                <w:szCs w:val="18"/>
              </w:rPr>
            </w:pPr>
            <w:r w:rsidRPr="00E2592B">
              <w:rPr>
                <w:rFonts w:asciiTheme="majorBidi" w:hAnsiTheme="majorBidi" w:cstheme="majorBidi"/>
                <w:sz w:val="18"/>
                <w:szCs w:val="18"/>
              </w:rPr>
              <w:t>297,6</w:t>
            </w:r>
          </w:p>
        </w:tc>
        <w:tc>
          <w:tcPr>
            <w:tcW w:w="661" w:type="dxa"/>
            <w:tcBorders>
              <w:left w:val="single" w:sz="8" w:space="0" w:color="4F81BD" w:themeColor="accent1"/>
              <w:right w:val="single" w:sz="8" w:space="0" w:color="4F81BD" w:themeColor="accent1"/>
            </w:tcBorders>
          </w:tcPr>
          <w:p w:rsidR="00E05C05" w:rsidRPr="00E2592B" w:rsidRDefault="00E05C05" w:rsidP="00E05C05">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8"/>
                <w:szCs w:val="18"/>
              </w:rPr>
            </w:pPr>
            <w:r w:rsidRPr="00E2592B">
              <w:rPr>
                <w:rFonts w:asciiTheme="majorBidi" w:hAnsiTheme="majorBidi" w:cstheme="majorBidi"/>
                <w:sz w:val="18"/>
                <w:szCs w:val="18"/>
              </w:rPr>
              <w:t>0,00</w:t>
            </w:r>
          </w:p>
        </w:tc>
        <w:tc>
          <w:tcPr>
            <w:tcW w:w="818" w:type="dxa"/>
            <w:tcBorders>
              <w:left w:val="single" w:sz="8" w:space="0" w:color="4F81BD" w:themeColor="accent1"/>
              <w:right w:val="single" w:sz="8" w:space="0" w:color="4F81BD" w:themeColor="accent1"/>
            </w:tcBorders>
          </w:tcPr>
          <w:p w:rsidR="00E05C05" w:rsidRPr="00E2592B" w:rsidRDefault="00E05C05" w:rsidP="00E05C05">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8"/>
                <w:szCs w:val="18"/>
              </w:rPr>
            </w:pPr>
            <w:r w:rsidRPr="00E2592B">
              <w:rPr>
                <w:rFonts w:asciiTheme="majorBidi" w:hAnsiTheme="majorBidi" w:cstheme="majorBidi"/>
                <w:sz w:val="18"/>
                <w:szCs w:val="18"/>
              </w:rPr>
              <w:t>225,6</w:t>
            </w:r>
          </w:p>
        </w:tc>
        <w:tc>
          <w:tcPr>
            <w:tcW w:w="710" w:type="dxa"/>
            <w:tcBorders>
              <w:left w:val="single" w:sz="8" w:space="0" w:color="4F81BD" w:themeColor="accent1"/>
              <w:right w:val="single" w:sz="8" w:space="0" w:color="4F81BD" w:themeColor="accent1"/>
            </w:tcBorders>
          </w:tcPr>
          <w:p w:rsidR="00E05C05" w:rsidRPr="00E2592B" w:rsidRDefault="00E05C05" w:rsidP="00E05C05">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8"/>
                <w:szCs w:val="18"/>
              </w:rPr>
            </w:pPr>
            <w:r w:rsidRPr="00E2592B">
              <w:rPr>
                <w:rFonts w:asciiTheme="majorBidi" w:hAnsiTheme="majorBidi" w:cstheme="majorBidi"/>
                <w:sz w:val="18"/>
                <w:szCs w:val="18"/>
              </w:rPr>
              <w:t>24,19</w:t>
            </w:r>
          </w:p>
        </w:tc>
        <w:tc>
          <w:tcPr>
            <w:tcW w:w="818" w:type="dxa"/>
            <w:tcBorders>
              <w:left w:val="single" w:sz="8" w:space="0" w:color="4F81BD" w:themeColor="accent1"/>
              <w:right w:val="single" w:sz="8" w:space="0" w:color="4F81BD" w:themeColor="accent1"/>
            </w:tcBorders>
          </w:tcPr>
          <w:p w:rsidR="00E05C05" w:rsidRPr="00E2592B" w:rsidRDefault="00E05C05" w:rsidP="00E05C05">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8"/>
                <w:szCs w:val="18"/>
              </w:rPr>
            </w:pPr>
            <w:r w:rsidRPr="00E2592B">
              <w:rPr>
                <w:rFonts w:asciiTheme="majorBidi" w:hAnsiTheme="majorBidi" w:cstheme="majorBidi"/>
                <w:sz w:val="18"/>
                <w:szCs w:val="18"/>
              </w:rPr>
              <w:t>225,6</w:t>
            </w:r>
          </w:p>
        </w:tc>
        <w:tc>
          <w:tcPr>
            <w:tcW w:w="710" w:type="dxa"/>
            <w:tcBorders>
              <w:left w:val="single" w:sz="8" w:space="0" w:color="4F81BD" w:themeColor="accent1"/>
              <w:right w:val="single" w:sz="8" w:space="0" w:color="4F81BD" w:themeColor="accent1"/>
            </w:tcBorders>
          </w:tcPr>
          <w:p w:rsidR="00E05C05" w:rsidRPr="00E2592B" w:rsidRDefault="00E05C05" w:rsidP="00E05C05">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8"/>
                <w:szCs w:val="18"/>
              </w:rPr>
            </w:pPr>
            <w:r w:rsidRPr="00E2592B">
              <w:rPr>
                <w:rFonts w:asciiTheme="majorBidi" w:hAnsiTheme="majorBidi" w:cstheme="majorBidi"/>
                <w:sz w:val="18"/>
                <w:szCs w:val="18"/>
              </w:rPr>
              <w:t>24,19</w:t>
            </w:r>
          </w:p>
        </w:tc>
        <w:tc>
          <w:tcPr>
            <w:tcW w:w="818" w:type="dxa"/>
            <w:tcBorders>
              <w:left w:val="single" w:sz="8" w:space="0" w:color="4F81BD" w:themeColor="accent1"/>
              <w:right w:val="single" w:sz="8" w:space="0" w:color="4F81BD" w:themeColor="accent1"/>
            </w:tcBorders>
          </w:tcPr>
          <w:p w:rsidR="00E05C05" w:rsidRPr="00E2592B" w:rsidRDefault="00E05C05" w:rsidP="00E05C05">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8"/>
                <w:szCs w:val="18"/>
              </w:rPr>
            </w:pPr>
            <w:r w:rsidRPr="00E2592B">
              <w:rPr>
                <w:rFonts w:asciiTheme="majorBidi" w:hAnsiTheme="majorBidi" w:cstheme="majorBidi"/>
                <w:sz w:val="18"/>
                <w:szCs w:val="18"/>
              </w:rPr>
              <w:t>225,6</w:t>
            </w:r>
          </w:p>
        </w:tc>
        <w:tc>
          <w:tcPr>
            <w:tcW w:w="710" w:type="dxa"/>
            <w:tcBorders>
              <w:left w:val="single" w:sz="8" w:space="0" w:color="4F81BD" w:themeColor="accent1"/>
              <w:right w:val="single" w:sz="8" w:space="0" w:color="4F81BD" w:themeColor="accent1"/>
            </w:tcBorders>
          </w:tcPr>
          <w:p w:rsidR="00E05C05" w:rsidRPr="00E2592B" w:rsidRDefault="00E05C05" w:rsidP="00E05C05">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8"/>
                <w:szCs w:val="18"/>
              </w:rPr>
            </w:pPr>
            <w:r w:rsidRPr="00E2592B">
              <w:rPr>
                <w:rFonts w:asciiTheme="majorBidi" w:hAnsiTheme="majorBidi" w:cstheme="majorBidi"/>
                <w:sz w:val="18"/>
                <w:szCs w:val="18"/>
              </w:rPr>
              <w:t>24,19</w:t>
            </w:r>
          </w:p>
        </w:tc>
        <w:tc>
          <w:tcPr>
            <w:tcW w:w="818" w:type="dxa"/>
            <w:tcBorders>
              <w:left w:val="single" w:sz="8" w:space="0" w:color="4F81BD" w:themeColor="accent1"/>
              <w:right w:val="single" w:sz="8" w:space="0" w:color="4F81BD" w:themeColor="accent1"/>
            </w:tcBorders>
          </w:tcPr>
          <w:p w:rsidR="00E05C05" w:rsidRPr="00E2592B" w:rsidRDefault="00E05C05" w:rsidP="00E05C05">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8"/>
                <w:szCs w:val="18"/>
              </w:rPr>
            </w:pPr>
            <w:r w:rsidRPr="00E2592B">
              <w:rPr>
                <w:rFonts w:asciiTheme="majorBidi" w:hAnsiTheme="majorBidi" w:cstheme="majorBidi"/>
                <w:sz w:val="18"/>
                <w:szCs w:val="18"/>
              </w:rPr>
              <w:t>225,6</w:t>
            </w:r>
          </w:p>
        </w:tc>
        <w:tc>
          <w:tcPr>
            <w:tcW w:w="709" w:type="dxa"/>
            <w:tcBorders>
              <w:left w:val="single" w:sz="8" w:space="0" w:color="4F81BD" w:themeColor="accent1"/>
            </w:tcBorders>
          </w:tcPr>
          <w:p w:rsidR="00E05C05" w:rsidRPr="00E2592B" w:rsidRDefault="00E05C05" w:rsidP="00E05C05">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8"/>
                <w:szCs w:val="18"/>
              </w:rPr>
            </w:pPr>
            <w:r w:rsidRPr="00E2592B">
              <w:rPr>
                <w:rFonts w:asciiTheme="majorBidi" w:hAnsiTheme="majorBidi" w:cstheme="majorBidi"/>
                <w:sz w:val="18"/>
                <w:szCs w:val="18"/>
              </w:rPr>
              <w:t>24,19</w:t>
            </w:r>
          </w:p>
        </w:tc>
      </w:tr>
      <w:tr w:rsidR="00E05C05" w:rsidTr="00E05C05">
        <w:trPr>
          <w:gridAfter w:val="1"/>
          <w:wAfter w:w="7" w:type="dxa"/>
          <w:trHeight w:val="422"/>
        </w:trPr>
        <w:tc>
          <w:tcPr>
            <w:cnfStyle w:val="001000000000" w:firstRow="0" w:lastRow="0" w:firstColumn="1" w:lastColumn="0" w:oddVBand="0" w:evenVBand="0" w:oddHBand="0" w:evenHBand="0" w:firstRowFirstColumn="0" w:firstRowLastColumn="0" w:lastRowFirstColumn="0" w:lastRowLastColumn="0"/>
            <w:tcW w:w="1414" w:type="dxa"/>
            <w:tcBorders>
              <w:right w:val="single" w:sz="8" w:space="0" w:color="4F81BD" w:themeColor="accent1"/>
            </w:tcBorders>
          </w:tcPr>
          <w:p w:rsidR="00E05C05" w:rsidRPr="00E2592B" w:rsidRDefault="00E05C05" w:rsidP="00E05C05">
            <w:pPr>
              <w:spacing w:line="360" w:lineRule="auto"/>
              <w:jc w:val="center"/>
              <w:rPr>
                <w:rFonts w:asciiTheme="majorBidi" w:hAnsiTheme="majorBidi" w:cstheme="majorBidi"/>
                <w:sz w:val="18"/>
                <w:szCs w:val="18"/>
              </w:rPr>
            </w:pPr>
            <w:r w:rsidRPr="00E2592B">
              <w:rPr>
                <w:rFonts w:asciiTheme="majorBidi" w:hAnsiTheme="majorBidi" w:cstheme="majorBidi"/>
                <w:sz w:val="18"/>
                <w:szCs w:val="18"/>
              </w:rPr>
              <w:t>Photo-Fenton</w:t>
            </w:r>
          </w:p>
        </w:tc>
        <w:tc>
          <w:tcPr>
            <w:tcW w:w="819" w:type="dxa"/>
            <w:vMerge w:val="restart"/>
            <w:tcBorders>
              <w:left w:val="single" w:sz="8" w:space="0" w:color="4F81BD" w:themeColor="accent1"/>
              <w:right w:val="single" w:sz="8" w:space="0" w:color="4F81BD" w:themeColor="accent1"/>
            </w:tcBorders>
          </w:tcPr>
          <w:p w:rsidR="00E05C05" w:rsidRPr="00E2592B" w:rsidRDefault="00E05C05" w:rsidP="00E05C05">
            <w:pPr>
              <w:spacing w:line="360" w:lineRule="auto"/>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8"/>
                <w:szCs w:val="18"/>
              </w:rPr>
            </w:pPr>
          </w:p>
          <w:p w:rsidR="00E05C05" w:rsidRPr="00E2592B" w:rsidRDefault="00E05C05" w:rsidP="00E05C05">
            <w:pPr>
              <w:spacing w:line="360" w:lineRule="auto"/>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8"/>
                <w:szCs w:val="18"/>
              </w:rPr>
            </w:pPr>
            <w:r w:rsidRPr="00E2592B">
              <w:rPr>
                <w:rFonts w:asciiTheme="majorBidi" w:hAnsiTheme="majorBidi" w:cstheme="majorBidi"/>
                <w:sz w:val="18"/>
                <w:szCs w:val="18"/>
              </w:rPr>
              <w:t>0,028</w:t>
            </w:r>
          </w:p>
        </w:tc>
        <w:tc>
          <w:tcPr>
            <w:tcW w:w="817" w:type="dxa"/>
            <w:tcBorders>
              <w:left w:val="single" w:sz="8" w:space="0" w:color="4F81BD" w:themeColor="accent1"/>
              <w:right w:val="single" w:sz="8" w:space="0" w:color="4F81BD" w:themeColor="accent1"/>
            </w:tcBorders>
          </w:tcPr>
          <w:p w:rsidR="00E05C05" w:rsidRPr="00E2592B" w:rsidRDefault="00E05C05" w:rsidP="00E05C05">
            <w:pPr>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8"/>
                <w:szCs w:val="18"/>
              </w:rPr>
            </w:pPr>
            <w:r w:rsidRPr="00E2592B">
              <w:rPr>
                <w:rFonts w:asciiTheme="majorBidi" w:hAnsiTheme="majorBidi" w:cstheme="majorBidi"/>
                <w:sz w:val="18"/>
                <w:szCs w:val="18"/>
              </w:rPr>
              <w:t>187,2</w:t>
            </w:r>
          </w:p>
        </w:tc>
        <w:tc>
          <w:tcPr>
            <w:tcW w:w="661" w:type="dxa"/>
            <w:tcBorders>
              <w:left w:val="single" w:sz="8" w:space="0" w:color="4F81BD" w:themeColor="accent1"/>
              <w:right w:val="single" w:sz="8" w:space="0" w:color="4F81BD" w:themeColor="accent1"/>
            </w:tcBorders>
          </w:tcPr>
          <w:p w:rsidR="00E05C05" w:rsidRPr="00E2592B" w:rsidRDefault="00E05C05" w:rsidP="00E05C05">
            <w:pPr>
              <w:tabs>
                <w:tab w:val="center" w:pos="253"/>
              </w:tabs>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8"/>
                <w:szCs w:val="18"/>
              </w:rPr>
            </w:pPr>
            <w:r w:rsidRPr="00E2592B">
              <w:rPr>
                <w:rFonts w:asciiTheme="majorBidi" w:hAnsiTheme="majorBidi" w:cstheme="majorBidi"/>
                <w:sz w:val="18"/>
                <w:szCs w:val="18"/>
              </w:rPr>
              <w:t>0,00</w:t>
            </w:r>
          </w:p>
        </w:tc>
        <w:tc>
          <w:tcPr>
            <w:tcW w:w="818" w:type="dxa"/>
            <w:tcBorders>
              <w:left w:val="single" w:sz="8" w:space="0" w:color="4F81BD" w:themeColor="accent1"/>
              <w:right w:val="single" w:sz="8" w:space="0" w:color="4F81BD" w:themeColor="accent1"/>
            </w:tcBorders>
          </w:tcPr>
          <w:p w:rsidR="00E05C05" w:rsidRPr="00E2592B" w:rsidRDefault="00E05C05" w:rsidP="00E05C05">
            <w:pPr>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8"/>
                <w:szCs w:val="18"/>
              </w:rPr>
            </w:pPr>
            <w:r w:rsidRPr="00E2592B">
              <w:rPr>
                <w:rFonts w:asciiTheme="majorBidi" w:hAnsiTheme="majorBidi" w:cstheme="majorBidi"/>
                <w:sz w:val="18"/>
                <w:szCs w:val="18"/>
              </w:rPr>
              <w:t>43,2</w:t>
            </w:r>
          </w:p>
        </w:tc>
        <w:tc>
          <w:tcPr>
            <w:tcW w:w="710" w:type="dxa"/>
            <w:tcBorders>
              <w:left w:val="single" w:sz="8" w:space="0" w:color="4F81BD" w:themeColor="accent1"/>
              <w:right w:val="single" w:sz="8" w:space="0" w:color="4F81BD" w:themeColor="accent1"/>
            </w:tcBorders>
          </w:tcPr>
          <w:p w:rsidR="00E05C05" w:rsidRPr="00E2592B" w:rsidRDefault="00E05C05" w:rsidP="00E05C05">
            <w:pPr>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8"/>
                <w:szCs w:val="18"/>
              </w:rPr>
            </w:pPr>
            <w:r w:rsidRPr="00E2592B">
              <w:rPr>
                <w:rFonts w:asciiTheme="majorBidi" w:hAnsiTheme="majorBidi" w:cstheme="majorBidi"/>
                <w:sz w:val="18"/>
                <w:szCs w:val="18"/>
              </w:rPr>
              <w:t>76,92</w:t>
            </w:r>
          </w:p>
        </w:tc>
        <w:tc>
          <w:tcPr>
            <w:tcW w:w="818" w:type="dxa"/>
            <w:tcBorders>
              <w:left w:val="single" w:sz="8" w:space="0" w:color="4F81BD" w:themeColor="accent1"/>
              <w:right w:val="single" w:sz="8" w:space="0" w:color="4F81BD" w:themeColor="accent1"/>
            </w:tcBorders>
          </w:tcPr>
          <w:p w:rsidR="00E05C05" w:rsidRPr="00E2592B" w:rsidRDefault="00E05C05" w:rsidP="00E05C05">
            <w:pPr>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8"/>
                <w:szCs w:val="18"/>
              </w:rPr>
            </w:pPr>
            <w:r w:rsidRPr="00E2592B">
              <w:rPr>
                <w:rFonts w:asciiTheme="majorBidi" w:hAnsiTheme="majorBidi" w:cstheme="majorBidi"/>
                <w:sz w:val="18"/>
                <w:szCs w:val="18"/>
              </w:rPr>
              <w:t>28,8</w:t>
            </w:r>
          </w:p>
        </w:tc>
        <w:tc>
          <w:tcPr>
            <w:tcW w:w="710" w:type="dxa"/>
            <w:tcBorders>
              <w:left w:val="single" w:sz="8" w:space="0" w:color="4F81BD" w:themeColor="accent1"/>
              <w:right w:val="single" w:sz="8" w:space="0" w:color="4F81BD" w:themeColor="accent1"/>
            </w:tcBorders>
          </w:tcPr>
          <w:p w:rsidR="00E05C05" w:rsidRPr="00E2592B" w:rsidRDefault="00E05C05" w:rsidP="00E05C05">
            <w:pPr>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8"/>
                <w:szCs w:val="18"/>
              </w:rPr>
            </w:pPr>
            <w:r w:rsidRPr="00E2592B">
              <w:rPr>
                <w:rFonts w:asciiTheme="majorBidi" w:hAnsiTheme="majorBidi" w:cstheme="majorBidi"/>
                <w:sz w:val="18"/>
                <w:szCs w:val="18"/>
              </w:rPr>
              <w:t>84,62</w:t>
            </w:r>
          </w:p>
        </w:tc>
        <w:tc>
          <w:tcPr>
            <w:tcW w:w="818" w:type="dxa"/>
            <w:tcBorders>
              <w:left w:val="single" w:sz="8" w:space="0" w:color="4F81BD" w:themeColor="accent1"/>
              <w:right w:val="single" w:sz="8" w:space="0" w:color="4F81BD" w:themeColor="accent1"/>
            </w:tcBorders>
          </w:tcPr>
          <w:p w:rsidR="00E05C05" w:rsidRPr="00E2592B" w:rsidRDefault="00E05C05" w:rsidP="00E05C05">
            <w:pPr>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8"/>
                <w:szCs w:val="18"/>
              </w:rPr>
            </w:pPr>
            <w:r w:rsidRPr="00E2592B">
              <w:rPr>
                <w:rFonts w:asciiTheme="majorBidi" w:hAnsiTheme="majorBidi" w:cstheme="majorBidi"/>
                <w:sz w:val="18"/>
                <w:szCs w:val="18"/>
              </w:rPr>
              <w:t>14,4</w:t>
            </w:r>
          </w:p>
        </w:tc>
        <w:tc>
          <w:tcPr>
            <w:tcW w:w="710" w:type="dxa"/>
            <w:tcBorders>
              <w:left w:val="single" w:sz="8" w:space="0" w:color="4F81BD" w:themeColor="accent1"/>
              <w:right w:val="single" w:sz="8" w:space="0" w:color="4F81BD" w:themeColor="accent1"/>
            </w:tcBorders>
          </w:tcPr>
          <w:p w:rsidR="00E05C05" w:rsidRPr="00E2592B" w:rsidRDefault="00E05C05" w:rsidP="00E05C05">
            <w:pPr>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8"/>
                <w:szCs w:val="18"/>
              </w:rPr>
            </w:pPr>
            <w:r w:rsidRPr="00E2592B">
              <w:rPr>
                <w:rFonts w:asciiTheme="majorBidi" w:hAnsiTheme="majorBidi" w:cstheme="majorBidi"/>
                <w:sz w:val="18"/>
                <w:szCs w:val="18"/>
              </w:rPr>
              <w:t>92,81</w:t>
            </w:r>
          </w:p>
        </w:tc>
        <w:tc>
          <w:tcPr>
            <w:tcW w:w="818" w:type="dxa"/>
            <w:tcBorders>
              <w:left w:val="single" w:sz="8" w:space="0" w:color="4F81BD" w:themeColor="accent1"/>
              <w:right w:val="single" w:sz="8" w:space="0" w:color="4F81BD" w:themeColor="accent1"/>
            </w:tcBorders>
          </w:tcPr>
          <w:p w:rsidR="00E05C05" w:rsidRPr="00E2592B" w:rsidRDefault="00E05C05" w:rsidP="00E05C05">
            <w:pPr>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8"/>
                <w:szCs w:val="18"/>
              </w:rPr>
            </w:pPr>
            <w:r w:rsidRPr="00E2592B">
              <w:rPr>
                <w:rFonts w:asciiTheme="majorBidi" w:hAnsiTheme="majorBidi" w:cstheme="majorBidi"/>
                <w:sz w:val="18"/>
                <w:szCs w:val="18"/>
              </w:rPr>
              <w:t>9,6</w:t>
            </w:r>
          </w:p>
        </w:tc>
        <w:tc>
          <w:tcPr>
            <w:tcW w:w="709" w:type="dxa"/>
            <w:tcBorders>
              <w:left w:val="single" w:sz="8" w:space="0" w:color="4F81BD" w:themeColor="accent1"/>
            </w:tcBorders>
          </w:tcPr>
          <w:p w:rsidR="00E05C05" w:rsidRPr="00E2592B" w:rsidRDefault="00E05C05" w:rsidP="00E05C05">
            <w:pPr>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8"/>
                <w:szCs w:val="18"/>
              </w:rPr>
            </w:pPr>
            <w:r w:rsidRPr="00E2592B">
              <w:rPr>
                <w:rFonts w:asciiTheme="majorBidi" w:hAnsiTheme="majorBidi" w:cstheme="majorBidi"/>
                <w:sz w:val="18"/>
                <w:szCs w:val="18"/>
              </w:rPr>
              <w:t>94,87</w:t>
            </w:r>
          </w:p>
        </w:tc>
      </w:tr>
      <w:tr w:rsidR="00E05C05" w:rsidTr="00E05C05">
        <w:trPr>
          <w:gridAfter w:val="1"/>
          <w:cnfStyle w:val="000000100000" w:firstRow="0" w:lastRow="0" w:firstColumn="0" w:lastColumn="0" w:oddVBand="0" w:evenVBand="0" w:oddHBand="1" w:evenHBand="0" w:firstRowFirstColumn="0" w:firstRowLastColumn="0" w:lastRowFirstColumn="0" w:lastRowLastColumn="0"/>
          <w:wAfter w:w="7" w:type="dxa"/>
          <w:trHeight w:val="402"/>
        </w:trPr>
        <w:tc>
          <w:tcPr>
            <w:cnfStyle w:val="001000000000" w:firstRow="0" w:lastRow="0" w:firstColumn="1" w:lastColumn="0" w:oddVBand="0" w:evenVBand="0" w:oddHBand="0" w:evenHBand="0" w:firstRowFirstColumn="0" w:firstRowLastColumn="0" w:lastRowFirstColumn="0" w:lastRowLastColumn="0"/>
            <w:tcW w:w="1414" w:type="dxa"/>
            <w:tcBorders>
              <w:right w:val="single" w:sz="8" w:space="0" w:color="4F81BD" w:themeColor="accent1"/>
            </w:tcBorders>
          </w:tcPr>
          <w:p w:rsidR="00E05C05" w:rsidRPr="00E2592B" w:rsidRDefault="00E05C05" w:rsidP="00E05C05">
            <w:pPr>
              <w:spacing w:line="360" w:lineRule="auto"/>
              <w:jc w:val="center"/>
              <w:rPr>
                <w:rFonts w:asciiTheme="majorBidi" w:hAnsiTheme="majorBidi" w:cstheme="majorBidi"/>
                <w:sz w:val="18"/>
                <w:szCs w:val="18"/>
              </w:rPr>
            </w:pPr>
            <w:r w:rsidRPr="00E2592B">
              <w:rPr>
                <w:rFonts w:asciiTheme="majorBidi" w:hAnsiTheme="majorBidi" w:cstheme="majorBidi"/>
                <w:sz w:val="18"/>
                <w:szCs w:val="18"/>
              </w:rPr>
              <w:t>Coagulation</w:t>
            </w:r>
          </w:p>
        </w:tc>
        <w:tc>
          <w:tcPr>
            <w:tcW w:w="819" w:type="dxa"/>
            <w:vMerge/>
            <w:tcBorders>
              <w:left w:val="single" w:sz="8" w:space="0" w:color="4F81BD" w:themeColor="accent1"/>
              <w:right w:val="single" w:sz="8" w:space="0" w:color="4F81BD" w:themeColor="accent1"/>
            </w:tcBorders>
          </w:tcPr>
          <w:p w:rsidR="00E05C05" w:rsidRPr="00E2592B" w:rsidRDefault="00E05C05" w:rsidP="00E05C05">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8"/>
                <w:szCs w:val="18"/>
              </w:rPr>
            </w:pPr>
          </w:p>
        </w:tc>
        <w:tc>
          <w:tcPr>
            <w:tcW w:w="817" w:type="dxa"/>
            <w:tcBorders>
              <w:left w:val="single" w:sz="8" w:space="0" w:color="4F81BD" w:themeColor="accent1"/>
              <w:right w:val="single" w:sz="8" w:space="0" w:color="4F81BD" w:themeColor="accent1"/>
            </w:tcBorders>
          </w:tcPr>
          <w:p w:rsidR="00E05C05" w:rsidRPr="00E2592B" w:rsidRDefault="00E05C05" w:rsidP="00E05C05">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8"/>
                <w:szCs w:val="18"/>
              </w:rPr>
            </w:pPr>
            <w:r w:rsidRPr="00E2592B">
              <w:rPr>
                <w:rFonts w:asciiTheme="majorBidi" w:hAnsiTheme="majorBidi" w:cstheme="majorBidi"/>
                <w:sz w:val="18"/>
                <w:szCs w:val="18"/>
              </w:rPr>
              <w:t>187,2</w:t>
            </w:r>
          </w:p>
        </w:tc>
        <w:tc>
          <w:tcPr>
            <w:tcW w:w="661" w:type="dxa"/>
            <w:tcBorders>
              <w:left w:val="single" w:sz="8" w:space="0" w:color="4F81BD" w:themeColor="accent1"/>
              <w:right w:val="single" w:sz="8" w:space="0" w:color="4F81BD" w:themeColor="accent1"/>
            </w:tcBorders>
          </w:tcPr>
          <w:p w:rsidR="00E05C05" w:rsidRPr="00E2592B" w:rsidRDefault="00E05C05" w:rsidP="00E05C05">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8"/>
                <w:szCs w:val="18"/>
              </w:rPr>
            </w:pPr>
            <w:r w:rsidRPr="00E2592B">
              <w:rPr>
                <w:rFonts w:asciiTheme="majorBidi" w:hAnsiTheme="majorBidi" w:cstheme="majorBidi"/>
                <w:sz w:val="18"/>
                <w:szCs w:val="18"/>
              </w:rPr>
              <w:t>0,00</w:t>
            </w:r>
          </w:p>
        </w:tc>
        <w:tc>
          <w:tcPr>
            <w:tcW w:w="818" w:type="dxa"/>
            <w:tcBorders>
              <w:left w:val="single" w:sz="8" w:space="0" w:color="4F81BD" w:themeColor="accent1"/>
              <w:right w:val="single" w:sz="8" w:space="0" w:color="4F81BD" w:themeColor="accent1"/>
            </w:tcBorders>
          </w:tcPr>
          <w:p w:rsidR="00E05C05" w:rsidRPr="00E2592B" w:rsidRDefault="00E05C05" w:rsidP="00E05C05">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8"/>
                <w:szCs w:val="18"/>
              </w:rPr>
            </w:pPr>
            <w:r w:rsidRPr="00E2592B">
              <w:rPr>
                <w:rFonts w:asciiTheme="majorBidi" w:hAnsiTheme="majorBidi" w:cstheme="majorBidi"/>
                <w:sz w:val="18"/>
                <w:szCs w:val="18"/>
              </w:rPr>
              <w:t>117,6</w:t>
            </w:r>
          </w:p>
        </w:tc>
        <w:tc>
          <w:tcPr>
            <w:tcW w:w="710" w:type="dxa"/>
            <w:tcBorders>
              <w:left w:val="single" w:sz="8" w:space="0" w:color="4F81BD" w:themeColor="accent1"/>
              <w:right w:val="single" w:sz="8" w:space="0" w:color="4F81BD" w:themeColor="accent1"/>
            </w:tcBorders>
          </w:tcPr>
          <w:p w:rsidR="00E05C05" w:rsidRPr="00E2592B" w:rsidRDefault="00E05C05" w:rsidP="00E05C05">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8"/>
                <w:szCs w:val="18"/>
              </w:rPr>
            </w:pPr>
            <w:r w:rsidRPr="00E2592B">
              <w:rPr>
                <w:rFonts w:asciiTheme="majorBidi" w:hAnsiTheme="majorBidi" w:cstheme="majorBidi"/>
                <w:sz w:val="18"/>
                <w:szCs w:val="18"/>
              </w:rPr>
              <w:t>5,13</w:t>
            </w:r>
          </w:p>
        </w:tc>
        <w:tc>
          <w:tcPr>
            <w:tcW w:w="818" w:type="dxa"/>
            <w:tcBorders>
              <w:left w:val="single" w:sz="8" w:space="0" w:color="4F81BD" w:themeColor="accent1"/>
              <w:right w:val="single" w:sz="8" w:space="0" w:color="4F81BD" w:themeColor="accent1"/>
            </w:tcBorders>
          </w:tcPr>
          <w:p w:rsidR="00E05C05" w:rsidRPr="00E2592B" w:rsidRDefault="00E05C05" w:rsidP="00E05C05">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8"/>
                <w:szCs w:val="18"/>
              </w:rPr>
            </w:pPr>
            <w:r w:rsidRPr="00E2592B">
              <w:rPr>
                <w:rFonts w:asciiTheme="majorBidi" w:hAnsiTheme="majorBidi" w:cstheme="majorBidi"/>
                <w:sz w:val="18"/>
                <w:szCs w:val="18"/>
              </w:rPr>
              <w:t>117,6</w:t>
            </w:r>
          </w:p>
        </w:tc>
        <w:tc>
          <w:tcPr>
            <w:tcW w:w="710" w:type="dxa"/>
            <w:tcBorders>
              <w:left w:val="single" w:sz="8" w:space="0" w:color="4F81BD" w:themeColor="accent1"/>
              <w:right w:val="single" w:sz="8" w:space="0" w:color="4F81BD" w:themeColor="accent1"/>
            </w:tcBorders>
          </w:tcPr>
          <w:p w:rsidR="00E05C05" w:rsidRPr="00E2592B" w:rsidRDefault="00E05C05" w:rsidP="00E05C05">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8"/>
                <w:szCs w:val="18"/>
              </w:rPr>
            </w:pPr>
            <w:r w:rsidRPr="00E2592B">
              <w:rPr>
                <w:rFonts w:asciiTheme="majorBidi" w:hAnsiTheme="majorBidi" w:cstheme="majorBidi"/>
                <w:sz w:val="18"/>
                <w:szCs w:val="18"/>
              </w:rPr>
              <w:t>5,13</w:t>
            </w:r>
          </w:p>
        </w:tc>
        <w:tc>
          <w:tcPr>
            <w:tcW w:w="818" w:type="dxa"/>
            <w:tcBorders>
              <w:left w:val="single" w:sz="8" w:space="0" w:color="4F81BD" w:themeColor="accent1"/>
              <w:right w:val="single" w:sz="8" w:space="0" w:color="4F81BD" w:themeColor="accent1"/>
            </w:tcBorders>
          </w:tcPr>
          <w:p w:rsidR="00E05C05" w:rsidRPr="00E2592B" w:rsidRDefault="00E05C05" w:rsidP="00E05C05">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8"/>
                <w:szCs w:val="18"/>
              </w:rPr>
            </w:pPr>
            <w:r w:rsidRPr="00E2592B">
              <w:rPr>
                <w:rFonts w:asciiTheme="majorBidi" w:hAnsiTheme="majorBidi" w:cstheme="majorBidi"/>
                <w:sz w:val="18"/>
                <w:szCs w:val="18"/>
              </w:rPr>
              <w:t>117,6</w:t>
            </w:r>
          </w:p>
        </w:tc>
        <w:tc>
          <w:tcPr>
            <w:tcW w:w="710" w:type="dxa"/>
            <w:tcBorders>
              <w:left w:val="single" w:sz="8" w:space="0" w:color="4F81BD" w:themeColor="accent1"/>
              <w:right w:val="single" w:sz="8" w:space="0" w:color="4F81BD" w:themeColor="accent1"/>
            </w:tcBorders>
          </w:tcPr>
          <w:p w:rsidR="00E05C05" w:rsidRPr="00E2592B" w:rsidRDefault="00E05C05" w:rsidP="00E05C05">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8"/>
                <w:szCs w:val="18"/>
              </w:rPr>
            </w:pPr>
            <w:r w:rsidRPr="00E2592B">
              <w:rPr>
                <w:rFonts w:asciiTheme="majorBidi" w:hAnsiTheme="majorBidi" w:cstheme="majorBidi"/>
                <w:sz w:val="18"/>
                <w:szCs w:val="18"/>
              </w:rPr>
              <w:t>5,13</w:t>
            </w:r>
          </w:p>
        </w:tc>
        <w:tc>
          <w:tcPr>
            <w:tcW w:w="818" w:type="dxa"/>
            <w:tcBorders>
              <w:left w:val="single" w:sz="8" w:space="0" w:color="4F81BD" w:themeColor="accent1"/>
              <w:right w:val="single" w:sz="8" w:space="0" w:color="4F81BD" w:themeColor="accent1"/>
            </w:tcBorders>
          </w:tcPr>
          <w:p w:rsidR="00E05C05" w:rsidRPr="00E2592B" w:rsidRDefault="00E05C05" w:rsidP="00E05C05">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8"/>
                <w:szCs w:val="18"/>
              </w:rPr>
            </w:pPr>
            <w:r w:rsidRPr="00E2592B">
              <w:rPr>
                <w:rFonts w:asciiTheme="majorBidi" w:hAnsiTheme="majorBidi" w:cstheme="majorBidi"/>
                <w:sz w:val="18"/>
                <w:szCs w:val="18"/>
              </w:rPr>
              <w:t>117,6</w:t>
            </w:r>
          </w:p>
        </w:tc>
        <w:tc>
          <w:tcPr>
            <w:tcW w:w="709" w:type="dxa"/>
            <w:tcBorders>
              <w:left w:val="single" w:sz="8" w:space="0" w:color="4F81BD" w:themeColor="accent1"/>
            </w:tcBorders>
          </w:tcPr>
          <w:p w:rsidR="00E05C05" w:rsidRPr="00E2592B" w:rsidRDefault="00E05C05" w:rsidP="00E05C05">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8"/>
                <w:szCs w:val="18"/>
              </w:rPr>
            </w:pPr>
            <w:r w:rsidRPr="00E2592B">
              <w:rPr>
                <w:rFonts w:asciiTheme="majorBidi" w:hAnsiTheme="majorBidi" w:cstheme="majorBidi"/>
                <w:sz w:val="18"/>
                <w:szCs w:val="18"/>
              </w:rPr>
              <w:t>5,13</w:t>
            </w:r>
          </w:p>
        </w:tc>
      </w:tr>
      <w:tr w:rsidR="00E05C05" w:rsidTr="00E05C05">
        <w:trPr>
          <w:gridAfter w:val="1"/>
          <w:wAfter w:w="7" w:type="dxa"/>
          <w:trHeight w:val="391"/>
        </w:trPr>
        <w:tc>
          <w:tcPr>
            <w:cnfStyle w:val="001000000000" w:firstRow="0" w:lastRow="0" w:firstColumn="1" w:lastColumn="0" w:oddVBand="0" w:evenVBand="0" w:oddHBand="0" w:evenHBand="0" w:firstRowFirstColumn="0" w:firstRowLastColumn="0" w:lastRowFirstColumn="0" w:lastRowLastColumn="0"/>
            <w:tcW w:w="1414" w:type="dxa"/>
            <w:tcBorders>
              <w:right w:val="single" w:sz="8" w:space="0" w:color="4F81BD" w:themeColor="accent1"/>
            </w:tcBorders>
          </w:tcPr>
          <w:p w:rsidR="00E05C05" w:rsidRPr="00E2592B" w:rsidRDefault="00E05C05" w:rsidP="00E05C05">
            <w:pPr>
              <w:spacing w:line="360" w:lineRule="auto"/>
              <w:jc w:val="center"/>
              <w:rPr>
                <w:rFonts w:asciiTheme="majorBidi" w:hAnsiTheme="majorBidi" w:cstheme="majorBidi"/>
                <w:sz w:val="18"/>
                <w:szCs w:val="18"/>
              </w:rPr>
            </w:pPr>
            <w:r w:rsidRPr="00E2592B">
              <w:rPr>
                <w:rFonts w:asciiTheme="majorBidi" w:hAnsiTheme="majorBidi" w:cstheme="majorBidi"/>
                <w:sz w:val="18"/>
                <w:szCs w:val="18"/>
              </w:rPr>
              <w:t>Photo-Fenton</w:t>
            </w:r>
          </w:p>
        </w:tc>
        <w:tc>
          <w:tcPr>
            <w:tcW w:w="819" w:type="dxa"/>
            <w:vMerge w:val="restart"/>
            <w:tcBorders>
              <w:left w:val="single" w:sz="8" w:space="0" w:color="4F81BD" w:themeColor="accent1"/>
              <w:right w:val="single" w:sz="8" w:space="0" w:color="4F81BD" w:themeColor="accent1"/>
            </w:tcBorders>
          </w:tcPr>
          <w:p w:rsidR="00E05C05" w:rsidRPr="00E2592B" w:rsidRDefault="00E05C05" w:rsidP="00E05C05">
            <w:pPr>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8"/>
                <w:szCs w:val="18"/>
              </w:rPr>
            </w:pPr>
          </w:p>
          <w:p w:rsidR="00E05C05" w:rsidRPr="00E2592B" w:rsidRDefault="00E05C05" w:rsidP="00E05C05">
            <w:pPr>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8"/>
                <w:szCs w:val="18"/>
              </w:rPr>
            </w:pPr>
            <w:r w:rsidRPr="00E2592B">
              <w:rPr>
                <w:rFonts w:asciiTheme="majorBidi" w:hAnsiTheme="majorBidi" w:cstheme="majorBidi"/>
                <w:sz w:val="18"/>
                <w:szCs w:val="18"/>
              </w:rPr>
              <w:t>0,0699</w:t>
            </w:r>
          </w:p>
        </w:tc>
        <w:tc>
          <w:tcPr>
            <w:tcW w:w="817" w:type="dxa"/>
            <w:tcBorders>
              <w:left w:val="single" w:sz="8" w:space="0" w:color="4F81BD" w:themeColor="accent1"/>
              <w:right w:val="single" w:sz="8" w:space="0" w:color="4F81BD" w:themeColor="accent1"/>
            </w:tcBorders>
          </w:tcPr>
          <w:p w:rsidR="00E05C05" w:rsidRPr="00E2592B" w:rsidRDefault="00E05C05" w:rsidP="00E05C05">
            <w:pPr>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8"/>
                <w:szCs w:val="18"/>
              </w:rPr>
            </w:pPr>
            <w:r w:rsidRPr="00E2592B">
              <w:rPr>
                <w:rFonts w:asciiTheme="majorBidi" w:hAnsiTheme="majorBidi" w:cstheme="majorBidi"/>
                <w:sz w:val="18"/>
                <w:szCs w:val="18"/>
              </w:rPr>
              <w:t>201,6</w:t>
            </w:r>
          </w:p>
        </w:tc>
        <w:tc>
          <w:tcPr>
            <w:tcW w:w="661" w:type="dxa"/>
            <w:tcBorders>
              <w:left w:val="single" w:sz="8" w:space="0" w:color="4F81BD" w:themeColor="accent1"/>
              <w:right w:val="single" w:sz="8" w:space="0" w:color="4F81BD" w:themeColor="accent1"/>
            </w:tcBorders>
          </w:tcPr>
          <w:p w:rsidR="00E05C05" w:rsidRPr="00E2592B" w:rsidRDefault="00E05C05" w:rsidP="00E05C05">
            <w:pPr>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8"/>
                <w:szCs w:val="18"/>
              </w:rPr>
            </w:pPr>
            <w:r w:rsidRPr="00E2592B">
              <w:rPr>
                <w:rFonts w:asciiTheme="majorBidi" w:hAnsiTheme="majorBidi" w:cstheme="majorBidi"/>
                <w:sz w:val="18"/>
                <w:szCs w:val="18"/>
              </w:rPr>
              <w:t>0,00</w:t>
            </w:r>
          </w:p>
        </w:tc>
        <w:tc>
          <w:tcPr>
            <w:tcW w:w="818" w:type="dxa"/>
            <w:tcBorders>
              <w:left w:val="single" w:sz="8" w:space="0" w:color="4F81BD" w:themeColor="accent1"/>
              <w:right w:val="single" w:sz="8" w:space="0" w:color="4F81BD" w:themeColor="accent1"/>
            </w:tcBorders>
          </w:tcPr>
          <w:p w:rsidR="00E05C05" w:rsidRPr="00E2592B" w:rsidRDefault="00E05C05" w:rsidP="00E05C05">
            <w:pPr>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8"/>
                <w:szCs w:val="18"/>
              </w:rPr>
            </w:pPr>
            <w:r w:rsidRPr="00E2592B">
              <w:rPr>
                <w:rFonts w:asciiTheme="majorBidi" w:hAnsiTheme="majorBidi" w:cstheme="majorBidi"/>
                <w:sz w:val="18"/>
                <w:szCs w:val="18"/>
              </w:rPr>
              <w:t>62,4</w:t>
            </w:r>
          </w:p>
        </w:tc>
        <w:tc>
          <w:tcPr>
            <w:tcW w:w="710" w:type="dxa"/>
            <w:tcBorders>
              <w:left w:val="single" w:sz="8" w:space="0" w:color="4F81BD" w:themeColor="accent1"/>
              <w:right w:val="single" w:sz="8" w:space="0" w:color="4F81BD" w:themeColor="accent1"/>
            </w:tcBorders>
          </w:tcPr>
          <w:p w:rsidR="00E05C05" w:rsidRPr="00E2592B" w:rsidRDefault="00E05C05" w:rsidP="00E05C05">
            <w:pPr>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8"/>
                <w:szCs w:val="18"/>
              </w:rPr>
            </w:pPr>
            <w:r w:rsidRPr="00E2592B">
              <w:rPr>
                <w:rFonts w:asciiTheme="majorBidi" w:hAnsiTheme="majorBidi" w:cstheme="majorBidi"/>
                <w:sz w:val="18"/>
                <w:szCs w:val="18"/>
              </w:rPr>
              <w:t>69,05</w:t>
            </w:r>
          </w:p>
        </w:tc>
        <w:tc>
          <w:tcPr>
            <w:tcW w:w="818" w:type="dxa"/>
            <w:tcBorders>
              <w:left w:val="single" w:sz="8" w:space="0" w:color="4F81BD" w:themeColor="accent1"/>
              <w:right w:val="single" w:sz="8" w:space="0" w:color="4F81BD" w:themeColor="accent1"/>
            </w:tcBorders>
          </w:tcPr>
          <w:p w:rsidR="00E05C05" w:rsidRPr="00E2592B" w:rsidRDefault="00E05C05" w:rsidP="00E05C05">
            <w:pPr>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8"/>
                <w:szCs w:val="18"/>
              </w:rPr>
            </w:pPr>
            <w:r w:rsidRPr="00E2592B">
              <w:rPr>
                <w:rFonts w:asciiTheme="majorBidi" w:hAnsiTheme="majorBidi" w:cstheme="majorBidi"/>
                <w:sz w:val="18"/>
                <w:szCs w:val="18"/>
              </w:rPr>
              <w:t>52,8</w:t>
            </w:r>
          </w:p>
        </w:tc>
        <w:tc>
          <w:tcPr>
            <w:tcW w:w="710" w:type="dxa"/>
            <w:tcBorders>
              <w:left w:val="single" w:sz="8" w:space="0" w:color="4F81BD" w:themeColor="accent1"/>
              <w:right w:val="single" w:sz="8" w:space="0" w:color="4F81BD" w:themeColor="accent1"/>
            </w:tcBorders>
          </w:tcPr>
          <w:p w:rsidR="00E05C05" w:rsidRPr="00E2592B" w:rsidRDefault="00E05C05" w:rsidP="00E05C05">
            <w:pPr>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8"/>
                <w:szCs w:val="18"/>
              </w:rPr>
            </w:pPr>
            <w:r w:rsidRPr="00E2592B">
              <w:rPr>
                <w:rFonts w:asciiTheme="majorBidi" w:hAnsiTheme="majorBidi" w:cstheme="majorBidi"/>
                <w:sz w:val="18"/>
                <w:szCs w:val="18"/>
              </w:rPr>
              <w:t>73,81</w:t>
            </w:r>
          </w:p>
        </w:tc>
        <w:tc>
          <w:tcPr>
            <w:tcW w:w="818" w:type="dxa"/>
            <w:tcBorders>
              <w:left w:val="single" w:sz="8" w:space="0" w:color="4F81BD" w:themeColor="accent1"/>
              <w:right w:val="single" w:sz="8" w:space="0" w:color="4F81BD" w:themeColor="accent1"/>
            </w:tcBorders>
          </w:tcPr>
          <w:p w:rsidR="00E05C05" w:rsidRPr="00E2592B" w:rsidRDefault="00E05C05" w:rsidP="00E05C05">
            <w:pPr>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8"/>
                <w:szCs w:val="18"/>
              </w:rPr>
            </w:pPr>
            <w:r w:rsidRPr="00E2592B">
              <w:rPr>
                <w:rFonts w:asciiTheme="majorBidi" w:hAnsiTheme="majorBidi" w:cstheme="majorBidi"/>
                <w:sz w:val="18"/>
                <w:szCs w:val="18"/>
              </w:rPr>
              <w:t>38,4</w:t>
            </w:r>
          </w:p>
        </w:tc>
        <w:tc>
          <w:tcPr>
            <w:tcW w:w="710" w:type="dxa"/>
            <w:tcBorders>
              <w:left w:val="single" w:sz="8" w:space="0" w:color="4F81BD" w:themeColor="accent1"/>
              <w:right w:val="single" w:sz="8" w:space="0" w:color="4F81BD" w:themeColor="accent1"/>
            </w:tcBorders>
          </w:tcPr>
          <w:p w:rsidR="00E05C05" w:rsidRPr="00E2592B" w:rsidRDefault="00E05C05" w:rsidP="00E05C05">
            <w:pPr>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8"/>
                <w:szCs w:val="18"/>
              </w:rPr>
            </w:pPr>
            <w:r w:rsidRPr="00E2592B">
              <w:rPr>
                <w:rFonts w:asciiTheme="majorBidi" w:hAnsiTheme="majorBidi" w:cstheme="majorBidi"/>
                <w:sz w:val="18"/>
                <w:szCs w:val="18"/>
              </w:rPr>
              <w:t>80,95</w:t>
            </w:r>
          </w:p>
        </w:tc>
        <w:tc>
          <w:tcPr>
            <w:tcW w:w="818" w:type="dxa"/>
            <w:tcBorders>
              <w:left w:val="single" w:sz="8" w:space="0" w:color="4F81BD" w:themeColor="accent1"/>
              <w:right w:val="single" w:sz="8" w:space="0" w:color="4F81BD" w:themeColor="accent1"/>
            </w:tcBorders>
          </w:tcPr>
          <w:p w:rsidR="00E05C05" w:rsidRPr="00E2592B" w:rsidRDefault="00E05C05" w:rsidP="00E05C05">
            <w:pPr>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8"/>
                <w:szCs w:val="18"/>
              </w:rPr>
            </w:pPr>
            <w:r w:rsidRPr="00E2592B">
              <w:rPr>
                <w:rFonts w:asciiTheme="majorBidi" w:hAnsiTheme="majorBidi" w:cstheme="majorBidi"/>
                <w:sz w:val="18"/>
                <w:szCs w:val="18"/>
              </w:rPr>
              <w:t>14,4</w:t>
            </w:r>
          </w:p>
        </w:tc>
        <w:tc>
          <w:tcPr>
            <w:tcW w:w="709" w:type="dxa"/>
            <w:tcBorders>
              <w:left w:val="single" w:sz="8" w:space="0" w:color="4F81BD" w:themeColor="accent1"/>
            </w:tcBorders>
          </w:tcPr>
          <w:p w:rsidR="00E05C05" w:rsidRPr="00E2592B" w:rsidRDefault="00E05C05" w:rsidP="00E05C05">
            <w:pPr>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8"/>
                <w:szCs w:val="18"/>
              </w:rPr>
            </w:pPr>
            <w:r w:rsidRPr="00E2592B">
              <w:rPr>
                <w:rFonts w:asciiTheme="majorBidi" w:hAnsiTheme="majorBidi" w:cstheme="majorBidi"/>
                <w:sz w:val="18"/>
                <w:szCs w:val="18"/>
              </w:rPr>
              <w:t>92,86</w:t>
            </w:r>
          </w:p>
        </w:tc>
      </w:tr>
      <w:tr w:rsidR="00E05C05" w:rsidTr="00E05C05">
        <w:trPr>
          <w:gridAfter w:val="1"/>
          <w:cnfStyle w:val="000000100000" w:firstRow="0" w:lastRow="0" w:firstColumn="0" w:lastColumn="0" w:oddVBand="0" w:evenVBand="0" w:oddHBand="1" w:evenHBand="0" w:firstRowFirstColumn="0" w:firstRowLastColumn="0" w:lastRowFirstColumn="0" w:lastRowLastColumn="0"/>
          <w:wAfter w:w="7" w:type="dxa"/>
          <w:trHeight w:val="78"/>
        </w:trPr>
        <w:tc>
          <w:tcPr>
            <w:cnfStyle w:val="001000000000" w:firstRow="0" w:lastRow="0" w:firstColumn="1" w:lastColumn="0" w:oddVBand="0" w:evenVBand="0" w:oddHBand="0" w:evenHBand="0" w:firstRowFirstColumn="0" w:firstRowLastColumn="0" w:lastRowFirstColumn="0" w:lastRowLastColumn="0"/>
            <w:tcW w:w="1414" w:type="dxa"/>
            <w:tcBorders>
              <w:right w:val="single" w:sz="8" w:space="0" w:color="4F81BD" w:themeColor="accent1"/>
            </w:tcBorders>
          </w:tcPr>
          <w:p w:rsidR="00E05C05" w:rsidRPr="00E2592B" w:rsidRDefault="00E05C05" w:rsidP="00E05C05">
            <w:pPr>
              <w:spacing w:line="360" w:lineRule="auto"/>
              <w:jc w:val="center"/>
              <w:rPr>
                <w:rFonts w:asciiTheme="majorBidi" w:hAnsiTheme="majorBidi" w:cstheme="majorBidi"/>
                <w:sz w:val="18"/>
                <w:szCs w:val="18"/>
              </w:rPr>
            </w:pPr>
            <w:r w:rsidRPr="00E2592B">
              <w:rPr>
                <w:rFonts w:asciiTheme="majorBidi" w:hAnsiTheme="majorBidi" w:cstheme="majorBidi"/>
                <w:sz w:val="18"/>
                <w:szCs w:val="18"/>
              </w:rPr>
              <w:t>Coagulation</w:t>
            </w:r>
          </w:p>
        </w:tc>
        <w:tc>
          <w:tcPr>
            <w:tcW w:w="819" w:type="dxa"/>
            <w:vMerge/>
            <w:tcBorders>
              <w:left w:val="single" w:sz="8" w:space="0" w:color="4F81BD" w:themeColor="accent1"/>
              <w:right w:val="single" w:sz="8" w:space="0" w:color="4F81BD" w:themeColor="accent1"/>
            </w:tcBorders>
          </w:tcPr>
          <w:p w:rsidR="00E05C05" w:rsidRPr="00E2592B" w:rsidRDefault="00E05C05" w:rsidP="00E05C05">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8"/>
                <w:szCs w:val="18"/>
              </w:rPr>
            </w:pPr>
          </w:p>
        </w:tc>
        <w:tc>
          <w:tcPr>
            <w:tcW w:w="817" w:type="dxa"/>
            <w:tcBorders>
              <w:left w:val="single" w:sz="8" w:space="0" w:color="4F81BD" w:themeColor="accent1"/>
              <w:right w:val="single" w:sz="8" w:space="0" w:color="4F81BD" w:themeColor="accent1"/>
            </w:tcBorders>
          </w:tcPr>
          <w:p w:rsidR="00E05C05" w:rsidRPr="00E2592B" w:rsidRDefault="00E05C05" w:rsidP="00E05C05">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8"/>
                <w:szCs w:val="18"/>
              </w:rPr>
            </w:pPr>
            <w:r w:rsidRPr="00E2592B">
              <w:rPr>
                <w:rFonts w:asciiTheme="majorBidi" w:hAnsiTheme="majorBidi" w:cstheme="majorBidi"/>
                <w:sz w:val="18"/>
                <w:szCs w:val="18"/>
              </w:rPr>
              <w:t>201,6</w:t>
            </w:r>
          </w:p>
        </w:tc>
        <w:tc>
          <w:tcPr>
            <w:tcW w:w="661" w:type="dxa"/>
            <w:tcBorders>
              <w:left w:val="single" w:sz="8" w:space="0" w:color="4F81BD" w:themeColor="accent1"/>
              <w:right w:val="single" w:sz="8" w:space="0" w:color="4F81BD" w:themeColor="accent1"/>
            </w:tcBorders>
          </w:tcPr>
          <w:p w:rsidR="00E05C05" w:rsidRPr="00E2592B" w:rsidRDefault="00E05C05" w:rsidP="00E05C05">
            <w:pPr>
              <w:tabs>
                <w:tab w:val="center" w:pos="253"/>
              </w:tabs>
              <w:spacing w:line="360" w:lineRule="auto"/>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8"/>
                <w:szCs w:val="18"/>
              </w:rPr>
            </w:pPr>
            <w:r w:rsidRPr="00E2592B">
              <w:rPr>
                <w:rFonts w:asciiTheme="majorBidi" w:hAnsiTheme="majorBidi" w:cstheme="majorBidi"/>
                <w:sz w:val="18"/>
                <w:szCs w:val="18"/>
              </w:rPr>
              <w:t>0,00</w:t>
            </w:r>
          </w:p>
        </w:tc>
        <w:tc>
          <w:tcPr>
            <w:tcW w:w="818" w:type="dxa"/>
            <w:tcBorders>
              <w:left w:val="single" w:sz="8" w:space="0" w:color="4F81BD" w:themeColor="accent1"/>
              <w:right w:val="single" w:sz="8" w:space="0" w:color="4F81BD" w:themeColor="accent1"/>
            </w:tcBorders>
          </w:tcPr>
          <w:p w:rsidR="00E05C05" w:rsidRPr="00E2592B" w:rsidRDefault="00E05C05" w:rsidP="00E05C05">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8"/>
                <w:szCs w:val="18"/>
              </w:rPr>
            </w:pPr>
            <w:r w:rsidRPr="00E2592B">
              <w:rPr>
                <w:rFonts w:asciiTheme="majorBidi" w:hAnsiTheme="majorBidi" w:cstheme="majorBidi"/>
                <w:sz w:val="18"/>
                <w:szCs w:val="18"/>
              </w:rPr>
              <w:t>182,4</w:t>
            </w:r>
          </w:p>
        </w:tc>
        <w:tc>
          <w:tcPr>
            <w:tcW w:w="710" w:type="dxa"/>
            <w:tcBorders>
              <w:left w:val="single" w:sz="8" w:space="0" w:color="4F81BD" w:themeColor="accent1"/>
              <w:right w:val="single" w:sz="8" w:space="0" w:color="4F81BD" w:themeColor="accent1"/>
            </w:tcBorders>
          </w:tcPr>
          <w:p w:rsidR="00E05C05" w:rsidRPr="00E2592B" w:rsidRDefault="00E05C05" w:rsidP="00E05C05">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8"/>
                <w:szCs w:val="18"/>
              </w:rPr>
            </w:pPr>
            <w:r w:rsidRPr="00E2592B">
              <w:rPr>
                <w:rFonts w:asciiTheme="majorBidi" w:hAnsiTheme="majorBidi" w:cstheme="majorBidi"/>
                <w:sz w:val="18"/>
                <w:szCs w:val="18"/>
              </w:rPr>
              <w:t>9,52</w:t>
            </w:r>
          </w:p>
        </w:tc>
        <w:tc>
          <w:tcPr>
            <w:tcW w:w="818" w:type="dxa"/>
            <w:tcBorders>
              <w:left w:val="single" w:sz="8" w:space="0" w:color="4F81BD" w:themeColor="accent1"/>
              <w:right w:val="single" w:sz="8" w:space="0" w:color="4F81BD" w:themeColor="accent1"/>
            </w:tcBorders>
          </w:tcPr>
          <w:p w:rsidR="00E05C05" w:rsidRPr="00E2592B" w:rsidRDefault="00E05C05" w:rsidP="00E05C05">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8"/>
                <w:szCs w:val="18"/>
              </w:rPr>
            </w:pPr>
            <w:r w:rsidRPr="00E2592B">
              <w:rPr>
                <w:rFonts w:asciiTheme="majorBidi" w:hAnsiTheme="majorBidi" w:cstheme="majorBidi"/>
                <w:sz w:val="18"/>
                <w:szCs w:val="18"/>
              </w:rPr>
              <w:t>182,4</w:t>
            </w:r>
          </w:p>
        </w:tc>
        <w:tc>
          <w:tcPr>
            <w:tcW w:w="710" w:type="dxa"/>
            <w:tcBorders>
              <w:left w:val="single" w:sz="8" w:space="0" w:color="4F81BD" w:themeColor="accent1"/>
              <w:right w:val="single" w:sz="8" w:space="0" w:color="4F81BD" w:themeColor="accent1"/>
            </w:tcBorders>
          </w:tcPr>
          <w:p w:rsidR="00E05C05" w:rsidRPr="00E2592B" w:rsidRDefault="00E05C05" w:rsidP="00E05C05">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8"/>
                <w:szCs w:val="18"/>
              </w:rPr>
            </w:pPr>
            <w:r w:rsidRPr="00E2592B">
              <w:rPr>
                <w:rFonts w:asciiTheme="majorBidi" w:hAnsiTheme="majorBidi" w:cstheme="majorBidi"/>
                <w:sz w:val="18"/>
                <w:szCs w:val="18"/>
              </w:rPr>
              <w:t>9,52</w:t>
            </w:r>
          </w:p>
        </w:tc>
        <w:tc>
          <w:tcPr>
            <w:tcW w:w="818" w:type="dxa"/>
            <w:tcBorders>
              <w:left w:val="single" w:sz="8" w:space="0" w:color="4F81BD" w:themeColor="accent1"/>
              <w:right w:val="single" w:sz="8" w:space="0" w:color="4F81BD" w:themeColor="accent1"/>
            </w:tcBorders>
          </w:tcPr>
          <w:p w:rsidR="00E05C05" w:rsidRPr="00E2592B" w:rsidRDefault="00E05C05" w:rsidP="00E05C05">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8"/>
                <w:szCs w:val="18"/>
              </w:rPr>
            </w:pPr>
            <w:r w:rsidRPr="00E2592B">
              <w:rPr>
                <w:rFonts w:asciiTheme="majorBidi" w:hAnsiTheme="majorBidi" w:cstheme="majorBidi"/>
                <w:sz w:val="18"/>
                <w:szCs w:val="18"/>
              </w:rPr>
              <w:t>182,4</w:t>
            </w:r>
          </w:p>
        </w:tc>
        <w:tc>
          <w:tcPr>
            <w:tcW w:w="710" w:type="dxa"/>
            <w:tcBorders>
              <w:left w:val="single" w:sz="8" w:space="0" w:color="4F81BD" w:themeColor="accent1"/>
              <w:right w:val="single" w:sz="8" w:space="0" w:color="4F81BD" w:themeColor="accent1"/>
            </w:tcBorders>
          </w:tcPr>
          <w:p w:rsidR="00E05C05" w:rsidRPr="00E2592B" w:rsidRDefault="00E05C05" w:rsidP="00E05C05">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8"/>
                <w:szCs w:val="18"/>
              </w:rPr>
            </w:pPr>
            <w:r w:rsidRPr="00E2592B">
              <w:rPr>
                <w:rFonts w:asciiTheme="majorBidi" w:hAnsiTheme="majorBidi" w:cstheme="majorBidi"/>
                <w:sz w:val="18"/>
                <w:szCs w:val="18"/>
              </w:rPr>
              <w:t>9,52</w:t>
            </w:r>
          </w:p>
        </w:tc>
        <w:tc>
          <w:tcPr>
            <w:tcW w:w="818" w:type="dxa"/>
            <w:tcBorders>
              <w:left w:val="single" w:sz="8" w:space="0" w:color="4F81BD" w:themeColor="accent1"/>
              <w:right w:val="single" w:sz="8" w:space="0" w:color="4F81BD" w:themeColor="accent1"/>
            </w:tcBorders>
          </w:tcPr>
          <w:p w:rsidR="00E05C05" w:rsidRPr="00E2592B" w:rsidRDefault="00E05C05" w:rsidP="00E05C05">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8"/>
                <w:szCs w:val="18"/>
              </w:rPr>
            </w:pPr>
            <w:r w:rsidRPr="00E2592B">
              <w:rPr>
                <w:rFonts w:asciiTheme="majorBidi" w:hAnsiTheme="majorBidi" w:cstheme="majorBidi"/>
                <w:sz w:val="18"/>
                <w:szCs w:val="18"/>
              </w:rPr>
              <w:t>182,4</w:t>
            </w:r>
          </w:p>
        </w:tc>
        <w:tc>
          <w:tcPr>
            <w:tcW w:w="709" w:type="dxa"/>
            <w:tcBorders>
              <w:left w:val="single" w:sz="8" w:space="0" w:color="4F81BD" w:themeColor="accent1"/>
            </w:tcBorders>
          </w:tcPr>
          <w:p w:rsidR="00E05C05" w:rsidRPr="00E2592B" w:rsidRDefault="00E05C05" w:rsidP="00E05C05">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8"/>
                <w:szCs w:val="18"/>
              </w:rPr>
            </w:pPr>
            <w:r w:rsidRPr="00E2592B">
              <w:rPr>
                <w:rFonts w:asciiTheme="majorBidi" w:hAnsiTheme="majorBidi" w:cstheme="majorBidi"/>
                <w:sz w:val="18"/>
                <w:szCs w:val="18"/>
              </w:rPr>
              <w:t>9,52</w:t>
            </w:r>
          </w:p>
        </w:tc>
      </w:tr>
      <w:tr w:rsidR="00E05C05" w:rsidTr="00E05C05">
        <w:trPr>
          <w:gridAfter w:val="1"/>
          <w:wAfter w:w="7" w:type="dxa"/>
          <w:trHeight w:val="365"/>
        </w:trPr>
        <w:tc>
          <w:tcPr>
            <w:cnfStyle w:val="001000000000" w:firstRow="0" w:lastRow="0" w:firstColumn="1" w:lastColumn="0" w:oddVBand="0" w:evenVBand="0" w:oddHBand="0" w:evenHBand="0" w:firstRowFirstColumn="0" w:firstRowLastColumn="0" w:lastRowFirstColumn="0" w:lastRowLastColumn="0"/>
            <w:tcW w:w="1414" w:type="dxa"/>
            <w:tcBorders>
              <w:right w:val="single" w:sz="8" w:space="0" w:color="4F81BD" w:themeColor="accent1"/>
            </w:tcBorders>
          </w:tcPr>
          <w:p w:rsidR="00E05C05" w:rsidRPr="00E2592B" w:rsidRDefault="00E05C05" w:rsidP="00E05C05">
            <w:pPr>
              <w:spacing w:line="360" w:lineRule="auto"/>
              <w:jc w:val="center"/>
              <w:rPr>
                <w:rFonts w:asciiTheme="majorBidi" w:hAnsiTheme="majorBidi" w:cstheme="majorBidi"/>
                <w:sz w:val="18"/>
                <w:szCs w:val="18"/>
              </w:rPr>
            </w:pPr>
            <w:r w:rsidRPr="00E2592B">
              <w:rPr>
                <w:rFonts w:asciiTheme="majorBidi" w:hAnsiTheme="majorBidi" w:cstheme="majorBidi"/>
                <w:sz w:val="18"/>
                <w:szCs w:val="18"/>
              </w:rPr>
              <w:t>Photo-Fenton</w:t>
            </w:r>
          </w:p>
        </w:tc>
        <w:tc>
          <w:tcPr>
            <w:tcW w:w="819" w:type="dxa"/>
            <w:vMerge w:val="restart"/>
            <w:tcBorders>
              <w:left w:val="single" w:sz="8" w:space="0" w:color="4F81BD" w:themeColor="accent1"/>
              <w:right w:val="single" w:sz="8" w:space="0" w:color="4F81BD" w:themeColor="accent1"/>
            </w:tcBorders>
          </w:tcPr>
          <w:p w:rsidR="00E05C05" w:rsidRPr="00E2592B" w:rsidRDefault="00E05C05" w:rsidP="00E05C05">
            <w:pPr>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8"/>
                <w:szCs w:val="18"/>
              </w:rPr>
            </w:pPr>
          </w:p>
          <w:p w:rsidR="00E05C05" w:rsidRPr="00E2592B" w:rsidRDefault="00E05C05" w:rsidP="00E05C05">
            <w:pPr>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8"/>
                <w:szCs w:val="18"/>
              </w:rPr>
            </w:pPr>
            <w:r w:rsidRPr="00E2592B">
              <w:rPr>
                <w:rFonts w:asciiTheme="majorBidi" w:hAnsiTheme="majorBidi" w:cstheme="majorBidi"/>
                <w:sz w:val="18"/>
                <w:szCs w:val="18"/>
              </w:rPr>
              <w:t>0,1398</w:t>
            </w:r>
          </w:p>
        </w:tc>
        <w:tc>
          <w:tcPr>
            <w:tcW w:w="817" w:type="dxa"/>
            <w:tcBorders>
              <w:left w:val="single" w:sz="8" w:space="0" w:color="4F81BD" w:themeColor="accent1"/>
              <w:right w:val="single" w:sz="8" w:space="0" w:color="4F81BD" w:themeColor="accent1"/>
            </w:tcBorders>
          </w:tcPr>
          <w:p w:rsidR="00E05C05" w:rsidRPr="00E2592B" w:rsidRDefault="00E05C05" w:rsidP="00E05C05">
            <w:pPr>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8"/>
                <w:szCs w:val="18"/>
              </w:rPr>
            </w:pPr>
            <w:r w:rsidRPr="00E2592B">
              <w:rPr>
                <w:rFonts w:asciiTheme="majorBidi" w:hAnsiTheme="majorBidi" w:cstheme="majorBidi"/>
                <w:sz w:val="18"/>
                <w:szCs w:val="18"/>
              </w:rPr>
              <w:t>225,6</w:t>
            </w:r>
          </w:p>
        </w:tc>
        <w:tc>
          <w:tcPr>
            <w:tcW w:w="661" w:type="dxa"/>
            <w:tcBorders>
              <w:left w:val="single" w:sz="8" w:space="0" w:color="4F81BD" w:themeColor="accent1"/>
              <w:right w:val="single" w:sz="8" w:space="0" w:color="4F81BD" w:themeColor="accent1"/>
            </w:tcBorders>
          </w:tcPr>
          <w:p w:rsidR="00E05C05" w:rsidRPr="00E2592B" w:rsidRDefault="00E05C05" w:rsidP="00E05C05">
            <w:pPr>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8"/>
                <w:szCs w:val="18"/>
              </w:rPr>
            </w:pPr>
            <w:r w:rsidRPr="00E2592B">
              <w:rPr>
                <w:rFonts w:asciiTheme="majorBidi" w:hAnsiTheme="majorBidi" w:cstheme="majorBidi"/>
                <w:sz w:val="18"/>
                <w:szCs w:val="18"/>
              </w:rPr>
              <w:t>0,00</w:t>
            </w:r>
          </w:p>
        </w:tc>
        <w:tc>
          <w:tcPr>
            <w:tcW w:w="818" w:type="dxa"/>
            <w:tcBorders>
              <w:left w:val="single" w:sz="8" w:space="0" w:color="4F81BD" w:themeColor="accent1"/>
              <w:right w:val="single" w:sz="8" w:space="0" w:color="4F81BD" w:themeColor="accent1"/>
            </w:tcBorders>
          </w:tcPr>
          <w:p w:rsidR="00E05C05" w:rsidRPr="00E2592B" w:rsidRDefault="00E05C05" w:rsidP="00E05C05">
            <w:pPr>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8"/>
                <w:szCs w:val="18"/>
              </w:rPr>
            </w:pPr>
            <w:r w:rsidRPr="00E2592B">
              <w:rPr>
                <w:rFonts w:asciiTheme="majorBidi" w:hAnsiTheme="majorBidi" w:cstheme="majorBidi"/>
                <w:sz w:val="18"/>
                <w:szCs w:val="18"/>
              </w:rPr>
              <w:t>105,6</w:t>
            </w:r>
          </w:p>
        </w:tc>
        <w:tc>
          <w:tcPr>
            <w:tcW w:w="710" w:type="dxa"/>
            <w:tcBorders>
              <w:left w:val="single" w:sz="8" w:space="0" w:color="4F81BD" w:themeColor="accent1"/>
              <w:right w:val="single" w:sz="8" w:space="0" w:color="4F81BD" w:themeColor="accent1"/>
            </w:tcBorders>
          </w:tcPr>
          <w:p w:rsidR="00E05C05" w:rsidRPr="00E2592B" w:rsidRDefault="00E05C05" w:rsidP="00E05C05">
            <w:pPr>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8"/>
                <w:szCs w:val="18"/>
              </w:rPr>
            </w:pPr>
            <w:r w:rsidRPr="00E2592B">
              <w:rPr>
                <w:rFonts w:asciiTheme="majorBidi" w:hAnsiTheme="majorBidi" w:cstheme="majorBidi"/>
                <w:sz w:val="18"/>
                <w:szCs w:val="18"/>
              </w:rPr>
              <w:t>53,19</w:t>
            </w:r>
          </w:p>
        </w:tc>
        <w:tc>
          <w:tcPr>
            <w:tcW w:w="818" w:type="dxa"/>
            <w:tcBorders>
              <w:left w:val="single" w:sz="8" w:space="0" w:color="4F81BD" w:themeColor="accent1"/>
              <w:right w:val="single" w:sz="8" w:space="0" w:color="4F81BD" w:themeColor="accent1"/>
            </w:tcBorders>
          </w:tcPr>
          <w:p w:rsidR="00E05C05" w:rsidRPr="00E2592B" w:rsidRDefault="00E05C05" w:rsidP="00E05C05">
            <w:pPr>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8"/>
                <w:szCs w:val="18"/>
              </w:rPr>
            </w:pPr>
            <w:r w:rsidRPr="00E2592B">
              <w:rPr>
                <w:rFonts w:asciiTheme="majorBidi" w:hAnsiTheme="majorBidi" w:cstheme="majorBidi"/>
                <w:sz w:val="18"/>
                <w:szCs w:val="18"/>
              </w:rPr>
              <w:t>76,8</w:t>
            </w:r>
          </w:p>
        </w:tc>
        <w:tc>
          <w:tcPr>
            <w:tcW w:w="710" w:type="dxa"/>
            <w:tcBorders>
              <w:left w:val="single" w:sz="8" w:space="0" w:color="4F81BD" w:themeColor="accent1"/>
              <w:right w:val="single" w:sz="8" w:space="0" w:color="4F81BD" w:themeColor="accent1"/>
            </w:tcBorders>
          </w:tcPr>
          <w:p w:rsidR="00E05C05" w:rsidRPr="00E2592B" w:rsidRDefault="00E05C05" w:rsidP="00E05C05">
            <w:pPr>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8"/>
                <w:szCs w:val="18"/>
              </w:rPr>
            </w:pPr>
            <w:r w:rsidRPr="00E2592B">
              <w:rPr>
                <w:rFonts w:asciiTheme="majorBidi" w:hAnsiTheme="majorBidi" w:cstheme="majorBidi"/>
                <w:sz w:val="18"/>
                <w:szCs w:val="18"/>
              </w:rPr>
              <w:t>65,96</w:t>
            </w:r>
          </w:p>
        </w:tc>
        <w:tc>
          <w:tcPr>
            <w:tcW w:w="818" w:type="dxa"/>
            <w:tcBorders>
              <w:left w:val="single" w:sz="8" w:space="0" w:color="4F81BD" w:themeColor="accent1"/>
              <w:right w:val="single" w:sz="8" w:space="0" w:color="4F81BD" w:themeColor="accent1"/>
            </w:tcBorders>
          </w:tcPr>
          <w:p w:rsidR="00E05C05" w:rsidRPr="00E2592B" w:rsidRDefault="00E05C05" w:rsidP="00E05C05">
            <w:pPr>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8"/>
                <w:szCs w:val="18"/>
              </w:rPr>
            </w:pPr>
            <w:r w:rsidRPr="00E2592B">
              <w:rPr>
                <w:rFonts w:asciiTheme="majorBidi" w:hAnsiTheme="majorBidi" w:cstheme="majorBidi"/>
                <w:sz w:val="18"/>
                <w:szCs w:val="18"/>
              </w:rPr>
              <w:t>33,6</w:t>
            </w:r>
          </w:p>
        </w:tc>
        <w:tc>
          <w:tcPr>
            <w:tcW w:w="710" w:type="dxa"/>
            <w:tcBorders>
              <w:left w:val="single" w:sz="8" w:space="0" w:color="4F81BD" w:themeColor="accent1"/>
              <w:right w:val="single" w:sz="8" w:space="0" w:color="4F81BD" w:themeColor="accent1"/>
            </w:tcBorders>
          </w:tcPr>
          <w:p w:rsidR="00E05C05" w:rsidRPr="00E2592B" w:rsidRDefault="00E05C05" w:rsidP="00E05C05">
            <w:pPr>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8"/>
                <w:szCs w:val="18"/>
              </w:rPr>
            </w:pPr>
            <w:r w:rsidRPr="00E2592B">
              <w:rPr>
                <w:rFonts w:asciiTheme="majorBidi" w:hAnsiTheme="majorBidi" w:cstheme="majorBidi"/>
                <w:sz w:val="18"/>
                <w:szCs w:val="18"/>
              </w:rPr>
              <w:t>85,11</w:t>
            </w:r>
          </w:p>
        </w:tc>
        <w:tc>
          <w:tcPr>
            <w:tcW w:w="818" w:type="dxa"/>
            <w:tcBorders>
              <w:left w:val="single" w:sz="8" w:space="0" w:color="4F81BD" w:themeColor="accent1"/>
              <w:right w:val="single" w:sz="8" w:space="0" w:color="4F81BD" w:themeColor="accent1"/>
            </w:tcBorders>
          </w:tcPr>
          <w:p w:rsidR="00E05C05" w:rsidRPr="00E2592B" w:rsidRDefault="00E05C05" w:rsidP="00E05C05">
            <w:pPr>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8"/>
                <w:szCs w:val="18"/>
              </w:rPr>
            </w:pPr>
            <w:r w:rsidRPr="00E2592B">
              <w:rPr>
                <w:rFonts w:asciiTheme="majorBidi" w:hAnsiTheme="majorBidi" w:cstheme="majorBidi"/>
                <w:sz w:val="18"/>
                <w:szCs w:val="18"/>
              </w:rPr>
              <w:t>24</w:t>
            </w:r>
          </w:p>
        </w:tc>
        <w:tc>
          <w:tcPr>
            <w:tcW w:w="709" w:type="dxa"/>
            <w:tcBorders>
              <w:left w:val="single" w:sz="8" w:space="0" w:color="4F81BD" w:themeColor="accent1"/>
            </w:tcBorders>
          </w:tcPr>
          <w:p w:rsidR="00E05C05" w:rsidRPr="00E2592B" w:rsidRDefault="00E05C05" w:rsidP="00E05C05">
            <w:pPr>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8"/>
                <w:szCs w:val="18"/>
              </w:rPr>
            </w:pPr>
            <w:r w:rsidRPr="00E2592B">
              <w:rPr>
                <w:rFonts w:asciiTheme="majorBidi" w:hAnsiTheme="majorBidi" w:cstheme="majorBidi"/>
                <w:sz w:val="18"/>
                <w:szCs w:val="18"/>
              </w:rPr>
              <w:t>89,36</w:t>
            </w:r>
          </w:p>
        </w:tc>
      </w:tr>
      <w:tr w:rsidR="00E05C05" w:rsidTr="00E05C05">
        <w:trPr>
          <w:gridAfter w:val="1"/>
          <w:cnfStyle w:val="000000100000" w:firstRow="0" w:lastRow="0" w:firstColumn="0" w:lastColumn="0" w:oddVBand="0" w:evenVBand="0" w:oddHBand="1" w:evenHBand="0" w:firstRowFirstColumn="0" w:firstRowLastColumn="0" w:lastRowFirstColumn="0" w:lastRowLastColumn="0"/>
          <w:wAfter w:w="7" w:type="dxa"/>
          <w:trHeight w:val="347"/>
        </w:trPr>
        <w:tc>
          <w:tcPr>
            <w:cnfStyle w:val="001000000000" w:firstRow="0" w:lastRow="0" w:firstColumn="1" w:lastColumn="0" w:oddVBand="0" w:evenVBand="0" w:oddHBand="0" w:evenHBand="0" w:firstRowFirstColumn="0" w:firstRowLastColumn="0" w:lastRowFirstColumn="0" w:lastRowLastColumn="0"/>
            <w:tcW w:w="1414" w:type="dxa"/>
            <w:tcBorders>
              <w:right w:val="single" w:sz="8" w:space="0" w:color="4F81BD" w:themeColor="accent1"/>
            </w:tcBorders>
          </w:tcPr>
          <w:p w:rsidR="00E05C05" w:rsidRPr="00E2592B" w:rsidRDefault="00E05C05" w:rsidP="00E05C05">
            <w:pPr>
              <w:spacing w:line="360" w:lineRule="auto"/>
              <w:jc w:val="center"/>
              <w:rPr>
                <w:rFonts w:asciiTheme="majorBidi" w:hAnsiTheme="majorBidi" w:cstheme="majorBidi"/>
                <w:sz w:val="18"/>
                <w:szCs w:val="18"/>
              </w:rPr>
            </w:pPr>
            <w:r w:rsidRPr="00E2592B">
              <w:rPr>
                <w:rFonts w:asciiTheme="majorBidi" w:hAnsiTheme="majorBidi" w:cstheme="majorBidi"/>
                <w:sz w:val="18"/>
                <w:szCs w:val="18"/>
              </w:rPr>
              <w:t>Coagulation</w:t>
            </w:r>
          </w:p>
        </w:tc>
        <w:tc>
          <w:tcPr>
            <w:tcW w:w="819" w:type="dxa"/>
            <w:vMerge/>
            <w:tcBorders>
              <w:left w:val="single" w:sz="8" w:space="0" w:color="4F81BD" w:themeColor="accent1"/>
              <w:right w:val="single" w:sz="8" w:space="0" w:color="4F81BD" w:themeColor="accent1"/>
            </w:tcBorders>
          </w:tcPr>
          <w:p w:rsidR="00E05C05" w:rsidRPr="00E2592B" w:rsidRDefault="00E05C05" w:rsidP="00E05C05">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8"/>
                <w:szCs w:val="18"/>
              </w:rPr>
            </w:pPr>
          </w:p>
        </w:tc>
        <w:tc>
          <w:tcPr>
            <w:tcW w:w="817" w:type="dxa"/>
            <w:tcBorders>
              <w:left w:val="single" w:sz="8" w:space="0" w:color="4F81BD" w:themeColor="accent1"/>
              <w:right w:val="single" w:sz="8" w:space="0" w:color="4F81BD" w:themeColor="accent1"/>
            </w:tcBorders>
          </w:tcPr>
          <w:p w:rsidR="00E05C05" w:rsidRPr="00E2592B" w:rsidRDefault="00E05C05" w:rsidP="00E05C05">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8"/>
                <w:szCs w:val="18"/>
              </w:rPr>
            </w:pPr>
            <w:r w:rsidRPr="00E2592B">
              <w:rPr>
                <w:rFonts w:asciiTheme="majorBidi" w:hAnsiTheme="majorBidi" w:cstheme="majorBidi"/>
                <w:sz w:val="18"/>
                <w:szCs w:val="18"/>
              </w:rPr>
              <w:t>225,6</w:t>
            </w:r>
          </w:p>
        </w:tc>
        <w:tc>
          <w:tcPr>
            <w:tcW w:w="661" w:type="dxa"/>
            <w:tcBorders>
              <w:left w:val="single" w:sz="8" w:space="0" w:color="4F81BD" w:themeColor="accent1"/>
              <w:right w:val="single" w:sz="8" w:space="0" w:color="4F81BD" w:themeColor="accent1"/>
            </w:tcBorders>
          </w:tcPr>
          <w:p w:rsidR="00E05C05" w:rsidRPr="00E2592B" w:rsidRDefault="00E05C05" w:rsidP="00E05C05">
            <w:pPr>
              <w:tabs>
                <w:tab w:val="center" w:pos="253"/>
              </w:tabs>
              <w:spacing w:line="360" w:lineRule="auto"/>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8"/>
                <w:szCs w:val="18"/>
              </w:rPr>
            </w:pPr>
            <w:r w:rsidRPr="00E2592B">
              <w:rPr>
                <w:rFonts w:asciiTheme="majorBidi" w:hAnsiTheme="majorBidi" w:cstheme="majorBidi"/>
                <w:sz w:val="18"/>
                <w:szCs w:val="18"/>
              </w:rPr>
              <w:t>0,00</w:t>
            </w:r>
          </w:p>
        </w:tc>
        <w:tc>
          <w:tcPr>
            <w:tcW w:w="818" w:type="dxa"/>
            <w:tcBorders>
              <w:left w:val="single" w:sz="8" w:space="0" w:color="4F81BD" w:themeColor="accent1"/>
              <w:right w:val="single" w:sz="8" w:space="0" w:color="4F81BD" w:themeColor="accent1"/>
            </w:tcBorders>
          </w:tcPr>
          <w:p w:rsidR="00E05C05" w:rsidRPr="00E2592B" w:rsidRDefault="00E05C05" w:rsidP="00E05C05">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8"/>
                <w:szCs w:val="18"/>
              </w:rPr>
            </w:pPr>
            <w:r w:rsidRPr="00E2592B">
              <w:rPr>
                <w:rFonts w:asciiTheme="majorBidi" w:hAnsiTheme="majorBidi" w:cstheme="majorBidi"/>
                <w:sz w:val="18"/>
                <w:szCs w:val="18"/>
              </w:rPr>
              <w:t>192</w:t>
            </w:r>
          </w:p>
        </w:tc>
        <w:tc>
          <w:tcPr>
            <w:tcW w:w="710" w:type="dxa"/>
            <w:tcBorders>
              <w:left w:val="single" w:sz="8" w:space="0" w:color="4F81BD" w:themeColor="accent1"/>
              <w:right w:val="single" w:sz="8" w:space="0" w:color="4F81BD" w:themeColor="accent1"/>
            </w:tcBorders>
          </w:tcPr>
          <w:p w:rsidR="00E05C05" w:rsidRPr="00E2592B" w:rsidRDefault="00E05C05" w:rsidP="00E05C05">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8"/>
                <w:szCs w:val="18"/>
              </w:rPr>
            </w:pPr>
            <w:r w:rsidRPr="00E2592B">
              <w:rPr>
                <w:rFonts w:asciiTheme="majorBidi" w:hAnsiTheme="majorBidi" w:cstheme="majorBidi"/>
                <w:sz w:val="18"/>
                <w:szCs w:val="18"/>
              </w:rPr>
              <w:t>14,89</w:t>
            </w:r>
          </w:p>
        </w:tc>
        <w:tc>
          <w:tcPr>
            <w:tcW w:w="818" w:type="dxa"/>
            <w:tcBorders>
              <w:left w:val="single" w:sz="8" w:space="0" w:color="4F81BD" w:themeColor="accent1"/>
              <w:right w:val="single" w:sz="8" w:space="0" w:color="4F81BD" w:themeColor="accent1"/>
            </w:tcBorders>
          </w:tcPr>
          <w:p w:rsidR="00E05C05" w:rsidRPr="00E2592B" w:rsidRDefault="00E05C05" w:rsidP="00E05C05">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8"/>
                <w:szCs w:val="18"/>
              </w:rPr>
            </w:pPr>
            <w:r w:rsidRPr="00E2592B">
              <w:rPr>
                <w:rFonts w:asciiTheme="majorBidi" w:hAnsiTheme="majorBidi" w:cstheme="majorBidi"/>
                <w:sz w:val="18"/>
                <w:szCs w:val="18"/>
              </w:rPr>
              <w:t>192</w:t>
            </w:r>
          </w:p>
        </w:tc>
        <w:tc>
          <w:tcPr>
            <w:tcW w:w="710" w:type="dxa"/>
            <w:tcBorders>
              <w:left w:val="single" w:sz="8" w:space="0" w:color="4F81BD" w:themeColor="accent1"/>
              <w:right w:val="single" w:sz="8" w:space="0" w:color="4F81BD" w:themeColor="accent1"/>
            </w:tcBorders>
          </w:tcPr>
          <w:p w:rsidR="00E05C05" w:rsidRPr="00E2592B" w:rsidRDefault="00E05C05" w:rsidP="00E05C05">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8"/>
                <w:szCs w:val="18"/>
              </w:rPr>
            </w:pPr>
            <w:r w:rsidRPr="00E2592B">
              <w:rPr>
                <w:rFonts w:asciiTheme="majorBidi" w:hAnsiTheme="majorBidi" w:cstheme="majorBidi"/>
                <w:sz w:val="18"/>
                <w:szCs w:val="18"/>
              </w:rPr>
              <w:t>14,89</w:t>
            </w:r>
          </w:p>
        </w:tc>
        <w:tc>
          <w:tcPr>
            <w:tcW w:w="818" w:type="dxa"/>
            <w:tcBorders>
              <w:left w:val="single" w:sz="8" w:space="0" w:color="4F81BD" w:themeColor="accent1"/>
              <w:right w:val="single" w:sz="8" w:space="0" w:color="4F81BD" w:themeColor="accent1"/>
            </w:tcBorders>
          </w:tcPr>
          <w:p w:rsidR="00E05C05" w:rsidRPr="00E2592B" w:rsidRDefault="00E05C05" w:rsidP="00E05C05">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8"/>
                <w:szCs w:val="18"/>
              </w:rPr>
            </w:pPr>
            <w:r w:rsidRPr="00E2592B">
              <w:rPr>
                <w:rFonts w:asciiTheme="majorBidi" w:hAnsiTheme="majorBidi" w:cstheme="majorBidi"/>
                <w:sz w:val="18"/>
                <w:szCs w:val="18"/>
              </w:rPr>
              <w:t>192</w:t>
            </w:r>
          </w:p>
        </w:tc>
        <w:tc>
          <w:tcPr>
            <w:tcW w:w="710" w:type="dxa"/>
            <w:tcBorders>
              <w:left w:val="single" w:sz="8" w:space="0" w:color="4F81BD" w:themeColor="accent1"/>
              <w:right w:val="single" w:sz="8" w:space="0" w:color="4F81BD" w:themeColor="accent1"/>
            </w:tcBorders>
          </w:tcPr>
          <w:p w:rsidR="00E05C05" w:rsidRPr="00E2592B" w:rsidRDefault="00E05C05" w:rsidP="00E05C05">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8"/>
                <w:szCs w:val="18"/>
              </w:rPr>
            </w:pPr>
            <w:r w:rsidRPr="00E2592B">
              <w:rPr>
                <w:rFonts w:asciiTheme="majorBidi" w:hAnsiTheme="majorBidi" w:cstheme="majorBidi"/>
                <w:sz w:val="18"/>
                <w:szCs w:val="18"/>
              </w:rPr>
              <w:t>14,89</w:t>
            </w:r>
          </w:p>
        </w:tc>
        <w:tc>
          <w:tcPr>
            <w:tcW w:w="818" w:type="dxa"/>
            <w:tcBorders>
              <w:left w:val="single" w:sz="8" w:space="0" w:color="4F81BD" w:themeColor="accent1"/>
              <w:right w:val="single" w:sz="8" w:space="0" w:color="4F81BD" w:themeColor="accent1"/>
            </w:tcBorders>
          </w:tcPr>
          <w:p w:rsidR="00E05C05" w:rsidRPr="00E2592B" w:rsidRDefault="00E05C05" w:rsidP="00E05C05">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8"/>
                <w:szCs w:val="18"/>
              </w:rPr>
            </w:pPr>
            <w:r w:rsidRPr="00E2592B">
              <w:rPr>
                <w:rFonts w:asciiTheme="majorBidi" w:hAnsiTheme="majorBidi" w:cstheme="majorBidi"/>
                <w:sz w:val="18"/>
                <w:szCs w:val="18"/>
              </w:rPr>
              <w:t>192</w:t>
            </w:r>
          </w:p>
        </w:tc>
        <w:tc>
          <w:tcPr>
            <w:tcW w:w="709" w:type="dxa"/>
            <w:tcBorders>
              <w:left w:val="single" w:sz="8" w:space="0" w:color="4F81BD" w:themeColor="accent1"/>
            </w:tcBorders>
          </w:tcPr>
          <w:p w:rsidR="00E05C05" w:rsidRPr="00E2592B" w:rsidRDefault="00E05C05" w:rsidP="00E05C05">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8"/>
                <w:szCs w:val="18"/>
              </w:rPr>
            </w:pPr>
            <w:r w:rsidRPr="00E2592B">
              <w:rPr>
                <w:rFonts w:asciiTheme="majorBidi" w:hAnsiTheme="majorBidi" w:cstheme="majorBidi"/>
                <w:sz w:val="18"/>
                <w:szCs w:val="18"/>
              </w:rPr>
              <w:t>14,89</w:t>
            </w:r>
          </w:p>
        </w:tc>
      </w:tr>
    </w:tbl>
    <w:p w:rsidR="0084198E" w:rsidRDefault="0084198E" w:rsidP="0084198E"/>
    <w:p w:rsidR="0016234A" w:rsidRDefault="0016234A" w:rsidP="00891A51">
      <w:pPr>
        <w:spacing w:line="360" w:lineRule="auto"/>
        <w:jc w:val="both"/>
        <w:rPr>
          <w:rFonts w:asciiTheme="majorBidi" w:hAnsiTheme="majorBidi" w:cstheme="majorBidi"/>
          <w:sz w:val="24"/>
          <w:szCs w:val="24"/>
        </w:rPr>
      </w:pPr>
    </w:p>
    <w:p w:rsidR="00454EAC" w:rsidRDefault="00454EAC" w:rsidP="00891A51">
      <w:pPr>
        <w:spacing w:line="360" w:lineRule="auto"/>
        <w:jc w:val="both"/>
        <w:rPr>
          <w:rFonts w:asciiTheme="majorBidi" w:hAnsiTheme="majorBidi" w:cstheme="majorBidi"/>
          <w:sz w:val="24"/>
          <w:szCs w:val="24"/>
        </w:rPr>
      </w:pPr>
    </w:p>
    <w:p w:rsidR="000F7864" w:rsidRDefault="000F7864" w:rsidP="00891A51">
      <w:pPr>
        <w:spacing w:line="360" w:lineRule="auto"/>
        <w:jc w:val="both"/>
        <w:rPr>
          <w:rFonts w:asciiTheme="majorBidi" w:hAnsiTheme="majorBidi" w:cstheme="majorBidi"/>
          <w:sz w:val="24"/>
          <w:szCs w:val="24"/>
        </w:rPr>
      </w:pPr>
    </w:p>
    <w:p w:rsidR="00F83F2D" w:rsidRDefault="00F83F2D" w:rsidP="00891A51">
      <w:pPr>
        <w:spacing w:line="360" w:lineRule="auto"/>
        <w:jc w:val="both"/>
        <w:rPr>
          <w:rFonts w:asciiTheme="majorBidi" w:hAnsiTheme="majorBidi" w:cstheme="majorBidi"/>
          <w:sz w:val="24"/>
          <w:szCs w:val="24"/>
        </w:rPr>
      </w:pPr>
    </w:p>
    <w:p w:rsidR="00454EAC" w:rsidRPr="00294D11" w:rsidRDefault="00454EAC" w:rsidP="00891A51">
      <w:pPr>
        <w:spacing w:line="360" w:lineRule="auto"/>
        <w:jc w:val="both"/>
        <w:rPr>
          <w:rFonts w:asciiTheme="majorBidi" w:hAnsiTheme="majorBidi" w:cstheme="majorBidi"/>
          <w:sz w:val="24"/>
          <w:szCs w:val="24"/>
        </w:rPr>
      </w:pPr>
      <w:r>
        <w:rPr>
          <w:rFonts w:asciiTheme="majorBidi" w:hAnsiTheme="majorBidi" w:cstheme="majorBidi"/>
          <w:noProof/>
          <w:sz w:val="24"/>
          <w:szCs w:val="24"/>
        </w:rPr>
        <w:drawing>
          <wp:anchor distT="0" distB="0" distL="114300" distR="114300" simplePos="0" relativeHeight="251839488" behindDoc="0" locked="0" layoutInCell="1" allowOverlap="1">
            <wp:simplePos x="0" y="0"/>
            <wp:positionH relativeFrom="column">
              <wp:posOffset>567423</wp:posOffset>
            </wp:positionH>
            <wp:positionV relativeFrom="paragraph">
              <wp:posOffset>37231</wp:posOffset>
            </wp:positionV>
            <wp:extent cx="4732421" cy="2783305"/>
            <wp:effectExtent l="0" t="0" r="0" b="0"/>
            <wp:wrapNone/>
            <wp:docPr id="136" name="Chart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17"/>
              </a:graphicData>
            </a:graphic>
          </wp:anchor>
        </w:drawing>
      </w:r>
    </w:p>
    <w:p w:rsidR="007021E6" w:rsidRDefault="007021E6" w:rsidP="00891A51">
      <w:pPr>
        <w:spacing w:line="360" w:lineRule="auto"/>
        <w:jc w:val="both"/>
        <w:rPr>
          <w:rFonts w:asciiTheme="majorBidi" w:hAnsiTheme="majorBidi" w:cstheme="majorBidi"/>
          <w:b/>
          <w:bCs/>
          <w:sz w:val="24"/>
          <w:szCs w:val="24"/>
        </w:rPr>
      </w:pPr>
    </w:p>
    <w:p w:rsidR="007021E6" w:rsidRDefault="007021E6" w:rsidP="00891A51">
      <w:pPr>
        <w:spacing w:line="360" w:lineRule="auto"/>
        <w:jc w:val="both"/>
        <w:rPr>
          <w:rFonts w:asciiTheme="majorBidi" w:hAnsiTheme="majorBidi" w:cstheme="majorBidi"/>
          <w:b/>
          <w:bCs/>
          <w:sz w:val="24"/>
          <w:szCs w:val="24"/>
        </w:rPr>
      </w:pPr>
    </w:p>
    <w:p w:rsidR="007021E6" w:rsidRDefault="007021E6" w:rsidP="00891A51">
      <w:pPr>
        <w:spacing w:line="360" w:lineRule="auto"/>
        <w:jc w:val="both"/>
        <w:rPr>
          <w:rFonts w:asciiTheme="majorBidi" w:hAnsiTheme="majorBidi" w:cstheme="majorBidi"/>
          <w:b/>
          <w:bCs/>
          <w:sz w:val="24"/>
          <w:szCs w:val="24"/>
        </w:rPr>
      </w:pPr>
    </w:p>
    <w:p w:rsidR="007021E6" w:rsidRDefault="007021E6" w:rsidP="00891A51">
      <w:pPr>
        <w:spacing w:line="360" w:lineRule="auto"/>
        <w:jc w:val="both"/>
        <w:rPr>
          <w:rFonts w:asciiTheme="majorBidi" w:hAnsiTheme="majorBidi" w:cstheme="majorBidi"/>
          <w:b/>
          <w:bCs/>
          <w:sz w:val="24"/>
          <w:szCs w:val="24"/>
        </w:rPr>
      </w:pPr>
    </w:p>
    <w:p w:rsidR="00454EAC" w:rsidRDefault="00454EAC" w:rsidP="002F13CD">
      <w:pPr>
        <w:spacing w:line="360" w:lineRule="auto"/>
        <w:jc w:val="center"/>
        <w:rPr>
          <w:rFonts w:asciiTheme="majorBidi" w:hAnsiTheme="majorBidi" w:cstheme="majorBidi"/>
          <w:b/>
          <w:bCs/>
          <w:sz w:val="24"/>
          <w:szCs w:val="24"/>
        </w:rPr>
      </w:pPr>
    </w:p>
    <w:p w:rsidR="00F83F2D" w:rsidRDefault="00F83F2D" w:rsidP="002F13CD">
      <w:pPr>
        <w:spacing w:line="360" w:lineRule="auto"/>
        <w:jc w:val="center"/>
        <w:rPr>
          <w:rFonts w:asciiTheme="majorBidi" w:hAnsiTheme="majorBidi" w:cstheme="majorBidi"/>
          <w:b/>
          <w:bCs/>
          <w:sz w:val="24"/>
          <w:szCs w:val="24"/>
        </w:rPr>
      </w:pPr>
    </w:p>
    <w:p w:rsidR="007239F1" w:rsidRDefault="007239F1" w:rsidP="002F13CD">
      <w:pPr>
        <w:spacing w:line="360" w:lineRule="auto"/>
        <w:jc w:val="center"/>
        <w:rPr>
          <w:rFonts w:asciiTheme="majorBidi" w:hAnsiTheme="majorBidi" w:cstheme="majorBidi"/>
          <w:b/>
          <w:bCs/>
          <w:sz w:val="24"/>
          <w:szCs w:val="24"/>
        </w:rPr>
      </w:pPr>
    </w:p>
    <w:p w:rsidR="00454EAC" w:rsidRDefault="00335A11" w:rsidP="00454EAC">
      <w:pPr>
        <w:spacing w:line="360" w:lineRule="auto"/>
        <w:jc w:val="center"/>
        <w:rPr>
          <w:rFonts w:asciiTheme="majorBidi" w:hAnsiTheme="majorBidi" w:cstheme="majorBidi"/>
          <w:b/>
          <w:bCs/>
          <w:sz w:val="24"/>
          <w:szCs w:val="24"/>
        </w:rPr>
      </w:pPr>
      <w:r>
        <w:rPr>
          <w:rFonts w:asciiTheme="majorBidi" w:hAnsiTheme="majorBidi" w:cstheme="majorBidi"/>
          <w:b/>
          <w:bCs/>
          <w:sz w:val="24"/>
          <w:szCs w:val="24"/>
        </w:rPr>
        <w:t>(A)</w:t>
      </w:r>
    </w:p>
    <w:p w:rsidR="007021E6" w:rsidRDefault="00454EAC" w:rsidP="00891A51">
      <w:pPr>
        <w:spacing w:line="360" w:lineRule="auto"/>
        <w:jc w:val="both"/>
        <w:rPr>
          <w:rFonts w:asciiTheme="majorBidi" w:hAnsiTheme="majorBidi" w:cstheme="majorBidi"/>
          <w:b/>
          <w:bCs/>
          <w:sz w:val="24"/>
          <w:szCs w:val="24"/>
        </w:rPr>
      </w:pPr>
      <w:r>
        <w:rPr>
          <w:rFonts w:asciiTheme="majorBidi" w:hAnsiTheme="majorBidi" w:cstheme="majorBidi"/>
          <w:b/>
          <w:bCs/>
          <w:noProof/>
          <w:sz w:val="24"/>
          <w:szCs w:val="24"/>
        </w:rPr>
        <w:drawing>
          <wp:anchor distT="0" distB="0" distL="114300" distR="114300" simplePos="0" relativeHeight="251840512" behindDoc="0" locked="0" layoutInCell="1" allowOverlap="1">
            <wp:simplePos x="0" y="0"/>
            <wp:positionH relativeFrom="column">
              <wp:posOffset>715645</wp:posOffset>
            </wp:positionH>
            <wp:positionV relativeFrom="paragraph">
              <wp:posOffset>41910</wp:posOffset>
            </wp:positionV>
            <wp:extent cx="4848225" cy="2753360"/>
            <wp:effectExtent l="0" t="0" r="0" b="0"/>
            <wp:wrapNone/>
            <wp:docPr id="137" name="Chart 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18"/>
              </a:graphicData>
            </a:graphic>
          </wp:anchor>
        </w:drawing>
      </w:r>
    </w:p>
    <w:p w:rsidR="003B243D" w:rsidRDefault="003B243D" w:rsidP="00891A51">
      <w:pPr>
        <w:spacing w:line="360" w:lineRule="auto"/>
        <w:jc w:val="both"/>
        <w:rPr>
          <w:rFonts w:asciiTheme="majorBidi" w:hAnsiTheme="majorBidi" w:cstheme="majorBidi"/>
          <w:b/>
          <w:bCs/>
          <w:sz w:val="24"/>
          <w:szCs w:val="24"/>
        </w:rPr>
      </w:pPr>
    </w:p>
    <w:p w:rsidR="003B243D" w:rsidRDefault="003B243D" w:rsidP="00891A51">
      <w:pPr>
        <w:spacing w:line="360" w:lineRule="auto"/>
        <w:jc w:val="both"/>
        <w:rPr>
          <w:rFonts w:asciiTheme="majorBidi" w:hAnsiTheme="majorBidi" w:cstheme="majorBidi"/>
          <w:b/>
          <w:bCs/>
          <w:sz w:val="24"/>
          <w:szCs w:val="24"/>
        </w:rPr>
      </w:pPr>
    </w:p>
    <w:p w:rsidR="003B243D" w:rsidRDefault="003B243D" w:rsidP="00891A51">
      <w:pPr>
        <w:spacing w:line="360" w:lineRule="auto"/>
        <w:jc w:val="both"/>
        <w:rPr>
          <w:rFonts w:asciiTheme="majorBidi" w:hAnsiTheme="majorBidi" w:cstheme="majorBidi"/>
          <w:b/>
          <w:bCs/>
          <w:sz w:val="24"/>
          <w:szCs w:val="24"/>
        </w:rPr>
      </w:pPr>
    </w:p>
    <w:p w:rsidR="00335A11" w:rsidRDefault="00335A11" w:rsidP="00891A51">
      <w:pPr>
        <w:spacing w:line="360" w:lineRule="auto"/>
        <w:jc w:val="both"/>
        <w:rPr>
          <w:rFonts w:asciiTheme="majorBidi" w:hAnsiTheme="majorBidi" w:cstheme="majorBidi"/>
          <w:b/>
          <w:bCs/>
          <w:sz w:val="24"/>
          <w:szCs w:val="24"/>
        </w:rPr>
      </w:pPr>
    </w:p>
    <w:p w:rsidR="003B243D" w:rsidRDefault="003B243D" w:rsidP="00891A51">
      <w:pPr>
        <w:spacing w:line="360" w:lineRule="auto"/>
        <w:jc w:val="both"/>
        <w:rPr>
          <w:rFonts w:asciiTheme="majorBidi" w:hAnsiTheme="majorBidi" w:cstheme="majorBidi"/>
          <w:b/>
          <w:bCs/>
          <w:sz w:val="24"/>
          <w:szCs w:val="24"/>
        </w:rPr>
      </w:pPr>
    </w:p>
    <w:p w:rsidR="00454EAC" w:rsidRDefault="00454EAC" w:rsidP="00891A51">
      <w:pPr>
        <w:spacing w:line="360" w:lineRule="auto"/>
        <w:jc w:val="both"/>
        <w:rPr>
          <w:rFonts w:asciiTheme="majorBidi" w:hAnsiTheme="majorBidi" w:cstheme="majorBidi"/>
          <w:b/>
          <w:bCs/>
          <w:sz w:val="24"/>
          <w:szCs w:val="24"/>
        </w:rPr>
      </w:pPr>
    </w:p>
    <w:p w:rsidR="00454EAC" w:rsidRDefault="00454EAC" w:rsidP="00891A51">
      <w:pPr>
        <w:spacing w:line="360" w:lineRule="auto"/>
        <w:jc w:val="both"/>
        <w:rPr>
          <w:rFonts w:asciiTheme="majorBidi" w:hAnsiTheme="majorBidi" w:cstheme="majorBidi"/>
          <w:b/>
          <w:bCs/>
          <w:sz w:val="24"/>
          <w:szCs w:val="24"/>
        </w:rPr>
      </w:pPr>
    </w:p>
    <w:p w:rsidR="00E36996" w:rsidRDefault="00A43752" w:rsidP="00E36996">
      <w:pPr>
        <w:spacing w:line="360" w:lineRule="auto"/>
        <w:jc w:val="center"/>
        <w:rPr>
          <w:rFonts w:asciiTheme="majorBidi" w:hAnsiTheme="majorBidi" w:cstheme="majorBidi"/>
          <w:b/>
          <w:bCs/>
          <w:sz w:val="24"/>
          <w:szCs w:val="24"/>
        </w:rPr>
      </w:pPr>
      <w:r>
        <w:rPr>
          <w:noProof/>
        </w:rPr>
        <w:pict>
          <v:shape id="_x0000_s1186" type="#_x0000_t202" style="position:absolute;left:0;text-align:left;margin-left:-16.45pt;margin-top:25.45pt;width:507.3pt;height:39pt;z-index:251857920" stroked="f">
            <v:textbox style="mso-next-textbox:#_x0000_s1186" inset="0,0,0,0">
              <w:txbxContent>
                <w:p w:rsidR="00A43752" w:rsidRPr="008F13C1" w:rsidRDefault="00A43752" w:rsidP="008E172D">
                  <w:pPr>
                    <w:pStyle w:val="Lgende"/>
                    <w:spacing w:line="276" w:lineRule="auto"/>
                    <w:jc w:val="center"/>
                    <w:rPr>
                      <w:rFonts w:asciiTheme="majorBidi" w:hAnsiTheme="majorBidi" w:cstheme="majorBidi"/>
                      <w:noProof/>
                      <w:color w:val="auto"/>
                      <w:sz w:val="22"/>
                      <w:szCs w:val="22"/>
                    </w:rPr>
                  </w:pPr>
                  <w:r w:rsidRPr="008F13C1">
                    <w:rPr>
                      <w:rFonts w:asciiTheme="majorBidi" w:hAnsiTheme="majorBidi" w:cstheme="majorBidi"/>
                      <w:color w:val="auto"/>
                      <w:sz w:val="22"/>
                      <w:szCs w:val="22"/>
                    </w:rPr>
                    <w:t xml:space="preserve">Figure IV. </w:t>
                  </w:r>
                  <w:r w:rsidRPr="008F13C1">
                    <w:rPr>
                      <w:rFonts w:asciiTheme="majorBidi" w:hAnsiTheme="majorBidi" w:cstheme="majorBidi"/>
                      <w:color w:val="auto"/>
                      <w:sz w:val="22"/>
                      <w:szCs w:val="22"/>
                    </w:rPr>
                    <w:fldChar w:fldCharType="begin"/>
                  </w:r>
                  <w:r w:rsidRPr="008F13C1">
                    <w:rPr>
                      <w:rFonts w:asciiTheme="majorBidi" w:hAnsiTheme="majorBidi" w:cstheme="majorBidi"/>
                      <w:color w:val="auto"/>
                      <w:sz w:val="22"/>
                      <w:szCs w:val="22"/>
                    </w:rPr>
                    <w:instrText xml:space="preserve"> SEQ Figure \* ARABIC </w:instrText>
                  </w:r>
                  <w:r w:rsidRPr="008F13C1">
                    <w:rPr>
                      <w:rFonts w:asciiTheme="majorBidi" w:hAnsiTheme="majorBidi" w:cstheme="majorBidi"/>
                      <w:color w:val="auto"/>
                      <w:sz w:val="22"/>
                      <w:szCs w:val="22"/>
                    </w:rPr>
                    <w:fldChar w:fldCharType="separate"/>
                  </w:r>
                  <w:r w:rsidR="00F864B7">
                    <w:rPr>
                      <w:rFonts w:asciiTheme="majorBidi" w:hAnsiTheme="majorBidi" w:cstheme="majorBidi"/>
                      <w:noProof/>
                      <w:color w:val="auto"/>
                      <w:sz w:val="22"/>
                      <w:szCs w:val="22"/>
                    </w:rPr>
                    <w:t>44</w:t>
                  </w:r>
                  <w:r w:rsidRPr="008F13C1">
                    <w:rPr>
                      <w:rFonts w:asciiTheme="majorBidi" w:hAnsiTheme="majorBidi" w:cstheme="majorBidi"/>
                      <w:color w:val="auto"/>
                      <w:sz w:val="22"/>
                      <w:szCs w:val="22"/>
                    </w:rPr>
                    <w:fldChar w:fldCharType="end"/>
                  </w:r>
                  <w:r w:rsidRPr="008F13C1">
                    <w:rPr>
                      <w:rFonts w:asciiTheme="majorBidi" w:hAnsiTheme="majorBidi" w:cstheme="majorBidi"/>
                      <w:color w:val="auto"/>
                      <w:sz w:val="22"/>
                      <w:szCs w:val="22"/>
                    </w:rPr>
                    <w:t>.</w:t>
                  </w:r>
                  <w:r w:rsidRPr="008F13C1">
                    <w:rPr>
                      <w:rFonts w:asciiTheme="majorBidi" w:hAnsiTheme="majorBidi" w:cstheme="majorBidi"/>
                      <w:b w:val="0"/>
                      <w:bCs w:val="0"/>
                      <w:color w:val="auto"/>
                      <w:sz w:val="22"/>
                      <w:szCs w:val="22"/>
                    </w:rPr>
                    <w:t xml:space="preserve"> Effet de la concentration du l’acide oxalique  sur la </w:t>
                  </w:r>
                  <w:r>
                    <w:rPr>
                      <w:rFonts w:asciiTheme="majorBidi" w:hAnsiTheme="majorBidi" w:cstheme="majorBidi"/>
                      <w:b w:val="0"/>
                      <w:bCs w:val="0"/>
                      <w:color w:val="auto"/>
                      <w:sz w:val="22"/>
                      <w:szCs w:val="22"/>
                    </w:rPr>
                    <w:t>dégradation d’AMP par procédé  photo-</w:t>
                  </w:r>
                  <w:r w:rsidRPr="008F13C1">
                    <w:rPr>
                      <w:rFonts w:asciiTheme="majorBidi" w:hAnsiTheme="majorBidi" w:cstheme="majorBidi"/>
                      <w:b w:val="0"/>
                      <w:bCs w:val="0"/>
                      <w:color w:val="auto"/>
                      <w:sz w:val="22"/>
                      <w:szCs w:val="22"/>
                    </w:rPr>
                    <w:t>Fenton   ([AMP] =400 µM; [H</w:t>
                  </w:r>
                  <w:r w:rsidRPr="008F13C1">
                    <w:rPr>
                      <w:rFonts w:asciiTheme="majorBidi" w:hAnsiTheme="majorBidi" w:cstheme="majorBidi"/>
                      <w:b w:val="0"/>
                      <w:bCs w:val="0"/>
                      <w:color w:val="auto"/>
                      <w:sz w:val="22"/>
                      <w:szCs w:val="22"/>
                      <w:vertAlign w:val="subscript"/>
                    </w:rPr>
                    <w:t>2</w:t>
                  </w:r>
                  <w:r w:rsidRPr="008F13C1">
                    <w:rPr>
                      <w:rFonts w:asciiTheme="majorBidi" w:hAnsiTheme="majorBidi" w:cstheme="majorBidi"/>
                      <w:b w:val="0"/>
                      <w:bCs w:val="0"/>
                      <w:color w:val="auto"/>
                      <w:sz w:val="22"/>
                      <w:szCs w:val="22"/>
                    </w:rPr>
                    <w:t>O</w:t>
                  </w:r>
                  <w:r w:rsidRPr="008F13C1">
                    <w:rPr>
                      <w:rFonts w:asciiTheme="majorBidi" w:hAnsiTheme="majorBidi" w:cstheme="majorBidi"/>
                      <w:b w:val="0"/>
                      <w:bCs w:val="0"/>
                      <w:color w:val="auto"/>
                      <w:sz w:val="22"/>
                      <w:szCs w:val="22"/>
                      <w:vertAlign w:val="subscript"/>
                    </w:rPr>
                    <w:t>2</w:t>
                  </w:r>
                  <w:r w:rsidRPr="008F13C1">
                    <w:rPr>
                      <w:rFonts w:asciiTheme="majorBidi" w:hAnsiTheme="majorBidi" w:cstheme="majorBidi"/>
                      <w:b w:val="0"/>
                      <w:bCs w:val="0"/>
                      <w:color w:val="auto"/>
                      <w:sz w:val="22"/>
                      <w:szCs w:val="22"/>
                    </w:rPr>
                    <w:t xml:space="preserve">] = 57,6 </w:t>
                  </w:r>
                  <w:proofErr w:type="spellStart"/>
                  <w:r w:rsidRPr="008F13C1">
                    <w:rPr>
                      <w:rFonts w:asciiTheme="majorBidi" w:hAnsiTheme="majorBidi" w:cstheme="majorBidi"/>
                      <w:b w:val="0"/>
                      <w:bCs w:val="0"/>
                      <w:color w:val="auto"/>
                      <w:sz w:val="22"/>
                      <w:szCs w:val="22"/>
                    </w:rPr>
                    <w:t>mM</w:t>
                  </w:r>
                  <w:proofErr w:type="spellEnd"/>
                  <w:r w:rsidRPr="008F13C1">
                    <w:rPr>
                      <w:rFonts w:asciiTheme="majorBidi" w:hAnsiTheme="majorBidi" w:cstheme="majorBidi"/>
                      <w:b w:val="0"/>
                      <w:bCs w:val="0"/>
                      <w:color w:val="auto"/>
                      <w:sz w:val="22"/>
                      <w:szCs w:val="22"/>
                    </w:rPr>
                    <w:t> ; [Fe</w:t>
                  </w:r>
                  <w:r w:rsidRPr="008F13C1">
                    <w:rPr>
                      <w:rFonts w:asciiTheme="majorBidi" w:hAnsiTheme="majorBidi" w:cstheme="majorBidi"/>
                      <w:b w:val="0"/>
                      <w:bCs w:val="0"/>
                      <w:color w:val="auto"/>
                      <w:sz w:val="22"/>
                      <w:szCs w:val="22"/>
                      <w:vertAlign w:val="superscript"/>
                    </w:rPr>
                    <w:t>2+</w:t>
                  </w:r>
                  <w:r w:rsidRPr="008F13C1">
                    <w:rPr>
                      <w:rFonts w:asciiTheme="majorBidi" w:hAnsiTheme="majorBidi" w:cstheme="majorBidi"/>
                      <w:b w:val="0"/>
                      <w:bCs w:val="0"/>
                      <w:color w:val="auto"/>
                      <w:sz w:val="22"/>
                      <w:szCs w:val="22"/>
                    </w:rPr>
                    <w:t xml:space="preserve">] = 5 </w:t>
                  </w:r>
                  <w:proofErr w:type="spellStart"/>
                  <w:r w:rsidRPr="008F13C1">
                    <w:rPr>
                      <w:rFonts w:asciiTheme="majorBidi" w:hAnsiTheme="majorBidi" w:cstheme="majorBidi"/>
                      <w:b w:val="0"/>
                      <w:bCs w:val="0"/>
                      <w:color w:val="auto"/>
                      <w:sz w:val="22"/>
                      <w:szCs w:val="22"/>
                    </w:rPr>
                    <w:t>mM</w:t>
                  </w:r>
                  <w:proofErr w:type="spellEnd"/>
                  <w:r w:rsidRPr="008F13C1">
                    <w:rPr>
                      <w:rFonts w:asciiTheme="majorBidi" w:hAnsiTheme="majorBidi" w:cstheme="majorBidi"/>
                      <w:b w:val="0"/>
                      <w:bCs w:val="0"/>
                      <w:color w:val="auto"/>
                      <w:sz w:val="22"/>
                      <w:szCs w:val="22"/>
                    </w:rPr>
                    <w:t>; pH=3).</w:t>
                  </w:r>
                  <w:r w:rsidRPr="008F13C1">
                    <w:rPr>
                      <w:rFonts w:asciiTheme="majorBidi" w:hAnsiTheme="majorBidi" w:cstheme="majorBidi"/>
                      <w:color w:val="auto"/>
                      <w:sz w:val="22"/>
                      <w:szCs w:val="22"/>
                    </w:rPr>
                    <w:t xml:space="preserve"> (A)</w:t>
                  </w:r>
                  <w:r w:rsidRPr="008F13C1">
                    <w:rPr>
                      <w:rFonts w:asciiTheme="majorBidi" w:hAnsiTheme="majorBidi" w:cstheme="majorBidi"/>
                      <w:b w:val="0"/>
                      <w:bCs w:val="0"/>
                      <w:color w:val="auto"/>
                      <w:sz w:val="22"/>
                      <w:szCs w:val="22"/>
                    </w:rPr>
                    <w:t xml:space="preserve"> DCO (mg/l) </w:t>
                  </w:r>
                  <w:r w:rsidRPr="008F13C1">
                    <w:rPr>
                      <w:rFonts w:asciiTheme="majorBidi" w:hAnsiTheme="majorBidi" w:cstheme="majorBidi"/>
                      <w:color w:val="auto"/>
                      <w:sz w:val="22"/>
                      <w:szCs w:val="22"/>
                    </w:rPr>
                    <w:t>(B)</w:t>
                  </w:r>
                  <w:r w:rsidRPr="008F13C1">
                    <w:rPr>
                      <w:rFonts w:asciiTheme="majorBidi" w:hAnsiTheme="majorBidi" w:cstheme="majorBidi"/>
                      <w:b w:val="0"/>
                      <w:bCs w:val="0"/>
                      <w:color w:val="auto"/>
                      <w:sz w:val="22"/>
                      <w:szCs w:val="22"/>
                    </w:rPr>
                    <w:t xml:space="preserve"> Taux de dégradation.</w:t>
                  </w:r>
                </w:p>
              </w:txbxContent>
            </v:textbox>
          </v:shape>
        </w:pict>
      </w:r>
      <w:r w:rsidR="00335A11">
        <w:rPr>
          <w:rFonts w:asciiTheme="majorBidi" w:hAnsiTheme="majorBidi" w:cstheme="majorBidi"/>
          <w:b/>
          <w:bCs/>
          <w:sz w:val="24"/>
          <w:szCs w:val="24"/>
        </w:rPr>
        <w:t>(B)</w:t>
      </w:r>
    </w:p>
    <w:p w:rsidR="007239F1" w:rsidRDefault="007239F1" w:rsidP="00CF6B8E">
      <w:pPr>
        <w:spacing w:line="360" w:lineRule="auto"/>
        <w:rPr>
          <w:rFonts w:asciiTheme="majorBidi" w:hAnsiTheme="majorBidi" w:cstheme="majorBidi"/>
          <w:b/>
          <w:bCs/>
          <w:sz w:val="24"/>
          <w:szCs w:val="24"/>
        </w:rPr>
      </w:pPr>
    </w:p>
    <w:p w:rsidR="00793ABE" w:rsidRDefault="00793ABE" w:rsidP="00CF6B8E">
      <w:pPr>
        <w:spacing w:line="360" w:lineRule="auto"/>
        <w:rPr>
          <w:rFonts w:asciiTheme="majorBidi" w:hAnsiTheme="majorBidi" w:cstheme="majorBidi"/>
          <w:b/>
          <w:bCs/>
          <w:sz w:val="24"/>
          <w:szCs w:val="24"/>
        </w:rPr>
      </w:pPr>
    </w:p>
    <w:p w:rsidR="00F83F2D" w:rsidRDefault="00F83F2D" w:rsidP="00CF6B8E">
      <w:pPr>
        <w:spacing w:line="360" w:lineRule="auto"/>
        <w:rPr>
          <w:rFonts w:asciiTheme="majorBidi" w:hAnsiTheme="majorBidi" w:cstheme="majorBidi"/>
          <w:b/>
          <w:bCs/>
          <w:sz w:val="24"/>
          <w:szCs w:val="24"/>
        </w:rPr>
      </w:pPr>
    </w:p>
    <w:p w:rsidR="00F83F2D" w:rsidRDefault="00F83F2D" w:rsidP="00CF6B8E">
      <w:pPr>
        <w:spacing w:line="360" w:lineRule="auto"/>
        <w:rPr>
          <w:rFonts w:asciiTheme="majorBidi" w:hAnsiTheme="majorBidi" w:cstheme="majorBidi"/>
          <w:b/>
          <w:bCs/>
          <w:sz w:val="24"/>
          <w:szCs w:val="24"/>
        </w:rPr>
      </w:pPr>
    </w:p>
    <w:p w:rsidR="00E05C05" w:rsidRPr="00E05C05" w:rsidRDefault="00CF6B8E" w:rsidP="00E05C05">
      <w:pPr>
        <w:spacing w:line="360" w:lineRule="auto"/>
        <w:jc w:val="both"/>
        <w:rPr>
          <w:rFonts w:asciiTheme="majorBidi" w:hAnsiTheme="majorBidi" w:cstheme="majorBidi"/>
          <w:sz w:val="24"/>
          <w:szCs w:val="24"/>
        </w:rPr>
      </w:pPr>
      <w:r>
        <w:rPr>
          <w:rFonts w:asciiTheme="majorBidi" w:hAnsiTheme="majorBidi" w:cstheme="majorBidi"/>
          <w:sz w:val="24"/>
          <w:szCs w:val="24"/>
        </w:rPr>
        <w:t xml:space="preserve">     </w:t>
      </w:r>
      <w:r w:rsidRPr="00E05C05">
        <w:rPr>
          <w:rFonts w:asciiTheme="majorBidi" w:hAnsiTheme="majorBidi" w:cstheme="majorBidi"/>
          <w:sz w:val="24"/>
          <w:szCs w:val="24"/>
        </w:rPr>
        <w:t xml:space="preserve">  </w:t>
      </w:r>
      <w:r w:rsidR="00E05C05" w:rsidRPr="00E05C05">
        <w:rPr>
          <w:rFonts w:asciiTheme="majorBidi" w:hAnsiTheme="majorBidi" w:cstheme="majorBidi"/>
          <w:sz w:val="24"/>
          <w:szCs w:val="24"/>
        </w:rPr>
        <w:t xml:space="preserve">Dans cette figure, on remarque que l’addition de </w:t>
      </w:r>
      <w:r w:rsidR="008E2043">
        <w:rPr>
          <w:rFonts w:asciiTheme="majorBidi" w:hAnsiTheme="majorBidi" w:cstheme="majorBidi"/>
          <w:sz w:val="24"/>
          <w:szCs w:val="24"/>
        </w:rPr>
        <w:t>l’</w:t>
      </w:r>
      <w:r w:rsidR="00E05C05" w:rsidRPr="00E05C05">
        <w:rPr>
          <w:rFonts w:asciiTheme="majorBidi" w:hAnsiTheme="majorBidi" w:cstheme="majorBidi"/>
          <w:sz w:val="24"/>
          <w:szCs w:val="24"/>
        </w:rPr>
        <w:t xml:space="preserve">acide oxalique améliore nettement l’efficacité de système photo-Fenton grâce à l’action de l’ion oxalate. Le complexe </w:t>
      </w:r>
      <w:proofErr w:type="spellStart"/>
      <w:r w:rsidR="00E05C05" w:rsidRPr="00E05C05">
        <w:rPr>
          <w:rFonts w:asciiTheme="majorBidi" w:hAnsiTheme="majorBidi" w:cstheme="majorBidi"/>
          <w:sz w:val="24"/>
          <w:szCs w:val="24"/>
        </w:rPr>
        <w:t>ferrioxalate</w:t>
      </w:r>
      <w:proofErr w:type="spellEnd"/>
      <w:r w:rsidR="00E05C05" w:rsidRPr="00E05C05">
        <w:rPr>
          <w:rFonts w:asciiTheme="majorBidi" w:hAnsiTheme="majorBidi" w:cstheme="majorBidi"/>
          <w:sz w:val="24"/>
          <w:szCs w:val="24"/>
        </w:rPr>
        <w:t xml:space="preserve"> formé à la concentration op</w:t>
      </w:r>
      <w:r w:rsidR="00946CBD">
        <w:rPr>
          <w:rFonts w:asciiTheme="majorBidi" w:hAnsiTheme="majorBidi" w:cstheme="majorBidi"/>
          <w:sz w:val="24"/>
          <w:szCs w:val="24"/>
        </w:rPr>
        <w:t>timale en acide oxalique de 0,0</w:t>
      </w:r>
      <w:r w:rsidR="00E05C05" w:rsidRPr="00E05C05">
        <w:rPr>
          <w:rFonts w:asciiTheme="majorBidi" w:hAnsiTheme="majorBidi" w:cstheme="majorBidi"/>
          <w:sz w:val="24"/>
          <w:szCs w:val="24"/>
        </w:rPr>
        <w:t xml:space="preserve">28 g/l </w:t>
      </w:r>
      <w:proofErr w:type="spellStart"/>
      <w:r w:rsidR="00E05C05" w:rsidRPr="00E05C05">
        <w:rPr>
          <w:rFonts w:asciiTheme="majorBidi" w:hAnsiTheme="majorBidi" w:cstheme="majorBidi"/>
          <w:sz w:val="24"/>
          <w:szCs w:val="24"/>
        </w:rPr>
        <w:t>à</w:t>
      </w:r>
      <w:proofErr w:type="spellEnd"/>
      <w:r w:rsidR="00E05C05" w:rsidRPr="00E05C05">
        <w:rPr>
          <w:rFonts w:asciiTheme="majorBidi" w:hAnsiTheme="majorBidi" w:cstheme="majorBidi"/>
          <w:sz w:val="24"/>
          <w:szCs w:val="24"/>
        </w:rPr>
        <w:t xml:space="preserve"> permis d’atteindre  un taux de dégradation de 94,95%. A ce taux est </w:t>
      </w:r>
      <w:r w:rsidR="008E2043" w:rsidRPr="00E05C05">
        <w:rPr>
          <w:rFonts w:asciiTheme="majorBidi" w:hAnsiTheme="majorBidi" w:cstheme="majorBidi"/>
          <w:sz w:val="24"/>
          <w:szCs w:val="24"/>
        </w:rPr>
        <w:t>associée</w:t>
      </w:r>
      <w:r w:rsidR="00E05C05" w:rsidRPr="00E05C05">
        <w:rPr>
          <w:rFonts w:asciiTheme="majorBidi" w:hAnsiTheme="majorBidi" w:cstheme="majorBidi"/>
          <w:sz w:val="24"/>
          <w:szCs w:val="24"/>
        </w:rPr>
        <w:t xml:space="preserve"> une faible coagulation dont le taux est de 5,13% donnant une oxydation effective de 89,82%.</w:t>
      </w:r>
    </w:p>
    <w:p w:rsidR="00FB7BF7" w:rsidRDefault="00E05C05" w:rsidP="00B21201">
      <w:pPr>
        <w:spacing w:line="360" w:lineRule="auto"/>
        <w:jc w:val="both"/>
        <w:rPr>
          <w:rFonts w:asciiTheme="majorBidi" w:hAnsiTheme="majorBidi" w:cstheme="majorBidi"/>
          <w:b/>
          <w:bCs/>
          <w:sz w:val="24"/>
          <w:szCs w:val="24"/>
        </w:rPr>
      </w:pPr>
      <w:r>
        <w:rPr>
          <w:rFonts w:asciiTheme="majorBidi" w:hAnsiTheme="majorBidi" w:cstheme="majorBidi"/>
          <w:sz w:val="24"/>
          <w:szCs w:val="24"/>
        </w:rPr>
        <w:t xml:space="preserve">        </w:t>
      </w:r>
      <w:r w:rsidR="00FB7BF7" w:rsidRPr="00FB7BF7">
        <w:rPr>
          <w:rFonts w:asciiTheme="majorBidi" w:hAnsiTheme="majorBidi" w:cstheme="majorBidi"/>
          <w:b/>
          <w:bCs/>
          <w:sz w:val="24"/>
          <w:szCs w:val="24"/>
        </w:rPr>
        <w:t>IV .</w:t>
      </w:r>
      <w:r w:rsidR="00931D53">
        <w:rPr>
          <w:rFonts w:asciiTheme="majorBidi" w:hAnsiTheme="majorBidi" w:cstheme="majorBidi"/>
          <w:b/>
          <w:bCs/>
          <w:sz w:val="24"/>
          <w:szCs w:val="24"/>
        </w:rPr>
        <w:t xml:space="preserve">3.4.2. </w:t>
      </w:r>
      <w:r w:rsidR="00A61BD9">
        <w:rPr>
          <w:rFonts w:asciiTheme="majorBidi" w:hAnsiTheme="majorBidi" w:cstheme="majorBidi"/>
          <w:b/>
          <w:bCs/>
          <w:sz w:val="24"/>
          <w:szCs w:val="24"/>
        </w:rPr>
        <w:t>Dégra</w:t>
      </w:r>
      <w:r w:rsidR="00A61BD9" w:rsidRPr="00FB7BF7">
        <w:rPr>
          <w:rFonts w:asciiTheme="majorBidi" w:hAnsiTheme="majorBidi" w:cstheme="majorBidi"/>
          <w:b/>
          <w:bCs/>
          <w:sz w:val="24"/>
          <w:szCs w:val="24"/>
        </w:rPr>
        <w:t>dation</w:t>
      </w:r>
      <w:r w:rsidR="00FB7BF7" w:rsidRPr="00FB7BF7">
        <w:rPr>
          <w:rFonts w:asciiTheme="majorBidi" w:hAnsiTheme="majorBidi" w:cstheme="majorBidi"/>
          <w:b/>
          <w:bCs/>
          <w:sz w:val="24"/>
          <w:szCs w:val="24"/>
        </w:rPr>
        <w:t xml:space="preserve"> d</w:t>
      </w:r>
      <w:r w:rsidR="00891A51">
        <w:rPr>
          <w:rFonts w:asciiTheme="majorBidi" w:hAnsiTheme="majorBidi" w:cstheme="majorBidi"/>
          <w:b/>
          <w:bCs/>
          <w:sz w:val="24"/>
          <w:szCs w:val="24"/>
        </w:rPr>
        <w:t>e l’AMP</w:t>
      </w:r>
      <w:r w:rsidR="00FB7BF7" w:rsidRPr="00FB7BF7">
        <w:rPr>
          <w:rFonts w:asciiTheme="majorBidi" w:hAnsiTheme="majorBidi" w:cstheme="majorBidi"/>
          <w:b/>
          <w:bCs/>
          <w:sz w:val="24"/>
          <w:szCs w:val="24"/>
        </w:rPr>
        <w:t xml:space="preserve"> en présence d’un composé promoteur</w:t>
      </w:r>
      <w:r w:rsidR="00622CC1">
        <w:rPr>
          <w:rFonts w:asciiTheme="majorBidi" w:hAnsiTheme="majorBidi" w:cstheme="majorBidi"/>
          <w:b/>
          <w:bCs/>
          <w:sz w:val="24"/>
          <w:szCs w:val="24"/>
        </w:rPr>
        <w:t xml:space="preserve"> «</w:t>
      </w:r>
      <w:r w:rsidR="00FB4EE4">
        <w:rPr>
          <w:rFonts w:asciiTheme="majorBidi" w:hAnsiTheme="majorBidi" w:cstheme="majorBidi"/>
          <w:b/>
          <w:bCs/>
          <w:sz w:val="24"/>
          <w:szCs w:val="24"/>
        </w:rPr>
        <w:t xml:space="preserve">Acide oxalique »  procédé </w:t>
      </w:r>
      <w:r w:rsidR="009C54DB">
        <w:rPr>
          <w:rFonts w:asciiTheme="majorBidi" w:hAnsiTheme="majorBidi" w:cstheme="majorBidi"/>
          <w:b/>
          <w:bCs/>
          <w:sz w:val="24"/>
          <w:szCs w:val="24"/>
        </w:rPr>
        <w:t>solaire-</w:t>
      </w:r>
      <w:r w:rsidR="00FB7BF7" w:rsidRPr="00FB7BF7">
        <w:rPr>
          <w:rFonts w:asciiTheme="majorBidi" w:hAnsiTheme="majorBidi" w:cstheme="majorBidi"/>
          <w:b/>
          <w:bCs/>
          <w:sz w:val="24"/>
          <w:szCs w:val="24"/>
        </w:rPr>
        <w:t>Fenton</w:t>
      </w:r>
    </w:p>
    <w:p w:rsidR="00E05C05" w:rsidRPr="00E05C05" w:rsidRDefault="00E05C05" w:rsidP="00E05C05">
      <w:pPr>
        <w:spacing w:line="360" w:lineRule="auto"/>
        <w:jc w:val="both"/>
      </w:pPr>
      <w:r>
        <w:rPr>
          <w:rFonts w:asciiTheme="majorBidi" w:hAnsiTheme="majorBidi" w:cstheme="majorBidi"/>
          <w:sz w:val="24"/>
          <w:szCs w:val="24"/>
        </w:rPr>
        <w:t xml:space="preserve">        </w:t>
      </w:r>
      <w:r w:rsidRPr="00E05C05">
        <w:rPr>
          <w:rFonts w:asciiTheme="majorBidi" w:hAnsiTheme="majorBidi" w:cstheme="majorBidi"/>
          <w:sz w:val="24"/>
          <w:szCs w:val="24"/>
        </w:rPr>
        <w:t xml:space="preserve">Les résultats sont reportés  dans les tableaux  IV.34 et sont représentés dans les figures  IV.45 et IV.46. </w:t>
      </w:r>
      <w:proofErr w:type="gramStart"/>
      <w:r w:rsidRPr="00E05C05">
        <w:rPr>
          <w:rFonts w:asciiTheme="majorBidi" w:hAnsiTheme="majorBidi" w:cstheme="majorBidi"/>
          <w:sz w:val="24"/>
          <w:szCs w:val="24"/>
        </w:rPr>
        <w:t>donnant</w:t>
      </w:r>
      <w:proofErr w:type="gramEnd"/>
      <w:r w:rsidRPr="00E05C05">
        <w:rPr>
          <w:rFonts w:asciiTheme="majorBidi" w:hAnsiTheme="majorBidi" w:cstheme="majorBidi"/>
          <w:sz w:val="24"/>
          <w:szCs w:val="24"/>
        </w:rPr>
        <w:t xml:space="preserve">  les taux de la dégradation d’AMP.</w:t>
      </w:r>
      <w:r w:rsidRPr="00E05C05">
        <w:t xml:space="preserve"> </w:t>
      </w:r>
    </w:p>
    <w:p w:rsidR="00993715" w:rsidRPr="00413E85" w:rsidRDefault="00993715" w:rsidP="00E05C05">
      <w:pPr>
        <w:spacing w:line="360" w:lineRule="auto"/>
        <w:jc w:val="both"/>
        <w:rPr>
          <w:sz w:val="20"/>
          <w:szCs w:val="20"/>
        </w:rPr>
      </w:pPr>
    </w:p>
    <w:p w:rsidR="00993715" w:rsidRPr="00C41AAD" w:rsidRDefault="00993715" w:rsidP="00E05C05">
      <w:pPr>
        <w:pStyle w:val="Lgende"/>
        <w:keepNext/>
        <w:spacing w:line="276" w:lineRule="auto"/>
        <w:jc w:val="both"/>
        <w:rPr>
          <w:rFonts w:asciiTheme="majorBidi" w:hAnsiTheme="majorBidi" w:cstheme="majorBidi"/>
          <w:b w:val="0"/>
          <w:bCs w:val="0"/>
          <w:color w:val="auto"/>
          <w:sz w:val="22"/>
          <w:szCs w:val="22"/>
        </w:rPr>
      </w:pPr>
      <w:r w:rsidRPr="00C41AAD">
        <w:rPr>
          <w:rFonts w:asciiTheme="majorBidi" w:hAnsiTheme="majorBidi" w:cstheme="majorBidi"/>
          <w:color w:val="auto"/>
          <w:sz w:val="22"/>
          <w:szCs w:val="22"/>
        </w:rPr>
        <w:t>Tableau IV.</w:t>
      </w:r>
      <w:r w:rsidR="00997D5E" w:rsidRPr="00C41AAD">
        <w:rPr>
          <w:rFonts w:asciiTheme="majorBidi" w:hAnsiTheme="majorBidi" w:cstheme="majorBidi"/>
          <w:color w:val="auto"/>
          <w:sz w:val="22"/>
          <w:szCs w:val="22"/>
        </w:rPr>
        <w:fldChar w:fldCharType="begin"/>
      </w:r>
      <w:r w:rsidRPr="00C41AAD">
        <w:rPr>
          <w:rFonts w:asciiTheme="majorBidi" w:hAnsiTheme="majorBidi" w:cstheme="majorBidi"/>
          <w:color w:val="auto"/>
          <w:sz w:val="22"/>
          <w:szCs w:val="22"/>
        </w:rPr>
        <w:instrText xml:space="preserve"> SEQ Tableau \* ARABIC </w:instrText>
      </w:r>
      <w:r w:rsidR="00997D5E" w:rsidRPr="00C41AAD">
        <w:rPr>
          <w:rFonts w:asciiTheme="majorBidi" w:hAnsiTheme="majorBidi" w:cstheme="majorBidi"/>
          <w:color w:val="auto"/>
          <w:sz w:val="22"/>
          <w:szCs w:val="22"/>
        </w:rPr>
        <w:fldChar w:fldCharType="separate"/>
      </w:r>
      <w:r w:rsidR="00F864B7">
        <w:rPr>
          <w:rFonts w:asciiTheme="majorBidi" w:hAnsiTheme="majorBidi" w:cstheme="majorBidi"/>
          <w:noProof/>
          <w:color w:val="auto"/>
          <w:sz w:val="22"/>
          <w:szCs w:val="22"/>
        </w:rPr>
        <w:t>36</w:t>
      </w:r>
      <w:r w:rsidR="00997D5E" w:rsidRPr="00C41AAD">
        <w:rPr>
          <w:rFonts w:asciiTheme="majorBidi" w:hAnsiTheme="majorBidi" w:cstheme="majorBidi"/>
          <w:color w:val="auto"/>
          <w:sz w:val="22"/>
          <w:szCs w:val="22"/>
        </w:rPr>
        <w:fldChar w:fldCharType="end"/>
      </w:r>
      <w:r w:rsidRPr="00C41AAD">
        <w:rPr>
          <w:rFonts w:asciiTheme="majorBidi" w:hAnsiTheme="majorBidi" w:cstheme="majorBidi"/>
          <w:color w:val="auto"/>
          <w:sz w:val="22"/>
          <w:szCs w:val="22"/>
        </w:rPr>
        <w:t>.</w:t>
      </w:r>
      <w:r w:rsidRPr="00C41AAD">
        <w:rPr>
          <w:rFonts w:asciiTheme="majorBidi" w:hAnsiTheme="majorBidi" w:cstheme="majorBidi"/>
          <w:b w:val="0"/>
          <w:bCs w:val="0"/>
          <w:color w:val="auto"/>
          <w:sz w:val="22"/>
          <w:szCs w:val="22"/>
        </w:rPr>
        <w:t xml:space="preserve"> Effet de la concentration d’acide oxalique sur la  dégradati</w:t>
      </w:r>
      <w:r w:rsidR="00C41AAD">
        <w:rPr>
          <w:rFonts w:asciiTheme="majorBidi" w:hAnsiTheme="majorBidi" w:cstheme="majorBidi"/>
          <w:b w:val="0"/>
          <w:bCs w:val="0"/>
          <w:color w:val="auto"/>
          <w:sz w:val="22"/>
          <w:szCs w:val="22"/>
        </w:rPr>
        <w:t xml:space="preserve">on d’ampicilline par procédé </w:t>
      </w:r>
      <w:r w:rsidR="009C54DB">
        <w:rPr>
          <w:rFonts w:asciiTheme="majorBidi" w:hAnsiTheme="majorBidi" w:cstheme="majorBidi"/>
          <w:b w:val="0"/>
          <w:bCs w:val="0"/>
          <w:color w:val="auto"/>
          <w:sz w:val="22"/>
          <w:szCs w:val="22"/>
        </w:rPr>
        <w:t>solaire-</w:t>
      </w:r>
      <w:r w:rsidRPr="00C41AAD">
        <w:rPr>
          <w:rFonts w:asciiTheme="majorBidi" w:hAnsiTheme="majorBidi" w:cstheme="majorBidi"/>
          <w:b w:val="0"/>
          <w:bCs w:val="0"/>
          <w:color w:val="auto"/>
          <w:sz w:val="22"/>
          <w:szCs w:val="22"/>
        </w:rPr>
        <w:t>Fenton</w:t>
      </w:r>
    </w:p>
    <w:tbl>
      <w:tblPr>
        <w:tblStyle w:val="Listeclaire-Accent11"/>
        <w:tblpPr w:leftFromText="141" w:rightFromText="141" w:vertAnchor="text" w:horzAnchor="margin" w:tblpY="167"/>
        <w:tblW w:w="9763" w:type="dxa"/>
        <w:tblLook w:val="04A0" w:firstRow="1" w:lastRow="0" w:firstColumn="1" w:lastColumn="0" w:noHBand="0" w:noVBand="1"/>
      </w:tblPr>
      <w:tblGrid>
        <w:gridCol w:w="1385"/>
        <w:gridCol w:w="810"/>
        <w:gridCol w:w="807"/>
        <w:gridCol w:w="655"/>
        <w:gridCol w:w="810"/>
        <w:gridCol w:w="704"/>
        <w:gridCol w:w="810"/>
        <w:gridCol w:w="704"/>
        <w:gridCol w:w="810"/>
        <w:gridCol w:w="704"/>
        <w:gridCol w:w="848"/>
        <w:gridCol w:w="716"/>
      </w:tblGrid>
      <w:tr w:rsidR="00993715" w:rsidRPr="00657DAE" w:rsidTr="009C54DB">
        <w:trPr>
          <w:cnfStyle w:val="100000000000" w:firstRow="1" w:lastRow="0" w:firstColumn="0" w:lastColumn="0" w:oddVBand="0" w:evenVBand="0" w:oddHBand="0" w:evenHBand="0" w:firstRowFirstColumn="0" w:firstRowLastColumn="0" w:lastRowFirstColumn="0" w:lastRowLastColumn="0"/>
          <w:trHeight w:val="327"/>
        </w:trPr>
        <w:tc>
          <w:tcPr>
            <w:cnfStyle w:val="001000000000" w:firstRow="0" w:lastRow="0" w:firstColumn="1" w:lastColumn="0" w:oddVBand="0" w:evenVBand="0" w:oddHBand="0" w:evenHBand="0" w:firstRowFirstColumn="0" w:firstRowLastColumn="0" w:lastRowFirstColumn="0" w:lastRowLastColumn="0"/>
            <w:tcW w:w="2195" w:type="dxa"/>
            <w:gridSpan w:val="2"/>
            <w:tcBorders>
              <w:top w:val="single" w:sz="8" w:space="0" w:color="4F81BD" w:themeColor="accent1"/>
              <w:right w:val="single" w:sz="8" w:space="0" w:color="4F81BD" w:themeColor="accent1"/>
            </w:tcBorders>
          </w:tcPr>
          <w:p w:rsidR="00993715" w:rsidRPr="00657DAE" w:rsidRDefault="00993715" w:rsidP="00E05C05">
            <w:pPr>
              <w:spacing w:line="360" w:lineRule="auto"/>
              <w:jc w:val="center"/>
              <w:rPr>
                <w:rFonts w:asciiTheme="majorBidi" w:hAnsiTheme="majorBidi" w:cstheme="majorBidi"/>
                <w:sz w:val="18"/>
                <w:szCs w:val="18"/>
              </w:rPr>
            </w:pPr>
            <w:r w:rsidRPr="00657DAE">
              <w:rPr>
                <w:rFonts w:asciiTheme="majorBidi" w:hAnsiTheme="majorBidi" w:cstheme="majorBidi"/>
                <w:sz w:val="18"/>
                <w:szCs w:val="18"/>
              </w:rPr>
              <w:t>temps (mn)</w:t>
            </w:r>
          </w:p>
        </w:tc>
        <w:tc>
          <w:tcPr>
            <w:tcW w:w="1462" w:type="dxa"/>
            <w:gridSpan w:val="2"/>
            <w:tcBorders>
              <w:top w:val="single" w:sz="8" w:space="0" w:color="4F81BD" w:themeColor="accent1"/>
              <w:left w:val="single" w:sz="8" w:space="0" w:color="4F81BD" w:themeColor="accent1"/>
              <w:right w:val="single" w:sz="8" w:space="0" w:color="4F81BD" w:themeColor="accent1"/>
            </w:tcBorders>
          </w:tcPr>
          <w:p w:rsidR="00993715" w:rsidRPr="00657DAE" w:rsidRDefault="00993715" w:rsidP="00E05C05">
            <w:pPr>
              <w:spacing w:line="360" w:lineRule="auto"/>
              <w:jc w:val="center"/>
              <w:cnfStyle w:val="100000000000" w:firstRow="1" w:lastRow="0" w:firstColumn="0" w:lastColumn="0" w:oddVBand="0" w:evenVBand="0" w:oddHBand="0" w:evenHBand="0" w:firstRowFirstColumn="0" w:firstRowLastColumn="0" w:lastRowFirstColumn="0" w:lastRowLastColumn="0"/>
              <w:rPr>
                <w:rFonts w:asciiTheme="majorBidi" w:hAnsiTheme="majorBidi" w:cstheme="majorBidi"/>
                <w:sz w:val="18"/>
                <w:szCs w:val="18"/>
              </w:rPr>
            </w:pPr>
            <w:r w:rsidRPr="00657DAE">
              <w:rPr>
                <w:rFonts w:asciiTheme="majorBidi" w:hAnsiTheme="majorBidi" w:cstheme="majorBidi"/>
                <w:sz w:val="18"/>
                <w:szCs w:val="18"/>
              </w:rPr>
              <w:t>0</w:t>
            </w:r>
          </w:p>
        </w:tc>
        <w:tc>
          <w:tcPr>
            <w:tcW w:w="1514" w:type="dxa"/>
            <w:gridSpan w:val="2"/>
            <w:tcBorders>
              <w:top w:val="single" w:sz="8" w:space="0" w:color="4F81BD" w:themeColor="accent1"/>
              <w:left w:val="single" w:sz="8" w:space="0" w:color="4F81BD" w:themeColor="accent1"/>
              <w:right w:val="single" w:sz="8" w:space="0" w:color="4F81BD" w:themeColor="accent1"/>
            </w:tcBorders>
          </w:tcPr>
          <w:p w:rsidR="00993715" w:rsidRPr="00657DAE" w:rsidRDefault="00993715" w:rsidP="00E05C05">
            <w:pPr>
              <w:spacing w:line="360" w:lineRule="auto"/>
              <w:jc w:val="center"/>
              <w:cnfStyle w:val="100000000000" w:firstRow="1" w:lastRow="0" w:firstColumn="0" w:lastColumn="0" w:oddVBand="0" w:evenVBand="0" w:oddHBand="0" w:evenHBand="0" w:firstRowFirstColumn="0" w:firstRowLastColumn="0" w:lastRowFirstColumn="0" w:lastRowLastColumn="0"/>
              <w:rPr>
                <w:rFonts w:asciiTheme="majorBidi" w:hAnsiTheme="majorBidi" w:cstheme="majorBidi"/>
                <w:sz w:val="18"/>
                <w:szCs w:val="18"/>
              </w:rPr>
            </w:pPr>
            <w:r w:rsidRPr="00657DAE">
              <w:rPr>
                <w:rFonts w:asciiTheme="majorBidi" w:hAnsiTheme="majorBidi" w:cstheme="majorBidi"/>
                <w:sz w:val="18"/>
                <w:szCs w:val="18"/>
              </w:rPr>
              <w:t>5</w:t>
            </w:r>
          </w:p>
        </w:tc>
        <w:tc>
          <w:tcPr>
            <w:tcW w:w="1514" w:type="dxa"/>
            <w:gridSpan w:val="2"/>
            <w:tcBorders>
              <w:top w:val="single" w:sz="8" w:space="0" w:color="4F81BD" w:themeColor="accent1"/>
              <w:left w:val="single" w:sz="8" w:space="0" w:color="4F81BD" w:themeColor="accent1"/>
              <w:right w:val="single" w:sz="8" w:space="0" w:color="4F81BD" w:themeColor="accent1"/>
            </w:tcBorders>
          </w:tcPr>
          <w:p w:rsidR="00993715" w:rsidRPr="00657DAE" w:rsidRDefault="00993715" w:rsidP="00E05C05">
            <w:pPr>
              <w:spacing w:line="360" w:lineRule="auto"/>
              <w:jc w:val="center"/>
              <w:cnfStyle w:val="100000000000" w:firstRow="1" w:lastRow="0" w:firstColumn="0" w:lastColumn="0" w:oddVBand="0" w:evenVBand="0" w:oddHBand="0" w:evenHBand="0" w:firstRowFirstColumn="0" w:firstRowLastColumn="0" w:lastRowFirstColumn="0" w:lastRowLastColumn="0"/>
              <w:rPr>
                <w:rFonts w:asciiTheme="majorBidi" w:hAnsiTheme="majorBidi" w:cstheme="majorBidi"/>
                <w:sz w:val="18"/>
                <w:szCs w:val="18"/>
              </w:rPr>
            </w:pPr>
            <w:r w:rsidRPr="00657DAE">
              <w:rPr>
                <w:rFonts w:asciiTheme="majorBidi" w:hAnsiTheme="majorBidi" w:cstheme="majorBidi"/>
                <w:sz w:val="18"/>
                <w:szCs w:val="18"/>
              </w:rPr>
              <w:t>15</w:t>
            </w:r>
          </w:p>
        </w:tc>
        <w:tc>
          <w:tcPr>
            <w:tcW w:w="1514" w:type="dxa"/>
            <w:gridSpan w:val="2"/>
            <w:tcBorders>
              <w:top w:val="single" w:sz="8" w:space="0" w:color="4F81BD" w:themeColor="accent1"/>
              <w:left w:val="single" w:sz="8" w:space="0" w:color="4F81BD" w:themeColor="accent1"/>
              <w:right w:val="single" w:sz="8" w:space="0" w:color="4F81BD" w:themeColor="accent1"/>
            </w:tcBorders>
          </w:tcPr>
          <w:p w:rsidR="00993715" w:rsidRPr="00657DAE" w:rsidRDefault="00993715" w:rsidP="00E05C05">
            <w:pPr>
              <w:spacing w:line="360" w:lineRule="auto"/>
              <w:jc w:val="center"/>
              <w:cnfStyle w:val="100000000000" w:firstRow="1" w:lastRow="0" w:firstColumn="0" w:lastColumn="0" w:oddVBand="0" w:evenVBand="0" w:oddHBand="0" w:evenHBand="0" w:firstRowFirstColumn="0" w:firstRowLastColumn="0" w:lastRowFirstColumn="0" w:lastRowLastColumn="0"/>
              <w:rPr>
                <w:rFonts w:asciiTheme="majorBidi" w:hAnsiTheme="majorBidi" w:cstheme="majorBidi"/>
                <w:sz w:val="18"/>
                <w:szCs w:val="18"/>
              </w:rPr>
            </w:pPr>
            <w:r w:rsidRPr="00657DAE">
              <w:rPr>
                <w:rFonts w:asciiTheme="majorBidi" w:hAnsiTheme="majorBidi" w:cstheme="majorBidi"/>
                <w:sz w:val="18"/>
                <w:szCs w:val="18"/>
              </w:rPr>
              <w:t>30</w:t>
            </w:r>
          </w:p>
        </w:tc>
        <w:tc>
          <w:tcPr>
            <w:tcW w:w="1564" w:type="dxa"/>
            <w:gridSpan w:val="2"/>
            <w:tcBorders>
              <w:top w:val="single" w:sz="8" w:space="0" w:color="4F81BD" w:themeColor="accent1"/>
              <w:left w:val="single" w:sz="8" w:space="0" w:color="4F81BD" w:themeColor="accent1"/>
            </w:tcBorders>
          </w:tcPr>
          <w:p w:rsidR="00993715" w:rsidRPr="00657DAE" w:rsidRDefault="00993715" w:rsidP="00E05C05">
            <w:pPr>
              <w:spacing w:line="360" w:lineRule="auto"/>
              <w:jc w:val="center"/>
              <w:cnfStyle w:val="100000000000" w:firstRow="1" w:lastRow="0" w:firstColumn="0" w:lastColumn="0" w:oddVBand="0" w:evenVBand="0" w:oddHBand="0" w:evenHBand="0" w:firstRowFirstColumn="0" w:firstRowLastColumn="0" w:lastRowFirstColumn="0" w:lastRowLastColumn="0"/>
              <w:rPr>
                <w:rFonts w:asciiTheme="majorBidi" w:hAnsiTheme="majorBidi" w:cstheme="majorBidi"/>
                <w:sz w:val="18"/>
                <w:szCs w:val="18"/>
              </w:rPr>
            </w:pPr>
            <w:r w:rsidRPr="00657DAE">
              <w:rPr>
                <w:rFonts w:asciiTheme="majorBidi" w:hAnsiTheme="majorBidi" w:cstheme="majorBidi"/>
                <w:sz w:val="18"/>
                <w:szCs w:val="18"/>
              </w:rPr>
              <w:t>60</w:t>
            </w:r>
          </w:p>
        </w:tc>
      </w:tr>
      <w:tr w:rsidR="00993715" w:rsidRPr="00657DAE" w:rsidTr="009C54DB">
        <w:trPr>
          <w:cnfStyle w:val="000000100000" w:firstRow="0" w:lastRow="0" w:firstColumn="0" w:lastColumn="0" w:oddVBand="0" w:evenVBand="0" w:oddHBand="1" w:evenHBand="0" w:firstRowFirstColumn="0" w:firstRowLastColumn="0" w:lastRowFirstColumn="0" w:lastRowLastColumn="0"/>
          <w:trHeight w:val="242"/>
        </w:trPr>
        <w:tc>
          <w:tcPr>
            <w:cnfStyle w:val="001000000000" w:firstRow="0" w:lastRow="0" w:firstColumn="1" w:lastColumn="0" w:oddVBand="0" w:evenVBand="0" w:oddHBand="0" w:evenHBand="0" w:firstRowFirstColumn="0" w:firstRowLastColumn="0" w:lastRowFirstColumn="0" w:lastRowLastColumn="0"/>
            <w:tcW w:w="1385" w:type="dxa"/>
            <w:tcBorders>
              <w:right w:val="single" w:sz="8" w:space="0" w:color="4F81BD" w:themeColor="accent1"/>
            </w:tcBorders>
          </w:tcPr>
          <w:p w:rsidR="00993715" w:rsidRPr="00657DAE" w:rsidRDefault="00993715" w:rsidP="00E05C05">
            <w:pPr>
              <w:jc w:val="center"/>
              <w:rPr>
                <w:rFonts w:asciiTheme="majorBidi" w:eastAsia="Times New Roman" w:hAnsiTheme="majorBidi" w:cstheme="majorBidi"/>
                <w:sz w:val="18"/>
                <w:szCs w:val="18"/>
              </w:rPr>
            </w:pPr>
            <w:r w:rsidRPr="00657DAE">
              <w:rPr>
                <w:rFonts w:asciiTheme="majorBidi" w:eastAsia="Times New Roman" w:hAnsiTheme="majorBidi" w:cstheme="majorBidi"/>
                <w:sz w:val="18"/>
                <w:szCs w:val="18"/>
              </w:rPr>
              <w:t>Procédé</w:t>
            </w:r>
          </w:p>
        </w:tc>
        <w:tc>
          <w:tcPr>
            <w:tcW w:w="810" w:type="dxa"/>
            <w:tcBorders>
              <w:left w:val="single" w:sz="8" w:space="0" w:color="4F81BD" w:themeColor="accent1"/>
              <w:right w:val="single" w:sz="8" w:space="0" w:color="4F81BD" w:themeColor="accent1"/>
            </w:tcBorders>
          </w:tcPr>
          <w:p w:rsidR="00993715" w:rsidRPr="00657DAE" w:rsidRDefault="00993715" w:rsidP="00E05C05">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18"/>
                <w:szCs w:val="18"/>
              </w:rPr>
            </w:pPr>
            <w:r w:rsidRPr="00657DAE">
              <w:rPr>
                <w:rFonts w:asciiTheme="majorBidi" w:eastAsia="Times New Roman" w:hAnsiTheme="majorBidi" w:cstheme="majorBidi"/>
                <w:sz w:val="18"/>
                <w:szCs w:val="18"/>
              </w:rPr>
              <w:t>[</w:t>
            </w:r>
            <w:proofErr w:type="spellStart"/>
            <w:r w:rsidRPr="00657DAE">
              <w:rPr>
                <w:rFonts w:asciiTheme="majorBidi" w:eastAsia="Times New Roman" w:hAnsiTheme="majorBidi" w:cstheme="majorBidi"/>
                <w:sz w:val="18"/>
                <w:szCs w:val="18"/>
              </w:rPr>
              <w:t>A.ox</w:t>
            </w:r>
            <w:proofErr w:type="spellEnd"/>
            <w:r w:rsidRPr="00657DAE">
              <w:rPr>
                <w:rFonts w:asciiTheme="majorBidi" w:eastAsia="Times New Roman" w:hAnsiTheme="majorBidi" w:cstheme="majorBidi"/>
                <w:sz w:val="18"/>
                <w:szCs w:val="18"/>
              </w:rPr>
              <w:t>] (g/l)</w:t>
            </w:r>
          </w:p>
        </w:tc>
        <w:tc>
          <w:tcPr>
            <w:tcW w:w="807" w:type="dxa"/>
            <w:tcBorders>
              <w:left w:val="single" w:sz="8" w:space="0" w:color="4F81BD" w:themeColor="accent1"/>
              <w:right w:val="single" w:sz="8" w:space="0" w:color="4F81BD" w:themeColor="accent1"/>
            </w:tcBorders>
          </w:tcPr>
          <w:p w:rsidR="00993715" w:rsidRPr="00657DAE" w:rsidRDefault="00993715" w:rsidP="00E05C05">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18"/>
                <w:szCs w:val="18"/>
              </w:rPr>
            </w:pPr>
            <w:r w:rsidRPr="00657DAE">
              <w:rPr>
                <w:rFonts w:asciiTheme="majorBidi" w:eastAsia="Times New Roman" w:hAnsiTheme="majorBidi" w:cstheme="majorBidi"/>
                <w:sz w:val="18"/>
                <w:szCs w:val="18"/>
              </w:rPr>
              <w:t>DCO</w:t>
            </w:r>
          </w:p>
          <w:p w:rsidR="00993715" w:rsidRPr="00657DAE" w:rsidRDefault="00993715" w:rsidP="00E05C05">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18"/>
                <w:szCs w:val="18"/>
              </w:rPr>
            </w:pPr>
            <w:r w:rsidRPr="00657DAE">
              <w:rPr>
                <w:rFonts w:asciiTheme="majorBidi" w:eastAsia="Times New Roman" w:hAnsiTheme="majorBidi" w:cstheme="majorBidi"/>
                <w:sz w:val="18"/>
                <w:szCs w:val="18"/>
              </w:rPr>
              <w:t>(mg/l)</w:t>
            </w:r>
          </w:p>
        </w:tc>
        <w:tc>
          <w:tcPr>
            <w:tcW w:w="655" w:type="dxa"/>
            <w:tcBorders>
              <w:left w:val="single" w:sz="8" w:space="0" w:color="4F81BD" w:themeColor="accent1"/>
              <w:right w:val="single" w:sz="8" w:space="0" w:color="4F81BD" w:themeColor="accent1"/>
            </w:tcBorders>
          </w:tcPr>
          <w:p w:rsidR="00993715" w:rsidRPr="00657DAE" w:rsidRDefault="00993715" w:rsidP="00E05C05">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18"/>
                <w:szCs w:val="18"/>
                <w:vertAlign w:val="subscript"/>
              </w:rPr>
            </w:pPr>
            <w:proofErr w:type="spellStart"/>
            <w:r w:rsidRPr="00657DAE">
              <w:rPr>
                <w:rFonts w:asciiTheme="majorBidi" w:eastAsia="Times New Roman" w:hAnsiTheme="majorBidi" w:cstheme="majorBidi"/>
                <w:sz w:val="18"/>
                <w:szCs w:val="18"/>
              </w:rPr>
              <w:t>R</w:t>
            </w:r>
            <w:r w:rsidRPr="00657DAE">
              <w:rPr>
                <w:rFonts w:asciiTheme="majorBidi" w:eastAsia="Times New Roman" w:hAnsiTheme="majorBidi" w:cstheme="majorBidi"/>
                <w:sz w:val="18"/>
                <w:szCs w:val="18"/>
                <w:vertAlign w:val="subscript"/>
              </w:rPr>
              <w:t>dég</w:t>
            </w:r>
            <w:proofErr w:type="spellEnd"/>
          </w:p>
          <w:p w:rsidR="00993715" w:rsidRPr="00657DAE" w:rsidRDefault="00993715" w:rsidP="00E05C05">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18"/>
                <w:szCs w:val="18"/>
                <w:vertAlign w:val="subscript"/>
              </w:rPr>
            </w:pPr>
            <w:r w:rsidRPr="00657DAE">
              <w:rPr>
                <w:rFonts w:asciiTheme="majorBidi" w:eastAsia="Times New Roman" w:hAnsiTheme="majorBidi" w:cstheme="majorBidi"/>
                <w:sz w:val="18"/>
                <w:szCs w:val="18"/>
              </w:rPr>
              <w:t>(%)</w:t>
            </w:r>
          </w:p>
        </w:tc>
        <w:tc>
          <w:tcPr>
            <w:tcW w:w="810" w:type="dxa"/>
            <w:tcBorders>
              <w:left w:val="single" w:sz="8" w:space="0" w:color="4F81BD" w:themeColor="accent1"/>
              <w:right w:val="single" w:sz="8" w:space="0" w:color="4F81BD" w:themeColor="accent1"/>
            </w:tcBorders>
          </w:tcPr>
          <w:p w:rsidR="00993715" w:rsidRPr="00657DAE" w:rsidRDefault="00993715" w:rsidP="00E05C05">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18"/>
                <w:szCs w:val="18"/>
              </w:rPr>
            </w:pPr>
            <w:r w:rsidRPr="00657DAE">
              <w:rPr>
                <w:rFonts w:asciiTheme="majorBidi" w:eastAsia="Times New Roman" w:hAnsiTheme="majorBidi" w:cstheme="majorBidi"/>
                <w:sz w:val="18"/>
                <w:szCs w:val="18"/>
              </w:rPr>
              <w:t>DCO</w:t>
            </w:r>
          </w:p>
          <w:p w:rsidR="00993715" w:rsidRPr="00657DAE" w:rsidRDefault="00993715" w:rsidP="00E05C05">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18"/>
                <w:szCs w:val="18"/>
              </w:rPr>
            </w:pPr>
            <w:r w:rsidRPr="00657DAE">
              <w:rPr>
                <w:rFonts w:asciiTheme="majorBidi" w:eastAsia="Times New Roman" w:hAnsiTheme="majorBidi" w:cstheme="majorBidi"/>
                <w:sz w:val="18"/>
                <w:szCs w:val="18"/>
              </w:rPr>
              <w:t>(mg/l)</w:t>
            </w:r>
          </w:p>
        </w:tc>
        <w:tc>
          <w:tcPr>
            <w:tcW w:w="704" w:type="dxa"/>
            <w:tcBorders>
              <w:left w:val="single" w:sz="8" w:space="0" w:color="4F81BD" w:themeColor="accent1"/>
              <w:right w:val="single" w:sz="8" w:space="0" w:color="4F81BD" w:themeColor="accent1"/>
            </w:tcBorders>
          </w:tcPr>
          <w:p w:rsidR="00993715" w:rsidRPr="00657DAE" w:rsidRDefault="00993715" w:rsidP="00E05C05">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18"/>
                <w:szCs w:val="18"/>
                <w:vertAlign w:val="subscript"/>
              </w:rPr>
            </w:pPr>
            <w:proofErr w:type="spellStart"/>
            <w:r w:rsidRPr="00657DAE">
              <w:rPr>
                <w:rFonts w:asciiTheme="majorBidi" w:eastAsia="Times New Roman" w:hAnsiTheme="majorBidi" w:cstheme="majorBidi"/>
                <w:sz w:val="18"/>
                <w:szCs w:val="18"/>
              </w:rPr>
              <w:t>R</w:t>
            </w:r>
            <w:r w:rsidRPr="00657DAE">
              <w:rPr>
                <w:rFonts w:asciiTheme="majorBidi" w:eastAsia="Times New Roman" w:hAnsiTheme="majorBidi" w:cstheme="majorBidi"/>
                <w:sz w:val="18"/>
                <w:szCs w:val="18"/>
                <w:vertAlign w:val="subscript"/>
              </w:rPr>
              <w:t>dég</w:t>
            </w:r>
            <w:proofErr w:type="spellEnd"/>
          </w:p>
          <w:p w:rsidR="00993715" w:rsidRPr="00657DAE" w:rsidRDefault="00993715" w:rsidP="00E05C05">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18"/>
                <w:szCs w:val="18"/>
                <w:vertAlign w:val="subscript"/>
              </w:rPr>
            </w:pPr>
            <w:r w:rsidRPr="00657DAE">
              <w:rPr>
                <w:rFonts w:asciiTheme="majorBidi" w:eastAsia="Times New Roman" w:hAnsiTheme="majorBidi" w:cstheme="majorBidi"/>
                <w:sz w:val="18"/>
                <w:szCs w:val="18"/>
              </w:rPr>
              <w:t>(%)</w:t>
            </w:r>
          </w:p>
        </w:tc>
        <w:tc>
          <w:tcPr>
            <w:tcW w:w="810" w:type="dxa"/>
            <w:tcBorders>
              <w:left w:val="single" w:sz="8" w:space="0" w:color="4F81BD" w:themeColor="accent1"/>
              <w:right w:val="single" w:sz="8" w:space="0" w:color="4F81BD" w:themeColor="accent1"/>
            </w:tcBorders>
          </w:tcPr>
          <w:p w:rsidR="00993715" w:rsidRPr="00657DAE" w:rsidRDefault="00993715" w:rsidP="00E05C05">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18"/>
                <w:szCs w:val="18"/>
              </w:rPr>
            </w:pPr>
            <w:r w:rsidRPr="00657DAE">
              <w:rPr>
                <w:rFonts w:asciiTheme="majorBidi" w:eastAsia="Times New Roman" w:hAnsiTheme="majorBidi" w:cstheme="majorBidi"/>
                <w:sz w:val="18"/>
                <w:szCs w:val="18"/>
              </w:rPr>
              <w:t>DCO</w:t>
            </w:r>
          </w:p>
          <w:p w:rsidR="00993715" w:rsidRPr="00657DAE" w:rsidRDefault="00993715" w:rsidP="00E05C05">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18"/>
                <w:szCs w:val="18"/>
              </w:rPr>
            </w:pPr>
            <w:r w:rsidRPr="00657DAE">
              <w:rPr>
                <w:rFonts w:asciiTheme="majorBidi" w:eastAsia="Times New Roman" w:hAnsiTheme="majorBidi" w:cstheme="majorBidi"/>
                <w:sz w:val="18"/>
                <w:szCs w:val="18"/>
              </w:rPr>
              <w:t>(mg/l)</w:t>
            </w:r>
          </w:p>
        </w:tc>
        <w:tc>
          <w:tcPr>
            <w:tcW w:w="704" w:type="dxa"/>
            <w:tcBorders>
              <w:left w:val="single" w:sz="8" w:space="0" w:color="4F81BD" w:themeColor="accent1"/>
              <w:right w:val="single" w:sz="8" w:space="0" w:color="4F81BD" w:themeColor="accent1"/>
            </w:tcBorders>
          </w:tcPr>
          <w:p w:rsidR="00993715" w:rsidRPr="00657DAE" w:rsidRDefault="00993715" w:rsidP="00E05C05">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18"/>
                <w:szCs w:val="18"/>
                <w:vertAlign w:val="subscript"/>
              </w:rPr>
            </w:pPr>
            <w:proofErr w:type="spellStart"/>
            <w:r w:rsidRPr="00657DAE">
              <w:rPr>
                <w:rFonts w:asciiTheme="majorBidi" w:eastAsia="Times New Roman" w:hAnsiTheme="majorBidi" w:cstheme="majorBidi"/>
                <w:sz w:val="18"/>
                <w:szCs w:val="18"/>
              </w:rPr>
              <w:t>R</w:t>
            </w:r>
            <w:r w:rsidRPr="00657DAE">
              <w:rPr>
                <w:rFonts w:asciiTheme="majorBidi" w:eastAsia="Times New Roman" w:hAnsiTheme="majorBidi" w:cstheme="majorBidi"/>
                <w:sz w:val="18"/>
                <w:szCs w:val="18"/>
                <w:vertAlign w:val="subscript"/>
              </w:rPr>
              <w:t>dég</w:t>
            </w:r>
            <w:proofErr w:type="spellEnd"/>
          </w:p>
          <w:p w:rsidR="00993715" w:rsidRPr="00657DAE" w:rsidRDefault="00993715" w:rsidP="00E05C05">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18"/>
                <w:szCs w:val="18"/>
                <w:vertAlign w:val="subscript"/>
              </w:rPr>
            </w:pPr>
            <w:r w:rsidRPr="00657DAE">
              <w:rPr>
                <w:rFonts w:asciiTheme="majorBidi" w:eastAsia="Times New Roman" w:hAnsiTheme="majorBidi" w:cstheme="majorBidi"/>
                <w:sz w:val="18"/>
                <w:szCs w:val="18"/>
              </w:rPr>
              <w:t>(%)</w:t>
            </w:r>
          </w:p>
        </w:tc>
        <w:tc>
          <w:tcPr>
            <w:tcW w:w="810" w:type="dxa"/>
            <w:tcBorders>
              <w:left w:val="single" w:sz="8" w:space="0" w:color="4F81BD" w:themeColor="accent1"/>
              <w:right w:val="single" w:sz="8" w:space="0" w:color="4F81BD" w:themeColor="accent1"/>
            </w:tcBorders>
          </w:tcPr>
          <w:p w:rsidR="00993715" w:rsidRPr="00657DAE" w:rsidRDefault="00993715" w:rsidP="00E05C05">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18"/>
                <w:szCs w:val="18"/>
              </w:rPr>
            </w:pPr>
            <w:r w:rsidRPr="00657DAE">
              <w:rPr>
                <w:rFonts w:asciiTheme="majorBidi" w:eastAsia="Times New Roman" w:hAnsiTheme="majorBidi" w:cstheme="majorBidi"/>
                <w:sz w:val="18"/>
                <w:szCs w:val="18"/>
              </w:rPr>
              <w:t>DCO</w:t>
            </w:r>
          </w:p>
          <w:p w:rsidR="00993715" w:rsidRPr="00657DAE" w:rsidRDefault="00993715" w:rsidP="00E05C05">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18"/>
                <w:szCs w:val="18"/>
              </w:rPr>
            </w:pPr>
            <w:r w:rsidRPr="00657DAE">
              <w:rPr>
                <w:rFonts w:asciiTheme="majorBidi" w:eastAsia="Times New Roman" w:hAnsiTheme="majorBidi" w:cstheme="majorBidi"/>
                <w:sz w:val="18"/>
                <w:szCs w:val="18"/>
              </w:rPr>
              <w:t>(mg/l)</w:t>
            </w:r>
          </w:p>
        </w:tc>
        <w:tc>
          <w:tcPr>
            <w:tcW w:w="704" w:type="dxa"/>
            <w:tcBorders>
              <w:left w:val="single" w:sz="8" w:space="0" w:color="4F81BD" w:themeColor="accent1"/>
              <w:right w:val="single" w:sz="8" w:space="0" w:color="4F81BD" w:themeColor="accent1"/>
            </w:tcBorders>
          </w:tcPr>
          <w:p w:rsidR="00993715" w:rsidRPr="00657DAE" w:rsidRDefault="00993715" w:rsidP="00E05C05">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18"/>
                <w:szCs w:val="18"/>
                <w:vertAlign w:val="subscript"/>
              </w:rPr>
            </w:pPr>
            <w:proofErr w:type="spellStart"/>
            <w:r w:rsidRPr="00657DAE">
              <w:rPr>
                <w:rFonts w:asciiTheme="majorBidi" w:eastAsia="Times New Roman" w:hAnsiTheme="majorBidi" w:cstheme="majorBidi"/>
                <w:sz w:val="18"/>
                <w:szCs w:val="18"/>
              </w:rPr>
              <w:t>R</w:t>
            </w:r>
            <w:r w:rsidRPr="00657DAE">
              <w:rPr>
                <w:rFonts w:asciiTheme="majorBidi" w:eastAsia="Times New Roman" w:hAnsiTheme="majorBidi" w:cstheme="majorBidi"/>
                <w:sz w:val="18"/>
                <w:szCs w:val="18"/>
                <w:vertAlign w:val="subscript"/>
              </w:rPr>
              <w:t>dég</w:t>
            </w:r>
            <w:proofErr w:type="spellEnd"/>
          </w:p>
          <w:p w:rsidR="00993715" w:rsidRPr="00657DAE" w:rsidRDefault="00993715" w:rsidP="00E05C05">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18"/>
                <w:szCs w:val="18"/>
                <w:vertAlign w:val="subscript"/>
              </w:rPr>
            </w:pPr>
            <w:r w:rsidRPr="00657DAE">
              <w:rPr>
                <w:rFonts w:asciiTheme="majorBidi" w:eastAsia="Times New Roman" w:hAnsiTheme="majorBidi" w:cstheme="majorBidi"/>
                <w:sz w:val="18"/>
                <w:szCs w:val="18"/>
              </w:rPr>
              <w:t>(%)</w:t>
            </w:r>
          </w:p>
        </w:tc>
        <w:tc>
          <w:tcPr>
            <w:tcW w:w="848" w:type="dxa"/>
            <w:tcBorders>
              <w:left w:val="single" w:sz="8" w:space="0" w:color="4F81BD" w:themeColor="accent1"/>
              <w:right w:val="single" w:sz="8" w:space="0" w:color="4F81BD" w:themeColor="accent1"/>
            </w:tcBorders>
          </w:tcPr>
          <w:p w:rsidR="00993715" w:rsidRPr="00657DAE" w:rsidRDefault="00993715" w:rsidP="00E05C05">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18"/>
                <w:szCs w:val="18"/>
              </w:rPr>
            </w:pPr>
            <w:r w:rsidRPr="00657DAE">
              <w:rPr>
                <w:rFonts w:asciiTheme="majorBidi" w:eastAsia="Times New Roman" w:hAnsiTheme="majorBidi" w:cstheme="majorBidi"/>
                <w:sz w:val="18"/>
                <w:szCs w:val="18"/>
              </w:rPr>
              <w:t>DCO</w:t>
            </w:r>
          </w:p>
          <w:p w:rsidR="00993715" w:rsidRPr="00657DAE" w:rsidRDefault="00993715" w:rsidP="00E05C05">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18"/>
                <w:szCs w:val="18"/>
              </w:rPr>
            </w:pPr>
            <w:r w:rsidRPr="00657DAE">
              <w:rPr>
                <w:rFonts w:asciiTheme="majorBidi" w:eastAsia="Times New Roman" w:hAnsiTheme="majorBidi" w:cstheme="majorBidi"/>
                <w:sz w:val="18"/>
                <w:szCs w:val="18"/>
              </w:rPr>
              <w:t>(mg/l)</w:t>
            </w:r>
          </w:p>
        </w:tc>
        <w:tc>
          <w:tcPr>
            <w:tcW w:w="716" w:type="dxa"/>
            <w:tcBorders>
              <w:left w:val="single" w:sz="8" w:space="0" w:color="4F81BD" w:themeColor="accent1"/>
            </w:tcBorders>
          </w:tcPr>
          <w:p w:rsidR="00993715" w:rsidRPr="00657DAE" w:rsidRDefault="00993715" w:rsidP="00E05C05">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18"/>
                <w:szCs w:val="18"/>
                <w:vertAlign w:val="subscript"/>
              </w:rPr>
            </w:pPr>
            <w:proofErr w:type="spellStart"/>
            <w:r w:rsidRPr="00657DAE">
              <w:rPr>
                <w:rFonts w:asciiTheme="majorBidi" w:eastAsia="Times New Roman" w:hAnsiTheme="majorBidi" w:cstheme="majorBidi"/>
                <w:sz w:val="18"/>
                <w:szCs w:val="18"/>
              </w:rPr>
              <w:t>R</w:t>
            </w:r>
            <w:r w:rsidRPr="00657DAE">
              <w:rPr>
                <w:rFonts w:asciiTheme="majorBidi" w:eastAsia="Times New Roman" w:hAnsiTheme="majorBidi" w:cstheme="majorBidi"/>
                <w:sz w:val="18"/>
                <w:szCs w:val="18"/>
                <w:vertAlign w:val="subscript"/>
              </w:rPr>
              <w:t>dég</w:t>
            </w:r>
            <w:proofErr w:type="spellEnd"/>
          </w:p>
          <w:p w:rsidR="00993715" w:rsidRPr="00657DAE" w:rsidRDefault="00993715" w:rsidP="00E05C05">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18"/>
                <w:szCs w:val="18"/>
                <w:vertAlign w:val="subscript"/>
              </w:rPr>
            </w:pPr>
            <w:r w:rsidRPr="00657DAE">
              <w:rPr>
                <w:rFonts w:asciiTheme="majorBidi" w:eastAsia="Times New Roman" w:hAnsiTheme="majorBidi" w:cstheme="majorBidi"/>
                <w:sz w:val="18"/>
                <w:szCs w:val="18"/>
              </w:rPr>
              <w:t>(%)</w:t>
            </w:r>
          </w:p>
        </w:tc>
      </w:tr>
      <w:tr w:rsidR="00993715" w:rsidRPr="00657DAE" w:rsidTr="009C54DB">
        <w:trPr>
          <w:trHeight w:val="237"/>
        </w:trPr>
        <w:tc>
          <w:tcPr>
            <w:cnfStyle w:val="001000000000" w:firstRow="0" w:lastRow="0" w:firstColumn="1" w:lastColumn="0" w:oddVBand="0" w:evenVBand="0" w:oddHBand="0" w:evenHBand="0" w:firstRowFirstColumn="0" w:firstRowLastColumn="0" w:lastRowFirstColumn="0" w:lastRowLastColumn="0"/>
            <w:tcW w:w="1385" w:type="dxa"/>
            <w:tcBorders>
              <w:right w:val="single" w:sz="8" w:space="0" w:color="4F81BD" w:themeColor="accent1"/>
            </w:tcBorders>
          </w:tcPr>
          <w:p w:rsidR="00993715" w:rsidRPr="00657DAE" w:rsidRDefault="00993715" w:rsidP="00E05C05">
            <w:pPr>
              <w:spacing w:line="360" w:lineRule="auto"/>
              <w:jc w:val="center"/>
              <w:rPr>
                <w:rFonts w:asciiTheme="majorBidi" w:hAnsiTheme="majorBidi" w:cstheme="majorBidi"/>
                <w:sz w:val="18"/>
                <w:szCs w:val="18"/>
              </w:rPr>
            </w:pPr>
            <w:r w:rsidRPr="00657DAE">
              <w:rPr>
                <w:rFonts w:asciiTheme="majorBidi" w:hAnsiTheme="majorBidi" w:cstheme="majorBidi"/>
                <w:sz w:val="18"/>
                <w:szCs w:val="18"/>
              </w:rPr>
              <w:t>Solaire-Fenton</w:t>
            </w:r>
          </w:p>
        </w:tc>
        <w:tc>
          <w:tcPr>
            <w:tcW w:w="810" w:type="dxa"/>
            <w:vMerge w:val="restart"/>
            <w:tcBorders>
              <w:left w:val="single" w:sz="8" w:space="0" w:color="4F81BD" w:themeColor="accent1"/>
              <w:right w:val="single" w:sz="8" w:space="0" w:color="4F81BD" w:themeColor="accent1"/>
            </w:tcBorders>
          </w:tcPr>
          <w:p w:rsidR="00993715" w:rsidRPr="00657DAE" w:rsidRDefault="00993715" w:rsidP="00E05C05">
            <w:pPr>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8"/>
                <w:szCs w:val="18"/>
              </w:rPr>
            </w:pPr>
          </w:p>
          <w:p w:rsidR="00993715" w:rsidRPr="00657DAE" w:rsidRDefault="00993715" w:rsidP="00E05C05">
            <w:pPr>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8"/>
                <w:szCs w:val="18"/>
              </w:rPr>
            </w:pPr>
            <w:r w:rsidRPr="00657DAE">
              <w:rPr>
                <w:rFonts w:asciiTheme="majorBidi" w:hAnsiTheme="majorBidi" w:cstheme="majorBidi"/>
                <w:sz w:val="18"/>
                <w:szCs w:val="18"/>
              </w:rPr>
              <w:t>0</w:t>
            </w:r>
          </w:p>
        </w:tc>
        <w:tc>
          <w:tcPr>
            <w:tcW w:w="807" w:type="dxa"/>
            <w:tcBorders>
              <w:left w:val="single" w:sz="8" w:space="0" w:color="4F81BD" w:themeColor="accent1"/>
              <w:right w:val="single" w:sz="8" w:space="0" w:color="4F81BD" w:themeColor="accent1"/>
            </w:tcBorders>
          </w:tcPr>
          <w:p w:rsidR="00993715" w:rsidRPr="00657DAE" w:rsidRDefault="00993715" w:rsidP="00E05C05">
            <w:pPr>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8"/>
                <w:szCs w:val="18"/>
              </w:rPr>
            </w:pPr>
            <w:r w:rsidRPr="00657DAE">
              <w:rPr>
                <w:rFonts w:asciiTheme="majorBidi" w:hAnsiTheme="majorBidi" w:cstheme="majorBidi"/>
                <w:sz w:val="18"/>
                <w:szCs w:val="18"/>
              </w:rPr>
              <w:t>297,6</w:t>
            </w:r>
          </w:p>
        </w:tc>
        <w:tc>
          <w:tcPr>
            <w:tcW w:w="655" w:type="dxa"/>
            <w:tcBorders>
              <w:left w:val="single" w:sz="8" w:space="0" w:color="4F81BD" w:themeColor="accent1"/>
              <w:right w:val="single" w:sz="8" w:space="0" w:color="4F81BD" w:themeColor="accent1"/>
            </w:tcBorders>
          </w:tcPr>
          <w:p w:rsidR="00993715" w:rsidRPr="00657DAE" w:rsidRDefault="00993715" w:rsidP="00E05C05">
            <w:pPr>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8"/>
                <w:szCs w:val="18"/>
              </w:rPr>
            </w:pPr>
            <w:r w:rsidRPr="00657DAE">
              <w:rPr>
                <w:rFonts w:asciiTheme="majorBidi" w:hAnsiTheme="majorBidi" w:cstheme="majorBidi"/>
                <w:sz w:val="18"/>
                <w:szCs w:val="18"/>
              </w:rPr>
              <w:t>0,00</w:t>
            </w:r>
          </w:p>
        </w:tc>
        <w:tc>
          <w:tcPr>
            <w:tcW w:w="810" w:type="dxa"/>
            <w:tcBorders>
              <w:left w:val="single" w:sz="8" w:space="0" w:color="4F81BD" w:themeColor="accent1"/>
              <w:right w:val="single" w:sz="8" w:space="0" w:color="4F81BD" w:themeColor="accent1"/>
            </w:tcBorders>
          </w:tcPr>
          <w:p w:rsidR="00993715" w:rsidRPr="00657DAE" w:rsidRDefault="00993715" w:rsidP="00E05C05">
            <w:pPr>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8"/>
                <w:szCs w:val="18"/>
              </w:rPr>
            </w:pPr>
            <w:r w:rsidRPr="00657DAE">
              <w:rPr>
                <w:rFonts w:asciiTheme="majorBidi" w:hAnsiTheme="majorBidi" w:cstheme="majorBidi"/>
                <w:sz w:val="18"/>
                <w:szCs w:val="18"/>
              </w:rPr>
              <w:t>52,8</w:t>
            </w:r>
          </w:p>
        </w:tc>
        <w:tc>
          <w:tcPr>
            <w:tcW w:w="704" w:type="dxa"/>
            <w:tcBorders>
              <w:left w:val="single" w:sz="8" w:space="0" w:color="4F81BD" w:themeColor="accent1"/>
              <w:right w:val="single" w:sz="8" w:space="0" w:color="4F81BD" w:themeColor="accent1"/>
            </w:tcBorders>
          </w:tcPr>
          <w:p w:rsidR="00993715" w:rsidRPr="00657DAE" w:rsidRDefault="00993715" w:rsidP="00E05C05">
            <w:pPr>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8"/>
                <w:szCs w:val="18"/>
              </w:rPr>
            </w:pPr>
            <w:r w:rsidRPr="00657DAE">
              <w:rPr>
                <w:rFonts w:asciiTheme="majorBidi" w:hAnsiTheme="majorBidi" w:cstheme="majorBidi"/>
                <w:sz w:val="18"/>
                <w:szCs w:val="18"/>
              </w:rPr>
              <w:t>82,26</w:t>
            </w:r>
          </w:p>
        </w:tc>
        <w:tc>
          <w:tcPr>
            <w:tcW w:w="810" w:type="dxa"/>
            <w:tcBorders>
              <w:left w:val="single" w:sz="8" w:space="0" w:color="4F81BD" w:themeColor="accent1"/>
              <w:right w:val="single" w:sz="8" w:space="0" w:color="4F81BD" w:themeColor="accent1"/>
            </w:tcBorders>
          </w:tcPr>
          <w:p w:rsidR="00993715" w:rsidRPr="00657DAE" w:rsidRDefault="00993715" w:rsidP="00E05C05">
            <w:pPr>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8"/>
                <w:szCs w:val="18"/>
              </w:rPr>
            </w:pPr>
            <w:r w:rsidRPr="00657DAE">
              <w:rPr>
                <w:rFonts w:asciiTheme="majorBidi" w:hAnsiTheme="majorBidi" w:cstheme="majorBidi"/>
                <w:sz w:val="18"/>
                <w:szCs w:val="18"/>
              </w:rPr>
              <w:t>24</w:t>
            </w:r>
          </w:p>
        </w:tc>
        <w:tc>
          <w:tcPr>
            <w:tcW w:w="704" w:type="dxa"/>
            <w:tcBorders>
              <w:left w:val="single" w:sz="8" w:space="0" w:color="4F81BD" w:themeColor="accent1"/>
              <w:right w:val="single" w:sz="8" w:space="0" w:color="4F81BD" w:themeColor="accent1"/>
            </w:tcBorders>
          </w:tcPr>
          <w:p w:rsidR="00993715" w:rsidRPr="00657DAE" w:rsidRDefault="00993715" w:rsidP="00E05C05">
            <w:pPr>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8"/>
                <w:szCs w:val="18"/>
              </w:rPr>
            </w:pPr>
            <w:r w:rsidRPr="00657DAE">
              <w:rPr>
                <w:rFonts w:asciiTheme="majorBidi" w:hAnsiTheme="majorBidi" w:cstheme="majorBidi"/>
                <w:sz w:val="18"/>
                <w:szCs w:val="18"/>
              </w:rPr>
              <w:t>91,94</w:t>
            </w:r>
          </w:p>
        </w:tc>
        <w:tc>
          <w:tcPr>
            <w:tcW w:w="810" w:type="dxa"/>
            <w:tcBorders>
              <w:left w:val="single" w:sz="8" w:space="0" w:color="4F81BD" w:themeColor="accent1"/>
              <w:right w:val="single" w:sz="8" w:space="0" w:color="4F81BD" w:themeColor="accent1"/>
            </w:tcBorders>
          </w:tcPr>
          <w:p w:rsidR="00993715" w:rsidRPr="00657DAE" w:rsidRDefault="00993715" w:rsidP="00E05C05">
            <w:pPr>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8"/>
                <w:szCs w:val="18"/>
              </w:rPr>
            </w:pPr>
            <w:r w:rsidRPr="00657DAE">
              <w:rPr>
                <w:rFonts w:asciiTheme="majorBidi" w:hAnsiTheme="majorBidi" w:cstheme="majorBidi"/>
                <w:sz w:val="18"/>
                <w:szCs w:val="18"/>
              </w:rPr>
              <w:t>14,4</w:t>
            </w:r>
          </w:p>
        </w:tc>
        <w:tc>
          <w:tcPr>
            <w:tcW w:w="704" w:type="dxa"/>
            <w:tcBorders>
              <w:left w:val="single" w:sz="8" w:space="0" w:color="4F81BD" w:themeColor="accent1"/>
              <w:right w:val="single" w:sz="8" w:space="0" w:color="4F81BD" w:themeColor="accent1"/>
            </w:tcBorders>
          </w:tcPr>
          <w:p w:rsidR="00993715" w:rsidRPr="00657DAE" w:rsidRDefault="00993715" w:rsidP="00E05C05">
            <w:pPr>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8"/>
                <w:szCs w:val="18"/>
              </w:rPr>
            </w:pPr>
            <w:r w:rsidRPr="00657DAE">
              <w:rPr>
                <w:rFonts w:asciiTheme="majorBidi" w:hAnsiTheme="majorBidi" w:cstheme="majorBidi"/>
                <w:sz w:val="18"/>
                <w:szCs w:val="18"/>
              </w:rPr>
              <w:t>95,16</w:t>
            </w:r>
          </w:p>
        </w:tc>
        <w:tc>
          <w:tcPr>
            <w:tcW w:w="848" w:type="dxa"/>
            <w:tcBorders>
              <w:left w:val="single" w:sz="8" w:space="0" w:color="4F81BD" w:themeColor="accent1"/>
              <w:right w:val="single" w:sz="8" w:space="0" w:color="4F81BD" w:themeColor="accent1"/>
            </w:tcBorders>
          </w:tcPr>
          <w:p w:rsidR="00993715" w:rsidRPr="00657DAE" w:rsidRDefault="00993715" w:rsidP="00E05C05">
            <w:pPr>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8"/>
                <w:szCs w:val="18"/>
              </w:rPr>
            </w:pPr>
            <w:r w:rsidRPr="00657DAE">
              <w:rPr>
                <w:rFonts w:asciiTheme="majorBidi" w:hAnsiTheme="majorBidi" w:cstheme="majorBidi"/>
                <w:sz w:val="18"/>
                <w:szCs w:val="18"/>
              </w:rPr>
              <w:t>9,6</w:t>
            </w:r>
          </w:p>
        </w:tc>
        <w:tc>
          <w:tcPr>
            <w:tcW w:w="716" w:type="dxa"/>
            <w:tcBorders>
              <w:left w:val="single" w:sz="8" w:space="0" w:color="4F81BD" w:themeColor="accent1"/>
            </w:tcBorders>
          </w:tcPr>
          <w:p w:rsidR="00993715" w:rsidRPr="00657DAE" w:rsidRDefault="00993715" w:rsidP="00E05C05">
            <w:pPr>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8"/>
                <w:szCs w:val="18"/>
              </w:rPr>
            </w:pPr>
            <w:r w:rsidRPr="00657DAE">
              <w:rPr>
                <w:rFonts w:asciiTheme="majorBidi" w:hAnsiTheme="majorBidi" w:cstheme="majorBidi"/>
                <w:sz w:val="18"/>
                <w:szCs w:val="18"/>
              </w:rPr>
              <w:t>96,77</w:t>
            </w:r>
          </w:p>
        </w:tc>
      </w:tr>
      <w:tr w:rsidR="00993715" w:rsidRPr="00657DAE" w:rsidTr="009C54DB">
        <w:trPr>
          <w:cnfStyle w:val="000000100000" w:firstRow="0" w:lastRow="0" w:firstColumn="0" w:lastColumn="0" w:oddVBand="0" w:evenVBand="0" w:oddHBand="1" w:evenHBand="0" w:firstRowFirstColumn="0" w:firstRowLastColumn="0" w:lastRowFirstColumn="0" w:lastRowLastColumn="0"/>
          <w:trHeight w:val="209"/>
        </w:trPr>
        <w:tc>
          <w:tcPr>
            <w:cnfStyle w:val="001000000000" w:firstRow="0" w:lastRow="0" w:firstColumn="1" w:lastColumn="0" w:oddVBand="0" w:evenVBand="0" w:oddHBand="0" w:evenHBand="0" w:firstRowFirstColumn="0" w:firstRowLastColumn="0" w:lastRowFirstColumn="0" w:lastRowLastColumn="0"/>
            <w:tcW w:w="1385" w:type="dxa"/>
            <w:tcBorders>
              <w:right w:val="single" w:sz="8" w:space="0" w:color="4F81BD" w:themeColor="accent1"/>
            </w:tcBorders>
          </w:tcPr>
          <w:p w:rsidR="00993715" w:rsidRPr="00657DAE" w:rsidRDefault="00993715" w:rsidP="00E05C05">
            <w:pPr>
              <w:spacing w:line="360" w:lineRule="auto"/>
              <w:jc w:val="center"/>
              <w:rPr>
                <w:rFonts w:asciiTheme="majorBidi" w:hAnsiTheme="majorBidi" w:cstheme="majorBidi"/>
                <w:sz w:val="18"/>
                <w:szCs w:val="18"/>
              </w:rPr>
            </w:pPr>
            <w:r w:rsidRPr="00657DAE">
              <w:rPr>
                <w:rFonts w:asciiTheme="majorBidi" w:hAnsiTheme="majorBidi" w:cstheme="majorBidi"/>
                <w:sz w:val="18"/>
                <w:szCs w:val="18"/>
              </w:rPr>
              <w:t>Coagulation</w:t>
            </w:r>
          </w:p>
        </w:tc>
        <w:tc>
          <w:tcPr>
            <w:tcW w:w="810" w:type="dxa"/>
            <w:vMerge/>
            <w:tcBorders>
              <w:left w:val="single" w:sz="8" w:space="0" w:color="4F81BD" w:themeColor="accent1"/>
              <w:right w:val="single" w:sz="8" w:space="0" w:color="4F81BD" w:themeColor="accent1"/>
            </w:tcBorders>
          </w:tcPr>
          <w:p w:rsidR="00993715" w:rsidRPr="00657DAE" w:rsidRDefault="00993715" w:rsidP="00E05C05">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8"/>
                <w:szCs w:val="18"/>
              </w:rPr>
            </w:pPr>
          </w:p>
        </w:tc>
        <w:tc>
          <w:tcPr>
            <w:tcW w:w="807" w:type="dxa"/>
            <w:tcBorders>
              <w:left w:val="single" w:sz="8" w:space="0" w:color="4F81BD" w:themeColor="accent1"/>
              <w:right w:val="single" w:sz="8" w:space="0" w:color="4F81BD" w:themeColor="accent1"/>
            </w:tcBorders>
          </w:tcPr>
          <w:p w:rsidR="00993715" w:rsidRPr="00657DAE" w:rsidRDefault="00993715" w:rsidP="00E05C05">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8"/>
                <w:szCs w:val="18"/>
              </w:rPr>
            </w:pPr>
            <w:r w:rsidRPr="00657DAE">
              <w:rPr>
                <w:rFonts w:asciiTheme="majorBidi" w:hAnsiTheme="majorBidi" w:cstheme="majorBidi"/>
                <w:sz w:val="18"/>
                <w:szCs w:val="18"/>
              </w:rPr>
              <w:t>297,6</w:t>
            </w:r>
          </w:p>
        </w:tc>
        <w:tc>
          <w:tcPr>
            <w:tcW w:w="655" w:type="dxa"/>
            <w:tcBorders>
              <w:left w:val="single" w:sz="8" w:space="0" w:color="4F81BD" w:themeColor="accent1"/>
              <w:right w:val="single" w:sz="8" w:space="0" w:color="4F81BD" w:themeColor="accent1"/>
            </w:tcBorders>
          </w:tcPr>
          <w:p w:rsidR="00993715" w:rsidRPr="00657DAE" w:rsidRDefault="00993715" w:rsidP="00E05C05">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8"/>
                <w:szCs w:val="18"/>
              </w:rPr>
            </w:pPr>
            <w:r w:rsidRPr="00657DAE">
              <w:rPr>
                <w:rFonts w:asciiTheme="majorBidi" w:hAnsiTheme="majorBidi" w:cstheme="majorBidi"/>
                <w:sz w:val="18"/>
                <w:szCs w:val="18"/>
              </w:rPr>
              <w:t>0,00</w:t>
            </w:r>
          </w:p>
        </w:tc>
        <w:tc>
          <w:tcPr>
            <w:tcW w:w="810" w:type="dxa"/>
            <w:tcBorders>
              <w:left w:val="single" w:sz="8" w:space="0" w:color="4F81BD" w:themeColor="accent1"/>
              <w:right w:val="single" w:sz="8" w:space="0" w:color="4F81BD" w:themeColor="accent1"/>
            </w:tcBorders>
          </w:tcPr>
          <w:p w:rsidR="00993715" w:rsidRPr="00657DAE" w:rsidRDefault="00993715" w:rsidP="00E05C05">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8"/>
                <w:szCs w:val="18"/>
              </w:rPr>
            </w:pPr>
            <w:r w:rsidRPr="00657DAE">
              <w:rPr>
                <w:rFonts w:asciiTheme="majorBidi" w:hAnsiTheme="majorBidi" w:cstheme="majorBidi"/>
                <w:sz w:val="18"/>
                <w:szCs w:val="18"/>
              </w:rPr>
              <w:t>196,8</w:t>
            </w:r>
          </w:p>
        </w:tc>
        <w:tc>
          <w:tcPr>
            <w:tcW w:w="704" w:type="dxa"/>
            <w:tcBorders>
              <w:left w:val="single" w:sz="8" w:space="0" w:color="4F81BD" w:themeColor="accent1"/>
              <w:right w:val="single" w:sz="8" w:space="0" w:color="4F81BD" w:themeColor="accent1"/>
            </w:tcBorders>
          </w:tcPr>
          <w:p w:rsidR="00993715" w:rsidRPr="00657DAE" w:rsidRDefault="00993715" w:rsidP="00E05C05">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8"/>
                <w:szCs w:val="18"/>
              </w:rPr>
            </w:pPr>
            <w:r w:rsidRPr="00657DAE">
              <w:rPr>
                <w:rFonts w:asciiTheme="majorBidi" w:hAnsiTheme="majorBidi" w:cstheme="majorBidi"/>
                <w:sz w:val="18"/>
                <w:szCs w:val="18"/>
              </w:rPr>
              <w:t>33,87</w:t>
            </w:r>
          </w:p>
        </w:tc>
        <w:tc>
          <w:tcPr>
            <w:tcW w:w="810" w:type="dxa"/>
            <w:tcBorders>
              <w:left w:val="single" w:sz="8" w:space="0" w:color="4F81BD" w:themeColor="accent1"/>
              <w:right w:val="single" w:sz="8" w:space="0" w:color="4F81BD" w:themeColor="accent1"/>
            </w:tcBorders>
          </w:tcPr>
          <w:p w:rsidR="00993715" w:rsidRPr="00657DAE" w:rsidRDefault="00993715" w:rsidP="00E05C05">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8"/>
                <w:szCs w:val="18"/>
              </w:rPr>
            </w:pPr>
            <w:r w:rsidRPr="00657DAE">
              <w:rPr>
                <w:rFonts w:asciiTheme="majorBidi" w:hAnsiTheme="majorBidi" w:cstheme="majorBidi"/>
                <w:sz w:val="18"/>
                <w:szCs w:val="18"/>
              </w:rPr>
              <w:t>196,8</w:t>
            </w:r>
          </w:p>
        </w:tc>
        <w:tc>
          <w:tcPr>
            <w:tcW w:w="704" w:type="dxa"/>
            <w:tcBorders>
              <w:left w:val="single" w:sz="8" w:space="0" w:color="4F81BD" w:themeColor="accent1"/>
              <w:right w:val="single" w:sz="8" w:space="0" w:color="4F81BD" w:themeColor="accent1"/>
            </w:tcBorders>
          </w:tcPr>
          <w:p w:rsidR="00993715" w:rsidRPr="00657DAE" w:rsidRDefault="00993715" w:rsidP="00E05C05">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8"/>
                <w:szCs w:val="18"/>
              </w:rPr>
            </w:pPr>
            <w:r w:rsidRPr="00657DAE">
              <w:rPr>
                <w:rFonts w:asciiTheme="majorBidi" w:hAnsiTheme="majorBidi" w:cstheme="majorBidi"/>
                <w:sz w:val="18"/>
                <w:szCs w:val="18"/>
              </w:rPr>
              <w:t>33,87</w:t>
            </w:r>
          </w:p>
        </w:tc>
        <w:tc>
          <w:tcPr>
            <w:tcW w:w="810" w:type="dxa"/>
            <w:tcBorders>
              <w:left w:val="single" w:sz="8" w:space="0" w:color="4F81BD" w:themeColor="accent1"/>
              <w:right w:val="single" w:sz="8" w:space="0" w:color="4F81BD" w:themeColor="accent1"/>
            </w:tcBorders>
          </w:tcPr>
          <w:p w:rsidR="00993715" w:rsidRPr="00657DAE" w:rsidRDefault="00993715" w:rsidP="00E05C05">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8"/>
                <w:szCs w:val="18"/>
              </w:rPr>
            </w:pPr>
            <w:r w:rsidRPr="00657DAE">
              <w:rPr>
                <w:rFonts w:asciiTheme="majorBidi" w:hAnsiTheme="majorBidi" w:cstheme="majorBidi"/>
                <w:sz w:val="18"/>
                <w:szCs w:val="18"/>
              </w:rPr>
              <w:t>196,8</w:t>
            </w:r>
          </w:p>
        </w:tc>
        <w:tc>
          <w:tcPr>
            <w:tcW w:w="704" w:type="dxa"/>
            <w:tcBorders>
              <w:left w:val="single" w:sz="8" w:space="0" w:color="4F81BD" w:themeColor="accent1"/>
              <w:right w:val="single" w:sz="8" w:space="0" w:color="4F81BD" w:themeColor="accent1"/>
            </w:tcBorders>
          </w:tcPr>
          <w:p w:rsidR="00993715" w:rsidRPr="00657DAE" w:rsidRDefault="00993715" w:rsidP="00E05C05">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8"/>
                <w:szCs w:val="18"/>
              </w:rPr>
            </w:pPr>
            <w:r w:rsidRPr="00657DAE">
              <w:rPr>
                <w:rFonts w:asciiTheme="majorBidi" w:hAnsiTheme="majorBidi" w:cstheme="majorBidi"/>
                <w:sz w:val="18"/>
                <w:szCs w:val="18"/>
              </w:rPr>
              <w:t>33,87</w:t>
            </w:r>
          </w:p>
        </w:tc>
        <w:tc>
          <w:tcPr>
            <w:tcW w:w="848" w:type="dxa"/>
            <w:tcBorders>
              <w:left w:val="single" w:sz="8" w:space="0" w:color="4F81BD" w:themeColor="accent1"/>
              <w:right w:val="single" w:sz="8" w:space="0" w:color="4F81BD" w:themeColor="accent1"/>
            </w:tcBorders>
          </w:tcPr>
          <w:p w:rsidR="00993715" w:rsidRPr="00657DAE" w:rsidRDefault="00993715" w:rsidP="00E05C05">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8"/>
                <w:szCs w:val="18"/>
              </w:rPr>
            </w:pPr>
            <w:r w:rsidRPr="00657DAE">
              <w:rPr>
                <w:rFonts w:asciiTheme="majorBidi" w:hAnsiTheme="majorBidi" w:cstheme="majorBidi"/>
                <w:sz w:val="18"/>
                <w:szCs w:val="18"/>
              </w:rPr>
              <w:t>196,8</w:t>
            </w:r>
          </w:p>
        </w:tc>
        <w:tc>
          <w:tcPr>
            <w:tcW w:w="716" w:type="dxa"/>
            <w:tcBorders>
              <w:left w:val="single" w:sz="8" w:space="0" w:color="4F81BD" w:themeColor="accent1"/>
            </w:tcBorders>
          </w:tcPr>
          <w:p w:rsidR="00993715" w:rsidRPr="00657DAE" w:rsidRDefault="00993715" w:rsidP="00E05C05">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8"/>
                <w:szCs w:val="18"/>
              </w:rPr>
            </w:pPr>
            <w:r w:rsidRPr="00657DAE">
              <w:rPr>
                <w:rFonts w:asciiTheme="majorBidi" w:hAnsiTheme="majorBidi" w:cstheme="majorBidi"/>
                <w:sz w:val="18"/>
                <w:szCs w:val="18"/>
              </w:rPr>
              <w:t>33,87</w:t>
            </w:r>
          </w:p>
        </w:tc>
      </w:tr>
      <w:tr w:rsidR="00993715" w:rsidRPr="00657DAE" w:rsidTr="009C54DB">
        <w:trPr>
          <w:trHeight w:val="230"/>
        </w:trPr>
        <w:tc>
          <w:tcPr>
            <w:cnfStyle w:val="001000000000" w:firstRow="0" w:lastRow="0" w:firstColumn="1" w:lastColumn="0" w:oddVBand="0" w:evenVBand="0" w:oddHBand="0" w:evenHBand="0" w:firstRowFirstColumn="0" w:firstRowLastColumn="0" w:lastRowFirstColumn="0" w:lastRowLastColumn="0"/>
            <w:tcW w:w="1385" w:type="dxa"/>
            <w:tcBorders>
              <w:right w:val="single" w:sz="8" w:space="0" w:color="4F81BD" w:themeColor="accent1"/>
            </w:tcBorders>
          </w:tcPr>
          <w:p w:rsidR="00993715" w:rsidRPr="00657DAE" w:rsidRDefault="00993715" w:rsidP="00E05C05">
            <w:pPr>
              <w:spacing w:line="360" w:lineRule="auto"/>
              <w:jc w:val="center"/>
              <w:rPr>
                <w:rFonts w:asciiTheme="majorBidi" w:hAnsiTheme="majorBidi" w:cstheme="majorBidi"/>
                <w:sz w:val="18"/>
                <w:szCs w:val="18"/>
              </w:rPr>
            </w:pPr>
            <w:r w:rsidRPr="00657DAE">
              <w:rPr>
                <w:rFonts w:asciiTheme="majorBidi" w:hAnsiTheme="majorBidi" w:cstheme="majorBidi"/>
                <w:sz w:val="18"/>
                <w:szCs w:val="18"/>
              </w:rPr>
              <w:t>Solaire-Fenton</w:t>
            </w:r>
          </w:p>
        </w:tc>
        <w:tc>
          <w:tcPr>
            <w:tcW w:w="810" w:type="dxa"/>
            <w:vMerge w:val="restart"/>
            <w:tcBorders>
              <w:left w:val="single" w:sz="8" w:space="0" w:color="4F81BD" w:themeColor="accent1"/>
              <w:right w:val="single" w:sz="8" w:space="0" w:color="4F81BD" w:themeColor="accent1"/>
            </w:tcBorders>
          </w:tcPr>
          <w:p w:rsidR="00993715" w:rsidRPr="00657DAE" w:rsidRDefault="00993715" w:rsidP="00E05C05">
            <w:pPr>
              <w:spacing w:line="360" w:lineRule="auto"/>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8"/>
                <w:szCs w:val="18"/>
              </w:rPr>
            </w:pPr>
          </w:p>
          <w:p w:rsidR="00993715" w:rsidRPr="00657DAE" w:rsidRDefault="00993715" w:rsidP="00E05C05">
            <w:pPr>
              <w:spacing w:line="360" w:lineRule="auto"/>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8"/>
                <w:szCs w:val="18"/>
              </w:rPr>
            </w:pPr>
            <w:r w:rsidRPr="00657DAE">
              <w:rPr>
                <w:rFonts w:asciiTheme="majorBidi" w:hAnsiTheme="majorBidi" w:cstheme="majorBidi"/>
                <w:sz w:val="18"/>
                <w:szCs w:val="18"/>
              </w:rPr>
              <w:t>0,028</w:t>
            </w:r>
          </w:p>
        </w:tc>
        <w:tc>
          <w:tcPr>
            <w:tcW w:w="807" w:type="dxa"/>
            <w:tcBorders>
              <w:left w:val="single" w:sz="8" w:space="0" w:color="4F81BD" w:themeColor="accent1"/>
              <w:right w:val="single" w:sz="8" w:space="0" w:color="4F81BD" w:themeColor="accent1"/>
            </w:tcBorders>
          </w:tcPr>
          <w:p w:rsidR="00993715" w:rsidRPr="00657DAE" w:rsidRDefault="00993715" w:rsidP="00E05C05">
            <w:pPr>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8"/>
                <w:szCs w:val="18"/>
              </w:rPr>
            </w:pPr>
            <w:r w:rsidRPr="00657DAE">
              <w:rPr>
                <w:rFonts w:asciiTheme="majorBidi" w:hAnsiTheme="majorBidi" w:cstheme="majorBidi"/>
                <w:sz w:val="18"/>
                <w:szCs w:val="18"/>
              </w:rPr>
              <w:t>187,2</w:t>
            </w:r>
          </w:p>
        </w:tc>
        <w:tc>
          <w:tcPr>
            <w:tcW w:w="655" w:type="dxa"/>
            <w:tcBorders>
              <w:left w:val="single" w:sz="8" w:space="0" w:color="4F81BD" w:themeColor="accent1"/>
              <w:right w:val="single" w:sz="8" w:space="0" w:color="4F81BD" w:themeColor="accent1"/>
            </w:tcBorders>
          </w:tcPr>
          <w:p w:rsidR="00993715" w:rsidRPr="00657DAE" w:rsidRDefault="00993715" w:rsidP="00E05C05">
            <w:pPr>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8"/>
                <w:szCs w:val="18"/>
              </w:rPr>
            </w:pPr>
            <w:r w:rsidRPr="00657DAE">
              <w:rPr>
                <w:rFonts w:asciiTheme="majorBidi" w:hAnsiTheme="majorBidi" w:cstheme="majorBidi"/>
                <w:sz w:val="18"/>
                <w:szCs w:val="18"/>
              </w:rPr>
              <w:t>0,00</w:t>
            </w:r>
          </w:p>
        </w:tc>
        <w:tc>
          <w:tcPr>
            <w:tcW w:w="810" w:type="dxa"/>
            <w:tcBorders>
              <w:left w:val="single" w:sz="8" w:space="0" w:color="4F81BD" w:themeColor="accent1"/>
              <w:right w:val="single" w:sz="8" w:space="0" w:color="4F81BD" w:themeColor="accent1"/>
            </w:tcBorders>
          </w:tcPr>
          <w:p w:rsidR="00993715" w:rsidRPr="00657DAE" w:rsidRDefault="00993715" w:rsidP="00E05C05">
            <w:pPr>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8"/>
                <w:szCs w:val="18"/>
              </w:rPr>
            </w:pPr>
            <w:r w:rsidRPr="00657DAE">
              <w:rPr>
                <w:rFonts w:asciiTheme="majorBidi" w:hAnsiTheme="majorBidi" w:cstheme="majorBidi"/>
                <w:sz w:val="18"/>
                <w:szCs w:val="18"/>
              </w:rPr>
              <w:t>43,2</w:t>
            </w:r>
          </w:p>
        </w:tc>
        <w:tc>
          <w:tcPr>
            <w:tcW w:w="704" w:type="dxa"/>
            <w:tcBorders>
              <w:left w:val="single" w:sz="8" w:space="0" w:color="4F81BD" w:themeColor="accent1"/>
              <w:right w:val="single" w:sz="8" w:space="0" w:color="4F81BD" w:themeColor="accent1"/>
            </w:tcBorders>
          </w:tcPr>
          <w:p w:rsidR="00993715" w:rsidRPr="00657DAE" w:rsidRDefault="00993715" w:rsidP="00E05C05">
            <w:pPr>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8"/>
                <w:szCs w:val="18"/>
              </w:rPr>
            </w:pPr>
            <w:r w:rsidRPr="00657DAE">
              <w:rPr>
                <w:rFonts w:asciiTheme="majorBidi" w:hAnsiTheme="majorBidi" w:cstheme="majorBidi"/>
                <w:sz w:val="18"/>
                <w:szCs w:val="18"/>
              </w:rPr>
              <w:t>76,92</w:t>
            </w:r>
          </w:p>
        </w:tc>
        <w:tc>
          <w:tcPr>
            <w:tcW w:w="810" w:type="dxa"/>
            <w:tcBorders>
              <w:left w:val="single" w:sz="8" w:space="0" w:color="4F81BD" w:themeColor="accent1"/>
              <w:right w:val="single" w:sz="8" w:space="0" w:color="4F81BD" w:themeColor="accent1"/>
            </w:tcBorders>
          </w:tcPr>
          <w:p w:rsidR="00993715" w:rsidRPr="00657DAE" w:rsidRDefault="00993715" w:rsidP="00E05C05">
            <w:pPr>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8"/>
                <w:szCs w:val="18"/>
              </w:rPr>
            </w:pPr>
            <w:r w:rsidRPr="00657DAE">
              <w:rPr>
                <w:rFonts w:asciiTheme="majorBidi" w:hAnsiTheme="majorBidi" w:cstheme="majorBidi"/>
                <w:sz w:val="18"/>
                <w:szCs w:val="18"/>
              </w:rPr>
              <w:t>24</w:t>
            </w:r>
          </w:p>
        </w:tc>
        <w:tc>
          <w:tcPr>
            <w:tcW w:w="704" w:type="dxa"/>
            <w:tcBorders>
              <w:left w:val="single" w:sz="8" w:space="0" w:color="4F81BD" w:themeColor="accent1"/>
              <w:right w:val="single" w:sz="8" w:space="0" w:color="4F81BD" w:themeColor="accent1"/>
            </w:tcBorders>
          </w:tcPr>
          <w:p w:rsidR="00993715" w:rsidRPr="00657DAE" w:rsidRDefault="00993715" w:rsidP="00E05C05">
            <w:pPr>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8"/>
                <w:szCs w:val="18"/>
              </w:rPr>
            </w:pPr>
            <w:r w:rsidRPr="00657DAE">
              <w:rPr>
                <w:rFonts w:asciiTheme="majorBidi" w:hAnsiTheme="majorBidi" w:cstheme="majorBidi"/>
                <w:sz w:val="18"/>
                <w:szCs w:val="18"/>
              </w:rPr>
              <w:t>87,18</w:t>
            </w:r>
          </w:p>
        </w:tc>
        <w:tc>
          <w:tcPr>
            <w:tcW w:w="810" w:type="dxa"/>
            <w:tcBorders>
              <w:left w:val="single" w:sz="8" w:space="0" w:color="4F81BD" w:themeColor="accent1"/>
              <w:right w:val="single" w:sz="8" w:space="0" w:color="4F81BD" w:themeColor="accent1"/>
            </w:tcBorders>
          </w:tcPr>
          <w:p w:rsidR="00993715" w:rsidRPr="00657DAE" w:rsidRDefault="00993715" w:rsidP="00E05C05">
            <w:pPr>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8"/>
                <w:szCs w:val="18"/>
              </w:rPr>
            </w:pPr>
            <w:r w:rsidRPr="00657DAE">
              <w:rPr>
                <w:rFonts w:asciiTheme="majorBidi" w:hAnsiTheme="majorBidi" w:cstheme="majorBidi"/>
                <w:sz w:val="18"/>
                <w:szCs w:val="18"/>
              </w:rPr>
              <w:t>19,2</w:t>
            </w:r>
          </w:p>
        </w:tc>
        <w:tc>
          <w:tcPr>
            <w:tcW w:w="704" w:type="dxa"/>
            <w:tcBorders>
              <w:left w:val="single" w:sz="8" w:space="0" w:color="4F81BD" w:themeColor="accent1"/>
              <w:right w:val="single" w:sz="8" w:space="0" w:color="4F81BD" w:themeColor="accent1"/>
            </w:tcBorders>
          </w:tcPr>
          <w:p w:rsidR="00993715" w:rsidRPr="00657DAE" w:rsidRDefault="00993715" w:rsidP="00E05C05">
            <w:pPr>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8"/>
                <w:szCs w:val="18"/>
              </w:rPr>
            </w:pPr>
            <w:r w:rsidRPr="00657DAE">
              <w:rPr>
                <w:rFonts w:asciiTheme="majorBidi" w:hAnsiTheme="majorBidi" w:cstheme="majorBidi"/>
                <w:sz w:val="18"/>
                <w:szCs w:val="18"/>
              </w:rPr>
              <w:t>89,74</w:t>
            </w:r>
          </w:p>
        </w:tc>
        <w:tc>
          <w:tcPr>
            <w:tcW w:w="848" w:type="dxa"/>
            <w:tcBorders>
              <w:left w:val="single" w:sz="8" w:space="0" w:color="4F81BD" w:themeColor="accent1"/>
              <w:right w:val="single" w:sz="8" w:space="0" w:color="4F81BD" w:themeColor="accent1"/>
            </w:tcBorders>
          </w:tcPr>
          <w:p w:rsidR="00993715" w:rsidRPr="00657DAE" w:rsidRDefault="00993715" w:rsidP="00E05C05">
            <w:pPr>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8"/>
                <w:szCs w:val="18"/>
              </w:rPr>
            </w:pPr>
            <w:r w:rsidRPr="00657DAE">
              <w:rPr>
                <w:rFonts w:asciiTheme="majorBidi" w:hAnsiTheme="majorBidi" w:cstheme="majorBidi"/>
                <w:sz w:val="18"/>
                <w:szCs w:val="18"/>
              </w:rPr>
              <w:t>4,8</w:t>
            </w:r>
          </w:p>
        </w:tc>
        <w:tc>
          <w:tcPr>
            <w:tcW w:w="716" w:type="dxa"/>
            <w:tcBorders>
              <w:left w:val="single" w:sz="8" w:space="0" w:color="4F81BD" w:themeColor="accent1"/>
            </w:tcBorders>
          </w:tcPr>
          <w:p w:rsidR="00993715" w:rsidRPr="00657DAE" w:rsidRDefault="00993715" w:rsidP="00E05C05">
            <w:pPr>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8"/>
                <w:szCs w:val="18"/>
              </w:rPr>
            </w:pPr>
            <w:r w:rsidRPr="00657DAE">
              <w:rPr>
                <w:rFonts w:asciiTheme="majorBidi" w:hAnsiTheme="majorBidi" w:cstheme="majorBidi"/>
                <w:sz w:val="18"/>
                <w:szCs w:val="18"/>
              </w:rPr>
              <w:t>97,44</w:t>
            </w:r>
          </w:p>
        </w:tc>
      </w:tr>
      <w:tr w:rsidR="00993715" w:rsidRPr="00657DAE" w:rsidTr="009C54DB">
        <w:trPr>
          <w:cnfStyle w:val="000000100000" w:firstRow="0" w:lastRow="0" w:firstColumn="0" w:lastColumn="0" w:oddVBand="0" w:evenVBand="0" w:oddHBand="1" w:evenHBand="0" w:firstRowFirstColumn="0" w:firstRowLastColumn="0" w:lastRowFirstColumn="0" w:lastRowLastColumn="0"/>
          <w:trHeight w:val="217"/>
        </w:trPr>
        <w:tc>
          <w:tcPr>
            <w:cnfStyle w:val="001000000000" w:firstRow="0" w:lastRow="0" w:firstColumn="1" w:lastColumn="0" w:oddVBand="0" w:evenVBand="0" w:oddHBand="0" w:evenHBand="0" w:firstRowFirstColumn="0" w:firstRowLastColumn="0" w:lastRowFirstColumn="0" w:lastRowLastColumn="0"/>
            <w:tcW w:w="1385" w:type="dxa"/>
            <w:tcBorders>
              <w:right w:val="single" w:sz="8" w:space="0" w:color="4F81BD" w:themeColor="accent1"/>
            </w:tcBorders>
          </w:tcPr>
          <w:p w:rsidR="00993715" w:rsidRPr="00657DAE" w:rsidRDefault="00993715" w:rsidP="00E05C05">
            <w:pPr>
              <w:spacing w:line="360" w:lineRule="auto"/>
              <w:jc w:val="center"/>
              <w:rPr>
                <w:rFonts w:asciiTheme="majorBidi" w:hAnsiTheme="majorBidi" w:cstheme="majorBidi"/>
                <w:sz w:val="18"/>
                <w:szCs w:val="18"/>
              </w:rPr>
            </w:pPr>
            <w:r w:rsidRPr="00657DAE">
              <w:rPr>
                <w:rFonts w:asciiTheme="majorBidi" w:hAnsiTheme="majorBidi" w:cstheme="majorBidi"/>
                <w:sz w:val="18"/>
                <w:szCs w:val="18"/>
              </w:rPr>
              <w:t>Coagulation</w:t>
            </w:r>
          </w:p>
        </w:tc>
        <w:tc>
          <w:tcPr>
            <w:tcW w:w="810" w:type="dxa"/>
            <w:vMerge/>
            <w:tcBorders>
              <w:left w:val="single" w:sz="8" w:space="0" w:color="4F81BD" w:themeColor="accent1"/>
              <w:right w:val="single" w:sz="8" w:space="0" w:color="4F81BD" w:themeColor="accent1"/>
            </w:tcBorders>
          </w:tcPr>
          <w:p w:rsidR="00993715" w:rsidRPr="00657DAE" w:rsidRDefault="00993715" w:rsidP="00E05C05">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8"/>
                <w:szCs w:val="18"/>
              </w:rPr>
            </w:pPr>
          </w:p>
        </w:tc>
        <w:tc>
          <w:tcPr>
            <w:tcW w:w="807" w:type="dxa"/>
            <w:tcBorders>
              <w:left w:val="single" w:sz="8" w:space="0" w:color="4F81BD" w:themeColor="accent1"/>
              <w:right w:val="single" w:sz="8" w:space="0" w:color="4F81BD" w:themeColor="accent1"/>
            </w:tcBorders>
          </w:tcPr>
          <w:p w:rsidR="00993715" w:rsidRPr="00657DAE" w:rsidRDefault="00993715" w:rsidP="00E05C05">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8"/>
                <w:szCs w:val="18"/>
              </w:rPr>
            </w:pPr>
            <w:r w:rsidRPr="00657DAE">
              <w:rPr>
                <w:rFonts w:asciiTheme="majorBidi" w:hAnsiTheme="majorBidi" w:cstheme="majorBidi"/>
                <w:sz w:val="18"/>
                <w:szCs w:val="18"/>
              </w:rPr>
              <w:t>187,2</w:t>
            </w:r>
          </w:p>
        </w:tc>
        <w:tc>
          <w:tcPr>
            <w:tcW w:w="655" w:type="dxa"/>
            <w:tcBorders>
              <w:left w:val="single" w:sz="8" w:space="0" w:color="4F81BD" w:themeColor="accent1"/>
              <w:right w:val="single" w:sz="8" w:space="0" w:color="4F81BD" w:themeColor="accent1"/>
            </w:tcBorders>
          </w:tcPr>
          <w:p w:rsidR="00993715" w:rsidRPr="00657DAE" w:rsidRDefault="00993715" w:rsidP="00E05C05">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8"/>
                <w:szCs w:val="18"/>
              </w:rPr>
            </w:pPr>
            <w:r w:rsidRPr="00657DAE">
              <w:rPr>
                <w:rFonts w:asciiTheme="majorBidi" w:hAnsiTheme="majorBidi" w:cstheme="majorBidi"/>
                <w:sz w:val="18"/>
                <w:szCs w:val="18"/>
              </w:rPr>
              <w:t>0,00</w:t>
            </w:r>
          </w:p>
        </w:tc>
        <w:tc>
          <w:tcPr>
            <w:tcW w:w="810" w:type="dxa"/>
            <w:tcBorders>
              <w:left w:val="single" w:sz="8" w:space="0" w:color="4F81BD" w:themeColor="accent1"/>
              <w:right w:val="single" w:sz="8" w:space="0" w:color="4F81BD" w:themeColor="accent1"/>
            </w:tcBorders>
          </w:tcPr>
          <w:p w:rsidR="00993715" w:rsidRPr="00657DAE" w:rsidRDefault="00993715" w:rsidP="00E05C05">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8"/>
                <w:szCs w:val="18"/>
              </w:rPr>
            </w:pPr>
            <w:r w:rsidRPr="00657DAE">
              <w:rPr>
                <w:rFonts w:asciiTheme="majorBidi" w:hAnsiTheme="majorBidi" w:cstheme="majorBidi"/>
                <w:sz w:val="18"/>
                <w:szCs w:val="18"/>
              </w:rPr>
              <w:t>177,6</w:t>
            </w:r>
          </w:p>
        </w:tc>
        <w:tc>
          <w:tcPr>
            <w:tcW w:w="704" w:type="dxa"/>
            <w:tcBorders>
              <w:left w:val="single" w:sz="8" w:space="0" w:color="4F81BD" w:themeColor="accent1"/>
              <w:right w:val="single" w:sz="8" w:space="0" w:color="4F81BD" w:themeColor="accent1"/>
            </w:tcBorders>
          </w:tcPr>
          <w:p w:rsidR="00993715" w:rsidRPr="00657DAE" w:rsidRDefault="00993715" w:rsidP="00E05C05">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8"/>
                <w:szCs w:val="18"/>
              </w:rPr>
            </w:pPr>
            <w:r w:rsidRPr="00657DAE">
              <w:rPr>
                <w:rFonts w:asciiTheme="majorBidi" w:hAnsiTheme="majorBidi" w:cstheme="majorBidi"/>
                <w:sz w:val="18"/>
                <w:szCs w:val="18"/>
              </w:rPr>
              <w:t>5,13</w:t>
            </w:r>
          </w:p>
        </w:tc>
        <w:tc>
          <w:tcPr>
            <w:tcW w:w="810" w:type="dxa"/>
            <w:tcBorders>
              <w:left w:val="single" w:sz="8" w:space="0" w:color="4F81BD" w:themeColor="accent1"/>
              <w:right w:val="single" w:sz="8" w:space="0" w:color="4F81BD" w:themeColor="accent1"/>
            </w:tcBorders>
          </w:tcPr>
          <w:p w:rsidR="00993715" w:rsidRPr="00657DAE" w:rsidRDefault="00993715" w:rsidP="00E05C05">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8"/>
                <w:szCs w:val="18"/>
              </w:rPr>
            </w:pPr>
            <w:r w:rsidRPr="00657DAE">
              <w:rPr>
                <w:rFonts w:asciiTheme="majorBidi" w:hAnsiTheme="majorBidi" w:cstheme="majorBidi"/>
                <w:sz w:val="18"/>
                <w:szCs w:val="18"/>
              </w:rPr>
              <w:t>177,6</w:t>
            </w:r>
          </w:p>
        </w:tc>
        <w:tc>
          <w:tcPr>
            <w:tcW w:w="704" w:type="dxa"/>
            <w:tcBorders>
              <w:left w:val="single" w:sz="8" w:space="0" w:color="4F81BD" w:themeColor="accent1"/>
              <w:right w:val="single" w:sz="8" w:space="0" w:color="4F81BD" w:themeColor="accent1"/>
            </w:tcBorders>
          </w:tcPr>
          <w:p w:rsidR="00993715" w:rsidRPr="00657DAE" w:rsidRDefault="00993715" w:rsidP="00E05C05">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8"/>
                <w:szCs w:val="18"/>
              </w:rPr>
            </w:pPr>
            <w:r w:rsidRPr="00657DAE">
              <w:rPr>
                <w:rFonts w:asciiTheme="majorBidi" w:hAnsiTheme="majorBidi" w:cstheme="majorBidi"/>
                <w:sz w:val="18"/>
                <w:szCs w:val="18"/>
              </w:rPr>
              <w:t>5,13</w:t>
            </w:r>
          </w:p>
        </w:tc>
        <w:tc>
          <w:tcPr>
            <w:tcW w:w="810" w:type="dxa"/>
            <w:tcBorders>
              <w:left w:val="single" w:sz="8" w:space="0" w:color="4F81BD" w:themeColor="accent1"/>
              <w:right w:val="single" w:sz="8" w:space="0" w:color="4F81BD" w:themeColor="accent1"/>
            </w:tcBorders>
          </w:tcPr>
          <w:p w:rsidR="00993715" w:rsidRPr="00657DAE" w:rsidRDefault="00993715" w:rsidP="00E05C05">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8"/>
                <w:szCs w:val="18"/>
              </w:rPr>
            </w:pPr>
            <w:r w:rsidRPr="00657DAE">
              <w:rPr>
                <w:rFonts w:asciiTheme="majorBidi" w:hAnsiTheme="majorBidi" w:cstheme="majorBidi"/>
                <w:sz w:val="18"/>
                <w:szCs w:val="18"/>
              </w:rPr>
              <w:t>177,6</w:t>
            </w:r>
          </w:p>
        </w:tc>
        <w:tc>
          <w:tcPr>
            <w:tcW w:w="704" w:type="dxa"/>
            <w:tcBorders>
              <w:left w:val="single" w:sz="8" w:space="0" w:color="4F81BD" w:themeColor="accent1"/>
              <w:right w:val="single" w:sz="8" w:space="0" w:color="4F81BD" w:themeColor="accent1"/>
            </w:tcBorders>
          </w:tcPr>
          <w:p w:rsidR="00993715" w:rsidRPr="00657DAE" w:rsidRDefault="00993715" w:rsidP="00E05C05">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8"/>
                <w:szCs w:val="18"/>
              </w:rPr>
            </w:pPr>
            <w:r w:rsidRPr="00657DAE">
              <w:rPr>
                <w:rFonts w:asciiTheme="majorBidi" w:hAnsiTheme="majorBidi" w:cstheme="majorBidi"/>
                <w:sz w:val="18"/>
                <w:szCs w:val="18"/>
              </w:rPr>
              <w:t>5,13</w:t>
            </w:r>
          </w:p>
        </w:tc>
        <w:tc>
          <w:tcPr>
            <w:tcW w:w="848" w:type="dxa"/>
            <w:tcBorders>
              <w:left w:val="single" w:sz="8" w:space="0" w:color="4F81BD" w:themeColor="accent1"/>
              <w:right w:val="single" w:sz="8" w:space="0" w:color="4F81BD" w:themeColor="accent1"/>
            </w:tcBorders>
          </w:tcPr>
          <w:p w:rsidR="00993715" w:rsidRPr="00657DAE" w:rsidRDefault="00993715" w:rsidP="00E05C05">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8"/>
                <w:szCs w:val="18"/>
              </w:rPr>
            </w:pPr>
            <w:r w:rsidRPr="00657DAE">
              <w:rPr>
                <w:rFonts w:asciiTheme="majorBidi" w:hAnsiTheme="majorBidi" w:cstheme="majorBidi"/>
                <w:sz w:val="18"/>
                <w:szCs w:val="18"/>
              </w:rPr>
              <w:t>177,6</w:t>
            </w:r>
          </w:p>
        </w:tc>
        <w:tc>
          <w:tcPr>
            <w:tcW w:w="716" w:type="dxa"/>
            <w:tcBorders>
              <w:left w:val="single" w:sz="8" w:space="0" w:color="4F81BD" w:themeColor="accent1"/>
            </w:tcBorders>
          </w:tcPr>
          <w:p w:rsidR="00993715" w:rsidRPr="00657DAE" w:rsidRDefault="00993715" w:rsidP="00E05C05">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8"/>
                <w:szCs w:val="18"/>
              </w:rPr>
            </w:pPr>
            <w:r w:rsidRPr="00657DAE">
              <w:rPr>
                <w:rFonts w:asciiTheme="majorBidi" w:hAnsiTheme="majorBidi" w:cstheme="majorBidi"/>
                <w:sz w:val="18"/>
                <w:szCs w:val="18"/>
              </w:rPr>
              <w:t>5,13</w:t>
            </w:r>
          </w:p>
        </w:tc>
      </w:tr>
      <w:tr w:rsidR="00993715" w:rsidRPr="00657DAE" w:rsidTr="009C54DB">
        <w:trPr>
          <w:trHeight w:val="203"/>
        </w:trPr>
        <w:tc>
          <w:tcPr>
            <w:cnfStyle w:val="001000000000" w:firstRow="0" w:lastRow="0" w:firstColumn="1" w:lastColumn="0" w:oddVBand="0" w:evenVBand="0" w:oddHBand="0" w:evenHBand="0" w:firstRowFirstColumn="0" w:firstRowLastColumn="0" w:lastRowFirstColumn="0" w:lastRowLastColumn="0"/>
            <w:tcW w:w="1385" w:type="dxa"/>
            <w:tcBorders>
              <w:right w:val="single" w:sz="8" w:space="0" w:color="4F81BD" w:themeColor="accent1"/>
            </w:tcBorders>
          </w:tcPr>
          <w:p w:rsidR="00993715" w:rsidRPr="00657DAE" w:rsidRDefault="00993715" w:rsidP="00E05C05">
            <w:pPr>
              <w:spacing w:line="360" w:lineRule="auto"/>
              <w:jc w:val="center"/>
              <w:rPr>
                <w:rFonts w:asciiTheme="majorBidi" w:hAnsiTheme="majorBidi" w:cstheme="majorBidi"/>
                <w:sz w:val="18"/>
                <w:szCs w:val="18"/>
              </w:rPr>
            </w:pPr>
            <w:r w:rsidRPr="00657DAE">
              <w:rPr>
                <w:rFonts w:asciiTheme="majorBidi" w:hAnsiTheme="majorBidi" w:cstheme="majorBidi"/>
                <w:sz w:val="18"/>
                <w:szCs w:val="18"/>
              </w:rPr>
              <w:t>Solaire-Fenton</w:t>
            </w:r>
          </w:p>
        </w:tc>
        <w:tc>
          <w:tcPr>
            <w:tcW w:w="810" w:type="dxa"/>
            <w:vMerge w:val="restart"/>
            <w:tcBorders>
              <w:left w:val="single" w:sz="8" w:space="0" w:color="4F81BD" w:themeColor="accent1"/>
              <w:right w:val="single" w:sz="8" w:space="0" w:color="4F81BD" w:themeColor="accent1"/>
            </w:tcBorders>
          </w:tcPr>
          <w:p w:rsidR="00993715" w:rsidRPr="00657DAE" w:rsidRDefault="00993715" w:rsidP="00E05C05">
            <w:pPr>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8"/>
                <w:szCs w:val="18"/>
              </w:rPr>
            </w:pPr>
          </w:p>
          <w:p w:rsidR="00993715" w:rsidRPr="00657DAE" w:rsidRDefault="00993715" w:rsidP="00E05C05">
            <w:pPr>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8"/>
                <w:szCs w:val="18"/>
              </w:rPr>
            </w:pPr>
            <w:r w:rsidRPr="00657DAE">
              <w:rPr>
                <w:rFonts w:asciiTheme="majorBidi" w:hAnsiTheme="majorBidi" w:cstheme="majorBidi"/>
                <w:sz w:val="18"/>
                <w:szCs w:val="18"/>
              </w:rPr>
              <w:t>0,0699</w:t>
            </w:r>
          </w:p>
        </w:tc>
        <w:tc>
          <w:tcPr>
            <w:tcW w:w="807" w:type="dxa"/>
            <w:tcBorders>
              <w:left w:val="single" w:sz="8" w:space="0" w:color="4F81BD" w:themeColor="accent1"/>
              <w:right w:val="single" w:sz="8" w:space="0" w:color="4F81BD" w:themeColor="accent1"/>
            </w:tcBorders>
          </w:tcPr>
          <w:p w:rsidR="00993715" w:rsidRPr="00657DAE" w:rsidRDefault="00993715" w:rsidP="00E05C05">
            <w:pPr>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8"/>
                <w:szCs w:val="18"/>
              </w:rPr>
            </w:pPr>
            <w:r w:rsidRPr="00657DAE">
              <w:rPr>
                <w:rFonts w:asciiTheme="majorBidi" w:hAnsiTheme="majorBidi" w:cstheme="majorBidi"/>
                <w:sz w:val="18"/>
                <w:szCs w:val="18"/>
              </w:rPr>
              <w:t>201,6</w:t>
            </w:r>
          </w:p>
        </w:tc>
        <w:tc>
          <w:tcPr>
            <w:tcW w:w="655" w:type="dxa"/>
            <w:tcBorders>
              <w:left w:val="single" w:sz="8" w:space="0" w:color="4F81BD" w:themeColor="accent1"/>
              <w:right w:val="single" w:sz="8" w:space="0" w:color="4F81BD" w:themeColor="accent1"/>
            </w:tcBorders>
          </w:tcPr>
          <w:p w:rsidR="00993715" w:rsidRPr="00657DAE" w:rsidRDefault="00993715" w:rsidP="00E05C05">
            <w:pPr>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8"/>
                <w:szCs w:val="18"/>
              </w:rPr>
            </w:pPr>
            <w:r w:rsidRPr="00657DAE">
              <w:rPr>
                <w:rFonts w:asciiTheme="majorBidi" w:hAnsiTheme="majorBidi" w:cstheme="majorBidi"/>
                <w:sz w:val="18"/>
                <w:szCs w:val="18"/>
              </w:rPr>
              <w:t>0,00</w:t>
            </w:r>
          </w:p>
        </w:tc>
        <w:tc>
          <w:tcPr>
            <w:tcW w:w="810" w:type="dxa"/>
            <w:tcBorders>
              <w:left w:val="single" w:sz="8" w:space="0" w:color="4F81BD" w:themeColor="accent1"/>
              <w:right w:val="single" w:sz="8" w:space="0" w:color="4F81BD" w:themeColor="accent1"/>
            </w:tcBorders>
          </w:tcPr>
          <w:p w:rsidR="00993715" w:rsidRPr="00657DAE" w:rsidRDefault="00993715" w:rsidP="00E05C05">
            <w:pPr>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8"/>
                <w:szCs w:val="18"/>
              </w:rPr>
            </w:pPr>
            <w:r w:rsidRPr="00657DAE">
              <w:rPr>
                <w:rFonts w:asciiTheme="majorBidi" w:hAnsiTheme="majorBidi" w:cstheme="majorBidi"/>
                <w:sz w:val="18"/>
                <w:szCs w:val="18"/>
              </w:rPr>
              <w:t>57,6</w:t>
            </w:r>
          </w:p>
        </w:tc>
        <w:tc>
          <w:tcPr>
            <w:tcW w:w="704" w:type="dxa"/>
            <w:tcBorders>
              <w:left w:val="single" w:sz="8" w:space="0" w:color="4F81BD" w:themeColor="accent1"/>
              <w:right w:val="single" w:sz="8" w:space="0" w:color="4F81BD" w:themeColor="accent1"/>
            </w:tcBorders>
          </w:tcPr>
          <w:p w:rsidR="00993715" w:rsidRPr="00657DAE" w:rsidRDefault="00993715" w:rsidP="00E05C05">
            <w:pPr>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8"/>
                <w:szCs w:val="18"/>
              </w:rPr>
            </w:pPr>
            <w:r w:rsidRPr="00657DAE">
              <w:rPr>
                <w:rFonts w:asciiTheme="majorBidi" w:hAnsiTheme="majorBidi" w:cstheme="majorBidi"/>
                <w:sz w:val="18"/>
                <w:szCs w:val="18"/>
              </w:rPr>
              <w:t>71,43</w:t>
            </w:r>
          </w:p>
        </w:tc>
        <w:tc>
          <w:tcPr>
            <w:tcW w:w="810" w:type="dxa"/>
            <w:tcBorders>
              <w:left w:val="single" w:sz="8" w:space="0" w:color="4F81BD" w:themeColor="accent1"/>
              <w:right w:val="single" w:sz="8" w:space="0" w:color="4F81BD" w:themeColor="accent1"/>
            </w:tcBorders>
          </w:tcPr>
          <w:p w:rsidR="00993715" w:rsidRPr="00657DAE" w:rsidRDefault="00993715" w:rsidP="00E05C05">
            <w:pPr>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8"/>
                <w:szCs w:val="18"/>
              </w:rPr>
            </w:pPr>
            <w:r w:rsidRPr="00657DAE">
              <w:rPr>
                <w:rFonts w:asciiTheme="majorBidi" w:hAnsiTheme="majorBidi" w:cstheme="majorBidi"/>
                <w:sz w:val="18"/>
                <w:szCs w:val="18"/>
              </w:rPr>
              <w:t>33,6</w:t>
            </w:r>
          </w:p>
        </w:tc>
        <w:tc>
          <w:tcPr>
            <w:tcW w:w="704" w:type="dxa"/>
            <w:tcBorders>
              <w:left w:val="single" w:sz="8" w:space="0" w:color="4F81BD" w:themeColor="accent1"/>
              <w:right w:val="single" w:sz="8" w:space="0" w:color="4F81BD" w:themeColor="accent1"/>
            </w:tcBorders>
          </w:tcPr>
          <w:p w:rsidR="00993715" w:rsidRPr="00657DAE" w:rsidRDefault="00993715" w:rsidP="00E05C05">
            <w:pPr>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8"/>
                <w:szCs w:val="18"/>
              </w:rPr>
            </w:pPr>
            <w:r w:rsidRPr="00657DAE">
              <w:rPr>
                <w:rFonts w:asciiTheme="majorBidi" w:hAnsiTheme="majorBidi" w:cstheme="majorBidi"/>
                <w:sz w:val="18"/>
                <w:szCs w:val="18"/>
              </w:rPr>
              <w:t>83,33</w:t>
            </w:r>
          </w:p>
        </w:tc>
        <w:tc>
          <w:tcPr>
            <w:tcW w:w="810" w:type="dxa"/>
            <w:tcBorders>
              <w:left w:val="single" w:sz="8" w:space="0" w:color="4F81BD" w:themeColor="accent1"/>
              <w:right w:val="single" w:sz="8" w:space="0" w:color="4F81BD" w:themeColor="accent1"/>
            </w:tcBorders>
          </w:tcPr>
          <w:p w:rsidR="00993715" w:rsidRPr="00657DAE" w:rsidRDefault="00993715" w:rsidP="00E05C05">
            <w:pPr>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8"/>
                <w:szCs w:val="18"/>
              </w:rPr>
            </w:pPr>
            <w:r w:rsidRPr="00657DAE">
              <w:rPr>
                <w:rFonts w:asciiTheme="majorBidi" w:hAnsiTheme="majorBidi" w:cstheme="majorBidi"/>
                <w:sz w:val="18"/>
                <w:szCs w:val="18"/>
              </w:rPr>
              <w:t>24</w:t>
            </w:r>
          </w:p>
        </w:tc>
        <w:tc>
          <w:tcPr>
            <w:tcW w:w="704" w:type="dxa"/>
            <w:tcBorders>
              <w:left w:val="single" w:sz="8" w:space="0" w:color="4F81BD" w:themeColor="accent1"/>
              <w:right w:val="single" w:sz="8" w:space="0" w:color="4F81BD" w:themeColor="accent1"/>
            </w:tcBorders>
          </w:tcPr>
          <w:p w:rsidR="00993715" w:rsidRPr="00657DAE" w:rsidRDefault="00993715" w:rsidP="00E05C05">
            <w:pPr>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8"/>
                <w:szCs w:val="18"/>
              </w:rPr>
            </w:pPr>
            <w:r w:rsidRPr="00657DAE">
              <w:rPr>
                <w:rFonts w:asciiTheme="majorBidi" w:hAnsiTheme="majorBidi" w:cstheme="majorBidi"/>
                <w:sz w:val="18"/>
                <w:szCs w:val="18"/>
              </w:rPr>
              <w:t>88,10</w:t>
            </w:r>
          </w:p>
        </w:tc>
        <w:tc>
          <w:tcPr>
            <w:tcW w:w="848" w:type="dxa"/>
            <w:tcBorders>
              <w:left w:val="single" w:sz="8" w:space="0" w:color="4F81BD" w:themeColor="accent1"/>
              <w:right w:val="single" w:sz="8" w:space="0" w:color="4F81BD" w:themeColor="accent1"/>
            </w:tcBorders>
          </w:tcPr>
          <w:p w:rsidR="00993715" w:rsidRPr="00657DAE" w:rsidRDefault="00993715" w:rsidP="00E05C05">
            <w:pPr>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8"/>
                <w:szCs w:val="18"/>
              </w:rPr>
            </w:pPr>
            <w:r w:rsidRPr="00657DAE">
              <w:rPr>
                <w:rFonts w:asciiTheme="majorBidi" w:hAnsiTheme="majorBidi" w:cstheme="majorBidi"/>
                <w:sz w:val="18"/>
                <w:szCs w:val="18"/>
              </w:rPr>
              <w:t>14,4</w:t>
            </w:r>
          </w:p>
        </w:tc>
        <w:tc>
          <w:tcPr>
            <w:tcW w:w="716" w:type="dxa"/>
            <w:tcBorders>
              <w:left w:val="single" w:sz="8" w:space="0" w:color="4F81BD" w:themeColor="accent1"/>
            </w:tcBorders>
          </w:tcPr>
          <w:p w:rsidR="00993715" w:rsidRPr="00657DAE" w:rsidRDefault="00993715" w:rsidP="00E05C05">
            <w:pPr>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8"/>
                <w:szCs w:val="18"/>
              </w:rPr>
            </w:pPr>
            <w:r w:rsidRPr="00657DAE">
              <w:rPr>
                <w:rFonts w:asciiTheme="majorBidi" w:hAnsiTheme="majorBidi" w:cstheme="majorBidi"/>
                <w:sz w:val="18"/>
                <w:szCs w:val="18"/>
              </w:rPr>
              <w:t>92,86</w:t>
            </w:r>
          </w:p>
        </w:tc>
      </w:tr>
      <w:tr w:rsidR="00993715" w:rsidRPr="00657DAE" w:rsidTr="009C54DB">
        <w:trPr>
          <w:cnfStyle w:val="000000100000" w:firstRow="0" w:lastRow="0" w:firstColumn="0" w:lastColumn="0" w:oddVBand="0" w:evenVBand="0" w:oddHBand="1" w:evenHBand="0" w:firstRowFirstColumn="0" w:firstRowLastColumn="0" w:lastRowFirstColumn="0" w:lastRowLastColumn="0"/>
          <w:trHeight w:val="74"/>
        </w:trPr>
        <w:tc>
          <w:tcPr>
            <w:cnfStyle w:val="001000000000" w:firstRow="0" w:lastRow="0" w:firstColumn="1" w:lastColumn="0" w:oddVBand="0" w:evenVBand="0" w:oddHBand="0" w:evenHBand="0" w:firstRowFirstColumn="0" w:firstRowLastColumn="0" w:lastRowFirstColumn="0" w:lastRowLastColumn="0"/>
            <w:tcW w:w="1385" w:type="dxa"/>
            <w:tcBorders>
              <w:right w:val="single" w:sz="8" w:space="0" w:color="4F81BD" w:themeColor="accent1"/>
            </w:tcBorders>
          </w:tcPr>
          <w:p w:rsidR="00993715" w:rsidRPr="00657DAE" w:rsidRDefault="00993715" w:rsidP="00E05C05">
            <w:pPr>
              <w:spacing w:line="360" w:lineRule="auto"/>
              <w:jc w:val="center"/>
              <w:rPr>
                <w:rFonts w:asciiTheme="majorBidi" w:hAnsiTheme="majorBidi" w:cstheme="majorBidi"/>
                <w:sz w:val="18"/>
                <w:szCs w:val="18"/>
              </w:rPr>
            </w:pPr>
            <w:r w:rsidRPr="00657DAE">
              <w:rPr>
                <w:rFonts w:asciiTheme="majorBidi" w:hAnsiTheme="majorBidi" w:cstheme="majorBidi"/>
                <w:sz w:val="18"/>
                <w:szCs w:val="18"/>
              </w:rPr>
              <w:t>Coagulation</w:t>
            </w:r>
          </w:p>
        </w:tc>
        <w:tc>
          <w:tcPr>
            <w:tcW w:w="810" w:type="dxa"/>
            <w:vMerge/>
            <w:tcBorders>
              <w:left w:val="single" w:sz="8" w:space="0" w:color="4F81BD" w:themeColor="accent1"/>
              <w:right w:val="single" w:sz="8" w:space="0" w:color="4F81BD" w:themeColor="accent1"/>
            </w:tcBorders>
          </w:tcPr>
          <w:p w:rsidR="00993715" w:rsidRPr="00657DAE" w:rsidRDefault="00993715" w:rsidP="00E05C05">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8"/>
                <w:szCs w:val="18"/>
              </w:rPr>
            </w:pPr>
          </w:p>
        </w:tc>
        <w:tc>
          <w:tcPr>
            <w:tcW w:w="807" w:type="dxa"/>
            <w:tcBorders>
              <w:left w:val="single" w:sz="8" w:space="0" w:color="4F81BD" w:themeColor="accent1"/>
              <w:right w:val="single" w:sz="8" w:space="0" w:color="4F81BD" w:themeColor="accent1"/>
            </w:tcBorders>
          </w:tcPr>
          <w:p w:rsidR="00993715" w:rsidRPr="00657DAE" w:rsidRDefault="00993715" w:rsidP="00E05C05">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8"/>
                <w:szCs w:val="18"/>
              </w:rPr>
            </w:pPr>
            <w:r w:rsidRPr="00657DAE">
              <w:rPr>
                <w:rFonts w:asciiTheme="majorBidi" w:hAnsiTheme="majorBidi" w:cstheme="majorBidi"/>
                <w:sz w:val="18"/>
                <w:szCs w:val="18"/>
              </w:rPr>
              <w:t>201,6</w:t>
            </w:r>
          </w:p>
        </w:tc>
        <w:tc>
          <w:tcPr>
            <w:tcW w:w="655" w:type="dxa"/>
            <w:tcBorders>
              <w:left w:val="single" w:sz="8" w:space="0" w:color="4F81BD" w:themeColor="accent1"/>
              <w:right w:val="single" w:sz="8" w:space="0" w:color="4F81BD" w:themeColor="accent1"/>
            </w:tcBorders>
          </w:tcPr>
          <w:p w:rsidR="00993715" w:rsidRPr="00657DAE" w:rsidRDefault="00993715" w:rsidP="00E05C05">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8"/>
                <w:szCs w:val="18"/>
              </w:rPr>
            </w:pPr>
            <w:r w:rsidRPr="00657DAE">
              <w:rPr>
                <w:rFonts w:asciiTheme="majorBidi" w:hAnsiTheme="majorBidi" w:cstheme="majorBidi"/>
                <w:sz w:val="18"/>
                <w:szCs w:val="18"/>
              </w:rPr>
              <w:t>0,00</w:t>
            </w:r>
          </w:p>
        </w:tc>
        <w:tc>
          <w:tcPr>
            <w:tcW w:w="810" w:type="dxa"/>
            <w:tcBorders>
              <w:left w:val="single" w:sz="8" w:space="0" w:color="4F81BD" w:themeColor="accent1"/>
              <w:right w:val="single" w:sz="8" w:space="0" w:color="4F81BD" w:themeColor="accent1"/>
            </w:tcBorders>
          </w:tcPr>
          <w:p w:rsidR="00993715" w:rsidRPr="00657DAE" w:rsidRDefault="00993715" w:rsidP="00E05C05">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8"/>
                <w:szCs w:val="18"/>
              </w:rPr>
            </w:pPr>
            <w:r w:rsidRPr="00657DAE">
              <w:rPr>
                <w:rFonts w:asciiTheme="majorBidi" w:hAnsiTheme="majorBidi" w:cstheme="majorBidi"/>
                <w:sz w:val="18"/>
                <w:szCs w:val="18"/>
              </w:rPr>
              <w:t>182,4</w:t>
            </w:r>
          </w:p>
        </w:tc>
        <w:tc>
          <w:tcPr>
            <w:tcW w:w="704" w:type="dxa"/>
            <w:tcBorders>
              <w:left w:val="single" w:sz="8" w:space="0" w:color="4F81BD" w:themeColor="accent1"/>
              <w:right w:val="single" w:sz="8" w:space="0" w:color="4F81BD" w:themeColor="accent1"/>
            </w:tcBorders>
          </w:tcPr>
          <w:p w:rsidR="00993715" w:rsidRPr="00657DAE" w:rsidRDefault="00993715" w:rsidP="00E05C05">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8"/>
                <w:szCs w:val="18"/>
              </w:rPr>
            </w:pPr>
            <w:r w:rsidRPr="00657DAE">
              <w:rPr>
                <w:rFonts w:asciiTheme="majorBidi" w:hAnsiTheme="majorBidi" w:cstheme="majorBidi"/>
                <w:sz w:val="18"/>
                <w:szCs w:val="18"/>
              </w:rPr>
              <w:t>9,52</w:t>
            </w:r>
          </w:p>
        </w:tc>
        <w:tc>
          <w:tcPr>
            <w:tcW w:w="810" w:type="dxa"/>
            <w:tcBorders>
              <w:left w:val="single" w:sz="8" w:space="0" w:color="4F81BD" w:themeColor="accent1"/>
              <w:right w:val="single" w:sz="8" w:space="0" w:color="4F81BD" w:themeColor="accent1"/>
            </w:tcBorders>
          </w:tcPr>
          <w:p w:rsidR="00993715" w:rsidRPr="00657DAE" w:rsidRDefault="00993715" w:rsidP="00E05C05">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8"/>
                <w:szCs w:val="18"/>
              </w:rPr>
            </w:pPr>
            <w:r w:rsidRPr="00657DAE">
              <w:rPr>
                <w:rFonts w:asciiTheme="majorBidi" w:hAnsiTheme="majorBidi" w:cstheme="majorBidi"/>
                <w:sz w:val="18"/>
                <w:szCs w:val="18"/>
              </w:rPr>
              <w:t>182,4</w:t>
            </w:r>
          </w:p>
        </w:tc>
        <w:tc>
          <w:tcPr>
            <w:tcW w:w="704" w:type="dxa"/>
            <w:tcBorders>
              <w:left w:val="single" w:sz="8" w:space="0" w:color="4F81BD" w:themeColor="accent1"/>
              <w:right w:val="single" w:sz="8" w:space="0" w:color="4F81BD" w:themeColor="accent1"/>
            </w:tcBorders>
          </w:tcPr>
          <w:p w:rsidR="00993715" w:rsidRPr="00657DAE" w:rsidRDefault="00993715" w:rsidP="00E05C05">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8"/>
                <w:szCs w:val="18"/>
              </w:rPr>
            </w:pPr>
            <w:r w:rsidRPr="00657DAE">
              <w:rPr>
                <w:rFonts w:asciiTheme="majorBidi" w:hAnsiTheme="majorBidi" w:cstheme="majorBidi"/>
                <w:sz w:val="18"/>
                <w:szCs w:val="18"/>
              </w:rPr>
              <w:t>9,52</w:t>
            </w:r>
          </w:p>
        </w:tc>
        <w:tc>
          <w:tcPr>
            <w:tcW w:w="810" w:type="dxa"/>
            <w:tcBorders>
              <w:left w:val="single" w:sz="8" w:space="0" w:color="4F81BD" w:themeColor="accent1"/>
              <w:right w:val="single" w:sz="8" w:space="0" w:color="4F81BD" w:themeColor="accent1"/>
            </w:tcBorders>
          </w:tcPr>
          <w:p w:rsidR="00993715" w:rsidRPr="00657DAE" w:rsidRDefault="00993715" w:rsidP="00E05C05">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8"/>
                <w:szCs w:val="18"/>
              </w:rPr>
            </w:pPr>
            <w:r w:rsidRPr="00657DAE">
              <w:rPr>
                <w:rFonts w:asciiTheme="majorBidi" w:hAnsiTheme="majorBidi" w:cstheme="majorBidi"/>
                <w:sz w:val="18"/>
                <w:szCs w:val="18"/>
              </w:rPr>
              <w:t>182,4</w:t>
            </w:r>
          </w:p>
        </w:tc>
        <w:tc>
          <w:tcPr>
            <w:tcW w:w="704" w:type="dxa"/>
            <w:tcBorders>
              <w:left w:val="single" w:sz="8" w:space="0" w:color="4F81BD" w:themeColor="accent1"/>
              <w:right w:val="single" w:sz="8" w:space="0" w:color="4F81BD" w:themeColor="accent1"/>
            </w:tcBorders>
          </w:tcPr>
          <w:p w:rsidR="00993715" w:rsidRPr="00657DAE" w:rsidRDefault="00993715" w:rsidP="00E05C05">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8"/>
                <w:szCs w:val="18"/>
              </w:rPr>
            </w:pPr>
            <w:r w:rsidRPr="00657DAE">
              <w:rPr>
                <w:rFonts w:asciiTheme="majorBidi" w:hAnsiTheme="majorBidi" w:cstheme="majorBidi"/>
                <w:sz w:val="18"/>
                <w:szCs w:val="18"/>
              </w:rPr>
              <w:t>9,52</w:t>
            </w:r>
          </w:p>
        </w:tc>
        <w:tc>
          <w:tcPr>
            <w:tcW w:w="848" w:type="dxa"/>
            <w:tcBorders>
              <w:left w:val="single" w:sz="8" w:space="0" w:color="4F81BD" w:themeColor="accent1"/>
              <w:right w:val="single" w:sz="8" w:space="0" w:color="4F81BD" w:themeColor="accent1"/>
            </w:tcBorders>
          </w:tcPr>
          <w:p w:rsidR="00993715" w:rsidRPr="00657DAE" w:rsidRDefault="00993715" w:rsidP="00E05C05">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8"/>
                <w:szCs w:val="18"/>
              </w:rPr>
            </w:pPr>
            <w:r w:rsidRPr="00657DAE">
              <w:rPr>
                <w:rFonts w:asciiTheme="majorBidi" w:hAnsiTheme="majorBidi" w:cstheme="majorBidi"/>
                <w:sz w:val="18"/>
                <w:szCs w:val="18"/>
              </w:rPr>
              <w:t>182,4</w:t>
            </w:r>
          </w:p>
        </w:tc>
        <w:tc>
          <w:tcPr>
            <w:tcW w:w="716" w:type="dxa"/>
            <w:tcBorders>
              <w:left w:val="single" w:sz="8" w:space="0" w:color="4F81BD" w:themeColor="accent1"/>
            </w:tcBorders>
          </w:tcPr>
          <w:p w:rsidR="00993715" w:rsidRPr="00657DAE" w:rsidRDefault="00993715" w:rsidP="00E05C05">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8"/>
                <w:szCs w:val="18"/>
              </w:rPr>
            </w:pPr>
            <w:r w:rsidRPr="00657DAE">
              <w:rPr>
                <w:rFonts w:asciiTheme="majorBidi" w:hAnsiTheme="majorBidi" w:cstheme="majorBidi"/>
                <w:sz w:val="18"/>
                <w:szCs w:val="18"/>
              </w:rPr>
              <w:t>9,52</w:t>
            </w:r>
          </w:p>
        </w:tc>
      </w:tr>
      <w:tr w:rsidR="00993715" w:rsidRPr="00657DAE" w:rsidTr="00594E94">
        <w:trPr>
          <w:trHeight w:val="327"/>
        </w:trPr>
        <w:tc>
          <w:tcPr>
            <w:cnfStyle w:val="001000000000" w:firstRow="0" w:lastRow="0" w:firstColumn="1" w:lastColumn="0" w:oddVBand="0" w:evenVBand="0" w:oddHBand="0" w:evenHBand="0" w:firstRowFirstColumn="0" w:firstRowLastColumn="0" w:lastRowFirstColumn="0" w:lastRowLastColumn="0"/>
            <w:tcW w:w="1385" w:type="dxa"/>
            <w:tcBorders>
              <w:right w:val="single" w:sz="8" w:space="0" w:color="4F81BD" w:themeColor="accent1"/>
            </w:tcBorders>
          </w:tcPr>
          <w:p w:rsidR="00993715" w:rsidRPr="00657DAE" w:rsidRDefault="00993715" w:rsidP="00E05C05">
            <w:pPr>
              <w:spacing w:line="360" w:lineRule="auto"/>
              <w:jc w:val="center"/>
              <w:rPr>
                <w:rFonts w:asciiTheme="majorBidi" w:hAnsiTheme="majorBidi" w:cstheme="majorBidi"/>
                <w:sz w:val="18"/>
                <w:szCs w:val="18"/>
              </w:rPr>
            </w:pPr>
            <w:r w:rsidRPr="00657DAE">
              <w:rPr>
                <w:rFonts w:asciiTheme="majorBidi" w:hAnsiTheme="majorBidi" w:cstheme="majorBidi"/>
                <w:sz w:val="18"/>
                <w:szCs w:val="18"/>
              </w:rPr>
              <w:t>Solaire-Fenton</w:t>
            </w:r>
          </w:p>
        </w:tc>
        <w:tc>
          <w:tcPr>
            <w:tcW w:w="810" w:type="dxa"/>
            <w:vMerge w:val="restart"/>
            <w:tcBorders>
              <w:left w:val="single" w:sz="8" w:space="0" w:color="4F81BD" w:themeColor="accent1"/>
              <w:right w:val="single" w:sz="8" w:space="0" w:color="4F81BD" w:themeColor="accent1"/>
            </w:tcBorders>
          </w:tcPr>
          <w:p w:rsidR="00993715" w:rsidRPr="00657DAE" w:rsidRDefault="00993715" w:rsidP="00E05C05">
            <w:pPr>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8"/>
                <w:szCs w:val="18"/>
              </w:rPr>
            </w:pPr>
          </w:p>
          <w:p w:rsidR="00993715" w:rsidRPr="00657DAE" w:rsidRDefault="00993715" w:rsidP="00E05C05">
            <w:pPr>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8"/>
                <w:szCs w:val="18"/>
              </w:rPr>
            </w:pPr>
            <w:r w:rsidRPr="00657DAE">
              <w:rPr>
                <w:rFonts w:asciiTheme="majorBidi" w:hAnsiTheme="majorBidi" w:cstheme="majorBidi"/>
                <w:sz w:val="18"/>
                <w:szCs w:val="18"/>
              </w:rPr>
              <w:t>0,1398</w:t>
            </w:r>
          </w:p>
        </w:tc>
        <w:tc>
          <w:tcPr>
            <w:tcW w:w="807" w:type="dxa"/>
            <w:tcBorders>
              <w:left w:val="single" w:sz="8" w:space="0" w:color="4F81BD" w:themeColor="accent1"/>
              <w:right w:val="single" w:sz="8" w:space="0" w:color="4F81BD" w:themeColor="accent1"/>
            </w:tcBorders>
          </w:tcPr>
          <w:p w:rsidR="00993715" w:rsidRPr="00657DAE" w:rsidRDefault="00993715" w:rsidP="00E05C05">
            <w:pPr>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8"/>
                <w:szCs w:val="18"/>
              </w:rPr>
            </w:pPr>
            <w:r w:rsidRPr="00657DAE">
              <w:rPr>
                <w:rFonts w:asciiTheme="majorBidi" w:hAnsiTheme="majorBidi" w:cstheme="majorBidi"/>
                <w:sz w:val="18"/>
                <w:szCs w:val="18"/>
              </w:rPr>
              <w:t>225,6</w:t>
            </w:r>
          </w:p>
        </w:tc>
        <w:tc>
          <w:tcPr>
            <w:tcW w:w="655" w:type="dxa"/>
            <w:tcBorders>
              <w:left w:val="single" w:sz="8" w:space="0" w:color="4F81BD" w:themeColor="accent1"/>
              <w:right w:val="single" w:sz="8" w:space="0" w:color="4F81BD" w:themeColor="accent1"/>
            </w:tcBorders>
          </w:tcPr>
          <w:p w:rsidR="00993715" w:rsidRPr="00657DAE" w:rsidRDefault="00993715" w:rsidP="00E05C05">
            <w:pPr>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8"/>
                <w:szCs w:val="18"/>
              </w:rPr>
            </w:pPr>
            <w:r w:rsidRPr="00657DAE">
              <w:rPr>
                <w:rFonts w:asciiTheme="majorBidi" w:hAnsiTheme="majorBidi" w:cstheme="majorBidi"/>
                <w:sz w:val="18"/>
                <w:szCs w:val="18"/>
              </w:rPr>
              <w:t>0,00</w:t>
            </w:r>
          </w:p>
        </w:tc>
        <w:tc>
          <w:tcPr>
            <w:tcW w:w="810" w:type="dxa"/>
            <w:tcBorders>
              <w:left w:val="single" w:sz="8" w:space="0" w:color="4F81BD" w:themeColor="accent1"/>
              <w:right w:val="single" w:sz="8" w:space="0" w:color="4F81BD" w:themeColor="accent1"/>
            </w:tcBorders>
          </w:tcPr>
          <w:p w:rsidR="00993715" w:rsidRPr="00657DAE" w:rsidRDefault="00993715" w:rsidP="00E05C05">
            <w:pPr>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8"/>
                <w:szCs w:val="18"/>
              </w:rPr>
            </w:pPr>
            <w:r w:rsidRPr="00657DAE">
              <w:rPr>
                <w:rFonts w:asciiTheme="majorBidi" w:hAnsiTheme="majorBidi" w:cstheme="majorBidi"/>
                <w:sz w:val="18"/>
                <w:szCs w:val="18"/>
              </w:rPr>
              <w:t>62,4</w:t>
            </w:r>
          </w:p>
        </w:tc>
        <w:tc>
          <w:tcPr>
            <w:tcW w:w="704" w:type="dxa"/>
            <w:tcBorders>
              <w:left w:val="single" w:sz="8" w:space="0" w:color="4F81BD" w:themeColor="accent1"/>
              <w:right w:val="single" w:sz="8" w:space="0" w:color="4F81BD" w:themeColor="accent1"/>
            </w:tcBorders>
          </w:tcPr>
          <w:p w:rsidR="00993715" w:rsidRPr="00657DAE" w:rsidRDefault="00993715" w:rsidP="00E05C05">
            <w:pPr>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8"/>
                <w:szCs w:val="18"/>
              </w:rPr>
            </w:pPr>
            <w:r w:rsidRPr="00657DAE">
              <w:rPr>
                <w:rFonts w:asciiTheme="majorBidi" w:hAnsiTheme="majorBidi" w:cstheme="majorBidi"/>
                <w:sz w:val="18"/>
                <w:szCs w:val="18"/>
              </w:rPr>
              <w:t>72,34</w:t>
            </w:r>
          </w:p>
        </w:tc>
        <w:tc>
          <w:tcPr>
            <w:tcW w:w="810" w:type="dxa"/>
            <w:tcBorders>
              <w:left w:val="single" w:sz="8" w:space="0" w:color="4F81BD" w:themeColor="accent1"/>
              <w:right w:val="single" w:sz="8" w:space="0" w:color="4F81BD" w:themeColor="accent1"/>
            </w:tcBorders>
          </w:tcPr>
          <w:p w:rsidR="00993715" w:rsidRPr="00657DAE" w:rsidRDefault="00993715" w:rsidP="00E05C05">
            <w:pPr>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8"/>
                <w:szCs w:val="18"/>
              </w:rPr>
            </w:pPr>
            <w:r w:rsidRPr="00657DAE">
              <w:rPr>
                <w:rFonts w:asciiTheme="majorBidi" w:hAnsiTheme="majorBidi" w:cstheme="majorBidi"/>
                <w:sz w:val="18"/>
                <w:szCs w:val="18"/>
              </w:rPr>
              <w:t>38,4</w:t>
            </w:r>
          </w:p>
        </w:tc>
        <w:tc>
          <w:tcPr>
            <w:tcW w:w="704" w:type="dxa"/>
            <w:tcBorders>
              <w:left w:val="single" w:sz="8" w:space="0" w:color="4F81BD" w:themeColor="accent1"/>
              <w:right w:val="single" w:sz="8" w:space="0" w:color="4F81BD" w:themeColor="accent1"/>
            </w:tcBorders>
          </w:tcPr>
          <w:p w:rsidR="00993715" w:rsidRPr="00657DAE" w:rsidRDefault="00993715" w:rsidP="00E05C05">
            <w:pPr>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8"/>
                <w:szCs w:val="18"/>
              </w:rPr>
            </w:pPr>
            <w:r w:rsidRPr="00657DAE">
              <w:rPr>
                <w:rFonts w:asciiTheme="majorBidi" w:hAnsiTheme="majorBidi" w:cstheme="majorBidi"/>
                <w:sz w:val="18"/>
                <w:szCs w:val="18"/>
              </w:rPr>
              <w:t>82,98</w:t>
            </w:r>
          </w:p>
        </w:tc>
        <w:tc>
          <w:tcPr>
            <w:tcW w:w="810" w:type="dxa"/>
            <w:tcBorders>
              <w:left w:val="single" w:sz="8" w:space="0" w:color="4F81BD" w:themeColor="accent1"/>
              <w:right w:val="single" w:sz="8" w:space="0" w:color="4F81BD" w:themeColor="accent1"/>
            </w:tcBorders>
          </w:tcPr>
          <w:p w:rsidR="00993715" w:rsidRPr="00657DAE" w:rsidRDefault="00993715" w:rsidP="00E05C05">
            <w:pPr>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8"/>
                <w:szCs w:val="18"/>
              </w:rPr>
            </w:pPr>
            <w:r w:rsidRPr="00657DAE">
              <w:rPr>
                <w:rFonts w:asciiTheme="majorBidi" w:hAnsiTheme="majorBidi" w:cstheme="majorBidi"/>
                <w:sz w:val="18"/>
                <w:szCs w:val="18"/>
              </w:rPr>
              <w:t>84</w:t>
            </w:r>
          </w:p>
        </w:tc>
        <w:tc>
          <w:tcPr>
            <w:tcW w:w="704" w:type="dxa"/>
            <w:tcBorders>
              <w:left w:val="single" w:sz="8" w:space="0" w:color="4F81BD" w:themeColor="accent1"/>
              <w:right w:val="single" w:sz="8" w:space="0" w:color="4F81BD" w:themeColor="accent1"/>
            </w:tcBorders>
          </w:tcPr>
          <w:p w:rsidR="00993715" w:rsidRPr="00657DAE" w:rsidRDefault="00993715" w:rsidP="00E05C05">
            <w:pPr>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8"/>
                <w:szCs w:val="18"/>
              </w:rPr>
            </w:pPr>
            <w:r w:rsidRPr="00657DAE">
              <w:rPr>
                <w:rFonts w:asciiTheme="majorBidi" w:hAnsiTheme="majorBidi" w:cstheme="majorBidi"/>
                <w:sz w:val="18"/>
                <w:szCs w:val="18"/>
              </w:rPr>
              <w:t>89,36</w:t>
            </w:r>
          </w:p>
        </w:tc>
        <w:tc>
          <w:tcPr>
            <w:tcW w:w="848" w:type="dxa"/>
            <w:tcBorders>
              <w:left w:val="single" w:sz="8" w:space="0" w:color="4F81BD" w:themeColor="accent1"/>
              <w:right w:val="single" w:sz="8" w:space="0" w:color="4F81BD" w:themeColor="accent1"/>
            </w:tcBorders>
          </w:tcPr>
          <w:p w:rsidR="00993715" w:rsidRPr="00657DAE" w:rsidRDefault="00993715" w:rsidP="00E05C05">
            <w:pPr>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8"/>
                <w:szCs w:val="18"/>
              </w:rPr>
            </w:pPr>
            <w:r w:rsidRPr="00657DAE">
              <w:rPr>
                <w:rFonts w:asciiTheme="majorBidi" w:hAnsiTheme="majorBidi" w:cstheme="majorBidi"/>
                <w:sz w:val="18"/>
                <w:szCs w:val="18"/>
              </w:rPr>
              <w:t>19,2</w:t>
            </w:r>
          </w:p>
        </w:tc>
        <w:tc>
          <w:tcPr>
            <w:tcW w:w="716" w:type="dxa"/>
            <w:tcBorders>
              <w:left w:val="single" w:sz="8" w:space="0" w:color="4F81BD" w:themeColor="accent1"/>
            </w:tcBorders>
          </w:tcPr>
          <w:p w:rsidR="00993715" w:rsidRPr="00657DAE" w:rsidRDefault="00993715" w:rsidP="00E05C05">
            <w:pPr>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8"/>
                <w:szCs w:val="18"/>
              </w:rPr>
            </w:pPr>
            <w:r w:rsidRPr="00657DAE">
              <w:rPr>
                <w:rFonts w:asciiTheme="majorBidi" w:hAnsiTheme="majorBidi" w:cstheme="majorBidi"/>
                <w:sz w:val="18"/>
                <w:szCs w:val="18"/>
              </w:rPr>
              <w:t>91,49</w:t>
            </w:r>
          </w:p>
        </w:tc>
      </w:tr>
      <w:tr w:rsidR="00993715" w:rsidRPr="00657DAE" w:rsidTr="009C54DB">
        <w:trPr>
          <w:cnfStyle w:val="000000100000" w:firstRow="0" w:lastRow="0" w:firstColumn="0" w:lastColumn="0" w:oddVBand="0" w:evenVBand="0" w:oddHBand="1" w:evenHBand="0" w:firstRowFirstColumn="0" w:firstRowLastColumn="0" w:lastRowFirstColumn="0" w:lastRowLastColumn="0"/>
          <w:trHeight w:val="88"/>
        </w:trPr>
        <w:tc>
          <w:tcPr>
            <w:cnfStyle w:val="001000000000" w:firstRow="0" w:lastRow="0" w:firstColumn="1" w:lastColumn="0" w:oddVBand="0" w:evenVBand="0" w:oddHBand="0" w:evenHBand="0" w:firstRowFirstColumn="0" w:firstRowLastColumn="0" w:lastRowFirstColumn="0" w:lastRowLastColumn="0"/>
            <w:tcW w:w="1385" w:type="dxa"/>
            <w:tcBorders>
              <w:right w:val="single" w:sz="8" w:space="0" w:color="4F81BD" w:themeColor="accent1"/>
            </w:tcBorders>
          </w:tcPr>
          <w:p w:rsidR="00993715" w:rsidRPr="00657DAE" w:rsidRDefault="00993715" w:rsidP="00E05C05">
            <w:pPr>
              <w:spacing w:line="360" w:lineRule="auto"/>
              <w:jc w:val="center"/>
              <w:rPr>
                <w:rFonts w:asciiTheme="majorBidi" w:hAnsiTheme="majorBidi" w:cstheme="majorBidi"/>
                <w:sz w:val="18"/>
                <w:szCs w:val="18"/>
              </w:rPr>
            </w:pPr>
            <w:r w:rsidRPr="00657DAE">
              <w:rPr>
                <w:rFonts w:asciiTheme="majorBidi" w:hAnsiTheme="majorBidi" w:cstheme="majorBidi"/>
                <w:sz w:val="18"/>
                <w:szCs w:val="18"/>
              </w:rPr>
              <w:t>Coagulation</w:t>
            </w:r>
          </w:p>
        </w:tc>
        <w:tc>
          <w:tcPr>
            <w:tcW w:w="810" w:type="dxa"/>
            <w:vMerge/>
            <w:tcBorders>
              <w:left w:val="single" w:sz="8" w:space="0" w:color="4F81BD" w:themeColor="accent1"/>
              <w:right w:val="single" w:sz="8" w:space="0" w:color="4F81BD" w:themeColor="accent1"/>
            </w:tcBorders>
          </w:tcPr>
          <w:p w:rsidR="00993715" w:rsidRPr="00657DAE" w:rsidRDefault="00993715" w:rsidP="00E05C05">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8"/>
                <w:szCs w:val="18"/>
              </w:rPr>
            </w:pPr>
          </w:p>
        </w:tc>
        <w:tc>
          <w:tcPr>
            <w:tcW w:w="807" w:type="dxa"/>
            <w:tcBorders>
              <w:left w:val="single" w:sz="8" w:space="0" w:color="4F81BD" w:themeColor="accent1"/>
              <w:right w:val="single" w:sz="8" w:space="0" w:color="4F81BD" w:themeColor="accent1"/>
            </w:tcBorders>
          </w:tcPr>
          <w:p w:rsidR="00993715" w:rsidRPr="00657DAE" w:rsidRDefault="00993715" w:rsidP="00E05C05">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8"/>
                <w:szCs w:val="18"/>
              </w:rPr>
            </w:pPr>
            <w:r w:rsidRPr="00657DAE">
              <w:rPr>
                <w:rFonts w:asciiTheme="majorBidi" w:hAnsiTheme="majorBidi" w:cstheme="majorBidi"/>
                <w:sz w:val="18"/>
                <w:szCs w:val="18"/>
              </w:rPr>
              <w:t>225,6</w:t>
            </w:r>
          </w:p>
        </w:tc>
        <w:tc>
          <w:tcPr>
            <w:tcW w:w="655" w:type="dxa"/>
            <w:tcBorders>
              <w:left w:val="single" w:sz="8" w:space="0" w:color="4F81BD" w:themeColor="accent1"/>
              <w:right w:val="single" w:sz="8" w:space="0" w:color="4F81BD" w:themeColor="accent1"/>
            </w:tcBorders>
          </w:tcPr>
          <w:p w:rsidR="00993715" w:rsidRPr="00657DAE" w:rsidRDefault="00993715" w:rsidP="00E05C05">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8"/>
                <w:szCs w:val="18"/>
              </w:rPr>
            </w:pPr>
            <w:r w:rsidRPr="00657DAE">
              <w:rPr>
                <w:rFonts w:asciiTheme="majorBidi" w:hAnsiTheme="majorBidi" w:cstheme="majorBidi"/>
                <w:sz w:val="18"/>
                <w:szCs w:val="18"/>
              </w:rPr>
              <w:t>0,00</w:t>
            </w:r>
          </w:p>
        </w:tc>
        <w:tc>
          <w:tcPr>
            <w:tcW w:w="810" w:type="dxa"/>
            <w:tcBorders>
              <w:left w:val="single" w:sz="8" w:space="0" w:color="4F81BD" w:themeColor="accent1"/>
              <w:right w:val="single" w:sz="8" w:space="0" w:color="4F81BD" w:themeColor="accent1"/>
            </w:tcBorders>
          </w:tcPr>
          <w:p w:rsidR="00993715" w:rsidRPr="00657DAE" w:rsidRDefault="00993715" w:rsidP="00E05C05">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8"/>
                <w:szCs w:val="18"/>
              </w:rPr>
            </w:pPr>
            <w:r w:rsidRPr="00657DAE">
              <w:rPr>
                <w:rFonts w:asciiTheme="majorBidi" w:hAnsiTheme="majorBidi" w:cstheme="majorBidi"/>
                <w:sz w:val="18"/>
                <w:szCs w:val="18"/>
              </w:rPr>
              <w:t>192</w:t>
            </w:r>
          </w:p>
        </w:tc>
        <w:tc>
          <w:tcPr>
            <w:tcW w:w="704" w:type="dxa"/>
            <w:tcBorders>
              <w:left w:val="single" w:sz="8" w:space="0" w:color="4F81BD" w:themeColor="accent1"/>
              <w:right w:val="single" w:sz="8" w:space="0" w:color="4F81BD" w:themeColor="accent1"/>
            </w:tcBorders>
          </w:tcPr>
          <w:p w:rsidR="00993715" w:rsidRPr="00657DAE" w:rsidRDefault="00993715" w:rsidP="00E05C05">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8"/>
                <w:szCs w:val="18"/>
              </w:rPr>
            </w:pPr>
            <w:r w:rsidRPr="00657DAE">
              <w:rPr>
                <w:rFonts w:asciiTheme="majorBidi" w:hAnsiTheme="majorBidi" w:cstheme="majorBidi"/>
                <w:sz w:val="18"/>
                <w:szCs w:val="18"/>
              </w:rPr>
              <w:t>14,89</w:t>
            </w:r>
          </w:p>
        </w:tc>
        <w:tc>
          <w:tcPr>
            <w:tcW w:w="810" w:type="dxa"/>
            <w:tcBorders>
              <w:left w:val="single" w:sz="8" w:space="0" w:color="4F81BD" w:themeColor="accent1"/>
              <w:right w:val="single" w:sz="8" w:space="0" w:color="4F81BD" w:themeColor="accent1"/>
            </w:tcBorders>
          </w:tcPr>
          <w:p w:rsidR="00993715" w:rsidRPr="00657DAE" w:rsidRDefault="00993715" w:rsidP="00E05C05">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8"/>
                <w:szCs w:val="18"/>
              </w:rPr>
            </w:pPr>
            <w:r w:rsidRPr="00657DAE">
              <w:rPr>
                <w:rFonts w:asciiTheme="majorBidi" w:hAnsiTheme="majorBidi" w:cstheme="majorBidi"/>
                <w:sz w:val="18"/>
                <w:szCs w:val="18"/>
              </w:rPr>
              <w:t>192</w:t>
            </w:r>
          </w:p>
        </w:tc>
        <w:tc>
          <w:tcPr>
            <w:tcW w:w="704" w:type="dxa"/>
            <w:tcBorders>
              <w:left w:val="single" w:sz="8" w:space="0" w:color="4F81BD" w:themeColor="accent1"/>
              <w:right w:val="single" w:sz="8" w:space="0" w:color="4F81BD" w:themeColor="accent1"/>
            </w:tcBorders>
          </w:tcPr>
          <w:p w:rsidR="00993715" w:rsidRPr="00657DAE" w:rsidRDefault="00993715" w:rsidP="00E05C05">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8"/>
                <w:szCs w:val="18"/>
              </w:rPr>
            </w:pPr>
            <w:r w:rsidRPr="00657DAE">
              <w:rPr>
                <w:rFonts w:asciiTheme="majorBidi" w:hAnsiTheme="majorBidi" w:cstheme="majorBidi"/>
                <w:sz w:val="18"/>
                <w:szCs w:val="18"/>
              </w:rPr>
              <w:t>14,89</w:t>
            </w:r>
          </w:p>
        </w:tc>
        <w:tc>
          <w:tcPr>
            <w:tcW w:w="810" w:type="dxa"/>
            <w:tcBorders>
              <w:left w:val="single" w:sz="8" w:space="0" w:color="4F81BD" w:themeColor="accent1"/>
              <w:right w:val="single" w:sz="8" w:space="0" w:color="4F81BD" w:themeColor="accent1"/>
            </w:tcBorders>
          </w:tcPr>
          <w:p w:rsidR="00993715" w:rsidRPr="00657DAE" w:rsidRDefault="00993715" w:rsidP="00E05C05">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8"/>
                <w:szCs w:val="18"/>
              </w:rPr>
            </w:pPr>
            <w:r w:rsidRPr="00657DAE">
              <w:rPr>
                <w:rFonts w:asciiTheme="majorBidi" w:hAnsiTheme="majorBidi" w:cstheme="majorBidi"/>
                <w:sz w:val="18"/>
                <w:szCs w:val="18"/>
              </w:rPr>
              <w:t>192</w:t>
            </w:r>
          </w:p>
        </w:tc>
        <w:tc>
          <w:tcPr>
            <w:tcW w:w="704" w:type="dxa"/>
            <w:tcBorders>
              <w:left w:val="single" w:sz="8" w:space="0" w:color="4F81BD" w:themeColor="accent1"/>
              <w:right w:val="single" w:sz="8" w:space="0" w:color="4F81BD" w:themeColor="accent1"/>
            </w:tcBorders>
          </w:tcPr>
          <w:p w:rsidR="00993715" w:rsidRPr="00657DAE" w:rsidRDefault="00993715" w:rsidP="00E05C05">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8"/>
                <w:szCs w:val="18"/>
              </w:rPr>
            </w:pPr>
            <w:r w:rsidRPr="00657DAE">
              <w:rPr>
                <w:rFonts w:asciiTheme="majorBidi" w:hAnsiTheme="majorBidi" w:cstheme="majorBidi"/>
                <w:sz w:val="18"/>
                <w:szCs w:val="18"/>
              </w:rPr>
              <w:t>14,89</w:t>
            </w:r>
          </w:p>
        </w:tc>
        <w:tc>
          <w:tcPr>
            <w:tcW w:w="848" w:type="dxa"/>
            <w:tcBorders>
              <w:left w:val="single" w:sz="8" w:space="0" w:color="4F81BD" w:themeColor="accent1"/>
              <w:right w:val="single" w:sz="8" w:space="0" w:color="4F81BD" w:themeColor="accent1"/>
            </w:tcBorders>
          </w:tcPr>
          <w:p w:rsidR="00993715" w:rsidRPr="00657DAE" w:rsidRDefault="00993715" w:rsidP="00E05C05">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8"/>
                <w:szCs w:val="18"/>
              </w:rPr>
            </w:pPr>
            <w:r w:rsidRPr="00657DAE">
              <w:rPr>
                <w:rFonts w:asciiTheme="majorBidi" w:hAnsiTheme="majorBidi" w:cstheme="majorBidi"/>
                <w:sz w:val="18"/>
                <w:szCs w:val="18"/>
              </w:rPr>
              <w:t>192</w:t>
            </w:r>
          </w:p>
        </w:tc>
        <w:tc>
          <w:tcPr>
            <w:tcW w:w="716" w:type="dxa"/>
            <w:tcBorders>
              <w:left w:val="single" w:sz="8" w:space="0" w:color="4F81BD" w:themeColor="accent1"/>
            </w:tcBorders>
          </w:tcPr>
          <w:p w:rsidR="00993715" w:rsidRPr="00657DAE" w:rsidRDefault="00993715" w:rsidP="00E05C05">
            <w:pPr>
              <w:keepNext/>
              <w:spacing w:line="360" w:lineRule="auto"/>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8"/>
                <w:szCs w:val="18"/>
              </w:rPr>
            </w:pPr>
            <w:r w:rsidRPr="00657DAE">
              <w:rPr>
                <w:rFonts w:asciiTheme="majorBidi" w:hAnsiTheme="majorBidi" w:cstheme="majorBidi"/>
                <w:sz w:val="18"/>
                <w:szCs w:val="18"/>
              </w:rPr>
              <w:t>14,89</w:t>
            </w:r>
          </w:p>
        </w:tc>
      </w:tr>
    </w:tbl>
    <w:p w:rsidR="00F83F2D" w:rsidRDefault="00F83F2D" w:rsidP="00891A51">
      <w:pPr>
        <w:spacing w:line="360" w:lineRule="auto"/>
        <w:jc w:val="both"/>
        <w:rPr>
          <w:rFonts w:asciiTheme="majorBidi" w:hAnsiTheme="majorBidi" w:cstheme="majorBidi"/>
          <w:b/>
          <w:bCs/>
          <w:sz w:val="24"/>
          <w:szCs w:val="24"/>
        </w:rPr>
      </w:pPr>
    </w:p>
    <w:p w:rsidR="00E14B42" w:rsidRDefault="00E14B42" w:rsidP="00891A51">
      <w:pPr>
        <w:spacing w:line="360" w:lineRule="auto"/>
        <w:jc w:val="both"/>
        <w:rPr>
          <w:rFonts w:asciiTheme="majorBidi" w:hAnsiTheme="majorBidi" w:cstheme="majorBidi"/>
          <w:b/>
          <w:bCs/>
          <w:sz w:val="24"/>
          <w:szCs w:val="24"/>
        </w:rPr>
      </w:pPr>
    </w:p>
    <w:p w:rsidR="00F83F2D" w:rsidRDefault="00F83F2D" w:rsidP="00891A51">
      <w:pPr>
        <w:spacing w:line="360" w:lineRule="auto"/>
        <w:jc w:val="both"/>
        <w:rPr>
          <w:rFonts w:asciiTheme="majorBidi" w:hAnsiTheme="majorBidi" w:cstheme="majorBidi"/>
          <w:b/>
          <w:bCs/>
          <w:sz w:val="24"/>
          <w:szCs w:val="24"/>
        </w:rPr>
      </w:pPr>
    </w:p>
    <w:p w:rsidR="007B463E" w:rsidRDefault="007B463E" w:rsidP="00891A51">
      <w:pPr>
        <w:spacing w:line="360" w:lineRule="auto"/>
        <w:jc w:val="both"/>
        <w:rPr>
          <w:rFonts w:asciiTheme="majorBidi" w:hAnsiTheme="majorBidi" w:cstheme="majorBidi"/>
          <w:b/>
          <w:bCs/>
          <w:sz w:val="24"/>
          <w:szCs w:val="24"/>
        </w:rPr>
      </w:pPr>
    </w:p>
    <w:p w:rsidR="007B463E" w:rsidRDefault="007B463E" w:rsidP="00891A51">
      <w:pPr>
        <w:spacing w:line="360" w:lineRule="auto"/>
        <w:jc w:val="both"/>
        <w:rPr>
          <w:rFonts w:asciiTheme="majorBidi" w:hAnsiTheme="majorBidi" w:cstheme="majorBidi"/>
          <w:b/>
          <w:bCs/>
          <w:sz w:val="24"/>
          <w:szCs w:val="24"/>
        </w:rPr>
      </w:pPr>
    </w:p>
    <w:p w:rsidR="00F83F2D" w:rsidRDefault="00F83F2D" w:rsidP="00891A51">
      <w:pPr>
        <w:spacing w:line="360" w:lineRule="auto"/>
        <w:jc w:val="both"/>
        <w:rPr>
          <w:rFonts w:asciiTheme="majorBidi" w:hAnsiTheme="majorBidi" w:cstheme="majorBidi"/>
          <w:b/>
          <w:bCs/>
          <w:sz w:val="24"/>
          <w:szCs w:val="24"/>
        </w:rPr>
      </w:pPr>
    </w:p>
    <w:p w:rsidR="00F83F2D" w:rsidRDefault="00F83F2D" w:rsidP="00891A51">
      <w:pPr>
        <w:spacing w:line="360" w:lineRule="auto"/>
        <w:jc w:val="both"/>
        <w:rPr>
          <w:rFonts w:asciiTheme="majorBidi" w:hAnsiTheme="majorBidi" w:cstheme="majorBidi"/>
          <w:b/>
          <w:bCs/>
          <w:sz w:val="24"/>
          <w:szCs w:val="24"/>
        </w:rPr>
      </w:pPr>
    </w:p>
    <w:p w:rsidR="00E14B42" w:rsidRDefault="00993715" w:rsidP="00891A51">
      <w:pPr>
        <w:spacing w:line="360" w:lineRule="auto"/>
        <w:jc w:val="both"/>
        <w:rPr>
          <w:rFonts w:asciiTheme="majorBidi" w:hAnsiTheme="majorBidi" w:cstheme="majorBidi"/>
          <w:b/>
          <w:bCs/>
          <w:sz w:val="24"/>
          <w:szCs w:val="24"/>
        </w:rPr>
      </w:pPr>
      <w:r>
        <w:rPr>
          <w:rFonts w:asciiTheme="majorBidi" w:hAnsiTheme="majorBidi" w:cstheme="majorBidi"/>
          <w:b/>
          <w:bCs/>
          <w:noProof/>
          <w:sz w:val="24"/>
          <w:szCs w:val="24"/>
        </w:rPr>
        <w:drawing>
          <wp:anchor distT="0" distB="0" distL="114300" distR="114300" simplePos="0" relativeHeight="251841536" behindDoc="0" locked="0" layoutInCell="1" allowOverlap="1">
            <wp:simplePos x="0" y="0"/>
            <wp:positionH relativeFrom="column">
              <wp:posOffset>917737</wp:posOffset>
            </wp:positionH>
            <wp:positionV relativeFrom="paragraph">
              <wp:posOffset>-15048</wp:posOffset>
            </wp:positionV>
            <wp:extent cx="4614531" cy="2594344"/>
            <wp:effectExtent l="0" t="0" r="0" b="0"/>
            <wp:wrapNone/>
            <wp:docPr id="138" name="Chart 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19"/>
              </a:graphicData>
            </a:graphic>
          </wp:anchor>
        </w:drawing>
      </w:r>
    </w:p>
    <w:p w:rsidR="00E14B42" w:rsidRDefault="00E14B42" w:rsidP="00891A51">
      <w:pPr>
        <w:spacing w:line="360" w:lineRule="auto"/>
        <w:jc w:val="both"/>
        <w:rPr>
          <w:rFonts w:asciiTheme="majorBidi" w:hAnsiTheme="majorBidi" w:cstheme="majorBidi"/>
          <w:b/>
          <w:bCs/>
          <w:sz w:val="24"/>
          <w:szCs w:val="24"/>
        </w:rPr>
      </w:pPr>
    </w:p>
    <w:p w:rsidR="00E14B42" w:rsidRDefault="00E14B42" w:rsidP="00891A51">
      <w:pPr>
        <w:spacing w:line="360" w:lineRule="auto"/>
        <w:jc w:val="both"/>
        <w:rPr>
          <w:rFonts w:asciiTheme="majorBidi" w:hAnsiTheme="majorBidi" w:cstheme="majorBidi"/>
          <w:b/>
          <w:bCs/>
          <w:sz w:val="24"/>
          <w:szCs w:val="24"/>
        </w:rPr>
      </w:pPr>
    </w:p>
    <w:p w:rsidR="007239F1" w:rsidRDefault="007239F1" w:rsidP="00891A51">
      <w:pPr>
        <w:spacing w:line="360" w:lineRule="auto"/>
        <w:jc w:val="both"/>
        <w:rPr>
          <w:rFonts w:asciiTheme="majorBidi" w:hAnsiTheme="majorBidi" w:cstheme="majorBidi"/>
          <w:b/>
          <w:bCs/>
          <w:sz w:val="24"/>
          <w:szCs w:val="24"/>
        </w:rPr>
      </w:pPr>
    </w:p>
    <w:p w:rsidR="00E14B42" w:rsidRDefault="00E14B42" w:rsidP="00891A51">
      <w:pPr>
        <w:spacing w:line="360" w:lineRule="auto"/>
        <w:jc w:val="both"/>
        <w:rPr>
          <w:rFonts w:asciiTheme="majorBidi" w:hAnsiTheme="majorBidi" w:cstheme="majorBidi"/>
          <w:b/>
          <w:bCs/>
          <w:sz w:val="24"/>
          <w:szCs w:val="24"/>
        </w:rPr>
      </w:pPr>
    </w:p>
    <w:p w:rsidR="00335A11" w:rsidRDefault="00335A11" w:rsidP="00335A11">
      <w:pPr>
        <w:spacing w:line="360" w:lineRule="auto"/>
        <w:jc w:val="center"/>
        <w:rPr>
          <w:rFonts w:asciiTheme="majorBidi" w:hAnsiTheme="majorBidi" w:cstheme="majorBidi"/>
          <w:b/>
          <w:bCs/>
          <w:sz w:val="24"/>
          <w:szCs w:val="24"/>
        </w:rPr>
      </w:pPr>
    </w:p>
    <w:p w:rsidR="003743B4" w:rsidRDefault="00A43752" w:rsidP="00993715">
      <w:pPr>
        <w:spacing w:line="360" w:lineRule="auto"/>
        <w:rPr>
          <w:rFonts w:asciiTheme="majorBidi" w:hAnsiTheme="majorBidi" w:cstheme="majorBidi"/>
          <w:b/>
          <w:bCs/>
          <w:sz w:val="24"/>
          <w:szCs w:val="24"/>
        </w:rPr>
      </w:pPr>
      <w:r>
        <w:rPr>
          <w:noProof/>
        </w:rPr>
        <w:pict>
          <v:shape id="_x0000_s1194" type="#_x0000_t202" style="position:absolute;margin-left:27.05pt;margin-top:26.5pt;width:443.75pt;height:40.2pt;z-index:251875328" stroked="f">
            <v:textbox style="mso-next-textbox:#_x0000_s1194" inset="0,0,0,0">
              <w:txbxContent>
                <w:p w:rsidR="00A43752" w:rsidRPr="00413E85" w:rsidRDefault="00A43752" w:rsidP="00413E85">
                  <w:pPr>
                    <w:pStyle w:val="Lgende"/>
                    <w:jc w:val="center"/>
                    <w:rPr>
                      <w:rFonts w:asciiTheme="majorBidi" w:hAnsiTheme="majorBidi" w:cstheme="majorBidi"/>
                      <w:b w:val="0"/>
                      <w:bCs w:val="0"/>
                      <w:color w:val="auto"/>
                      <w:sz w:val="20"/>
                      <w:szCs w:val="20"/>
                    </w:rPr>
                  </w:pPr>
                  <w:r w:rsidRPr="00657DAE">
                    <w:rPr>
                      <w:rFonts w:asciiTheme="majorBidi" w:hAnsiTheme="majorBidi" w:cstheme="majorBidi"/>
                      <w:color w:val="auto"/>
                      <w:sz w:val="22"/>
                      <w:szCs w:val="22"/>
                    </w:rPr>
                    <w:t>F</w:t>
                  </w:r>
                  <w:r w:rsidRPr="005438D3">
                    <w:rPr>
                      <w:rFonts w:asciiTheme="majorBidi" w:hAnsiTheme="majorBidi" w:cstheme="majorBidi"/>
                      <w:color w:val="auto"/>
                      <w:sz w:val="22"/>
                      <w:szCs w:val="22"/>
                    </w:rPr>
                    <w:t>ig</w:t>
                  </w:r>
                  <w:r w:rsidRPr="00413E85">
                    <w:rPr>
                      <w:rFonts w:asciiTheme="majorBidi" w:hAnsiTheme="majorBidi" w:cstheme="majorBidi"/>
                      <w:color w:val="auto"/>
                      <w:sz w:val="20"/>
                      <w:szCs w:val="20"/>
                    </w:rPr>
                    <w:t>ure IV.</w:t>
                  </w:r>
                  <w:r w:rsidRPr="00413E85">
                    <w:rPr>
                      <w:rFonts w:asciiTheme="majorBidi" w:hAnsiTheme="majorBidi" w:cstheme="majorBidi"/>
                      <w:color w:val="auto"/>
                      <w:sz w:val="20"/>
                      <w:szCs w:val="20"/>
                    </w:rPr>
                    <w:fldChar w:fldCharType="begin"/>
                  </w:r>
                  <w:r w:rsidRPr="00413E85">
                    <w:rPr>
                      <w:rFonts w:asciiTheme="majorBidi" w:hAnsiTheme="majorBidi" w:cstheme="majorBidi"/>
                      <w:color w:val="auto"/>
                      <w:sz w:val="20"/>
                      <w:szCs w:val="20"/>
                    </w:rPr>
                    <w:instrText xml:space="preserve"> SEQ Figure \* ARABIC </w:instrText>
                  </w:r>
                  <w:r w:rsidRPr="00413E85">
                    <w:rPr>
                      <w:rFonts w:asciiTheme="majorBidi" w:hAnsiTheme="majorBidi" w:cstheme="majorBidi"/>
                      <w:color w:val="auto"/>
                      <w:sz w:val="20"/>
                      <w:szCs w:val="20"/>
                    </w:rPr>
                    <w:fldChar w:fldCharType="separate"/>
                  </w:r>
                  <w:r w:rsidR="00F864B7">
                    <w:rPr>
                      <w:rFonts w:asciiTheme="majorBidi" w:hAnsiTheme="majorBidi" w:cstheme="majorBidi"/>
                      <w:noProof/>
                      <w:color w:val="auto"/>
                      <w:sz w:val="20"/>
                      <w:szCs w:val="20"/>
                    </w:rPr>
                    <w:t>45</w:t>
                  </w:r>
                  <w:r w:rsidRPr="00413E85">
                    <w:rPr>
                      <w:rFonts w:asciiTheme="majorBidi" w:hAnsiTheme="majorBidi" w:cstheme="majorBidi"/>
                      <w:color w:val="auto"/>
                      <w:sz w:val="20"/>
                      <w:szCs w:val="20"/>
                    </w:rPr>
                    <w:fldChar w:fldCharType="end"/>
                  </w:r>
                  <w:r w:rsidRPr="00413E85">
                    <w:rPr>
                      <w:rFonts w:asciiTheme="majorBidi" w:hAnsiTheme="majorBidi" w:cstheme="majorBidi"/>
                      <w:b w:val="0"/>
                      <w:bCs w:val="0"/>
                      <w:color w:val="auto"/>
                      <w:sz w:val="20"/>
                      <w:szCs w:val="20"/>
                    </w:rPr>
                    <w:t xml:space="preserve"> Effet de la concentration du l’acide oxalique  sur l’abattem</w:t>
                  </w:r>
                  <w:r>
                    <w:rPr>
                      <w:rFonts w:asciiTheme="majorBidi" w:hAnsiTheme="majorBidi" w:cstheme="majorBidi"/>
                      <w:b w:val="0"/>
                      <w:bCs w:val="0"/>
                      <w:color w:val="auto"/>
                      <w:sz w:val="20"/>
                      <w:szCs w:val="20"/>
                    </w:rPr>
                    <w:t>ent de DCO d’AMP  par procédé  solaire-</w:t>
                  </w:r>
                  <w:r w:rsidRPr="00413E85">
                    <w:rPr>
                      <w:rFonts w:asciiTheme="majorBidi" w:hAnsiTheme="majorBidi" w:cstheme="majorBidi"/>
                      <w:b w:val="0"/>
                      <w:bCs w:val="0"/>
                      <w:color w:val="auto"/>
                      <w:sz w:val="20"/>
                      <w:szCs w:val="20"/>
                    </w:rPr>
                    <w:t>Fenton   ([AMP]= 400 µM; [H</w:t>
                  </w:r>
                  <w:r w:rsidRPr="00413E85">
                    <w:rPr>
                      <w:rFonts w:asciiTheme="majorBidi" w:hAnsiTheme="majorBidi" w:cstheme="majorBidi"/>
                      <w:b w:val="0"/>
                      <w:bCs w:val="0"/>
                      <w:color w:val="auto"/>
                      <w:sz w:val="20"/>
                      <w:szCs w:val="20"/>
                      <w:vertAlign w:val="subscript"/>
                    </w:rPr>
                    <w:t>2</w:t>
                  </w:r>
                  <w:r w:rsidRPr="00413E85">
                    <w:rPr>
                      <w:rFonts w:asciiTheme="majorBidi" w:hAnsiTheme="majorBidi" w:cstheme="majorBidi"/>
                      <w:b w:val="0"/>
                      <w:bCs w:val="0"/>
                      <w:color w:val="auto"/>
                      <w:sz w:val="20"/>
                      <w:szCs w:val="20"/>
                    </w:rPr>
                    <w:t>O</w:t>
                  </w:r>
                  <w:r w:rsidRPr="00413E85">
                    <w:rPr>
                      <w:rFonts w:asciiTheme="majorBidi" w:hAnsiTheme="majorBidi" w:cstheme="majorBidi"/>
                      <w:b w:val="0"/>
                      <w:bCs w:val="0"/>
                      <w:color w:val="auto"/>
                      <w:sz w:val="20"/>
                      <w:szCs w:val="20"/>
                      <w:vertAlign w:val="subscript"/>
                    </w:rPr>
                    <w:t>2</w:t>
                  </w:r>
                  <w:r w:rsidRPr="00413E85">
                    <w:rPr>
                      <w:rFonts w:asciiTheme="majorBidi" w:hAnsiTheme="majorBidi" w:cstheme="majorBidi"/>
                      <w:b w:val="0"/>
                      <w:bCs w:val="0"/>
                      <w:color w:val="auto"/>
                      <w:sz w:val="20"/>
                      <w:szCs w:val="20"/>
                    </w:rPr>
                    <w:t xml:space="preserve">] = 57,6 </w:t>
                  </w:r>
                  <w:proofErr w:type="spellStart"/>
                  <w:r w:rsidRPr="00413E85">
                    <w:rPr>
                      <w:rFonts w:asciiTheme="majorBidi" w:hAnsiTheme="majorBidi" w:cstheme="majorBidi"/>
                      <w:b w:val="0"/>
                      <w:bCs w:val="0"/>
                      <w:color w:val="auto"/>
                      <w:sz w:val="20"/>
                      <w:szCs w:val="20"/>
                    </w:rPr>
                    <w:t>mM</w:t>
                  </w:r>
                  <w:proofErr w:type="spellEnd"/>
                  <w:r w:rsidRPr="00413E85">
                    <w:rPr>
                      <w:rFonts w:asciiTheme="majorBidi" w:hAnsiTheme="majorBidi" w:cstheme="majorBidi"/>
                      <w:b w:val="0"/>
                      <w:bCs w:val="0"/>
                      <w:color w:val="auto"/>
                      <w:sz w:val="20"/>
                      <w:szCs w:val="20"/>
                    </w:rPr>
                    <w:t> ; [Fe</w:t>
                  </w:r>
                  <w:r w:rsidRPr="00413E85">
                    <w:rPr>
                      <w:rFonts w:asciiTheme="majorBidi" w:hAnsiTheme="majorBidi" w:cstheme="majorBidi"/>
                      <w:b w:val="0"/>
                      <w:bCs w:val="0"/>
                      <w:color w:val="auto"/>
                      <w:sz w:val="20"/>
                      <w:szCs w:val="20"/>
                      <w:vertAlign w:val="superscript"/>
                    </w:rPr>
                    <w:t>2+</w:t>
                  </w:r>
                  <w:r w:rsidRPr="00413E85">
                    <w:rPr>
                      <w:rFonts w:asciiTheme="majorBidi" w:hAnsiTheme="majorBidi" w:cstheme="majorBidi"/>
                      <w:b w:val="0"/>
                      <w:bCs w:val="0"/>
                      <w:color w:val="auto"/>
                      <w:sz w:val="20"/>
                      <w:szCs w:val="20"/>
                    </w:rPr>
                    <w:t xml:space="preserve">] = 5 </w:t>
                  </w:r>
                  <w:proofErr w:type="spellStart"/>
                  <w:r w:rsidRPr="00413E85">
                    <w:rPr>
                      <w:rFonts w:asciiTheme="majorBidi" w:hAnsiTheme="majorBidi" w:cstheme="majorBidi"/>
                      <w:b w:val="0"/>
                      <w:bCs w:val="0"/>
                      <w:color w:val="auto"/>
                      <w:sz w:val="20"/>
                      <w:szCs w:val="20"/>
                    </w:rPr>
                    <w:t>mM</w:t>
                  </w:r>
                  <w:proofErr w:type="spellEnd"/>
                  <w:r w:rsidRPr="00413E85">
                    <w:rPr>
                      <w:rFonts w:asciiTheme="majorBidi" w:hAnsiTheme="majorBidi" w:cstheme="majorBidi"/>
                      <w:b w:val="0"/>
                      <w:bCs w:val="0"/>
                      <w:color w:val="auto"/>
                      <w:sz w:val="20"/>
                      <w:szCs w:val="20"/>
                    </w:rPr>
                    <w:t>; pH=3).</w:t>
                  </w:r>
                  <w:r w:rsidRPr="00413E85">
                    <w:rPr>
                      <w:rFonts w:asciiTheme="majorBidi" w:hAnsiTheme="majorBidi" w:cstheme="majorBidi"/>
                      <w:color w:val="auto"/>
                      <w:sz w:val="20"/>
                      <w:szCs w:val="20"/>
                    </w:rPr>
                    <w:t xml:space="preserve"> </w:t>
                  </w:r>
                </w:p>
                <w:p w:rsidR="00A43752" w:rsidRPr="001E75B6" w:rsidRDefault="00A43752" w:rsidP="00657DAE">
                  <w:pPr>
                    <w:pStyle w:val="Lgende"/>
                    <w:rPr>
                      <w:rFonts w:asciiTheme="majorBidi" w:hAnsiTheme="majorBidi" w:cstheme="majorBidi"/>
                      <w:noProof/>
                      <w:sz w:val="24"/>
                      <w:szCs w:val="24"/>
                    </w:rPr>
                  </w:pPr>
                </w:p>
              </w:txbxContent>
            </v:textbox>
          </v:shape>
        </w:pict>
      </w:r>
    </w:p>
    <w:p w:rsidR="00657DAE" w:rsidRDefault="00657DAE" w:rsidP="00335A11">
      <w:pPr>
        <w:spacing w:line="360" w:lineRule="auto"/>
        <w:jc w:val="center"/>
        <w:rPr>
          <w:rFonts w:asciiTheme="majorBidi" w:hAnsiTheme="majorBidi" w:cstheme="majorBidi"/>
          <w:b/>
          <w:bCs/>
          <w:sz w:val="24"/>
          <w:szCs w:val="24"/>
        </w:rPr>
      </w:pPr>
    </w:p>
    <w:p w:rsidR="003743B4" w:rsidRPr="00E13D7A" w:rsidRDefault="003743B4" w:rsidP="00E13D7A">
      <w:pPr>
        <w:tabs>
          <w:tab w:val="left" w:pos="1214"/>
        </w:tabs>
        <w:rPr>
          <w:rFonts w:asciiTheme="majorBidi" w:hAnsiTheme="majorBidi" w:cstheme="majorBidi"/>
          <w:sz w:val="24"/>
          <w:szCs w:val="24"/>
        </w:rPr>
      </w:pPr>
    </w:p>
    <w:p w:rsidR="003743B4" w:rsidRDefault="00A43752" w:rsidP="00E13D7A">
      <w:pPr>
        <w:spacing w:line="360" w:lineRule="auto"/>
        <w:jc w:val="center"/>
        <w:rPr>
          <w:rFonts w:asciiTheme="majorBidi" w:hAnsiTheme="majorBidi" w:cstheme="majorBidi"/>
          <w:b/>
          <w:bCs/>
          <w:sz w:val="24"/>
          <w:szCs w:val="24"/>
        </w:rPr>
      </w:pPr>
      <w:r>
        <w:rPr>
          <w:rFonts w:asciiTheme="majorBidi" w:hAnsiTheme="majorBidi" w:cstheme="majorBidi"/>
          <w:noProof/>
          <w:sz w:val="24"/>
          <w:szCs w:val="24"/>
        </w:rPr>
        <w:pict>
          <v:shape id="_x0000_s1268" type="#_x0000_t202" style="position:absolute;left:0;text-align:left;margin-left:5.3pt;margin-top:234.05pt;width:478.9pt;height:39.35pt;z-index:251911168" stroked="f">
            <v:textbox style="mso-next-textbox:#_x0000_s1268" inset="0,0,0,0">
              <w:txbxContent>
                <w:p w:rsidR="00A43752" w:rsidRPr="00056041" w:rsidRDefault="00A43752" w:rsidP="00E13D7A">
                  <w:pPr>
                    <w:pStyle w:val="Lgende"/>
                    <w:spacing w:line="276" w:lineRule="auto"/>
                    <w:jc w:val="center"/>
                    <w:rPr>
                      <w:rFonts w:asciiTheme="majorBidi" w:hAnsiTheme="majorBidi" w:cstheme="majorBidi"/>
                      <w:b w:val="0"/>
                      <w:bCs w:val="0"/>
                      <w:color w:val="auto"/>
                      <w:sz w:val="20"/>
                      <w:szCs w:val="20"/>
                    </w:rPr>
                  </w:pPr>
                  <w:r w:rsidRPr="00056041">
                    <w:rPr>
                      <w:rFonts w:asciiTheme="majorBidi" w:hAnsiTheme="majorBidi" w:cstheme="majorBidi"/>
                      <w:color w:val="auto"/>
                    </w:rPr>
                    <w:t>Fi</w:t>
                  </w:r>
                  <w:r w:rsidRPr="00056041">
                    <w:rPr>
                      <w:rFonts w:asciiTheme="majorBidi" w:hAnsiTheme="majorBidi" w:cstheme="majorBidi"/>
                      <w:color w:val="auto"/>
                      <w:sz w:val="20"/>
                      <w:szCs w:val="20"/>
                    </w:rPr>
                    <w:t>gure IV.</w:t>
                  </w:r>
                  <w:r w:rsidRPr="00056041">
                    <w:rPr>
                      <w:rFonts w:asciiTheme="majorBidi" w:hAnsiTheme="majorBidi" w:cstheme="majorBidi"/>
                      <w:color w:val="auto"/>
                      <w:sz w:val="20"/>
                      <w:szCs w:val="20"/>
                    </w:rPr>
                    <w:fldChar w:fldCharType="begin"/>
                  </w:r>
                  <w:r w:rsidRPr="00056041">
                    <w:rPr>
                      <w:rFonts w:asciiTheme="majorBidi" w:hAnsiTheme="majorBidi" w:cstheme="majorBidi"/>
                      <w:color w:val="auto"/>
                      <w:sz w:val="20"/>
                      <w:szCs w:val="20"/>
                    </w:rPr>
                    <w:instrText xml:space="preserve"> SEQ Figure \* ARABIC </w:instrText>
                  </w:r>
                  <w:r w:rsidRPr="00056041">
                    <w:rPr>
                      <w:rFonts w:asciiTheme="majorBidi" w:hAnsiTheme="majorBidi" w:cstheme="majorBidi"/>
                      <w:color w:val="auto"/>
                      <w:sz w:val="20"/>
                      <w:szCs w:val="20"/>
                    </w:rPr>
                    <w:fldChar w:fldCharType="separate"/>
                  </w:r>
                  <w:r w:rsidR="00F864B7">
                    <w:rPr>
                      <w:rFonts w:asciiTheme="majorBidi" w:hAnsiTheme="majorBidi" w:cstheme="majorBidi"/>
                      <w:noProof/>
                      <w:color w:val="auto"/>
                      <w:sz w:val="20"/>
                      <w:szCs w:val="20"/>
                    </w:rPr>
                    <w:t>46</w:t>
                  </w:r>
                  <w:r w:rsidRPr="00056041">
                    <w:rPr>
                      <w:rFonts w:asciiTheme="majorBidi" w:hAnsiTheme="majorBidi" w:cstheme="majorBidi"/>
                      <w:color w:val="auto"/>
                      <w:sz w:val="20"/>
                      <w:szCs w:val="20"/>
                    </w:rPr>
                    <w:fldChar w:fldCharType="end"/>
                  </w:r>
                  <w:r w:rsidRPr="00056041">
                    <w:rPr>
                      <w:rFonts w:asciiTheme="majorBidi" w:hAnsiTheme="majorBidi" w:cstheme="majorBidi"/>
                      <w:color w:val="auto"/>
                      <w:sz w:val="20"/>
                      <w:szCs w:val="20"/>
                    </w:rPr>
                    <w:t>.</w:t>
                  </w:r>
                  <w:r w:rsidRPr="00056041">
                    <w:rPr>
                      <w:rFonts w:asciiTheme="majorBidi" w:hAnsiTheme="majorBidi" w:cstheme="majorBidi"/>
                      <w:b w:val="0"/>
                      <w:bCs w:val="0"/>
                      <w:color w:val="auto"/>
                      <w:sz w:val="22"/>
                      <w:szCs w:val="22"/>
                    </w:rPr>
                    <w:t xml:space="preserve"> </w:t>
                  </w:r>
                  <w:r w:rsidRPr="00056041">
                    <w:rPr>
                      <w:rFonts w:asciiTheme="majorBidi" w:hAnsiTheme="majorBidi" w:cstheme="majorBidi"/>
                      <w:b w:val="0"/>
                      <w:bCs w:val="0"/>
                      <w:color w:val="auto"/>
                      <w:sz w:val="20"/>
                      <w:szCs w:val="20"/>
                    </w:rPr>
                    <w:t>Effet de la concentration du l’acide oxalique  sur la d</w:t>
                  </w:r>
                  <w:r>
                    <w:rPr>
                      <w:rFonts w:asciiTheme="majorBidi" w:hAnsiTheme="majorBidi" w:cstheme="majorBidi"/>
                      <w:b w:val="0"/>
                      <w:bCs w:val="0"/>
                      <w:color w:val="auto"/>
                      <w:sz w:val="20"/>
                      <w:szCs w:val="20"/>
                    </w:rPr>
                    <w:t>égradation d’AMP  par procédé  solaire-</w:t>
                  </w:r>
                  <w:r w:rsidRPr="00056041">
                    <w:rPr>
                      <w:rFonts w:asciiTheme="majorBidi" w:hAnsiTheme="majorBidi" w:cstheme="majorBidi"/>
                      <w:b w:val="0"/>
                      <w:bCs w:val="0"/>
                      <w:color w:val="auto"/>
                      <w:sz w:val="20"/>
                      <w:szCs w:val="20"/>
                    </w:rPr>
                    <w:t>Fenton   ([AMP]= 400 µM; [H</w:t>
                  </w:r>
                  <w:r w:rsidRPr="00056041">
                    <w:rPr>
                      <w:rFonts w:asciiTheme="majorBidi" w:hAnsiTheme="majorBidi" w:cstheme="majorBidi"/>
                      <w:b w:val="0"/>
                      <w:bCs w:val="0"/>
                      <w:color w:val="auto"/>
                      <w:sz w:val="20"/>
                      <w:szCs w:val="20"/>
                      <w:vertAlign w:val="subscript"/>
                    </w:rPr>
                    <w:t>2</w:t>
                  </w:r>
                  <w:r w:rsidRPr="00056041">
                    <w:rPr>
                      <w:rFonts w:asciiTheme="majorBidi" w:hAnsiTheme="majorBidi" w:cstheme="majorBidi"/>
                      <w:b w:val="0"/>
                      <w:bCs w:val="0"/>
                      <w:color w:val="auto"/>
                      <w:sz w:val="20"/>
                      <w:szCs w:val="20"/>
                    </w:rPr>
                    <w:t>O</w:t>
                  </w:r>
                  <w:r w:rsidRPr="00056041">
                    <w:rPr>
                      <w:rFonts w:asciiTheme="majorBidi" w:hAnsiTheme="majorBidi" w:cstheme="majorBidi"/>
                      <w:b w:val="0"/>
                      <w:bCs w:val="0"/>
                      <w:color w:val="auto"/>
                      <w:sz w:val="20"/>
                      <w:szCs w:val="20"/>
                      <w:vertAlign w:val="subscript"/>
                    </w:rPr>
                    <w:t>2</w:t>
                  </w:r>
                  <w:r w:rsidRPr="00056041">
                    <w:rPr>
                      <w:rFonts w:asciiTheme="majorBidi" w:hAnsiTheme="majorBidi" w:cstheme="majorBidi"/>
                      <w:b w:val="0"/>
                      <w:bCs w:val="0"/>
                      <w:color w:val="auto"/>
                      <w:sz w:val="20"/>
                      <w:szCs w:val="20"/>
                    </w:rPr>
                    <w:t xml:space="preserve">] = 57,6 </w:t>
                  </w:r>
                  <w:proofErr w:type="spellStart"/>
                  <w:r w:rsidRPr="00056041">
                    <w:rPr>
                      <w:rFonts w:asciiTheme="majorBidi" w:hAnsiTheme="majorBidi" w:cstheme="majorBidi"/>
                      <w:b w:val="0"/>
                      <w:bCs w:val="0"/>
                      <w:color w:val="auto"/>
                      <w:sz w:val="20"/>
                      <w:szCs w:val="20"/>
                    </w:rPr>
                    <w:t>mM</w:t>
                  </w:r>
                  <w:proofErr w:type="spellEnd"/>
                  <w:r w:rsidRPr="00056041">
                    <w:rPr>
                      <w:rFonts w:asciiTheme="majorBidi" w:hAnsiTheme="majorBidi" w:cstheme="majorBidi"/>
                      <w:b w:val="0"/>
                      <w:bCs w:val="0"/>
                      <w:color w:val="auto"/>
                      <w:sz w:val="20"/>
                      <w:szCs w:val="20"/>
                    </w:rPr>
                    <w:t> ; [Fe</w:t>
                  </w:r>
                  <w:r w:rsidRPr="00056041">
                    <w:rPr>
                      <w:rFonts w:asciiTheme="majorBidi" w:hAnsiTheme="majorBidi" w:cstheme="majorBidi"/>
                      <w:b w:val="0"/>
                      <w:bCs w:val="0"/>
                      <w:color w:val="auto"/>
                      <w:sz w:val="20"/>
                      <w:szCs w:val="20"/>
                      <w:vertAlign w:val="superscript"/>
                    </w:rPr>
                    <w:t>2+</w:t>
                  </w:r>
                  <w:r w:rsidRPr="00056041">
                    <w:rPr>
                      <w:rFonts w:asciiTheme="majorBidi" w:hAnsiTheme="majorBidi" w:cstheme="majorBidi"/>
                      <w:b w:val="0"/>
                      <w:bCs w:val="0"/>
                      <w:color w:val="auto"/>
                      <w:sz w:val="20"/>
                      <w:szCs w:val="20"/>
                    </w:rPr>
                    <w:t xml:space="preserve">] = 5 </w:t>
                  </w:r>
                  <w:proofErr w:type="spellStart"/>
                  <w:r w:rsidRPr="00056041">
                    <w:rPr>
                      <w:rFonts w:asciiTheme="majorBidi" w:hAnsiTheme="majorBidi" w:cstheme="majorBidi"/>
                      <w:b w:val="0"/>
                      <w:bCs w:val="0"/>
                      <w:color w:val="auto"/>
                      <w:sz w:val="20"/>
                      <w:szCs w:val="20"/>
                    </w:rPr>
                    <w:t>mM</w:t>
                  </w:r>
                  <w:proofErr w:type="spellEnd"/>
                  <w:r w:rsidRPr="00056041">
                    <w:rPr>
                      <w:rFonts w:asciiTheme="majorBidi" w:hAnsiTheme="majorBidi" w:cstheme="majorBidi"/>
                      <w:b w:val="0"/>
                      <w:bCs w:val="0"/>
                      <w:color w:val="auto"/>
                      <w:sz w:val="20"/>
                      <w:szCs w:val="20"/>
                    </w:rPr>
                    <w:t>; pH=3).</w:t>
                  </w:r>
                  <w:r w:rsidRPr="00056041">
                    <w:rPr>
                      <w:rFonts w:asciiTheme="majorBidi" w:hAnsiTheme="majorBidi" w:cstheme="majorBidi"/>
                      <w:color w:val="auto"/>
                      <w:sz w:val="20"/>
                      <w:szCs w:val="20"/>
                    </w:rPr>
                    <w:t xml:space="preserve"> </w:t>
                  </w:r>
                </w:p>
              </w:txbxContent>
            </v:textbox>
          </v:shape>
        </w:pict>
      </w:r>
      <w:r w:rsidR="00E13D7A">
        <w:rPr>
          <w:noProof/>
        </w:rPr>
        <w:drawing>
          <wp:inline distT="0" distB="0" distL="0" distR="0" wp14:anchorId="160B25E6" wp14:editId="44B9A266">
            <wp:extent cx="4708478" cy="2784143"/>
            <wp:effectExtent l="0" t="0" r="0" b="0"/>
            <wp:docPr id="3" name="Graphique 3"/>
            <wp:cNvGraphicFramePr/>
            <a:graphic xmlns:a="http://schemas.openxmlformats.org/drawingml/2006/main">
              <a:graphicData uri="http://schemas.openxmlformats.org/drawingml/2006/chart">
                <c:chart xmlns:c="http://schemas.openxmlformats.org/drawingml/2006/chart" xmlns:r="http://schemas.openxmlformats.org/officeDocument/2006/relationships" r:id="rId120"/>
              </a:graphicData>
            </a:graphic>
          </wp:inline>
        </w:drawing>
      </w:r>
    </w:p>
    <w:p w:rsidR="00E13D7A" w:rsidRDefault="00506727" w:rsidP="00D5417F">
      <w:pPr>
        <w:spacing w:line="360" w:lineRule="auto"/>
        <w:jc w:val="both"/>
        <w:rPr>
          <w:rFonts w:asciiTheme="majorBidi" w:hAnsiTheme="majorBidi" w:cstheme="majorBidi"/>
          <w:sz w:val="24"/>
          <w:szCs w:val="24"/>
        </w:rPr>
      </w:pPr>
      <w:r>
        <w:rPr>
          <w:rFonts w:asciiTheme="majorBidi" w:hAnsiTheme="majorBidi" w:cstheme="majorBidi"/>
          <w:sz w:val="24"/>
          <w:szCs w:val="24"/>
        </w:rPr>
        <w:t xml:space="preserve">     </w:t>
      </w:r>
    </w:p>
    <w:p w:rsidR="00E13D7A" w:rsidRDefault="00E13D7A" w:rsidP="00D5417F">
      <w:pPr>
        <w:spacing w:line="360" w:lineRule="auto"/>
        <w:jc w:val="both"/>
        <w:rPr>
          <w:rFonts w:asciiTheme="majorBidi" w:hAnsiTheme="majorBidi" w:cstheme="majorBidi"/>
          <w:sz w:val="24"/>
          <w:szCs w:val="24"/>
        </w:rPr>
      </w:pPr>
    </w:p>
    <w:p w:rsidR="00D5417F" w:rsidRDefault="00E13D7A" w:rsidP="00D5417F">
      <w:pPr>
        <w:spacing w:line="360" w:lineRule="auto"/>
        <w:jc w:val="both"/>
        <w:rPr>
          <w:rFonts w:asciiTheme="majorBidi" w:hAnsiTheme="majorBidi" w:cstheme="majorBidi"/>
          <w:sz w:val="24"/>
          <w:szCs w:val="24"/>
        </w:rPr>
      </w:pPr>
      <w:r>
        <w:rPr>
          <w:rFonts w:asciiTheme="majorBidi" w:hAnsiTheme="majorBidi" w:cstheme="majorBidi"/>
          <w:sz w:val="24"/>
          <w:szCs w:val="24"/>
        </w:rPr>
        <w:t xml:space="preserve">    </w:t>
      </w:r>
      <w:r w:rsidR="00506727">
        <w:rPr>
          <w:rFonts w:asciiTheme="majorBidi" w:hAnsiTheme="majorBidi" w:cstheme="majorBidi"/>
          <w:sz w:val="24"/>
          <w:szCs w:val="24"/>
        </w:rPr>
        <w:t xml:space="preserve"> </w:t>
      </w:r>
      <w:r w:rsidR="00D5417F" w:rsidRPr="00D5417F">
        <w:rPr>
          <w:rFonts w:asciiTheme="majorBidi" w:hAnsiTheme="majorBidi" w:cstheme="majorBidi"/>
          <w:sz w:val="24"/>
          <w:szCs w:val="24"/>
        </w:rPr>
        <w:t xml:space="preserve">Les figures  IV.45. IV.46. montrent l’évolution en présence de l’acide oxalique. </w:t>
      </w:r>
      <w:proofErr w:type="gramStart"/>
      <w:r w:rsidR="00D5417F" w:rsidRPr="00D5417F">
        <w:rPr>
          <w:rFonts w:asciiTheme="majorBidi" w:hAnsiTheme="majorBidi" w:cstheme="majorBidi"/>
          <w:sz w:val="24"/>
          <w:szCs w:val="24"/>
        </w:rPr>
        <w:t>un</w:t>
      </w:r>
      <w:proofErr w:type="gramEnd"/>
      <w:r w:rsidR="00D5417F" w:rsidRPr="00D5417F">
        <w:rPr>
          <w:rFonts w:asciiTheme="majorBidi" w:hAnsiTheme="majorBidi" w:cstheme="majorBidi"/>
          <w:sz w:val="24"/>
          <w:szCs w:val="24"/>
        </w:rPr>
        <w:t xml:space="preserve"> maximum de dégradation a été atteint avec 0,028g/l d’acide oxalique, ce taux est de 87,63% correspondant à 79,38% d’oxydation.</w:t>
      </w:r>
    </w:p>
    <w:p w:rsidR="00D5417F" w:rsidRPr="00D5417F" w:rsidRDefault="00D5417F" w:rsidP="00D5417F">
      <w:pPr>
        <w:spacing w:line="360" w:lineRule="auto"/>
        <w:jc w:val="both"/>
        <w:rPr>
          <w:rFonts w:asciiTheme="majorBidi" w:hAnsiTheme="majorBidi" w:cstheme="majorBidi"/>
          <w:sz w:val="24"/>
          <w:szCs w:val="24"/>
        </w:rPr>
      </w:pPr>
    </w:p>
    <w:p w:rsidR="00FB7BF7" w:rsidRDefault="00FB7BF7" w:rsidP="00515756">
      <w:pPr>
        <w:spacing w:line="360" w:lineRule="auto"/>
        <w:jc w:val="both"/>
        <w:rPr>
          <w:rFonts w:asciiTheme="majorBidi" w:hAnsiTheme="majorBidi" w:cstheme="majorBidi"/>
          <w:b/>
          <w:bCs/>
          <w:sz w:val="24"/>
          <w:szCs w:val="24"/>
        </w:rPr>
      </w:pPr>
      <w:r w:rsidRPr="00FB7BF7">
        <w:rPr>
          <w:rFonts w:asciiTheme="majorBidi" w:hAnsiTheme="majorBidi" w:cstheme="majorBidi"/>
          <w:b/>
          <w:bCs/>
          <w:sz w:val="24"/>
          <w:szCs w:val="24"/>
        </w:rPr>
        <w:t>IV .</w:t>
      </w:r>
      <w:r w:rsidR="00515756">
        <w:rPr>
          <w:rFonts w:asciiTheme="majorBidi" w:hAnsiTheme="majorBidi" w:cstheme="majorBidi"/>
          <w:b/>
          <w:bCs/>
          <w:sz w:val="24"/>
          <w:szCs w:val="24"/>
        </w:rPr>
        <w:t>3</w:t>
      </w:r>
      <w:r w:rsidRPr="00FB7BF7">
        <w:rPr>
          <w:rFonts w:asciiTheme="majorBidi" w:hAnsiTheme="majorBidi" w:cstheme="majorBidi"/>
          <w:b/>
          <w:bCs/>
          <w:sz w:val="24"/>
          <w:szCs w:val="24"/>
        </w:rPr>
        <w:t>.4.3. Etude comparative de la dégradation d</w:t>
      </w:r>
      <w:r w:rsidR="00891A51">
        <w:rPr>
          <w:rFonts w:asciiTheme="majorBidi" w:hAnsiTheme="majorBidi" w:cstheme="majorBidi"/>
          <w:b/>
          <w:bCs/>
          <w:sz w:val="24"/>
          <w:szCs w:val="24"/>
        </w:rPr>
        <w:t>’AMP</w:t>
      </w:r>
      <w:r w:rsidRPr="00FB7BF7">
        <w:rPr>
          <w:rFonts w:asciiTheme="majorBidi" w:hAnsiTheme="majorBidi" w:cstheme="majorBidi"/>
          <w:b/>
          <w:bCs/>
          <w:sz w:val="24"/>
          <w:szCs w:val="24"/>
        </w:rPr>
        <w:t xml:space="preserve"> en présence  d’un composé promoteur « Acide oxali</w:t>
      </w:r>
      <w:r w:rsidR="00385222">
        <w:rPr>
          <w:rFonts w:asciiTheme="majorBidi" w:hAnsiTheme="majorBidi" w:cstheme="majorBidi"/>
          <w:b/>
          <w:bCs/>
          <w:sz w:val="24"/>
          <w:szCs w:val="24"/>
        </w:rPr>
        <w:t>que » pour  les procédés  photo-</w:t>
      </w:r>
      <w:r w:rsidR="005F35B7">
        <w:rPr>
          <w:rFonts w:asciiTheme="majorBidi" w:hAnsiTheme="majorBidi" w:cstheme="majorBidi"/>
          <w:b/>
          <w:bCs/>
          <w:sz w:val="24"/>
          <w:szCs w:val="24"/>
        </w:rPr>
        <w:t>Fenton et solaire-</w:t>
      </w:r>
      <w:r w:rsidRPr="00FB7BF7">
        <w:rPr>
          <w:rFonts w:asciiTheme="majorBidi" w:hAnsiTheme="majorBidi" w:cstheme="majorBidi"/>
          <w:b/>
          <w:bCs/>
          <w:sz w:val="24"/>
          <w:szCs w:val="24"/>
        </w:rPr>
        <w:t>Fenton</w:t>
      </w:r>
    </w:p>
    <w:p w:rsidR="00D5417F" w:rsidRPr="00D5417F" w:rsidRDefault="00D5417F" w:rsidP="00D5417F">
      <w:pPr>
        <w:spacing w:after="0" w:line="360" w:lineRule="auto"/>
        <w:jc w:val="both"/>
        <w:rPr>
          <w:rFonts w:asciiTheme="majorBidi" w:hAnsiTheme="majorBidi" w:cstheme="majorBidi"/>
          <w:sz w:val="24"/>
          <w:szCs w:val="24"/>
        </w:rPr>
      </w:pPr>
      <w:r>
        <w:rPr>
          <w:rFonts w:asciiTheme="majorBidi" w:hAnsiTheme="majorBidi" w:cstheme="majorBidi"/>
          <w:sz w:val="24"/>
          <w:szCs w:val="24"/>
        </w:rPr>
        <w:t xml:space="preserve">        </w:t>
      </w:r>
      <w:r w:rsidRPr="00D5417F">
        <w:rPr>
          <w:rFonts w:asciiTheme="majorBidi" w:hAnsiTheme="majorBidi" w:cstheme="majorBidi"/>
          <w:sz w:val="24"/>
          <w:szCs w:val="24"/>
        </w:rPr>
        <w:t>La figure (IV.47)  illustre les résultats obtenus par les deux procédés H</w:t>
      </w:r>
      <w:r w:rsidRPr="00D5417F">
        <w:rPr>
          <w:rFonts w:asciiTheme="majorBidi" w:hAnsiTheme="majorBidi" w:cstheme="majorBidi"/>
          <w:sz w:val="24"/>
          <w:szCs w:val="24"/>
          <w:vertAlign w:val="subscript"/>
        </w:rPr>
        <w:t>2</w:t>
      </w:r>
      <w:r w:rsidRPr="00D5417F">
        <w:rPr>
          <w:rFonts w:asciiTheme="majorBidi" w:hAnsiTheme="majorBidi" w:cstheme="majorBidi"/>
          <w:sz w:val="24"/>
          <w:szCs w:val="24"/>
        </w:rPr>
        <w:t>O</w:t>
      </w:r>
      <w:r w:rsidRPr="00D5417F">
        <w:rPr>
          <w:rFonts w:asciiTheme="majorBidi" w:hAnsiTheme="majorBidi" w:cstheme="majorBidi"/>
          <w:sz w:val="24"/>
          <w:szCs w:val="24"/>
          <w:vertAlign w:val="subscript"/>
        </w:rPr>
        <w:t>2</w:t>
      </w:r>
      <w:r w:rsidRPr="00D5417F">
        <w:rPr>
          <w:rFonts w:asciiTheme="majorBidi" w:hAnsiTheme="majorBidi" w:cstheme="majorBidi"/>
          <w:sz w:val="24"/>
          <w:szCs w:val="24"/>
        </w:rPr>
        <w:t>/Fe</w:t>
      </w:r>
      <w:r w:rsidRPr="00D5417F">
        <w:rPr>
          <w:rFonts w:asciiTheme="majorBidi" w:hAnsiTheme="majorBidi" w:cstheme="majorBidi"/>
          <w:sz w:val="24"/>
          <w:szCs w:val="24"/>
          <w:vertAlign w:val="superscript"/>
        </w:rPr>
        <w:t>2+</w:t>
      </w:r>
      <w:r w:rsidRPr="00D5417F">
        <w:rPr>
          <w:rFonts w:asciiTheme="majorBidi" w:hAnsiTheme="majorBidi" w:cstheme="majorBidi"/>
          <w:sz w:val="24"/>
          <w:szCs w:val="24"/>
        </w:rPr>
        <w:t>/UV et H</w:t>
      </w:r>
      <w:r w:rsidRPr="00D5417F">
        <w:rPr>
          <w:rFonts w:asciiTheme="majorBidi" w:hAnsiTheme="majorBidi" w:cstheme="majorBidi"/>
          <w:sz w:val="24"/>
          <w:szCs w:val="24"/>
          <w:vertAlign w:val="subscript"/>
        </w:rPr>
        <w:t>2</w:t>
      </w:r>
      <w:r w:rsidRPr="00D5417F">
        <w:rPr>
          <w:rFonts w:asciiTheme="majorBidi" w:hAnsiTheme="majorBidi" w:cstheme="majorBidi"/>
          <w:sz w:val="24"/>
          <w:szCs w:val="24"/>
        </w:rPr>
        <w:t>O</w:t>
      </w:r>
      <w:r w:rsidRPr="00D5417F">
        <w:rPr>
          <w:rFonts w:asciiTheme="majorBidi" w:hAnsiTheme="majorBidi" w:cstheme="majorBidi"/>
          <w:sz w:val="24"/>
          <w:szCs w:val="24"/>
          <w:vertAlign w:val="subscript"/>
        </w:rPr>
        <w:t>2</w:t>
      </w:r>
      <w:r w:rsidRPr="00D5417F">
        <w:rPr>
          <w:rFonts w:asciiTheme="majorBidi" w:hAnsiTheme="majorBidi" w:cstheme="majorBidi"/>
          <w:sz w:val="24"/>
          <w:szCs w:val="24"/>
        </w:rPr>
        <w:t>/Fe</w:t>
      </w:r>
      <w:r w:rsidRPr="00D5417F">
        <w:rPr>
          <w:rFonts w:asciiTheme="majorBidi" w:hAnsiTheme="majorBidi" w:cstheme="majorBidi"/>
          <w:sz w:val="24"/>
          <w:szCs w:val="24"/>
          <w:vertAlign w:val="superscript"/>
        </w:rPr>
        <w:t>2+</w:t>
      </w:r>
      <w:r w:rsidRPr="00D5417F">
        <w:rPr>
          <w:rFonts w:asciiTheme="majorBidi" w:hAnsiTheme="majorBidi" w:cstheme="majorBidi"/>
          <w:sz w:val="24"/>
          <w:szCs w:val="24"/>
        </w:rPr>
        <w:t xml:space="preserve">/solaire. Comme pour l’ensemble des traitements, la décoloration est quasiment totale dans les premières minutes de traitement. </w:t>
      </w:r>
    </w:p>
    <w:p w:rsidR="0025175A" w:rsidRPr="00D5417F" w:rsidRDefault="002D015E" w:rsidP="00D5417F">
      <w:pPr>
        <w:spacing w:after="0" w:line="360" w:lineRule="auto"/>
        <w:jc w:val="both"/>
        <w:rPr>
          <w:rFonts w:asciiTheme="majorBidi" w:hAnsiTheme="majorBidi" w:cstheme="majorBidi"/>
          <w:strike/>
          <w:sz w:val="24"/>
          <w:szCs w:val="24"/>
        </w:rPr>
      </w:pPr>
      <w:r>
        <w:rPr>
          <w:rFonts w:asciiTheme="majorBidi" w:hAnsiTheme="majorBidi" w:cstheme="majorBidi"/>
          <w:noProof/>
          <w:sz w:val="24"/>
          <w:szCs w:val="24"/>
        </w:rPr>
        <w:drawing>
          <wp:anchor distT="0" distB="0" distL="114300" distR="114300" simplePos="0" relativeHeight="251899904" behindDoc="0" locked="0" layoutInCell="1" allowOverlap="1">
            <wp:simplePos x="0" y="0"/>
            <wp:positionH relativeFrom="column">
              <wp:posOffset>843280</wp:posOffset>
            </wp:positionH>
            <wp:positionV relativeFrom="paragraph">
              <wp:posOffset>223520</wp:posOffset>
            </wp:positionV>
            <wp:extent cx="4529455" cy="2636520"/>
            <wp:effectExtent l="0" t="0" r="0" b="0"/>
            <wp:wrapNone/>
            <wp:docPr id="6" name="Objet 142"/>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21"/>
              </a:graphicData>
            </a:graphic>
          </wp:anchor>
        </w:drawing>
      </w:r>
      <w:r w:rsidR="00D5417F" w:rsidRPr="00D5417F">
        <w:rPr>
          <w:rFonts w:asciiTheme="majorBidi" w:hAnsiTheme="majorBidi" w:cstheme="majorBidi"/>
          <w:sz w:val="24"/>
          <w:szCs w:val="24"/>
        </w:rPr>
        <w:t xml:space="preserve">    </w:t>
      </w:r>
    </w:p>
    <w:p w:rsidR="0025175A" w:rsidRDefault="0025175A" w:rsidP="00891A51">
      <w:pPr>
        <w:spacing w:line="360" w:lineRule="auto"/>
        <w:jc w:val="both"/>
        <w:rPr>
          <w:rFonts w:asciiTheme="majorBidi" w:hAnsiTheme="majorBidi" w:cstheme="majorBidi"/>
          <w:b/>
          <w:bCs/>
          <w:sz w:val="24"/>
          <w:szCs w:val="24"/>
        </w:rPr>
      </w:pPr>
    </w:p>
    <w:p w:rsidR="0025175A" w:rsidRDefault="0025175A" w:rsidP="00891A51">
      <w:pPr>
        <w:spacing w:line="360" w:lineRule="auto"/>
        <w:jc w:val="both"/>
        <w:rPr>
          <w:rFonts w:asciiTheme="majorBidi" w:hAnsiTheme="majorBidi" w:cstheme="majorBidi"/>
          <w:b/>
          <w:bCs/>
          <w:sz w:val="24"/>
          <w:szCs w:val="24"/>
        </w:rPr>
      </w:pPr>
    </w:p>
    <w:p w:rsidR="0025175A" w:rsidRDefault="0025175A" w:rsidP="00891A51">
      <w:pPr>
        <w:spacing w:line="360" w:lineRule="auto"/>
        <w:jc w:val="both"/>
        <w:rPr>
          <w:rFonts w:asciiTheme="majorBidi" w:hAnsiTheme="majorBidi" w:cstheme="majorBidi"/>
          <w:b/>
          <w:bCs/>
          <w:sz w:val="24"/>
          <w:szCs w:val="24"/>
        </w:rPr>
      </w:pPr>
    </w:p>
    <w:p w:rsidR="0025175A" w:rsidRDefault="0025175A" w:rsidP="00891A51">
      <w:pPr>
        <w:spacing w:line="360" w:lineRule="auto"/>
        <w:jc w:val="both"/>
        <w:rPr>
          <w:rFonts w:asciiTheme="majorBidi" w:hAnsiTheme="majorBidi" w:cstheme="majorBidi"/>
          <w:b/>
          <w:bCs/>
          <w:sz w:val="24"/>
          <w:szCs w:val="24"/>
        </w:rPr>
      </w:pPr>
    </w:p>
    <w:p w:rsidR="0025175A" w:rsidRDefault="0025175A" w:rsidP="00891A51">
      <w:pPr>
        <w:spacing w:line="360" w:lineRule="auto"/>
        <w:jc w:val="both"/>
        <w:rPr>
          <w:rFonts w:asciiTheme="majorBidi" w:hAnsiTheme="majorBidi" w:cstheme="majorBidi"/>
          <w:b/>
          <w:bCs/>
          <w:sz w:val="24"/>
          <w:szCs w:val="24"/>
        </w:rPr>
      </w:pPr>
    </w:p>
    <w:p w:rsidR="0025175A" w:rsidRDefault="0025175A" w:rsidP="00891A51">
      <w:pPr>
        <w:spacing w:line="360" w:lineRule="auto"/>
        <w:jc w:val="both"/>
        <w:rPr>
          <w:rFonts w:asciiTheme="majorBidi" w:hAnsiTheme="majorBidi" w:cstheme="majorBidi"/>
          <w:b/>
          <w:bCs/>
          <w:sz w:val="24"/>
          <w:szCs w:val="24"/>
        </w:rPr>
      </w:pPr>
    </w:p>
    <w:p w:rsidR="00D5417F" w:rsidRDefault="00D5417F" w:rsidP="00F03EFE">
      <w:pPr>
        <w:spacing w:line="360" w:lineRule="auto"/>
        <w:jc w:val="center"/>
        <w:rPr>
          <w:rFonts w:asciiTheme="majorBidi" w:hAnsiTheme="majorBidi" w:cstheme="majorBidi"/>
          <w:b/>
          <w:bCs/>
          <w:sz w:val="24"/>
          <w:szCs w:val="24"/>
        </w:rPr>
      </w:pPr>
    </w:p>
    <w:p w:rsidR="00F03EFE" w:rsidRDefault="00D5417F" w:rsidP="00F03EFE">
      <w:pPr>
        <w:spacing w:line="360" w:lineRule="auto"/>
        <w:jc w:val="center"/>
        <w:rPr>
          <w:rFonts w:asciiTheme="majorBidi" w:hAnsiTheme="majorBidi" w:cstheme="majorBidi"/>
          <w:b/>
          <w:bCs/>
          <w:sz w:val="24"/>
          <w:szCs w:val="24"/>
        </w:rPr>
      </w:pPr>
      <w:r>
        <w:rPr>
          <w:rFonts w:asciiTheme="majorBidi" w:hAnsiTheme="majorBidi" w:cstheme="majorBidi"/>
          <w:b/>
          <w:bCs/>
          <w:noProof/>
          <w:sz w:val="24"/>
          <w:szCs w:val="24"/>
        </w:rPr>
        <w:drawing>
          <wp:anchor distT="0" distB="0" distL="114300" distR="114300" simplePos="0" relativeHeight="251845632" behindDoc="0" locked="0" layoutInCell="1" allowOverlap="1">
            <wp:simplePos x="0" y="0"/>
            <wp:positionH relativeFrom="column">
              <wp:posOffset>843280</wp:posOffset>
            </wp:positionH>
            <wp:positionV relativeFrom="paragraph">
              <wp:posOffset>169545</wp:posOffset>
            </wp:positionV>
            <wp:extent cx="4454525" cy="2327910"/>
            <wp:effectExtent l="0" t="0" r="0" b="0"/>
            <wp:wrapNone/>
            <wp:docPr id="145" name="Objet 145"/>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22"/>
              </a:graphicData>
            </a:graphic>
          </wp:anchor>
        </w:drawing>
      </w:r>
      <w:r w:rsidR="00B1672E">
        <w:rPr>
          <w:rFonts w:asciiTheme="majorBidi" w:hAnsiTheme="majorBidi" w:cstheme="majorBidi"/>
          <w:b/>
          <w:bCs/>
          <w:sz w:val="24"/>
          <w:szCs w:val="24"/>
        </w:rPr>
        <w:t xml:space="preserve">        </w:t>
      </w:r>
      <w:r w:rsidR="00F03EFE">
        <w:rPr>
          <w:rFonts w:asciiTheme="majorBidi" w:hAnsiTheme="majorBidi" w:cstheme="majorBidi"/>
          <w:b/>
          <w:bCs/>
          <w:sz w:val="24"/>
          <w:szCs w:val="24"/>
        </w:rPr>
        <w:t>(A)</w:t>
      </w:r>
    </w:p>
    <w:p w:rsidR="0025175A" w:rsidRDefault="0025175A" w:rsidP="00F03EFE">
      <w:pPr>
        <w:spacing w:line="360" w:lineRule="auto"/>
        <w:jc w:val="center"/>
        <w:rPr>
          <w:rFonts w:asciiTheme="majorBidi" w:hAnsiTheme="majorBidi" w:cstheme="majorBidi"/>
          <w:b/>
          <w:bCs/>
          <w:sz w:val="24"/>
          <w:szCs w:val="24"/>
        </w:rPr>
      </w:pPr>
    </w:p>
    <w:p w:rsidR="0025175A" w:rsidRDefault="0025175A" w:rsidP="00891A51">
      <w:pPr>
        <w:spacing w:line="360" w:lineRule="auto"/>
        <w:jc w:val="both"/>
        <w:rPr>
          <w:rFonts w:asciiTheme="majorBidi" w:hAnsiTheme="majorBidi" w:cstheme="majorBidi"/>
          <w:b/>
          <w:bCs/>
          <w:sz w:val="24"/>
          <w:szCs w:val="24"/>
        </w:rPr>
      </w:pPr>
    </w:p>
    <w:p w:rsidR="0025175A" w:rsidRDefault="0025175A" w:rsidP="00891A51">
      <w:pPr>
        <w:spacing w:line="360" w:lineRule="auto"/>
        <w:jc w:val="both"/>
        <w:rPr>
          <w:rFonts w:asciiTheme="majorBidi" w:hAnsiTheme="majorBidi" w:cstheme="majorBidi"/>
          <w:b/>
          <w:bCs/>
          <w:sz w:val="24"/>
          <w:szCs w:val="24"/>
        </w:rPr>
      </w:pPr>
    </w:p>
    <w:p w:rsidR="0025175A" w:rsidRDefault="0025175A" w:rsidP="00891A51">
      <w:pPr>
        <w:spacing w:line="360" w:lineRule="auto"/>
        <w:jc w:val="both"/>
        <w:rPr>
          <w:rFonts w:asciiTheme="majorBidi" w:hAnsiTheme="majorBidi" w:cstheme="majorBidi"/>
          <w:b/>
          <w:bCs/>
          <w:sz w:val="24"/>
          <w:szCs w:val="24"/>
        </w:rPr>
      </w:pPr>
    </w:p>
    <w:p w:rsidR="0025175A" w:rsidRDefault="0025175A" w:rsidP="00891A51">
      <w:pPr>
        <w:spacing w:line="360" w:lineRule="auto"/>
        <w:jc w:val="both"/>
        <w:rPr>
          <w:rFonts w:asciiTheme="majorBidi" w:hAnsiTheme="majorBidi" w:cstheme="majorBidi"/>
          <w:b/>
          <w:bCs/>
          <w:sz w:val="24"/>
          <w:szCs w:val="24"/>
        </w:rPr>
      </w:pPr>
    </w:p>
    <w:p w:rsidR="00D5417F" w:rsidRDefault="00D5417F" w:rsidP="00F03EFE">
      <w:pPr>
        <w:spacing w:line="360" w:lineRule="auto"/>
        <w:jc w:val="center"/>
        <w:rPr>
          <w:rFonts w:asciiTheme="majorBidi" w:hAnsiTheme="majorBidi" w:cstheme="majorBidi"/>
          <w:b/>
          <w:bCs/>
          <w:sz w:val="24"/>
          <w:szCs w:val="24"/>
        </w:rPr>
      </w:pPr>
    </w:p>
    <w:p w:rsidR="0025175A" w:rsidRDefault="00A43752" w:rsidP="00F03EFE">
      <w:pPr>
        <w:spacing w:line="360" w:lineRule="auto"/>
        <w:jc w:val="center"/>
        <w:rPr>
          <w:rFonts w:asciiTheme="majorBidi" w:hAnsiTheme="majorBidi" w:cstheme="majorBidi"/>
          <w:b/>
          <w:bCs/>
          <w:sz w:val="24"/>
          <w:szCs w:val="24"/>
        </w:rPr>
      </w:pPr>
      <w:r>
        <w:rPr>
          <w:noProof/>
        </w:rPr>
        <w:pict>
          <v:shape id="_x0000_s1188" type="#_x0000_t202" style="position:absolute;left:0;text-align:left;margin-left:-13.45pt;margin-top:25.1pt;width:492pt;height:47.75pt;z-index:251864064" stroked="f">
            <v:textbox style="mso-next-textbox:#_x0000_s1188" inset="0,0,0,0">
              <w:txbxContent>
                <w:p w:rsidR="00A43752" w:rsidRPr="00F03EFE" w:rsidRDefault="00A43752" w:rsidP="00825F80">
                  <w:pPr>
                    <w:pStyle w:val="Lgende"/>
                    <w:spacing w:line="276" w:lineRule="auto"/>
                    <w:jc w:val="center"/>
                    <w:rPr>
                      <w:rFonts w:asciiTheme="majorBidi" w:hAnsiTheme="majorBidi" w:cstheme="majorBidi"/>
                      <w:noProof/>
                      <w:color w:val="auto"/>
                      <w:sz w:val="20"/>
                      <w:szCs w:val="20"/>
                    </w:rPr>
                  </w:pPr>
                  <w:r w:rsidRPr="00F03EFE">
                    <w:rPr>
                      <w:rFonts w:asciiTheme="majorBidi" w:hAnsiTheme="majorBidi" w:cstheme="majorBidi"/>
                      <w:color w:val="auto"/>
                      <w:sz w:val="20"/>
                      <w:szCs w:val="20"/>
                    </w:rPr>
                    <w:t>Figure IV.</w:t>
                  </w:r>
                  <w:r w:rsidRPr="00F03EFE">
                    <w:rPr>
                      <w:rFonts w:asciiTheme="majorBidi" w:hAnsiTheme="majorBidi" w:cstheme="majorBidi"/>
                      <w:color w:val="auto"/>
                      <w:sz w:val="20"/>
                      <w:szCs w:val="20"/>
                    </w:rPr>
                    <w:fldChar w:fldCharType="begin"/>
                  </w:r>
                  <w:r w:rsidRPr="00F03EFE">
                    <w:rPr>
                      <w:rFonts w:asciiTheme="majorBidi" w:hAnsiTheme="majorBidi" w:cstheme="majorBidi"/>
                      <w:color w:val="auto"/>
                      <w:sz w:val="20"/>
                      <w:szCs w:val="20"/>
                    </w:rPr>
                    <w:instrText xml:space="preserve"> SEQ Figure \* ARABIC </w:instrText>
                  </w:r>
                  <w:r w:rsidRPr="00F03EFE">
                    <w:rPr>
                      <w:rFonts w:asciiTheme="majorBidi" w:hAnsiTheme="majorBidi" w:cstheme="majorBidi"/>
                      <w:color w:val="auto"/>
                      <w:sz w:val="20"/>
                      <w:szCs w:val="20"/>
                    </w:rPr>
                    <w:fldChar w:fldCharType="separate"/>
                  </w:r>
                  <w:r w:rsidR="00F864B7">
                    <w:rPr>
                      <w:rFonts w:asciiTheme="majorBidi" w:hAnsiTheme="majorBidi" w:cstheme="majorBidi"/>
                      <w:noProof/>
                      <w:color w:val="auto"/>
                      <w:sz w:val="20"/>
                      <w:szCs w:val="20"/>
                    </w:rPr>
                    <w:t>47</w:t>
                  </w:r>
                  <w:r w:rsidRPr="00F03EFE">
                    <w:rPr>
                      <w:rFonts w:asciiTheme="majorBidi" w:hAnsiTheme="majorBidi" w:cstheme="majorBidi"/>
                      <w:color w:val="auto"/>
                      <w:sz w:val="20"/>
                      <w:szCs w:val="20"/>
                    </w:rPr>
                    <w:fldChar w:fldCharType="end"/>
                  </w:r>
                  <w:r w:rsidRPr="00F03EFE">
                    <w:rPr>
                      <w:rFonts w:asciiTheme="majorBidi" w:hAnsiTheme="majorBidi" w:cstheme="majorBidi"/>
                      <w:color w:val="auto"/>
                      <w:sz w:val="20"/>
                      <w:szCs w:val="20"/>
                    </w:rPr>
                    <w:t>.</w:t>
                  </w:r>
                  <w:r w:rsidRPr="00F03EFE">
                    <w:rPr>
                      <w:rFonts w:asciiTheme="majorBidi" w:hAnsiTheme="majorBidi" w:cstheme="majorBidi"/>
                      <w:b w:val="0"/>
                      <w:bCs w:val="0"/>
                      <w:color w:val="auto"/>
                      <w:sz w:val="20"/>
                      <w:szCs w:val="20"/>
                    </w:rPr>
                    <w:t xml:space="preserve"> Effet de la concentration du l’acide oxalique  sur la dégradation d</w:t>
                  </w:r>
                  <w:r>
                    <w:rPr>
                      <w:rFonts w:asciiTheme="majorBidi" w:hAnsiTheme="majorBidi" w:cstheme="majorBidi"/>
                      <w:b w:val="0"/>
                      <w:bCs w:val="0"/>
                      <w:color w:val="auto"/>
                      <w:sz w:val="20"/>
                      <w:szCs w:val="20"/>
                    </w:rPr>
                    <w:t>’AMP par procédé photo-Fenton et solaire-</w:t>
                  </w:r>
                  <w:r w:rsidRPr="00F03EFE">
                    <w:rPr>
                      <w:rFonts w:asciiTheme="majorBidi" w:hAnsiTheme="majorBidi" w:cstheme="majorBidi"/>
                      <w:b w:val="0"/>
                      <w:bCs w:val="0"/>
                      <w:color w:val="auto"/>
                      <w:sz w:val="20"/>
                      <w:szCs w:val="20"/>
                    </w:rPr>
                    <w:t>Fenton   ([</w:t>
                  </w:r>
                  <w:r>
                    <w:rPr>
                      <w:rFonts w:asciiTheme="majorBidi" w:hAnsiTheme="majorBidi" w:cstheme="majorBidi"/>
                      <w:b w:val="0"/>
                      <w:bCs w:val="0"/>
                      <w:color w:val="auto"/>
                      <w:sz w:val="20"/>
                      <w:szCs w:val="20"/>
                    </w:rPr>
                    <w:t>AMP</w:t>
                  </w:r>
                  <w:r w:rsidRPr="00F03EFE">
                    <w:rPr>
                      <w:rFonts w:asciiTheme="majorBidi" w:hAnsiTheme="majorBidi" w:cstheme="majorBidi"/>
                      <w:b w:val="0"/>
                      <w:bCs w:val="0"/>
                      <w:color w:val="auto"/>
                      <w:sz w:val="20"/>
                      <w:szCs w:val="20"/>
                    </w:rPr>
                    <w:t xml:space="preserve">]= </w:t>
                  </w:r>
                  <w:r>
                    <w:rPr>
                      <w:rFonts w:asciiTheme="majorBidi" w:hAnsiTheme="majorBidi" w:cstheme="majorBidi"/>
                      <w:b w:val="0"/>
                      <w:bCs w:val="0"/>
                      <w:color w:val="auto"/>
                      <w:sz w:val="20"/>
                      <w:szCs w:val="20"/>
                    </w:rPr>
                    <w:t>4</w:t>
                  </w:r>
                  <w:r w:rsidRPr="00F03EFE">
                    <w:rPr>
                      <w:rFonts w:asciiTheme="majorBidi" w:hAnsiTheme="majorBidi" w:cstheme="majorBidi"/>
                      <w:b w:val="0"/>
                      <w:bCs w:val="0"/>
                      <w:color w:val="auto"/>
                      <w:sz w:val="20"/>
                      <w:szCs w:val="20"/>
                    </w:rPr>
                    <w:t>00 µM; [H</w:t>
                  </w:r>
                  <w:r w:rsidRPr="00F03EFE">
                    <w:rPr>
                      <w:rFonts w:asciiTheme="majorBidi" w:hAnsiTheme="majorBidi" w:cstheme="majorBidi"/>
                      <w:b w:val="0"/>
                      <w:bCs w:val="0"/>
                      <w:color w:val="auto"/>
                      <w:sz w:val="20"/>
                      <w:szCs w:val="20"/>
                      <w:vertAlign w:val="subscript"/>
                    </w:rPr>
                    <w:t>2</w:t>
                  </w:r>
                  <w:r w:rsidRPr="00F03EFE">
                    <w:rPr>
                      <w:rFonts w:asciiTheme="majorBidi" w:hAnsiTheme="majorBidi" w:cstheme="majorBidi"/>
                      <w:b w:val="0"/>
                      <w:bCs w:val="0"/>
                      <w:color w:val="auto"/>
                      <w:sz w:val="20"/>
                      <w:szCs w:val="20"/>
                    </w:rPr>
                    <w:t>O</w:t>
                  </w:r>
                  <w:r w:rsidRPr="00F03EFE">
                    <w:rPr>
                      <w:rFonts w:asciiTheme="majorBidi" w:hAnsiTheme="majorBidi" w:cstheme="majorBidi"/>
                      <w:b w:val="0"/>
                      <w:bCs w:val="0"/>
                      <w:color w:val="auto"/>
                      <w:sz w:val="20"/>
                      <w:szCs w:val="20"/>
                      <w:vertAlign w:val="subscript"/>
                    </w:rPr>
                    <w:t>2</w:t>
                  </w:r>
                  <w:r w:rsidRPr="00F03EFE">
                    <w:rPr>
                      <w:rFonts w:asciiTheme="majorBidi" w:hAnsiTheme="majorBidi" w:cstheme="majorBidi"/>
                      <w:b w:val="0"/>
                      <w:bCs w:val="0"/>
                      <w:color w:val="auto"/>
                      <w:sz w:val="20"/>
                      <w:szCs w:val="20"/>
                    </w:rPr>
                    <w:t xml:space="preserve">] = </w:t>
                  </w:r>
                  <w:r>
                    <w:rPr>
                      <w:rFonts w:asciiTheme="majorBidi" w:hAnsiTheme="majorBidi" w:cstheme="majorBidi"/>
                      <w:b w:val="0"/>
                      <w:bCs w:val="0"/>
                      <w:color w:val="auto"/>
                      <w:sz w:val="20"/>
                      <w:szCs w:val="20"/>
                    </w:rPr>
                    <w:t>57,6</w:t>
                  </w:r>
                  <w:r w:rsidRPr="00F03EFE">
                    <w:rPr>
                      <w:rFonts w:asciiTheme="majorBidi" w:hAnsiTheme="majorBidi" w:cstheme="majorBidi"/>
                      <w:b w:val="0"/>
                      <w:bCs w:val="0"/>
                      <w:color w:val="auto"/>
                      <w:sz w:val="20"/>
                      <w:szCs w:val="20"/>
                    </w:rPr>
                    <w:t xml:space="preserve"> </w:t>
                  </w:r>
                  <w:proofErr w:type="spellStart"/>
                  <w:r w:rsidRPr="00F03EFE">
                    <w:rPr>
                      <w:rFonts w:asciiTheme="majorBidi" w:hAnsiTheme="majorBidi" w:cstheme="majorBidi"/>
                      <w:b w:val="0"/>
                      <w:bCs w:val="0"/>
                      <w:color w:val="auto"/>
                      <w:sz w:val="20"/>
                      <w:szCs w:val="20"/>
                    </w:rPr>
                    <w:t>mM</w:t>
                  </w:r>
                  <w:proofErr w:type="spellEnd"/>
                  <w:r w:rsidRPr="00F03EFE">
                    <w:rPr>
                      <w:rFonts w:asciiTheme="majorBidi" w:hAnsiTheme="majorBidi" w:cstheme="majorBidi"/>
                      <w:b w:val="0"/>
                      <w:bCs w:val="0"/>
                      <w:color w:val="auto"/>
                      <w:sz w:val="20"/>
                      <w:szCs w:val="20"/>
                    </w:rPr>
                    <w:t> ; [Fe</w:t>
                  </w:r>
                  <w:r w:rsidRPr="00F03EFE">
                    <w:rPr>
                      <w:rFonts w:asciiTheme="majorBidi" w:hAnsiTheme="majorBidi" w:cstheme="majorBidi"/>
                      <w:b w:val="0"/>
                      <w:bCs w:val="0"/>
                      <w:color w:val="auto"/>
                      <w:sz w:val="20"/>
                      <w:szCs w:val="20"/>
                      <w:vertAlign w:val="superscript"/>
                    </w:rPr>
                    <w:t>2+</w:t>
                  </w:r>
                  <w:r>
                    <w:rPr>
                      <w:rFonts w:asciiTheme="majorBidi" w:hAnsiTheme="majorBidi" w:cstheme="majorBidi"/>
                      <w:b w:val="0"/>
                      <w:bCs w:val="0"/>
                      <w:color w:val="auto"/>
                      <w:sz w:val="20"/>
                      <w:szCs w:val="20"/>
                    </w:rPr>
                    <w:t xml:space="preserve">] = </w:t>
                  </w:r>
                  <w:r w:rsidRPr="00F03EFE">
                    <w:rPr>
                      <w:rFonts w:asciiTheme="majorBidi" w:hAnsiTheme="majorBidi" w:cstheme="majorBidi"/>
                      <w:b w:val="0"/>
                      <w:bCs w:val="0"/>
                      <w:color w:val="auto"/>
                      <w:sz w:val="20"/>
                      <w:szCs w:val="20"/>
                    </w:rPr>
                    <w:t xml:space="preserve">5 </w:t>
                  </w:r>
                  <w:proofErr w:type="spellStart"/>
                  <w:r w:rsidRPr="00F03EFE">
                    <w:rPr>
                      <w:rFonts w:asciiTheme="majorBidi" w:hAnsiTheme="majorBidi" w:cstheme="majorBidi"/>
                      <w:b w:val="0"/>
                      <w:bCs w:val="0"/>
                      <w:color w:val="auto"/>
                      <w:sz w:val="20"/>
                      <w:szCs w:val="20"/>
                    </w:rPr>
                    <w:t>mM</w:t>
                  </w:r>
                  <w:proofErr w:type="spellEnd"/>
                  <w:r w:rsidRPr="00F03EFE">
                    <w:rPr>
                      <w:rFonts w:asciiTheme="majorBidi" w:hAnsiTheme="majorBidi" w:cstheme="majorBidi"/>
                      <w:b w:val="0"/>
                      <w:bCs w:val="0"/>
                      <w:color w:val="auto"/>
                      <w:sz w:val="20"/>
                      <w:szCs w:val="20"/>
                    </w:rPr>
                    <w:t>; pH=3).</w:t>
                  </w:r>
                  <w:r w:rsidRPr="00F03EFE">
                    <w:rPr>
                      <w:rFonts w:asciiTheme="majorBidi" w:hAnsiTheme="majorBidi" w:cstheme="majorBidi"/>
                      <w:color w:val="auto"/>
                      <w:sz w:val="20"/>
                      <w:szCs w:val="20"/>
                    </w:rPr>
                    <w:t xml:space="preserve"> (A)</w:t>
                  </w:r>
                  <w:r w:rsidRPr="00F03EFE">
                    <w:rPr>
                      <w:rFonts w:asciiTheme="majorBidi" w:hAnsiTheme="majorBidi" w:cstheme="majorBidi"/>
                      <w:b w:val="0"/>
                      <w:bCs w:val="0"/>
                      <w:color w:val="auto"/>
                      <w:sz w:val="20"/>
                      <w:szCs w:val="20"/>
                    </w:rPr>
                    <w:t xml:space="preserve"> DCO (mg/l) </w:t>
                  </w:r>
                  <w:r w:rsidRPr="00F03EFE">
                    <w:rPr>
                      <w:rFonts w:asciiTheme="majorBidi" w:hAnsiTheme="majorBidi" w:cstheme="majorBidi"/>
                      <w:color w:val="auto"/>
                      <w:sz w:val="20"/>
                      <w:szCs w:val="20"/>
                    </w:rPr>
                    <w:t>(B)</w:t>
                  </w:r>
                  <w:r w:rsidRPr="00F03EFE">
                    <w:rPr>
                      <w:rFonts w:asciiTheme="majorBidi" w:hAnsiTheme="majorBidi" w:cstheme="majorBidi"/>
                      <w:b w:val="0"/>
                      <w:bCs w:val="0"/>
                      <w:color w:val="auto"/>
                      <w:sz w:val="20"/>
                      <w:szCs w:val="20"/>
                    </w:rPr>
                    <w:t xml:space="preserve"> Taux de dégradation.</w:t>
                  </w:r>
                </w:p>
              </w:txbxContent>
            </v:textbox>
          </v:shape>
        </w:pict>
      </w:r>
      <w:r w:rsidR="00D5417F">
        <w:rPr>
          <w:rFonts w:asciiTheme="majorBidi" w:hAnsiTheme="majorBidi" w:cstheme="majorBidi"/>
          <w:b/>
          <w:bCs/>
          <w:sz w:val="24"/>
          <w:szCs w:val="24"/>
        </w:rPr>
        <w:t xml:space="preserve">           </w:t>
      </w:r>
      <w:r w:rsidR="00F03EFE">
        <w:rPr>
          <w:rFonts w:asciiTheme="majorBidi" w:hAnsiTheme="majorBidi" w:cstheme="majorBidi"/>
          <w:b/>
          <w:bCs/>
          <w:sz w:val="24"/>
          <w:szCs w:val="24"/>
        </w:rPr>
        <w:t>(B)</w:t>
      </w:r>
    </w:p>
    <w:p w:rsidR="002D72E7" w:rsidRDefault="002D72E7" w:rsidP="008449E2">
      <w:pPr>
        <w:spacing w:line="360" w:lineRule="auto"/>
        <w:jc w:val="both"/>
        <w:rPr>
          <w:rFonts w:asciiTheme="majorBidi" w:hAnsiTheme="majorBidi" w:cstheme="majorBidi"/>
          <w:b/>
          <w:bCs/>
          <w:sz w:val="24"/>
          <w:szCs w:val="24"/>
        </w:rPr>
      </w:pPr>
    </w:p>
    <w:p w:rsidR="00D5417F" w:rsidRDefault="008449E2" w:rsidP="00825F80">
      <w:pPr>
        <w:spacing w:line="360" w:lineRule="auto"/>
        <w:jc w:val="both"/>
        <w:rPr>
          <w:rFonts w:asciiTheme="majorBidi" w:hAnsiTheme="majorBidi" w:cstheme="majorBidi"/>
          <w:b/>
          <w:bCs/>
          <w:sz w:val="24"/>
          <w:szCs w:val="24"/>
        </w:rPr>
      </w:pPr>
      <w:r>
        <w:rPr>
          <w:rFonts w:asciiTheme="majorBidi" w:hAnsiTheme="majorBidi" w:cstheme="majorBidi"/>
          <w:b/>
          <w:bCs/>
          <w:sz w:val="24"/>
          <w:szCs w:val="24"/>
        </w:rPr>
        <w:t xml:space="preserve">  </w:t>
      </w:r>
    </w:p>
    <w:p w:rsidR="002D015E" w:rsidRPr="00C9395B" w:rsidRDefault="002D72E7" w:rsidP="00B5118A">
      <w:pPr>
        <w:spacing w:line="360" w:lineRule="auto"/>
        <w:jc w:val="both"/>
        <w:rPr>
          <w:rFonts w:asciiTheme="majorBidi" w:hAnsiTheme="majorBidi" w:cstheme="majorBidi"/>
          <w:sz w:val="24"/>
          <w:szCs w:val="24"/>
        </w:rPr>
      </w:pPr>
      <w:r>
        <w:rPr>
          <w:rFonts w:asciiTheme="majorBidi" w:hAnsiTheme="majorBidi" w:cstheme="majorBidi"/>
          <w:sz w:val="24"/>
          <w:szCs w:val="24"/>
        </w:rPr>
        <w:lastRenderedPageBreak/>
        <w:t xml:space="preserve">     </w:t>
      </w:r>
      <w:r w:rsidRPr="00C9395B">
        <w:rPr>
          <w:rFonts w:asciiTheme="majorBidi" w:hAnsiTheme="majorBidi" w:cstheme="majorBidi"/>
          <w:sz w:val="24"/>
          <w:szCs w:val="24"/>
        </w:rPr>
        <w:t xml:space="preserve">   </w:t>
      </w:r>
      <w:r w:rsidR="002D015E" w:rsidRPr="00C9395B">
        <w:rPr>
          <w:rFonts w:asciiTheme="majorBidi" w:hAnsiTheme="majorBidi" w:cstheme="majorBidi"/>
          <w:sz w:val="24"/>
          <w:szCs w:val="24"/>
        </w:rPr>
        <w:t>La comparaison des résultats démontre que l’acide oxalique est un promoteur puissant pour la dégradation de l’Ampicilline par le pro</w:t>
      </w:r>
      <w:r w:rsidR="005F35B7">
        <w:rPr>
          <w:rFonts w:asciiTheme="majorBidi" w:hAnsiTheme="majorBidi" w:cstheme="majorBidi"/>
          <w:sz w:val="24"/>
          <w:szCs w:val="24"/>
        </w:rPr>
        <w:t>cédé photo-Fenton et solaire-</w:t>
      </w:r>
      <w:r w:rsidR="002D015E" w:rsidRPr="00C9395B">
        <w:rPr>
          <w:rFonts w:asciiTheme="majorBidi" w:hAnsiTheme="majorBidi" w:cstheme="majorBidi"/>
          <w:sz w:val="24"/>
          <w:szCs w:val="24"/>
        </w:rPr>
        <w:t xml:space="preserve">Fenton. On note également que la concentration de 0,028 g/l en acide oxalique nous donne une meilleure  dégradation comparé aux autres concentrations et cela est valable pour les deux cas. Les taux de dégradation sont de 94,87% et de 97,44% avec une coagulation de 5,13% aboutit à 89,74%  </w:t>
      </w:r>
      <w:r w:rsidR="00C9395B" w:rsidRPr="00C9395B">
        <w:rPr>
          <w:rFonts w:asciiTheme="majorBidi" w:hAnsiTheme="majorBidi" w:cstheme="majorBidi"/>
          <w:sz w:val="24"/>
          <w:szCs w:val="24"/>
        </w:rPr>
        <w:t>et 92,31</w:t>
      </w:r>
      <w:r w:rsidR="002D015E" w:rsidRPr="00C9395B">
        <w:rPr>
          <w:rFonts w:asciiTheme="majorBidi" w:hAnsiTheme="majorBidi" w:cstheme="majorBidi"/>
          <w:sz w:val="24"/>
          <w:szCs w:val="24"/>
        </w:rPr>
        <w:t>%</w:t>
      </w:r>
      <w:r w:rsidR="00C9395B">
        <w:rPr>
          <w:rFonts w:asciiTheme="majorBidi" w:hAnsiTheme="majorBidi" w:cstheme="majorBidi"/>
          <w:sz w:val="24"/>
          <w:szCs w:val="24"/>
        </w:rPr>
        <w:t xml:space="preserve"> d’oxydation</w:t>
      </w:r>
      <w:r w:rsidR="002D015E" w:rsidRPr="00C9395B">
        <w:rPr>
          <w:rFonts w:asciiTheme="majorBidi" w:hAnsiTheme="majorBidi" w:cstheme="majorBidi"/>
          <w:sz w:val="24"/>
          <w:szCs w:val="24"/>
        </w:rPr>
        <w:t>.</w:t>
      </w:r>
    </w:p>
    <w:p w:rsidR="002D015E" w:rsidRPr="002D015E" w:rsidRDefault="002D015E" w:rsidP="002D015E">
      <w:pPr>
        <w:spacing w:line="360" w:lineRule="auto"/>
        <w:jc w:val="both"/>
        <w:rPr>
          <w:rFonts w:asciiTheme="majorBidi" w:hAnsiTheme="majorBidi" w:cstheme="majorBidi"/>
          <w:sz w:val="24"/>
          <w:szCs w:val="24"/>
        </w:rPr>
      </w:pPr>
      <w:r>
        <w:rPr>
          <w:rFonts w:asciiTheme="majorBidi" w:hAnsiTheme="majorBidi" w:cstheme="majorBidi"/>
          <w:sz w:val="24"/>
          <w:szCs w:val="24"/>
        </w:rPr>
        <w:t xml:space="preserve">       </w:t>
      </w:r>
      <w:r w:rsidRPr="002D015E">
        <w:rPr>
          <w:rFonts w:asciiTheme="majorBidi" w:hAnsiTheme="majorBidi" w:cstheme="majorBidi"/>
          <w:sz w:val="24"/>
          <w:szCs w:val="24"/>
        </w:rPr>
        <w:t xml:space="preserve"> Les résultats d’oxydation qui ont été trouvé sont presque égaux, ce qui implique que on peut profiter de la lumière solaire dans la dégradation de Rhodamine B et surtout que la lumière solaire est plus économique que l’UV artificiel.</w:t>
      </w:r>
    </w:p>
    <w:p w:rsidR="00FB7BF7" w:rsidRDefault="00FB7BF7" w:rsidP="00515756">
      <w:pPr>
        <w:spacing w:line="360" w:lineRule="auto"/>
        <w:jc w:val="both"/>
        <w:rPr>
          <w:rFonts w:asciiTheme="majorBidi" w:hAnsiTheme="majorBidi" w:cstheme="majorBidi"/>
          <w:b/>
          <w:bCs/>
          <w:sz w:val="28"/>
          <w:szCs w:val="28"/>
        </w:rPr>
      </w:pPr>
      <w:r w:rsidRPr="00FB7BF7">
        <w:rPr>
          <w:rFonts w:asciiTheme="majorBidi" w:hAnsiTheme="majorBidi" w:cstheme="majorBidi"/>
          <w:b/>
          <w:bCs/>
          <w:sz w:val="28"/>
          <w:szCs w:val="28"/>
        </w:rPr>
        <w:t xml:space="preserve">   IV .</w:t>
      </w:r>
      <w:r w:rsidR="00515756">
        <w:rPr>
          <w:rFonts w:asciiTheme="majorBidi" w:hAnsiTheme="majorBidi" w:cstheme="majorBidi"/>
          <w:b/>
          <w:bCs/>
          <w:sz w:val="28"/>
          <w:szCs w:val="28"/>
        </w:rPr>
        <w:t>3</w:t>
      </w:r>
      <w:r w:rsidR="00A1390D">
        <w:rPr>
          <w:rFonts w:asciiTheme="majorBidi" w:hAnsiTheme="majorBidi" w:cstheme="majorBidi"/>
          <w:b/>
          <w:bCs/>
          <w:sz w:val="28"/>
          <w:szCs w:val="28"/>
        </w:rPr>
        <w:t>.5. Dégradation d’</w:t>
      </w:r>
      <w:r w:rsidR="00891A51">
        <w:rPr>
          <w:rFonts w:asciiTheme="majorBidi" w:hAnsiTheme="majorBidi" w:cstheme="majorBidi"/>
          <w:b/>
          <w:bCs/>
          <w:sz w:val="28"/>
          <w:szCs w:val="28"/>
        </w:rPr>
        <w:t>Ampicilline</w:t>
      </w:r>
      <w:r w:rsidRPr="00FB7BF7">
        <w:rPr>
          <w:rFonts w:asciiTheme="majorBidi" w:hAnsiTheme="majorBidi" w:cstheme="majorBidi"/>
          <w:b/>
          <w:bCs/>
          <w:sz w:val="28"/>
          <w:szCs w:val="28"/>
        </w:rPr>
        <w:t xml:space="preserve"> par procédé de Fenton </w:t>
      </w:r>
      <w:proofErr w:type="spellStart"/>
      <w:r w:rsidRPr="00FB7BF7">
        <w:rPr>
          <w:rFonts w:asciiTheme="majorBidi" w:hAnsiTheme="majorBidi" w:cstheme="majorBidi"/>
          <w:b/>
          <w:bCs/>
          <w:sz w:val="28"/>
          <w:szCs w:val="28"/>
        </w:rPr>
        <w:t>Like</w:t>
      </w:r>
      <w:proofErr w:type="spellEnd"/>
      <w:r w:rsidRPr="00FB7BF7">
        <w:rPr>
          <w:rFonts w:asciiTheme="majorBidi" w:hAnsiTheme="majorBidi" w:cstheme="majorBidi"/>
          <w:b/>
          <w:bCs/>
          <w:sz w:val="28"/>
          <w:szCs w:val="28"/>
        </w:rPr>
        <w:t xml:space="preserve"> </w:t>
      </w:r>
    </w:p>
    <w:p w:rsidR="00AA0230" w:rsidRPr="00AA0230" w:rsidRDefault="00B51FBB" w:rsidP="00AA0230">
      <w:pPr>
        <w:spacing w:line="360" w:lineRule="auto"/>
        <w:jc w:val="both"/>
        <w:rPr>
          <w:rFonts w:asciiTheme="majorBidi" w:hAnsiTheme="majorBidi" w:cstheme="majorBidi"/>
          <w:sz w:val="24"/>
          <w:szCs w:val="24"/>
        </w:rPr>
      </w:pPr>
      <w:r>
        <w:rPr>
          <w:rFonts w:asciiTheme="majorBidi" w:hAnsiTheme="majorBidi" w:cstheme="majorBidi"/>
          <w:sz w:val="24"/>
          <w:szCs w:val="24"/>
        </w:rPr>
        <w:t xml:space="preserve">      </w:t>
      </w:r>
      <w:r w:rsidRPr="00AA0230">
        <w:rPr>
          <w:rFonts w:asciiTheme="majorBidi" w:hAnsiTheme="majorBidi" w:cstheme="majorBidi"/>
          <w:sz w:val="24"/>
          <w:szCs w:val="24"/>
        </w:rPr>
        <w:t xml:space="preserve">  </w:t>
      </w:r>
      <w:r w:rsidR="00AA0230" w:rsidRPr="00AA0230">
        <w:rPr>
          <w:rFonts w:asciiTheme="majorBidi" w:hAnsiTheme="majorBidi" w:cstheme="majorBidi"/>
          <w:sz w:val="24"/>
          <w:szCs w:val="24"/>
        </w:rPr>
        <w:t>Le traitement a été effectué en  remplaçant les ions Fe</w:t>
      </w:r>
      <w:r w:rsidR="00AA0230" w:rsidRPr="00AA0230">
        <w:rPr>
          <w:rFonts w:asciiTheme="majorBidi" w:hAnsiTheme="majorBidi" w:cstheme="majorBidi"/>
          <w:sz w:val="24"/>
          <w:szCs w:val="24"/>
          <w:vertAlign w:val="superscript"/>
        </w:rPr>
        <w:t>2+</w:t>
      </w:r>
      <w:r w:rsidR="00AA0230" w:rsidRPr="00AA0230">
        <w:rPr>
          <w:rFonts w:asciiTheme="majorBidi" w:hAnsiTheme="majorBidi" w:cstheme="majorBidi"/>
          <w:sz w:val="24"/>
          <w:szCs w:val="24"/>
        </w:rPr>
        <w:t xml:space="preserve"> (FeSO</w:t>
      </w:r>
      <w:r w:rsidR="00AA0230" w:rsidRPr="00AA0230">
        <w:rPr>
          <w:rFonts w:asciiTheme="majorBidi" w:hAnsiTheme="majorBidi" w:cstheme="majorBidi"/>
          <w:sz w:val="24"/>
          <w:szCs w:val="24"/>
          <w:vertAlign w:val="subscript"/>
        </w:rPr>
        <w:t>4</w:t>
      </w:r>
      <w:r w:rsidR="00AA0230" w:rsidRPr="00AA0230">
        <w:rPr>
          <w:rFonts w:asciiTheme="majorBidi" w:hAnsiTheme="majorBidi" w:cstheme="majorBidi"/>
          <w:sz w:val="24"/>
          <w:szCs w:val="24"/>
        </w:rPr>
        <w:t>, 7H</w:t>
      </w:r>
      <w:r w:rsidR="00AA0230" w:rsidRPr="00AA0230">
        <w:rPr>
          <w:rFonts w:asciiTheme="majorBidi" w:hAnsiTheme="majorBidi" w:cstheme="majorBidi"/>
          <w:sz w:val="24"/>
          <w:szCs w:val="24"/>
          <w:vertAlign w:val="subscript"/>
        </w:rPr>
        <w:t>2</w:t>
      </w:r>
      <w:r w:rsidR="00AA0230" w:rsidRPr="00AA0230">
        <w:rPr>
          <w:rFonts w:asciiTheme="majorBidi" w:hAnsiTheme="majorBidi" w:cstheme="majorBidi"/>
          <w:sz w:val="24"/>
          <w:szCs w:val="24"/>
        </w:rPr>
        <w:t>O) par Fe</w:t>
      </w:r>
      <w:r w:rsidR="00AA0230" w:rsidRPr="00AA0230">
        <w:rPr>
          <w:rFonts w:asciiTheme="majorBidi" w:hAnsiTheme="majorBidi" w:cstheme="majorBidi"/>
          <w:sz w:val="24"/>
          <w:szCs w:val="24"/>
          <w:vertAlign w:val="superscript"/>
        </w:rPr>
        <w:t>3+</w:t>
      </w:r>
      <w:r w:rsidR="00AA0230" w:rsidRPr="00AA0230">
        <w:rPr>
          <w:rFonts w:asciiTheme="majorBidi" w:hAnsiTheme="majorBidi" w:cstheme="majorBidi"/>
          <w:sz w:val="24"/>
          <w:szCs w:val="24"/>
        </w:rPr>
        <w:t xml:space="preserve"> (FeCl</w:t>
      </w:r>
      <w:r w:rsidR="00AA0230" w:rsidRPr="00AA0230">
        <w:rPr>
          <w:rFonts w:asciiTheme="majorBidi" w:hAnsiTheme="majorBidi" w:cstheme="majorBidi"/>
          <w:sz w:val="24"/>
          <w:szCs w:val="24"/>
          <w:vertAlign w:val="subscript"/>
        </w:rPr>
        <w:t>3</w:t>
      </w:r>
      <w:r w:rsidR="00AA0230" w:rsidRPr="00AA0230">
        <w:rPr>
          <w:rFonts w:asciiTheme="majorBidi" w:hAnsiTheme="majorBidi" w:cstheme="majorBidi"/>
          <w:sz w:val="24"/>
          <w:szCs w:val="24"/>
        </w:rPr>
        <w:t>, 6H</w:t>
      </w:r>
      <w:r w:rsidR="00AA0230" w:rsidRPr="00AA0230">
        <w:rPr>
          <w:rFonts w:asciiTheme="majorBidi" w:hAnsiTheme="majorBidi" w:cstheme="majorBidi"/>
          <w:sz w:val="24"/>
          <w:szCs w:val="24"/>
          <w:vertAlign w:val="subscript"/>
        </w:rPr>
        <w:t>2</w:t>
      </w:r>
      <w:r w:rsidR="00AA0230" w:rsidRPr="00AA0230">
        <w:rPr>
          <w:rFonts w:asciiTheme="majorBidi" w:hAnsiTheme="majorBidi" w:cstheme="majorBidi"/>
          <w:sz w:val="24"/>
          <w:szCs w:val="24"/>
        </w:rPr>
        <w:t>O), la concentration de Fe</w:t>
      </w:r>
      <w:r w:rsidR="00AA0230" w:rsidRPr="00AA0230">
        <w:rPr>
          <w:rFonts w:asciiTheme="majorBidi" w:hAnsiTheme="majorBidi" w:cstheme="majorBidi"/>
          <w:sz w:val="24"/>
          <w:szCs w:val="24"/>
          <w:vertAlign w:val="superscript"/>
        </w:rPr>
        <w:t>3+</w:t>
      </w:r>
      <w:r w:rsidR="00AA0230" w:rsidRPr="00AA0230">
        <w:rPr>
          <w:rFonts w:asciiTheme="majorBidi" w:hAnsiTheme="majorBidi" w:cstheme="majorBidi"/>
          <w:sz w:val="24"/>
          <w:szCs w:val="24"/>
        </w:rPr>
        <w:t xml:space="preserve"> utilisée est la même  que pour Fe</w:t>
      </w:r>
      <w:r w:rsidR="00AA0230" w:rsidRPr="00AA0230">
        <w:rPr>
          <w:rFonts w:asciiTheme="majorBidi" w:hAnsiTheme="majorBidi" w:cstheme="majorBidi"/>
          <w:sz w:val="24"/>
          <w:szCs w:val="24"/>
          <w:vertAlign w:val="superscript"/>
        </w:rPr>
        <w:t>2+</w:t>
      </w:r>
      <w:r w:rsidR="00AA0230" w:rsidRPr="00AA0230">
        <w:rPr>
          <w:rFonts w:asciiTheme="majorBidi" w:hAnsiTheme="majorBidi" w:cstheme="majorBidi"/>
          <w:sz w:val="24"/>
          <w:szCs w:val="24"/>
        </w:rPr>
        <w:t xml:space="preserve"> qui est égale à 5mM. Notre but est de comparer les résultats des deux procédés utilisant les UV ensuite la lumière solaire sous  les mêmes conditions opératoires (pH de 3, [H</w:t>
      </w:r>
      <w:r w:rsidR="00AA0230" w:rsidRPr="00AA0230">
        <w:rPr>
          <w:rFonts w:asciiTheme="majorBidi" w:hAnsiTheme="majorBidi" w:cstheme="majorBidi"/>
          <w:sz w:val="24"/>
          <w:szCs w:val="24"/>
          <w:vertAlign w:val="subscript"/>
        </w:rPr>
        <w:t>2</w:t>
      </w:r>
      <w:r w:rsidR="00AA0230" w:rsidRPr="00AA0230">
        <w:rPr>
          <w:rFonts w:asciiTheme="majorBidi" w:hAnsiTheme="majorBidi" w:cstheme="majorBidi"/>
          <w:sz w:val="24"/>
          <w:szCs w:val="24"/>
        </w:rPr>
        <w:t>O</w:t>
      </w:r>
      <w:r w:rsidR="00AA0230" w:rsidRPr="00AA0230">
        <w:rPr>
          <w:rFonts w:asciiTheme="majorBidi" w:hAnsiTheme="majorBidi" w:cstheme="majorBidi"/>
          <w:sz w:val="24"/>
          <w:szCs w:val="24"/>
          <w:vertAlign w:val="subscript"/>
        </w:rPr>
        <w:t>2</w:t>
      </w:r>
      <w:proofErr w:type="gramStart"/>
      <w:r w:rsidR="00AA0230" w:rsidRPr="00AA0230">
        <w:rPr>
          <w:rFonts w:asciiTheme="majorBidi" w:hAnsiTheme="majorBidi" w:cstheme="majorBidi"/>
          <w:sz w:val="24"/>
          <w:szCs w:val="24"/>
        </w:rPr>
        <w:t>]</w:t>
      </w:r>
      <w:proofErr w:type="spellStart"/>
      <w:r w:rsidR="00AA0230" w:rsidRPr="00AA0230">
        <w:rPr>
          <w:rFonts w:asciiTheme="majorBidi" w:hAnsiTheme="majorBidi" w:cstheme="majorBidi"/>
          <w:sz w:val="24"/>
          <w:szCs w:val="24"/>
          <w:vertAlign w:val="subscript"/>
        </w:rPr>
        <w:t>opt</w:t>
      </w:r>
      <w:proofErr w:type="spellEnd"/>
      <w:proofErr w:type="gramEnd"/>
      <w:r w:rsidR="00AA0230" w:rsidRPr="00AA0230">
        <w:rPr>
          <w:rFonts w:asciiTheme="majorBidi" w:hAnsiTheme="majorBidi" w:cstheme="majorBidi"/>
          <w:sz w:val="24"/>
          <w:szCs w:val="24"/>
        </w:rPr>
        <w:t xml:space="preserve"> = 57,6 </w:t>
      </w:r>
      <w:proofErr w:type="spellStart"/>
      <w:r w:rsidR="00AA0230" w:rsidRPr="00AA0230">
        <w:rPr>
          <w:rFonts w:asciiTheme="majorBidi" w:hAnsiTheme="majorBidi" w:cstheme="majorBidi"/>
          <w:sz w:val="24"/>
          <w:szCs w:val="24"/>
        </w:rPr>
        <w:t>mM</w:t>
      </w:r>
      <w:proofErr w:type="spellEnd"/>
      <w:r w:rsidR="00AA0230" w:rsidRPr="00AA0230">
        <w:rPr>
          <w:rFonts w:asciiTheme="majorBidi" w:hAnsiTheme="majorBidi" w:cstheme="majorBidi"/>
          <w:sz w:val="24"/>
          <w:szCs w:val="24"/>
        </w:rPr>
        <w:t>, température ambiante et 60 minutes de temps de réaction). Une seule concentration en acide oxalique  a été testée 0,028 g/l qui est la valeur optimale.</w:t>
      </w:r>
    </w:p>
    <w:p w:rsidR="00FB7BF7" w:rsidRDefault="00FB7BF7" w:rsidP="00515756">
      <w:pPr>
        <w:spacing w:line="360" w:lineRule="auto"/>
        <w:jc w:val="both"/>
        <w:rPr>
          <w:rFonts w:asciiTheme="majorBidi" w:hAnsiTheme="majorBidi" w:cstheme="majorBidi"/>
          <w:b/>
          <w:bCs/>
          <w:sz w:val="24"/>
          <w:szCs w:val="24"/>
        </w:rPr>
      </w:pPr>
      <w:r w:rsidRPr="00FB7BF7">
        <w:rPr>
          <w:rFonts w:asciiTheme="majorBidi" w:hAnsiTheme="majorBidi" w:cstheme="majorBidi"/>
          <w:b/>
          <w:bCs/>
          <w:sz w:val="24"/>
          <w:szCs w:val="24"/>
        </w:rPr>
        <w:t xml:space="preserve">  IV </w:t>
      </w:r>
      <w:r w:rsidR="00B21201">
        <w:rPr>
          <w:rFonts w:asciiTheme="majorBidi" w:hAnsiTheme="majorBidi" w:cstheme="majorBidi"/>
          <w:b/>
          <w:bCs/>
          <w:sz w:val="24"/>
          <w:szCs w:val="24"/>
        </w:rPr>
        <w:t>.</w:t>
      </w:r>
      <w:r w:rsidR="00515756">
        <w:rPr>
          <w:rFonts w:asciiTheme="majorBidi" w:hAnsiTheme="majorBidi" w:cstheme="majorBidi"/>
          <w:b/>
          <w:bCs/>
          <w:sz w:val="24"/>
          <w:szCs w:val="24"/>
        </w:rPr>
        <w:t>3</w:t>
      </w:r>
      <w:r w:rsidRPr="00FB7BF7">
        <w:rPr>
          <w:rFonts w:asciiTheme="majorBidi" w:hAnsiTheme="majorBidi" w:cstheme="majorBidi"/>
          <w:b/>
          <w:bCs/>
          <w:sz w:val="24"/>
          <w:szCs w:val="24"/>
        </w:rPr>
        <w:t>.5.1. Etude de la cinétique de décoloration et dégradation d</w:t>
      </w:r>
      <w:r w:rsidR="00891A51">
        <w:rPr>
          <w:rFonts w:asciiTheme="majorBidi" w:hAnsiTheme="majorBidi" w:cstheme="majorBidi"/>
          <w:b/>
          <w:bCs/>
          <w:sz w:val="24"/>
          <w:szCs w:val="24"/>
        </w:rPr>
        <w:t>’AMP</w:t>
      </w:r>
      <w:r w:rsidR="00385222">
        <w:rPr>
          <w:rFonts w:asciiTheme="majorBidi" w:hAnsiTheme="majorBidi" w:cstheme="majorBidi"/>
          <w:b/>
          <w:bCs/>
          <w:sz w:val="24"/>
          <w:szCs w:val="24"/>
        </w:rPr>
        <w:t xml:space="preserve"> par procédé photo-</w:t>
      </w:r>
      <w:r w:rsidRPr="00FB7BF7">
        <w:rPr>
          <w:rFonts w:asciiTheme="majorBidi" w:hAnsiTheme="majorBidi" w:cstheme="majorBidi"/>
          <w:b/>
          <w:bCs/>
          <w:sz w:val="24"/>
          <w:szCs w:val="24"/>
        </w:rPr>
        <w:t xml:space="preserve">Fenton </w:t>
      </w:r>
      <w:proofErr w:type="spellStart"/>
      <w:r w:rsidRPr="00FB7BF7">
        <w:rPr>
          <w:rFonts w:asciiTheme="majorBidi" w:hAnsiTheme="majorBidi" w:cstheme="majorBidi"/>
          <w:b/>
          <w:bCs/>
          <w:sz w:val="24"/>
          <w:szCs w:val="24"/>
        </w:rPr>
        <w:t>Like</w:t>
      </w:r>
      <w:proofErr w:type="spellEnd"/>
      <w:r w:rsidRPr="00FB7BF7">
        <w:rPr>
          <w:rFonts w:asciiTheme="majorBidi" w:hAnsiTheme="majorBidi" w:cstheme="majorBidi"/>
          <w:b/>
          <w:bCs/>
          <w:sz w:val="24"/>
          <w:szCs w:val="24"/>
        </w:rPr>
        <w:t xml:space="preserve"> (UV/H</w:t>
      </w:r>
      <w:r w:rsidRPr="00FB7BF7">
        <w:rPr>
          <w:rFonts w:asciiTheme="majorBidi" w:hAnsiTheme="majorBidi" w:cstheme="majorBidi"/>
          <w:b/>
          <w:bCs/>
          <w:sz w:val="24"/>
          <w:szCs w:val="24"/>
          <w:vertAlign w:val="subscript"/>
        </w:rPr>
        <w:t>2</w:t>
      </w:r>
      <w:r w:rsidRPr="00FB7BF7">
        <w:rPr>
          <w:rFonts w:asciiTheme="majorBidi" w:hAnsiTheme="majorBidi" w:cstheme="majorBidi"/>
          <w:b/>
          <w:bCs/>
          <w:sz w:val="24"/>
          <w:szCs w:val="24"/>
        </w:rPr>
        <w:t>O</w:t>
      </w:r>
      <w:r w:rsidRPr="00FB7BF7">
        <w:rPr>
          <w:rFonts w:asciiTheme="majorBidi" w:hAnsiTheme="majorBidi" w:cstheme="majorBidi"/>
          <w:b/>
          <w:bCs/>
          <w:sz w:val="24"/>
          <w:szCs w:val="24"/>
          <w:vertAlign w:val="subscript"/>
        </w:rPr>
        <w:t>2</w:t>
      </w:r>
      <w:r w:rsidRPr="00FB7BF7">
        <w:rPr>
          <w:rFonts w:asciiTheme="majorBidi" w:hAnsiTheme="majorBidi" w:cstheme="majorBidi"/>
          <w:b/>
          <w:bCs/>
          <w:sz w:val="24"/>
          <w:szCs w:val="24"/>
        </w:rPr>
        <w:t>/Fe</w:t>
      </w:r>
      <w:r w:rsidRPr="00FB7BF7">
        <w:rPr>
          <w:rFonts w:asciiTheme="majorBidi" w:hAnsiTheme="majorBidi" w:cstheme="majorBidi"/>
          <w:b/>
          <w:bCs/>
          <w:sz w:val="24"/>
          <w:szCs w:val="24"/>
          <w:vertAlign w:val="superscript"/>
        </w:rPr>
        <w:t>3+</w:t>
      </w:r>
      <w:r w:rsidR="008449E2">
        <w:rPr>
          <w:rFonts w:asciiTheme="majorBidi" w:hAnsiTheme="majorBidi" w:cstheme="majorBidi"/>
          <w:b/>
          <w:bCs/>
          <w:sz w:val="24"/>
          <w:szCs w:val="24"/>
        </w:rPr>
        <w:t>)</w:t>
      </w:r>
    </w:p>
    <w:p w:rsidR="00BF6283" w:rsidRPr="00954E46" w:rsidRDefault="00BF6283" w:rsidP="00BF6283">
      <w:pPr>
        <w:spacing w:line="360" w:lineRule="auto"/>
        <w:jc w:val="both"/>
        <w:rPr>
          <w:rFonts w:asciiTheme="majorBidi" w:hAnsiTheme="majorBidi" w:cstheme="majorBidi"/>
          <w:sz w:val="24"/>
          <w:szCs w:val="24"/>
        </w:rPr>
      </w:pPr>
      <w:r>
        <w:rPr>
          <w:rFonts w:asciiTheme="majorBidi" w:hAnsiTheme="majorBidi" w:cstheme="majorBidi"/>
          <w:sz w:val="24"/>
          <w:szCs w:val="24"/>
        </w:rPr>
        <w:t>Les résultats sont rassemblés dans le tableau IV.35 et sont reportés sur la figure ci-dessous qui montre la dégradation de l’AMP en fonction du temps.</w:t>
      </w:r>
    </w:p>
    <w:p w:rsidR="00954E46" w:rsidRPr="005F35B7" w:rsidRDefault="00954E46" w:rsidP="008E172D">
      <w:pPr>
        <w:pStyle w:val="Lgende"/>
        <w:keepNext/>
        <w:spacing w:line="276" w:lineRule="auto"/>
        <w:jc w:val="both"/>
        <w:rPr>
          <w:rFonts w:asciiTheme="majorBidi" w:hAnsiTheme="majorBidi" w:cstheme="majorBidi"/>
          <w:color w:val="auto"/>
          <w:sz w:val="22"/>
          <w:szCs w:val="22"/>
        </w:rPr>
      </w:pPr>
      <w:r w:rsidRPr="005F35B7">
        <w:rPr>
          <w:rFonts w:asciiTheme="majorBidi" w:hAnsiTheme="majorBidi" w:cstheme="majorBidi"/>
          <w:color w:val="auto"/>
          <w:sz w:val="22"/>
          <w:szCs w:val="22"/>
        </w:rPr>
        <w:t>Tableau IV.</w:t>
      </w:r>
      <w:r w:rsidR="00997D5E" w:rsidRPr="005F35B7">
        <w:rPr>
          <w:rFonts w:asciiTheme="majorBidi" w:hAnsiTheme="majorBidi" w:cstheme="majorBidi"/>
          <w:color w:val="auto"/>
          <w:sz w:val="22"/>
          <w:szCs w:val="22"/>
        </w:rPr>
        <w:fldChar w:fldCharType="begin"/>
      </w:r>
      <w:r w:rsidRPr="005F35B7">
        <w:rPr>
          <w:rFonts w:asciiTheme="majorBidi" w:hAnsiTheme="majorBidi" w:cstheme="majorBidi"/>
          <w:color w:val="auto"/>
          <w:sz w:val="22"/>
          <w:szCs w:val="22"/>
        </w:rPr>
        <w:instrText xml:space="preserve"> SEQ Tableau \* ARABIC </w:instrText>
      </w:r>
      <w:r w:rsidR="00997D5E" w:rsidRPr="005F35B7">
        <w:rPr>
          <w:rFonts w:asciiTheme="majorBidi" w:hAnsiTheme="majorBidi" w:cstheme="majorBidi"/>
          <w:color w:val="auto"/>
          <w:sz w:val="22"/>
          <w:szCs w:val="22"/>
        </w:rPr>
        <w:fldChar w:fldCharType="separate"/>
      </w:r>
      <w:r w:rsidR="00F864B7">
        <w:rPr>
          <w:rFonts w:asciiTheme="majorBidi" w:hAnsiTheme="majorBidi" w:cstheme="majorBidi"/>
          <w:noProof/>
          <w:color w:val="auto"/>
          <w:sz w:val="22"/>
          <w:szCs w:val="22"/>
        </w:rPr>
        <w:t>37</w:t>
      </w:r>
      <w:r w:rsidR="00997D5E" w:rsidRPr="005F35B7">
        <w:rPr>
          <w:rFonts w:asciiTheme="majorBidi" w:hAnsiTheme="majorBidi" w:cstheme="majorBidi"/>
          <w:color w:val="auto"/>
          <w:sz w:val="22"/>
          <w:szCs w:val="22"/>
        </w:rPr>
        <w:fldChar w:fldCharType="end"/>
      </w:r>
      <w:r w:rsidRPr="005F35B7">
        <w:rPr>
          <w:rFonts w:asciiTheme="majorBidi" w:hAnsiTheme="majorBidi" w:cstheme="majorBidi"/>
          <w:color w:val="auto"/>
          <w:sz w:val="22"/>
          <w:szCs w:val="22"/>
        </w:rPr>
        <w:t>.</w:t>
      </w:r>
      <w:r w:rsidRPr="005F35B7">
        <w:rPr>
          <w:rFonts w:asciiTheme="majorBidi" w:hAnsiTheme="majorBidi" w:cstheme="majorBidi"/>
          <w:b w:val="0"/>
          <w:bCs w:val="0"/>
          <w:color w:val="auto"/>
          <w:sz w:val="22"/>
          <w:szCs w:val="22"/>
        </w:rPr>
        <w:t xml:space="preserve"> Etude cinétique de la  dégradation  d’AMP p</w:t>
      </w:r>
      <w:r w:rsidR="00385222" w:rsidRPr="005F35B7">
        <w:rPr>
          <w:rFonts w:asciiTheme="majorBidi" w:hAnsiTheme="majorBidi" w:cstheme="majorBidi"/>
          <w:b w:val="0"/>
          <w:bCs w:val="0"/>
          <w:color w:val="auto"/>
          <w:sz w:val="22"/>
          <w:szCs w:val="22"/>
        </w:rPr>
        <w:t>ar procédé  photo Fenton et  photo-</w:t>
      </w:r>
      <w:r w:rsidRPr="005F35B7">
        <w:rPr>
          <w:rFonts w:asciiTheme="majorBidi" w:hAnsiTheme="majorBidi" w:cstheme="majorBidi"/>
          <w:b w:val="0"/>
          <w:bCs w:val="0"/>
          <w:color w:val="auto"/>
          <w:sz w:val="22"/>
          <w:szCs w:val="22"/>
        </w:rPr>
        <w:t xml:space="preserve">Fenton </w:t>
      </w:r>
      <w:proofErr w:type="spellStart"/>
      <w:r w:rsidRPr="005F35B7">
        <w:rPr>
          <w:rFonts w:asciiTheme="majorBidi" w:hAnsiTheme="majorBidi" w:cstheme="majorBidi"/>
          <w:b w:val="0"/>
          <w:bCs w:val="0"/>
          <w:color w:val="auto"/>
          <w:sz w:val="22"/>
          <w:szCs w:val="22"/>
        </w:rPr>
        <w:t>Like</w:t>
      </w:r>
      <w:proofErr w:type="spellEnd"/>
      <w:r w:rsidRPr="005F35B7">
        <w:rPr>
          <w:rFonts w:asciiTheme="majorBidi" w:hAnsiTheme="majorBidi" w:cstheme="majorBidi"/>
          <w:b w:val="0"/>
          <w:bCs w:val="0"/>
          <w:color w:val="auto"/>
          <w:sz w:val="22"/>
          <w:szCs w:val="22"/>
        </w:rPr>
        <w:t>.</w:t>
      </w:r>
    </w:p>
    <w:tbl>
      <w:tblPr>
        <w:tblStyle w:val="Listeclaire-Accent11"/>
        <w:tblpPr w:leftFromText="141" w:rightFromText="141" w:vertAnchor="text" w:horzAnchor="margin" w:tblpXSpec="center" w:tblpY="111"/>
        <w:tblW w:w="9487" w:type="dxa"/>
        <w:tblBorders>
          <w:insideH w:val="single" w:sz="8" w:space="0" w:color="4F81BD" w:themeColor="accent1"/>
          <w:insideV w:val="single" w:sz="8" w:space="0" w:color="4F81BD" w:themeColor="accent1"/>
        </w:tblBorders>
        <w:tblLook w:val="04A0" w:firstRow="1" w:lastRow="0" w:firstColumn="1" w:lastColumn="0" w:noHBand="0" w:noVBand="1"/>
      </w:tblPr>
      <w:tblGrid>
        <w:gridCol w:w="1131"/>
        <w:gridCol w:w="1132"/>
        <w:gridCol w:w="941"/>
        <w:gridCol w:w="1132"/>
        <w:gridCol w:w="941"/>
        <w:gridCol w:w="1132"/>
        <w:gridCol w:w="941"/>
        <w:gridCol w:w="1132"/>
        <w:gridCol w:w="1005"/>
      </w:tblGrid>
      <w:tr w:rsidR="006B2EA6" w:rsidRPr="000E3D3B" w:rsidTr="007E22AE">
        <w:trPr>
          <w:cnfStyle w:val="100000000000" w:firstRow="1" w:lastRow="0" w:firstColumn="0" w:lastColumn="0" w:oddVBand="0" w:evenVBand="0" w:oddHBand="0" w:evenHBand="0" w:firstRowFirstColumn="0" w:firstRowLastColumn="0" w:lastRowFirstColumn="0" w:lastRowLastColumn="0"/>
          <w:trHeight w:val="371"/>
        </w:trPr>
        <w:tc>
          <w:tcPr>
            <w:cnfStyle w:val="001000000000" w:firstRow="0" w:lastRow="0" w:firstColumn="1" w:lastColumn="0" w:oddVBand="0" w:evenVBand="0" w:oddHBand="0" w:evenHBand="0" w:firstRowFirstColumn="0" w:firstRowLastColumn="0" w:lastRowFirstColumn="0" w:lastRowLastColumn="0"/>
            <w:tcW w:w="1131" w:type="dxa"/>
          </w:tcPr>
          <w:p w:rsidR="006B2EA6" w:rsidRPr="00A8698D" w:rsidRDefault="006B2EA6" w:rsidP="00746AB3">
            <w:pPr>
              <w:spacing w:line="360" w:lineRule="auto"/>
              <w:jc w:val="center"/>
              <w:rPr>
                <w:rFonts w:asciiTheme="majorBidi" w:hAnsiTheme="majorBidi" w:cstheme="majorBidi"/>
                <w:sz w:val="18"/>
                <w:szCs w:val="18"/>
              </w:rPr>
            </w:pPr>
            <w:r w:rsidRPr="00A8698D">
              <w:rPr>
                <w:rFonts w:asciiTheme="majorBidi" w:hAnsiTheme="majorBidi" w:cstheme="majorBidi"/>
                <w:sz w:val="18"/>
                <w:szCs w:val="18"/>
              </w:rPr>
              <w:t>Procédé</w:t>
            </w:r>
          </w:p>
        </w:tc>
        <w:tc>
          <w:tcPr>
            <w:tcW w:w="2073" w:type="dxa"/>
            <w:gridSpan w:val="2"/>
          </w:tcPr>
          <w:p w:rsidR="006B2EA6" w:rsidRPr="00A8698D" w:rsidRDefault="00F83F2D" w:rsidP="00746AB3">
            <w:pPr>
              <w:spacing w:line="360" w:lineRule="auto"/>
              <w:jc w:val="center"/>
              <w:cnfStyle w:val="100000000000" w:firstRow="1" w:lastRow="0" w:firstColumn="0" w:lastColumn="0" w:oddVBand="0" w:evenVBand="0" w:oddHBand="0" w:evenHBand="0" w:firstRowFirstColumn="0" w:firstRowLastColumn="0" w:lastRowFirstColumn="0" w:lastRowLastColumn="0"/>
              <w:rPr>
                <w:rFonts w:asciiTheme="majorBidi" w:eastAsia="Times New Roman" w:hAnsiTheme="majorBidi" w:cstheme="majorBidi"/>
                <w:sz w:val="18"/>
                <w:szCs w:val="18"/>
              </w:rPr>
            </w:pPr>
            <w:r>
              <w:rPr>
                <w:rFonts w:asciiTheme="majorBidi" w:eastAsia="Times New Roman" w:hAnsiTheme="majorBidi" w:cstheme="majorBidi"/>
                <w:sz w:val="18"/>
                <w:szCs w:val="18"/>
              </w:rPr>
              <w:t>Photo-</w:t>
            </w:r>
            <w:r w:rsidR="006B2EA6" w:rsidRPr="00A8698D">
              <w:rPr>
                <w:rFonts w:asciiTheme="majorBidi" w:eastAsia="Times New Roman" w:hAnsiTheme="majorBidi" w:cstheme="majorBidi"/>
                <w:sz w:val="18"/>
                <w:szCs w:val="18"/>
              </w:rPr>
              <w:t>Fenton</w:t>
            </w:r>
          </w:p>
        </w:tc>
        <w:tc>
          <w:tcPr>
            <w:tcW w:w="2073" w:type="dxa"/>
            <w:gridSpan w:val="2"/>
          </w:tcPr>
          <w:p w:rsidR="006B2EA6" w:rsidRPr="00A8698D" w:rsidRDefault="006B2EA6" w:rsidP="00746AB3">
            <w:pPr>
              <w:spacing w:line="360" w:lineRule="auto"/>
              <w:jc w:val="center"/>
              <w:cnfStyle w:val="100000000000" w:firstRow="1" w:lastRow="0" w:firstColumn="0" w:lastColumn="0" w:oddVBand="0" w:evenVBand="0" w:oddHBand="0" w:evenHBand="0" w:firstRowFirstColumn="0" w:firstRowLastColumn="0" w:lastRowFirstColumn="0" w:lastRowLastColumn="0"/>
              <w:rPr>
                <w:rFonts w:asciiTheme="majorBidi" w:eastAsia="Times New Roman" w:hAnsiTheme="majorBidi" w:cstheme="majorBidi"/>
                <w:sz w:val="18"/>
                <w:szCs w:val="18"/>
              </w:rPr>
            </w:pPr>
            <w:proofErr w:type="spellStart"/>
            <w:r w:rsidRPr="00A8698D">
              <w:rPr>
                <w:rFonts w:asciiTheme="majorBidi" w:eastAsia="Times New Roman" w:hAnsiTheme="majorBidi" w:cstheme="majorBidi"/>
                <w:sz w:val="18"/>
                <w:szCs w:val="18"/>
              </w:rPr>
              <w:t>Coag</w:t>
            </w:r>
            <w:proofErr w:type="spellEnd"/>
            <w:r w:rsidRPr="00A8698D">
              <w:rPr>
                <w:rFonts w:asciiTheme="majorBidi" w:eastAsia="Times New Roman" w:hAnsiTheme="majorBidi" w:cstheme="majorBidi"/>
                <w:sz w:val="18"/>
                <w:szCs w:val="18"/>
              </w:rPr>
              <w:t>-PF</w:t>
            </w:r>
          </w:p>
        </w:tc>
        <w:tc>
          <w:tcPr>
            <w:tcW w:w="2073" w:type="dxa"/>
            <w:gridSpan w:val="2"/>
          </w:tcPr>
          <w:p w:rsidR="006B2EA6" w:rsidRPr="00A8698D" w:rsidRDefault="006B2EA6" w:rsidP="00746AB3">
            <w:pPr>
              <w:spacing w:line="360" w:lineRule="auto"/>
              <w:jc w:val="center"/>
              <w:cnfStyle w:val="100000000000" w:firstRow="1" w:lastRow="0" w:firstColumn="0" w:lastColumn="0" w:oddVBand="0" w:evenVBand="0" w:oddHBand="0" w:evenHBand="0" w:firstRowFirstColumn="0" w:firstRowLastColumn="0" w:lastRowFirstColumn="0" w:lastRowLastColumn="0"/>
              <w:rPr>
                <w:rFonts w:asciiTheme="majorBidi" w:hAnsiTheme="majorBidi" w:cstheme="majorBidi"/>
                <w:sz w:val="18"/>
                <w:szCs w:val="18"/>
              </w:rPr>
            </w:pPr>
            <w:r w:rsidRPr="00A8698D">
              <w:rPr>
                <w:rFonts w:asciiTheme="majorBidi" w:eastAsia="Times New Roman" w:hAnsiTheme="majorBidi" w:cstheme="majorBidi"/>
                <w:sz w:val="18"/>
                <w:szCs w:val="18"/>
              </w:rPr>
              <w:t>P</w:t>
            </w:r>
            <w:r w:rsidR="00F83F2D">
              <w:rPr>
                <w:rFonts w:asciiTheme="majorBidi" w:eastAsia="Times New Roman" w:hAnsiTheme="majorBidi" w:cstheme="majorBidi"/>
                <w:sz w:val="18"/>
                <w:szCs w:val="18"/>
              </w:rPr>
              <w:t>hoto-</w:t>
            </w:r>
            <w:r w:rsidRPr="00A8698D">
              <w:rPr>
                <w:rFonts w:asciiTheme="majorBidi" w:eastAsia="Times New Roman" w:hAnsiTheme="majorBidi" w:cstheme="majorBidi"/>
                <w:sz w:val="18"/>
                <w:szCs w:val="18"/>
              </w:rPr>
              <w:t xml:space="preserve">Fenton </w:t>
            </w:r>
            <w:proofErr w:type="spellStart"/>
            <w:r w:rsidRPr="00A8698D">
              <w:rPr>
                <w:rFonts w:asciiTheme="majorBidi" w:eastAsia="Times New Roman" w:hAnsiTheme="majorBidi" w:cstheme="majorBidi"/>
                <w:sz w:val="18"/>
                <w:szCs w:val="18"/>
              </w:rPr>
              <w:t>Like</w:t>
            </w:r>
            <w:proofErr w:type="spellEnd"/>
          </w:p>
        </w:tc>
        <w:tc>
          <w:tcPr>
            <w:tcW w:w="2137" w:type="dxa"/>
            <w:gridSpan w:val="2"/>
          </w:tcPr>
          <w:p w:rsidR="006B2EA6" w:rsidRPr="00A8698D" w:rsidRDefault="006B2EA6" w:rsidP="00746AB3">
            <w:pPr>
              <w:spacing w:line="360" w:lineRule="auto"/>
              <w:jc w:val="center"/>
              <w:cnfStyle w:val="100000000000" w:firstRow="1" w:lastRow="0" w:firstColumn="0" w:lastColumn="0" w:oddVBand="0" w:evenVBand="0" w:oddHBand="0" w:evenHBand="0" w:firstRowFirstColumn="0" w:firstRowLastColumn="0" w:lastRowFirstColumn="0" w:lastRowLastColumn="0"/>
              <w:rPr>
                <w:rFonts w:asciiTheme="majorBidi" w:hAnsiTheme="majorBidi" w:cstheme="majorBidi"/>
                <w:sz w:val="18"/>
                <w:szCs w:val="18"/>
              </w:rPr>
            </w:pPr>
            <w:proofErr w:type="spellStart"/>
            <w:r w:rsidRPr="00A8698D">
              <w:rPr>
                <w:rFonts w:asciiTheme="majorBidi" w:hAnsiTheme="majorBidi" w:cstheme="majorBidi"/>
                <w:sz w:val="18"/>
                <w:szCs w:val="18"/>
              </w:rPr>
              <w:t>Coag</w:t>
            </w:r>
            <w:proofErr w:type="spellEnd"/>
            <w:r w:rsidRPr="00A8698D">
              <w:rPr>
                <w:rFonts w:asciiTheme="majorBidi" w:hAnsiTheme="majorBidi" w:cstheme="majorBidi"/>
                <w:sz w:val="18"/>
                <w:szCs w:val="18"/>
              </w:rPr>
              <w:t>-PFL</w:t>
            </w:r>
          </w:p>
        </w:tc>
      </w:tr>
      <w:tr w:rsidR="00A8698D" w:rsidRPr="000E3D3B" w:rsidTr="007E22AE">
        <w:trPr>
          <w:cnfStyle w:val="000000100000" w:firstRow="0" w:lastRow="0" w:firstColumn="0" w:lastColumn="0" w:oddVBand="0" w:evenVBand="0" w:oddHBand="1" w:evenHBand="0" w:firstRowFirstColumn="0" w:firstRowLastColumn="0" w:lastRowFirstColumn="0" w:lastRowLastColumn="0"/>
          <w:trHeight w:val="371"/>
        </w:trPr>
        <w:tc>
          <w:tcPr>
            <w:cnfStyle w:val="001000000000" w:firstRow="0" w:lastRow="0" w:firstColumn="1" w:lastColumn="0" w:oddVBand="0" w:evenVBand="0" w:oddHBand="0" w:evenHBand="0" w:firstRowFirstColumn="0" w:firstRowLastColumn="0" w:lastRowFirstColumn="0" w:lastRowLastColumn="0"/>
            <w:tcW w:w="1131" w:type="dxa"/>
          </w:tcPr>
          <w:p w:rsidR="006B2EA6" w:rsidRPr="00A8698D" w:rsidRDefault="006B2EA6" w:rsidP="00746AB3">
            <w:pPr>
              <w:spacing w:line="360" w:lineRule="auto"/>
              <w:jc w:val="center"/>
              <w:rPr>
                <w:rFonts w:asciiTheme="majorBidi" w:hAnsiTheme="majorBidi" w:cstheme="majorBidi"/>
                <w:sz w:val="18"/>
                <w:szCs w:val="18"/>
              </w:rPr>
            </w:pPr>
            <w:r w:rsidRPr="00A8698D">
              <w:rPr>
                <w:rFonts w:asciiTheme="majorBidi" w:hAnsiTheme="majorBidi" w:cstheme="majorBidi"/>
                <w:sz w:val="18"/>
                <w:szCs w:val="18"/>
              </w:rPr>
              <w:t>temps (mn)</w:t>
            </w:r>
          </w:p>
        </w:tc>
        <w:tc>
          <w:tcPr>
            <w:tcW w:w="1132" w:type="dxa"/>
          </w:tcPr>
          <w:p w:rsidR="006B2EA6" w:rsidRPr="00A8698D" w:rsidRDefault="006B2EA6" w:rsidP="00746AB3">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bCs/>
                <w:sz w:val="18"/>
                <w:szCs w:val="18"/>
              </w:rPr>
            </w:pPr>
            <w:proofErr w:type="gramStart"/>
            <w:r w:rsidRPr="00A8698D">
              <w:rPr>
                <w:rFonts w:asciiTheme="majorBidi" w:eastAsia="Times New Roman" w:hAnsiTheme="majorBidi" w:cstheme="majorBidi"/>
                <w:b/>
                <w:bCs/>
                <w:sz w:val="18"/>
                <w:szCs w:val="18"/>
              </w:rPr>
              <w:t>DCO(</w:t>
            </w:r>
            <w:proofErr w:type="gramEnd"/>
            <w:r w:rsidRPr="00A8698D">
              <w:rPr>
                <w:rFonts w:asciiTheme="majorBidi" w:eastAsia="Times New Roman" w:hAnsiTheme="majorBidi" w:cstheme="majorBidi"/>
                <w:b/>
                <w:bCs/>
                <w:sz w:val="18"/>
                <w:szCs w:val="18"/>
              </w:rPr>
              <w:t>mg/l)</w:t>
            </w:r>
          </w:p>
        </w:tc>
        <w:tc>
          <w:tcPr>
            <w:tcW w:w="941" w:type="dxa"/>
          </w:tcPr>
          <w:p w:rsidR="006B2EA6" w:rsidRPr="00A8698D" w:rsidRDefault="006B2EA6" w:rsidP="00746AB3">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bCs/>
                <w:sz w:val="18"/>
                <w:szCs w:val="18"/>
              </w:rPr>
            </w:pPr>
            <w:proofErr w:type="spellStart"/>
            <w:r w:rsidRPr="00A8698D">
              <w:rPr>
                <w:rFonts w:asciiTheme="majorBidi" w:eastAsia="Times New Roman" w:hAnsiTheme="majorBidi" w:cstheme="majorBidi"/>
                <w:b/>
                <w:bCs/>
                <w:sz w:val="18"/>
                <w:szCs w:val="18"/>
              </w:rPr>
              <w:t>R</w:t>
            </w:r>
            <w:r w:rsidRPr="00A8698D">
              <w:rPr>
                <w:rFonts w:asciiTheme="majorBidi" w:eastAsia="Times New Roman" w:hAnsiTheme="majorBidi" w:cstheme="majorBidi"/>
                <w:b/>
                <w:bCs/>
                <w:sz w:val="18"/>
                <w:szCs w:val="18"/>
                <w:vertAlign w:val="subscript"/>
              </w:rPr>
              <w:t>dég</w:t>
            </w:r>
            <w:proofErr w:type="spellEnd"/>
            <w:r w:rsidRPr="00A8698D">
              <w:rPr>
                <w:rFonts w:asciiTheme="majorBidi" w:eastAsia="Times New Roman" w:hAnsiTheme="majorBidi" w:cstheme="majorBidi"/>
                <w:b/>
                <w:bCs/>
                <w:sz w:val="18"/>
                <w:szCs w:val="18"/>
              </w:rPr>
              <w:t xml:space="preserve"> (%)</w:t>
            </w:r>
          </w:p>
        </w:tc>
        <w:tc>
          <w:tcPr>
            <w:tcW w:w="1132" w:type="dxa"/>
          </w:tcPr>
          <w:p w:rsidR="006B2EA6" w:rsidRPr="00A8698D" w:rsidRDefault="006B2EA6" w:rsidP="00746AB3">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bCs/>
                <w:sz w:val="18"/>
                <w:szCs w:val="18"/>
              </w:rPr>
            </w:pPr>
            <w:proofErr w:type="gramStart"/>
            <w:r w:rsidRPr="00A8698D">
              <w:rPr>
                <w:rFonts w:asciiTheme="majorBidi" w:eastAsia="Times New Roman" w:hAnsiTheme="majorBidi" w:cstheme="majorBidi"/>
                <w:b/>
                <w:bCs/>
                <w:sz w:val="18"/>
                <w:szCs w:val="18"/>
              </w:rPr>
              <w:t>DCO(</w:t>
            </w:r>
            <w:proofErr w:type="gramEnd"/>
            <w:r w:rsidRPr="00A8698D">
              <w:rPr>
                <w:rFonts w:asciiTheme="majorBidi" w:eastAsia="Times New Roman" w:hAnsiTheme="majorBidi" w:cstheme="majorBidi"/>
                <w:b/>
                <w:bCs/>
                <w:sz w:val="18"/>
                <w:szCs w:val="18"/>
              </w:rPr>
              <w:t>mg/l)</w:t>
            </w:r>
          </w:p>
        </w:tc>
        <w:tc>
          <w:tcPr>
            <w:tcW w:w="941" w:type="dxa"/>
          </w:tcPr>
          <w:p w:rsidR="006B2EA6" w:rsidRPr="00A8698D" w:rsidRDefault="006B2EA6" w:rsidP="00746AB3">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bCs/>
                <w:sz w:val="18"/>
                <w:szCs w:val="18"/>
              </w:rPr>
            </w:pPr>
            <w:proofErr w:type="spellStart"/>
            <w:r w:rsidRPr="00A8698D">
              <w:rPr>
                <w:rFonts w:asciiTheme="majorBidi" w:eastAsia="Times New Roman" w:hAnsiTheme="majorBidi" w:cstheme="majorBidi"/>
                <w:b/>
                <w:bCs/>
                <w:sz w:val="18"/>
                <w:szCs w:val="18"/>
              </w:rPr>
              <w:t>R</w:t>
            </w:r>
            <w:r w:rsidRPr="00A8698D">
              <w:rPr>
                <w:rFonts w:asciiTheme="majorBidi" w:eastAsia="Times New Roman" w:hAnsiTheme="majorBidi" w:cstheme="majorBidi"/>
                <w:b/>
                <w:bCs/>
                <w:sz w:val="18"/>
                <w:szCs w:val="18"/>
                <w:vertAlign w:val="subscript"/>
              </w:rPr>
              <w:t>dég</w:t>
            </w:r>
            <w:proofErr w:type="spellEnd"/>
            <w:r w:rsidRPr="00A8698D">
              <w:rPr>
                <w:rFonts w:asciiTheme="majorBidi" w:eastAsia="Times New Roman" w:hAnsiTheme="majorBidi" w:cstheme="majorBidi"/>
                <w:b/>
                <w:bCs/>
                <w:sz w:val="18"/>
                <w:szCs w:val="18"/>
              </w:rPr>
              <w:t xml:space="preserve"> (%)</w:t>
            </w:r>
          </w:p>
        </w:tc>
        <w:tc>
          <w:tcPr>
            <w:tcW w:w="1132" w:type="dxa"/>
          </w:tcPr>
          <w:p w:rsidR="006B2EA6" w:rsidRPr="00A8698D" w:rsidRDefault="006B2EA6" w:rsidP="00746AB3">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bCs/>
                <w:sz w:val="18"/>
                <w:szCs w:val="18"/>
              </w:rPr>
            </w:pPr>
            <w:proofErr w:type="gramStart"/>
            <w:r w:rsidRPr="00A8698D">
              <w:rPr>
                <w:rFonts w:asciiTheme="majorBidi" w:eastAsia="Times New Roman" w:hAnsiTheme="majorBidi" w:cstheme="majorBidi"/>
                <w:b/>
                <w:bCs/>
                <w:sz w:val="18"/>
                <w:szCs w:val="18"/>
              </w:rPr>
              <w:t>DCO(</w:t>
            </w:r>
            <w:proofErr w:type="gramEnd"/>
            <w:r w:rsidRPr="00A8698D">
              <w:rPr>
                <w:rFonts w:asciiTheme="majorBidi" w:eastAsia="Times New Roman" w:hAnsiTheme="majorBidi" w:cstheme="majorBidi"/>
                <w:b/>
                <w:bCs/>
                <w:sz w:val="18"/>
                <w:szCs w:val="18"/>
              </w:rPr>
              <w:t>mg/l)</w:t>
            </w:r>
          </w:p>
        </w:tc>
        <w:tc>
          <w:tcPr>
            <w:tcW w:w="941" w:type="dxa"/>
          </w:tcPr>
          <w:p w:rsidR="006B2EA6" w:rsidRPr="00A8698D" w:rsidRDefault="006B2EA6" w:rsidP="00746AB3">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bCs/>
                <w:sz w:val="18"/>
                <w:szCs w:val="18"/>
              </w:rPr>
            </w:pPr>
            <w:proofErr w:type="spellStart"/>
            <w:r w:rsidRPr="00A8698D">
              <w:rPr>
                <w:rFonts w:asciiTheme="majorBidi" w:eastAsia="Times New Roman" w:hAnsiTheme="majorBidi" w:cstheme="majorBidi"/>
                <w:b/>
                <w:bCs/>
                <w:sz w:val="18"/>
                <w:szCs w:val="18"/>
              </w:rPr>
              <w:t>R</w:t>
            </w:r>
            <w:r w:rsidRPr="00A8698D">
              <w:rPr>
                <w:rFonts w:asciiTheme="majorBidi" w:eastAsia="Times New Roman" w:hAnsiTheme="majorBidi" w:cstheme="majorBidi"/>
                <w:b/>
                <w:bCs/>
                <w:sz w:val="18"/>
                <w:szCs w:val="18"/>
                <w:vertAlign w:val="subscript"/>
              </w:rPr>
              <w:t>dég</w:t>
            </w:r>
            <w:proofErr w:type="spellEnd"/>
            <w:r w:rsidRPr="00A8698D">
              <w:rPr>
                <w:rFonts w:asciiTheme="majorBidi" w:eastAsia="Times New Roman" w:hAnsiTheme="majorBidi" w:cstheme="majorBidi"/>
                <w:b/>
                <w:bCs/>
                <w:sz w:val="18"/>
                <w:szCs w:val="18"/>
              </w:rPr>
              <w:t xml:space="preserve"> (%)</w:t>
            </w:r>
          </w:p>
        </w:tc>
        <w:tc>
          <w:tcPr>
            <w:tcW w:w="1132" w:type="dxa"/>
          </w:tcPr>
          <w:p w:rsidR="006B2EA6" w:rsidRPr="00A8698D" w:rsidRDefault="006B2EA6" w:rsidP="00746AB3">
            <w:pPr>
              <w:spacing w:line="360" w:lineRule="auto"/>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bCs/>
                <w:sz w:val="18"/>
                <w:szCs w:val="18"/>
              </w:rPr>
            </w:pPr>
            <w:proofErr w:type="gramStart"/>
            <w:r w:rsidRPr="00A8698D">
              <w:rPr>
                <w:rFonts w:asciiTheme="majorBidi" w:eastAsia="Times New Roman" w:hAnsiTheme="majorBidi" w:cstheme="majorBidi"/>
                <w:b/>
                <w:bCs/>
                <w:sz w:val="18"/>
                <w:szCs w:val="18"/>
              </w:rPr>
              <w:t>DCO(</w:t>
            </w:r>
            <w:proofErr w:type="gramEnd"/>
            <w:r w:rsidRPr="00A8698D">
              <w:rPr>
                <w:rFonts w:asciiTheme="majorBidi" w:eastAsia="Times New Roman" w:hAnsiTheme="majorBidi" w:cstheme="majorBidi"/>
                <w:b/>
                <w:bCs/>
                <w:sz w:val="18"/>
                <w:szCs w:val="18"/>
              </w:rPr>
              <w:t>mg/l)</w:t>
            </w:r>
          </w:p>
        </w:tc>
        <w:tc>
          <w:tcPr>
            <w:tcW w:w="1005" w:type="dxa"/>
          </w:tcPr>
          <w:p w:rsidR="006B2EA6" w:rsidRPr="00A8698D" w:rsidRDefault="006B2EA6" w:rsidP="00746AB3">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bCs/>
                <w:sz w:val="18"/>
                <w:szCs w:val="18"/>
              </w:rPr>
            </w:pPr>
            <w:proofErr w:type="spellStart"/>
            <w:r w:rsidRPr="00A8698D">
              <w:rPr>
                <w:rFonts w:asciiTheme="majorBidi" w:eastAsia="Times New Roman" w:hAnsiTheme="majorBidi" w:cstheme="majorBidi"/>
                <w:b/>
                <w:bCs/>
                <w:sz w:val="18"/>
                <w:szCs w:val="18"/>
              </w:rPr>
              <w:t>R</w:t>
            </w:r>
            <w:r w:rsidRPr="00A8698D">
              <w:rPr>
                <w:rFonts w:asciiTheme="majorBidi" w:eastAsia="Times New Roman" w:hAnsiTheme="majorBidi" w:cstheme="majorBidi"/>
                <w:b/>
                <w:bCs/>
                <w:sz w:val="18"/>
                <w:szCs w:val="18"/>
                <w:vertAlign w:val="subscript"/>
              </w:rPr>
              <w:t>dég</w:t>
            </w:r>
            <w:proofErr w:type="spellEnd"/>
            <w:r w:rsidRPr="00A8698D">
              <w:rPr>
                <w:rFonts w:asciiTheme="majorBidi" w:eastAsia="Times New Roman" w:hAnsiTheme="majorBidi" w:cstheme="majorBidi"/>
                <w:b/>
                <w:bCs/>
                <w:sz w:val="18"/>
                <w:szCs w:val="18"/>
              </w:rPr>
              <w:t xml:space="preserve"> (%)</w:t>
            </w:r>
          </w:p>
        </w:tc>
      </w:tr>
      <w:tr w:rsidR="00A8698D" w:rsidRPr="000E3D3B" w:rsidTr="007E22AE">
        <w:trPr>
          <w:trHeight w:val="357"/>
        </w:trPr>
        <w:tc>
          <w:tcPr>
            <w:cnfStyle w:val="001000000000" w:firstRow="0" w:lastRow="0" w:firstColumn="1" w:lastColumn="0" w:oddVBand="0" w:evenVBand="0" w:oddHBand="0" w:evenHBand="0" w:firstRowFirstColumn="0" w:firstRowLastColumn="0" w:lastRowFirstColumn="0" w:lastRowLastColumn="0"/>
            <w:tcW w:w="1131" w:type="dxa"/>
          </w:tcPr>
          <w:p w:rsidR="001D65BD" w:rsidRPr="005F35B7" w:rsidRDefault="001D65BD" w:rsidP="00746AB3">
            <w:pPr>
              <w:spacing w:line="360" w:lineRule="auto"/>
              <w:jc w:val="center"/>
              <w:rPr>
                <w:rFonts w:asciiTheme="majorBidi" w:eastAsia="Times New Roman" w:hAnsiTheme="majorBidi" w:cstheme="majorBidi"/>
                <w:sz w:val="20"/>
                <w:szCs w:val="20"/>
              </w:rPr>
            </w:pPr>
            <w:r w:rsidRPr="005F35B7">
              <w:rPr>
                <w:rFonts w:asciiTheme="majorBidi" w:eastAsia="Times New Roman" w:hAnsiTheme="majorBidi" w:cstheme="majorBidi"/>
                <w:sz w:val="20"/>
                <w:szCs w:val="20"/>
              </w:rPr>
              <w:t>0</w:t>
            </w:r>
          </w:p>
        </w:tc>
        <w:tc>
          <w:tcPr>
            <w:tcW w:w="1132" w:type="dxa"/>
            <w:vAlign w:val="bottom"/>
          </w:tcPr>
          <w:p w:rsidR="001D65BD" w:rsidRPr="005F35B7" w:rsidRDefault="001D65BD" w:rsidP="00AE02DB">
            <w:pPr>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rPr>
            </w:pPr>
            <w:r w:rsidRPr="005F35B7">
              <w:rPr>
                <w:rFonts w:ascii="Times New Roman" w:eastAsia="Times New Roman" w:hAnsi="Times New Roman" w:cs="Times New Roman"/>
                <w:sz w:val="20"/>
                <w:szCs w:val="20"/>
              </w:rPr>
              <w:t>187</w:t>
            </w:r>
            <w:r w:rsidR="00AE02DB" w:rsidRPr="005F35B7">
              <w:rPr>
                <w:rFonts w:ascii="Times New Roman" w:eastAsia="Times New Roman" w:hAnsi="Times New Roman" w:cs="Times New Roman"/>
                <w:sz w:val="20"/>
                <w:szCs w:val="20"/>
              </w:rPr>
              <w:t>,</w:t>
            </w:r>
            <w:r w:rsidRPr="005F35B7">
              <w:rPr>
                <w:rFonts w:ascii="Times New Roman" w:eastAsia="Times New Roman" w:hAnsi="Times New Roman" w:cs="Times New Roman"/>
                <w:sz w:val="20"/>
                <w:szCs w:val="20"/>
              </w:rPr>
              <w:t>2</w:t>
            </w:r>
          </w:p>
        </w:tc>
        <w:tc>
          <w:tcPr>
            <w:tcW w:w="941" w:type="dxa"/>
            <w:vAlign w:val="bottom"/>
          </w:tcPr>
          <w:p w:rsidR="001D65BD" w:rsidRPr="005F35B7" w:rsidRDefault="001D65BD" w:rsidP="00AE02DB">
            <w:pPr>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rPr>
            </w:pPr>
            <w:r w:rsidRPr="005F35B7">
              <w:rPr>
                <w:rFonts w:ascii="Times New Roman" w:eastAsia="Times New Roman" w:hAnsi="Times New Roman" w:cs="Times New Roman"/>
                <w:sz w:val="20"/>
                <w:szCs w:val="20"/>
              </w:rPr>
              <w:t>0</w:t>
            </w:r>
            <w:r w:rsidR="00AE02DB" w:rsidRPr="005F35B7">
              <w:rPr>
                <w:rFonts w:ascii="Times New Roman" w:eastAsia="Times New Roman" w:hAnsi="Times New Roman" w:cs="Times New Roman"/>
                <w:sz w:val="20"/>
                <w:szCs w:val="20"/>
              </w:rPr>
              <w:t>,</w:t>
            </w:r>
            <w:r w:rsidRPr="005F35B7">
              <w:rPr>
                <w:rFonts w:ascii="Times New Roman" w:eastAsia="Times New Roman" w:hAnsi="Times New Roman" w:cs="Times New Roman"/>
                <w:sz w:val="20"/>
                <w:szCs w:val="20"/>
              </w:rPr>
              <w:t>00</w:t>
            </w:r>
          </w:p>
        </w:tc>
        <w:tc>
          <w:tcPr>
            <w:tcW w:w="1132" w:type="dxa"/>
            <w:vAlign w:val="bottom"/>
          </w:tcPr>
          <w:p w:rsidR="001D65BD" w:rsidRPr="005F35B7" w:rsidRDefault="001D65BD" w:rsidP="00AE02DB">
            <w:pPr>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rPr>
            </w:pPr>
            <w:r w:rsidRPr="005F35B7">
              <w:rPr>
                <w:rFonts w:ascii="Times New Roman" w:eastAsia="Times New Roman" w:hAnsi="Times New Roman" w:cs="Times New Roman"/>
                <w:sz w:val="20"/>
                <w:szCs w:val="20"/>
              </w:rPr>
              <w:t>187</w:t>
            </w:r>
            <w:r w:rsidR="00AE02DB" w:rsidRPr="005F35B7">
              <w:rPr>
                <w:rFonts w:ascii="Times New Roman" w:eastAsia="Times New Roman" w:hAnsi="Times New Roman" w:cs="Times New Roman"/>
                <w:sz w:val="20"/>
                <w:szCs w:val="20"/>
              </w:rPr>
              <w:t>,</w:t>
            </w:r>
            <w:r w:rsidRPr="005F35B7">
              <w:rPr>
                <w:rFonts w:ascii="Times New Roman" w:eastAsia="Times New Roman" w:hAnsi="Times New Roman" w:cs="Times New Roman"/>
                <w:sz w:val="20"/>
                <w:szCs w:val="20"/>
              </w:rPr>
              <w:t>2</w:t>
            </w:r>
          </w:p>
        </w:tc>
        <w:tc>
          <w:tcPr>
            <w:tcW w:w="941" w:type="dxa"/>
            <w:vAlign w:val="bottom"/>
          </w:tcPr>
          <w:p w:rsidR="001D65BD" w:rsidRPr="005F35B7" w:rsidRDefault="001D65BD" w:rsidP="00AE02DB">
            <w:pPr>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rPr>
            </w:pPr>
            <w:r w:rsidRPr="005F35B7">
              <w:rPr>
                <w:rFonts w:ascii="Times New Roman" w:eastAsia="Times New Roman" w:hAnsi="Times New Roman" w:cs="Times New Roman"/>
                <w:sz w:val="20"/>
                <w:szCs w:val="20"/>
              </w:rPr>
              <w:t>0</w:t>
            </w:r>
            <w:r w:rsidR="00AE02DB" w:rsidRPr="005F35B7">
              <w:rPr>
                <w:rFonts w:ascii="Times New Roman" w:eastAsia="Times New Roman" w:hAnsi="Times New Roman" w:cs="Times New Roman"/>
                <w:sz w:val="20"/>
                <w:szCs w:val="20"/>
              </w:rPr>
              <w:t>,</w:t>
            </w:r>
            <w:r w:rsidRPr="005F35B7">
              <w:rPr>
                <w:rFonts w:ascii="Times New Roman" w:eastAsia="Times New Roman" w:hAnsi="Times New Roman" w:cs="Times New Roman"/>
                <w:sz w:val="20"/>
                <w:szCs w:val="20"/>
              </w:rPr>
              <w:t>00</w:t>
            </w:r>
          </w:p>
        </w:tc>
        <w:tc>
          <w:tcPr>
            <w:tcW w:w="1132" w:type="dxa"/>
            <w:vAlign w:val="bottom"/>
          </w:tcPr>
          <w:p w:rsidR="001D65BD" w:rsidRPr="005F35B7" w:rsidRDefault="001D65BD" w:rsidP="00AE02DB">
            <w:pPr>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rPr>
            </w:pPr>
            <w:r w:rsidRPr="005F35B7">
              <w:rPr>
                <w:rFonts w:ascii="Times New Roman" w:eastAsia="Times New Roman" w:hAnsi="Times New Roman" w:cs="Times New Roman"/>
                <w:sz w:val="20"/>
                <w:szCs w:val="20"/>
              </w:rPr>
              <w:t>187</w:t>
            </w:r>
            <w:r w:rsidR="00AE02DB" w:rsidRPr="005F35B7">
              <w:rPr>
                <w:rFonts w:ascii="Times New Roman" w:eastAsia="Times New Roman" w:hAnsi="Times New Roman" w:cs="Times New Roman"/>
                <w:sz w:val="20"/>
                <w:szCs w:val="20"/>
              </w:rPr>
              <w:t>,</w:t>
            </w:r>
            <w:r w:rsidRPr="005F35B7">
              <w:rPr>
                <w:rFonts w:ascii="Times New Roman" w:eastAsia="Times New Roman" w:hAnsi="Times New Roman" w:cs="Times New Roman"/>
                <w:sz w:val="20"/>
                <w:szCs w:val="20"/>
              </w:rPr>
              <w:t>2</w:t>
            </w:r>
          </w:p>
        </w:tc>
        <w:tc>
          <w:tcPr>
            <w:tcW w:w="941" w:type="dxa"/>
            <w:vAlign w:val="bottom"/>
          </w:tcPr>
          <w:p w:rsidR="001D65BD" w:rsidRPr="005F35B7" w:rsidRDefault="001D65BD" w:rsidP="00AE02DB">
            <w:pPr>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rPr>
            </w:pPr>
            <w:r w:rsidRPr="005F35B7">
              <w:rPr>
                <w:rFonts w:ascii="Times New Roman" w:eastAsia="Times New Roman" w:hAnsi="Times New Roman" w:cs="Times New Roman"/>
                <w:sz w:val="20"/>
                <w:szCs w:val="20"/>
              </w:rPr>
              <w:t>0</w:t>
            </w:r>
            <w:r w:rsidR="00AE02DB" w:rsidRPr="005F35B7">
              <w:rPr>
                <w:rFonts w:ascii="Times New Roman" w:eastAsia="Times New Roman" w:hAnsi="Times New Roman" w:cs="Times New Roman"/>
                <w:sz w:val="20"/>
                <w:szCs w:val="20"/>
              </w:rPr>
              <w:t>,</w:t>
            </w:r>
            <w:r w:rsidRPr="005F35B7">
              <w:rPr>
                <w:rFonts w:ascii="Times New Roman" w:eastAsia="Times New Roman" w:hAnsi="Times New Roman" w:cs="Times New Roman"/>
                <w:sz w:val="20"/>
                <w:szCs w:val="20"/>
              </w:rPr>
              <w:t>00</w:t>
            </w:r>
          </w:p>
        </w:tc>
        <w:tc>
          <w:tcPr>
            <w:tcW w:w="1132" w:type="dxa"/>
            <w:vAlign w:val="bottom"/>
          </w:tcPr>
          <w:p w:rsidR="001D65BD" w:rsidRPr="005F35B7" w:rsidRDefault="001D65BD" w:rsidP="00AE02DB">
            <w:pPr>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rPr>
            </w:pPr>
            <w:r w:rsidRPr="005F35B7">
              <w:rPr>
                <w:rFonts w:ascii="Times New Roman" w:eastAsia="Times New Roman" w:hAnsi="Times New Roman" w:cs="Times New Roman"/>
                <w:sz w:val="20"/>
                <w:szCs w:val="20"/>
              </w:rPr>
              <w:t>187</w:t>
            </w:r>
            <w:r w:rsidR="00AE02DB" w:rsidRPr="005F35B7">
              <w:rPr>
                <w:rFonts w:ascii="Times New Roman" w:eastAsia="Times New Roman" w:hAnsi="Times New Roman" w:cs="Times New Roman"/>
                <w:sz w:val="20"/>
                <w:szCs w:val="20"/>
              </w:rPr>
              <w:t>,</w:t>
            </w:r>
            <w:r w:rsidRPr="005F35B7">
              <w:rPr>
                <w:rFonts w:ascii="Times New Roman" w:eastAsia="Times New Roman" w:hAnsi="Times New Roman" w:cs="Times New Roman"/>
                <w:sz w:val="20"/>
                <w:szCs w:val="20"/>
              </w:rPr>
              <w:t>2</w:t>
            </w:r>
          </w:p>
        </w:tc>
        <w:tc>
          <w:tcPr>
            <w:tcW w:w="1005" w:type="dxa"/>
            <w:vAlign w:val="bottom"/>
          </w:tcPr>
          <w:p w:rsidR="001D65BD" w:rsidRPr="005F35B7" w:rsidRDefault="001D65BD" w:rsidP="00AE02DB">
            <w:pPr>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rPr>
            </w:pPr>
            <w:r w:rsidRPr="005F35B7">
              <w:rPr>
                <w:rFonts w:ascii="Times New Roman" w:eastAsia="Times New Roman" w:hAnsi="Times New Roman" w:cs="Times New Roman"/>
                <w:sz w:val="20"/>
                <w:szCs w:val="20"/>
              </w:rPr>
              <w:t>0</w:t>
            </w:r>
            <w:r w:rsidR="00AE02DB" w:rsidRPr="005F35B7">
              <w:rPr>
                <w:rFonts w:ascii="Times New Roman" w:eastAsia="Times New Roman" w:hAnsi="Times New Roman" w:cs="Times New Roman"/>
                <w:sz w:val="20"/>
                <w:szCs w:val="20"/>
              </w:rPr>
              <w:t>,</w:t>
            </w:r>
            <w:r w:rsidRPr="005F35B7">
              <w:rPr>
                <w:rFonts w:ascii="Times New Roman" w:eastAsia="Times New Roman" w:hAnsi="Times New Roman" w:cs="Times New Roman"/>
                <w:sz w:val="20"/>
                <w:szCs w:val="20"/>
              </w:rPr>
              <w:t>00</w:t>
            </w:r>
          </w:p>
        </w:tc>
      </w:tr>
      <w:tr w:rsidR="00A8698D" w:rsidRPr="000E3D3B" w:rsidTr="007E22AE">
        <w:trPr>
          <w:cnfStyle w:val="000000100000" w:firstRow="0" w:lastRow="0" w:firstColumn="0" w:lastColumn="0" w:oddVBand="0" w:evenVBand="0" w:oddHBand="1" w:evenHBand="0" w:firstRowFirstColumn="0" w:firstRowLastColumn="0" w:lastRowFirstColumn="0" w:lastRowLastColumn="0"/>
          <w:trHeight w:val="357"/>
        </w:trPr>
        <w:tc>
          <w:tcPr>
            <w:cnfStyle w:val="001000000000" w:firstRow="0" w:lastRow="0" w:firstColumn="1" w:lastColumn="0" w:oddVBand="0" w:evenVBand="0" w:oddHBand="0" w:evenHBand="0" w:firstRowFirstColumn="0" w:firstRowLastColumn="0" w:lastRowFirstColumn="0" w:lastRowLastColumn="0"/>
            <w:tcW w:w="1131" w:type="dxa"/>
          </w:tcPr>
          <w:p w:rsidR="001D65BD" w:rsidRPr="005F35B7" w:rsidRDefault="001D65BD" w:rsidP="00746AB3">
            <w:pPr>
              <w:spacing w:line="360" w:lineRule="auto"/>
              <w:jc w:val="center"/>
              <w:rPr>
                <w:rFonts w:asciiTheme="majorBidi" w:eastAsia="Times New Roman" w:hAnsiTheme="majorBidi" w:cstheme="majorBidi"/>
                <w:sz w:val="20"/>
                <w:szCs w:val="20"/>
              </w:rPr>
            </w:pPr>
            <w:r w:rsidRPr="005F35B7">
              <w:rPr>
                <w:rFonts w:asciiTheme="majorBidi" w:eastAsia="Times New Roman" w:hAnsiTheme="majorBidi" w:cstheme="majorBidi"/>
                <w:sz w:val="20"/>
                <w:szCs w:val="20"/>
              </w:rPr>
              <w:t>5</w:t>
            </w:r>
          </w:p>
        </w:tc>
        <w:tc>
          <w:tcPr>
            <w:tcW w:w="1132" w:type="dxa"/>
            <w:vAlign w:val="bottom"/>
          </w:tcPr>
          <w:p w:rsidR="001D65BD" w:rsidRPr="005F35B7" w:rsidRDefault="001D65BD" w:rsidP="00AE02DB">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rPr>
            </w:pPr>
            <w:r w:rsidRPr="005F35B7">
              <w:rPr>
                <w:rFonts w:ascii="Times New Roman" w:eastAsia="Times New Roman" w:hAnsi="Times New Roman" w:cs="Times New Roman"/>
                <w:sz w:val="20"/>
                <w:szCs w:val="20"/>
              </w:rPr>
              <w:t>43</w:t>
            </w:r>
            <w:r w:rsidR="00AE02DB" w:rsidRPr="005F35B7">
              <w:rPr>
                <w:rFonts w:ascii="Times New Roman" w:eastAsia="Times New Roman" w:hAnsi="Times New Roman" w:cs="Times New Roman"/>
                <w:sz w:val="20"/>
                <w:szCs w:val="20"/>
              </w:rPr>
              <w:t>,</w:t>
            </w:r>
            <w:r w:rsidRPr="005F35B7">
              <w:rPr>
                <w:rFonts w:ascii="Times New Roman" w:eastAsia="Times New Roman" w:hAnsi="Times New Roman" w:cs="Times New Roman"/>
                <w:sz w:val="20"/>
                <w:szCs w:val="20"/>
              </w:rPr>
              <w:t>2</w:t>
            </w:r>
          </w:p>
        </w:tc>
        <w:tc>
          <w:tcPr>
            <w:tcW w:w="941" w:type="dxa"/>
            <w:vAlign w:val="bottom"/>
          </w:tcPr>
          <w:p w:rsidR="001D65BD" w:rsidRPr="005F35B7" w:rsidRDefault="001D65BD" w:rsidP="00AE02DB">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rPr>
            </w:pPr>
            <w:r w:rsidRPr="005F35B7">
              <w:rPr>
                <w:rFonts w:ascii="Times New Roman" w:eastAsia="Times New Roman" w:hAnsi="Times New Roman" w:cs="Times New Roman"/>
                <w:sz w:val="20"/>
                <w:szCs w:val="20"/>
              </w:rPr>
              <w:t>76</w:t>
            </w:r>
            <w:r w:rsidR="00AE02DB" w:rsidRPr="005F35B7">
              <w:rPr>
                <w:rFonts w:ascii="Times New Roman" w:eastAsia="Times New Roman" w:hAnsi="Times New Roman" w:cs="Times New Roman"/>
                <w:sz w:val="20"/>
                <w:szCs w:val="20"/>
              </w:rPr>
              <w:t>,</w:t>
            </w:r>
            <w:r w:rsidRPr="005F35B7">
              <w:rPr>
                <w:rFonts w:ascii="Times New Roman" w:eastAsia="Times New Roman" w:hAnsi="Times New Roman" w:cs="Times New Roman"/>
                <w:sz w:val="20"/>
                <w:szCs w:val="20"/>
              </w:rPr>
              <w:t>92</w:t>
            </w:r>
          </w:p>
        </w:tc>
        <w:tc>
          <w:tcPr>
            <w:tcW w:w="1132" w:type="dxa"/>
            <w:vAlign w:val="bottom"/>
          </w:tcPr>
          <w:p w:rsidR="001D65BD" w:rsidRPr="005F35B7" w:rsidRDefault="001D65BD" w:rsidP="00AE02DB">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rPr>
            </w:pPr>
            <w:r w:rsidRPr="005F35B7">
              <w:rPr>
                <w:rFonts w:ascii="Times New Roman" w:eastAsia="Times New Roman" w:hAnsi="Times New Roman" w:cs="Times New Roman"/>
                <w:sz w:val="20"/>
                <w:szCs w:val="20"/>
              </w:rPr>
              <w:t>177</w:t>
            </w:r>
            <w:r w:rsidR="00AE02DB" w:rsidRPr="005F35B7">
              <w:rPr>
                <w:rFonts w:ascii="Times New Roman" w:eastAsia="Times New Roman" w:hAnsi="Times New Roman" w:cs="Times New Roman"/>
                <w:sz w:val="20"/>
                <w:szCs w:val="20"/>
              </w:rPr>
              <w:t>,</w:t>
            </w:r>
            <w:r w:rsidRPr="005F35B7">
              <w:rPr>
                <w:rFonts w:ascii="Times New Roman" w:eastAsia="Times New Roman" w:hAnsi="Times New Roman" w:cs="Times New Roman"/>
                <w:sz w:val="20"/>
                <w:szCs w:val="20"/>
              </w:rPr>
              <w:t>6</w:t>
            </w:r>
          </w:p>
        </w:tc>
        <w:tc>
          <w:tcPr>
            <w:tcW w:w="941" w:type="dxa"/>
            <w:vAlign w:val="bottom"/>
          </w:tcPr>
          <w:p w:rsidR="001D65BD" w:rsidRPr="005F35B7" w:rsidRDefault="001D65BD" w:rsidP="00AE02DB">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rPr>
            </w:pPr>
            <w:r w:rsidRPr="005F35B7">
              <w:rPr>
                <w:rFonts w:ascii="Times New Roman" w:eastAsia="Times New Roman" w:hAnsi="Times New Roman" w:cs="Times New Roman"/>
                <w:sz w:val="20"/>
                <w:szCs w:val="20"/>
              </w:rPr>
              <w:t>5</w:t>
            </w:r>
            <w:r w:rsidR="00AE02DB" w:rsidRPr="005F35B7">
              <w:rPr>
                <w:rFonts w:ascii="Times New Roman" w:eastAsia="Times New Roman" w:hAnsi="Times New Roman" w:cs="Times New Roman"/>
                <w:sz w:val="20"/>
                <w:szCs w:val="20"/>
              </w:rPr>
              <w:t>,</w:t>
            </w:r>
            <w:r w:rsidRPr="005F35B7">
              <w:rPr>
                <w:rFonts w:ascii="Times New Roman" w:eastAsia="Times New Roman" w:hAnsi="Times New Roman" w:cs="Times New Roman"/>
                <w:sz w:val="20"/>
                <w:szCs w:val="20"/>
              </w:rPr>
              <w:t>13</w:t>
            </w:r>
          </w:p>
        </w:tc>
        <w:tc>
          <w:tcPr>
            <w:tcW w:w="1132" w:type="dxa"/>
            <w:vAlign w:val="bottom"/>
          </w:tcPr>
          <w:p w:rsidR="001D65BD" w:rsidRPr="005F35B7" w:rsidRDefault="001D65BD" w:rsidP="00AE02DB">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rPr>
            </w:pPr>
            <w:r w:rsidRPr="005F35B7">
              <w:rPr>
                <w:rFonts w:ascii="Times New Roman" w:eastAsia="Times New Roman" w:hAnsi="Times New Roman" w:cs="Times New Roman"/>
                <w:sz w:val="20"/>
                <w:szCs w:val="20"/>
              </w:rPr>
              <w:t>43</w:t>
            </w:r>
            <w:r w:rsidR="00AE02DB" w:rsidRPr="005F35B7">
              <w:rPr>
                <w:rFonts w:ascii="Times New Roman" w:eastAsia="Times New Roman" w:hAnsi="Times New Roman" w:cs="Times New Roman"/>
                <w:sz w:val="20"/>
                <w:szCs w:val="20"/>
              </w:rPr>
              <w:t>,</w:t>
            </w:r>
            <w:r w:rsidRPr="005F35B7">
              <w:rPr>
                <w:rFonts w:ascii="Times New Roman" w:eastAsia="Times New Roman" w:hAnsi="Times New Roman" w:cs="Times New Roman"/>
                <w:sz w:val="20"/>
                <w:szCs w:val="20"/>
              </w:rPr>
              <w:t>2</w:t>
            </w:r>
          </w:p>
        </w:tc>
        <w:tc>
          <w:tcPr>
            <w:tcW w:w="941" w:type="dxa"/>
            <w:vAlign w:val="bottom"/>
          </w:tcPr>
          <w:p w:rsidR="001D65BD" w:rsidRPr="005F35B7" w:rsidRDefault="001D65BD" w:rsidP="00AE02DB">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rPr>
            </w:pPr>
            <w:r w:rsidRPr="005F35B7">
              <w:rPr>
                <w:rFonts w:ascii="Times New Roman" w:eastAsia="Times New Roman" w:hAnsi="Times New Roman" w:cs="Times New Roman"/>
                <w:sz w:val="20"/>
                <w:szCs w:val="20"/>
              </w:rPr>
              <w:t>76</w:t>
            </w:r>
            <w:r w:rsidR="00AE02DB" w:rsidRPr="005F35B7">
              <w:rPr>
                <w:rFonts w:ascii="Times New Roman" w:eastAsia="Times New Roman" w:hAnsi="Times New Roman" w:cs="Times New Roman"/>
                <w:sz w:val="20"/>
                <w:szCs w:val="20"/>
              </w:rPr>
              <w:t>,</w:t>
            </w:r>
            <w:r w:rsidRPr="005F35B7">
              <w:rPr>
                <w:rFonts w:ascii="Times New Roman" w:eastAsia="Times New Roman" w:hAnsi="Times New Roman" w:cs="Times New Roman"/>
                <w:sz w:val="20"/>
                <w:szCs w:val="20"/>
              </w:rPr>
              <w:t>92</w:t>
            </w:r>
          </w:p>
        </w:tc>
        <w:tc>
          <w:tcPr>
            <w:tcW w:w="1132" w:type="dxa"/>
            <w:vAlign w:val="bottom"/>
          </w:tcPr>
          <w:p w:rsidR="001D65BD" w:rsidRPr="005F35B7" w:rsidRDefault="001D65BD" w:rsidP="00AE02DB">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rPr>
            </w:pPr>
            <w:r w:rsidRPr="005F35B7">
              <w:rPr>
                <w:rFonts w:ascii="Times New Roman" w:eastAsia="Times New Roman" w:hAnsi="Times New Roman" w:cs="Times New Roman"/>
                <w:sz w:val="20"/>
                <w:szCs w:val="20"/>
              </w:rPr>
              <w:t>172</w:t>
            </w:r>
            <w:r w:rsidR="00AE02DB" w:rsidRPr="005F35B7">
              <w:rPr>
                <w:rFonts w:ascii="Times New Roman" w:eastAsia="Times New Roman" w:hAnsi="Times New Roman" w:cs="Times New Roman"/>
                <w:sz w:val="20"/>
                <w:szCs w:val="20"/>
              </w:rPr>
              <w:t>,</w:t>
            </w:r>
            <w:r w:rsidRPr="005F35B7">
              <w:rPr>
                <w:rFonts w:ascii="Times New Roman" w:eastAsia="Times New Roman" w:hAnsi="Times New Roman" w:cs="Times New Roman"/>
                <w:sz w:val="20"/>
                <w:szCs w:val="20"/>
              </w:rPr>
              <w:t>8</w:t>
            </w:r>
          </w:p>
        </w:tc>
        <w:tc>
          <w:tcPr>
            <w:tcW w:w="1005" w:type="dxa"/>
            <w:vAlign w:val="bottom"/>
          </w:tcPr>
          <w:p w:rsidR="001D65BD" w:rsidRPr="005F35B7" w:rsidRDefault="001D65BD" w:rsidP="00AE02DB">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rPr>
            </w:pPr>
            <w:r w:rsidRPr="005F35B7">
              <w:rPr>
                <w:rFonts w:ascii="Times New Roman" w:eastAsia="Times New Roman" w:hAnsi="Times New Roman" w:cs="Times New Roman"/>
                <w:sz w:val="20"/>
                <w:szCs w:val="20"/>
              </w:rPr>
              <w:t>7</w:t>
            </w:r>
            <w:r w:rsidR="00AE02DB" w:rsidRPr="005F35B7">
              <w:rPr>
                <w:rFonts w:ascii="Times New Roman" w:eastAsia="Times New Roman" w:hAnsi="Times New Roman" w:cs="Times New Roman"/>
                <w:sz w:val="20"/>
                <w:szCs w:val="20"/>
              </w:rPr>
              <w:t>,</w:t>
            </w:r>
            <w:r w:rsidRPr="005F35B7">
              <w:rPr>
                <w:rFonts w:ascii="Times New Roman" w:eastAsia="Times New Roman" w:hAnsi="Times New Roman" w:cs="Times New Roman"/>
                <w:sz w:val="20"/>
                <w:szCs w:val="20"/>
              </w:rPr>
              <w:t>69</w:t>
            </w:r>
          </w:p>
        </w:tc>
      </w:tr>
      <w:tr w:rsidR="00A8698D" w:rsidRPr="000E3D3B" w:rsidTr="007E22AE">
        <w:trPr>
          <w:trHeight w:val="357"/>
        </w:trPr>
        <w:tc>
          <w:tcPr>
            <w:cnfStyle w:val="001000000000" w:firstRow="0" w:lastRow="0" w:firstColumn="1" w:lastColumn="0" w:oddVBand="0" w:evenVBand="0" w:oddHBand="0" w:evenHBand="0" w:firstRowFirstColumn="0" w:firstRowLastColumn="0" w:lastRowFirstColumn="0" w:lastRowLastColumn="0"/>
            <w:tcW w:w="1131" w:type="dxa"/>
          </w:tcPr>
          <w:p w:rsidR="001D65BD" w:rsidRPr="005F35B7" w:rsidRDefault="001D65BD" w:rsidP="00746AB3">
            <w:pPr>
              <w:spacing w:line="360" w:lineRule="auto"/>
              <w:jc w:val="center"/>
              <w:rPr>
                <w:rFonts w:asciiTheme="majorBidi" w:eastAsia="Times New Roman" w:hAnsiTheme="majorBidi" w:cstheme="majorBidi"/>
                <w:sz w:val="20"/>
                <w:szCs w:val="20"/>
              </w:rPr>
            </w:pPr>
            <w:r w:rsidRPr="005F35B7">
              <w:rPr>
                <w:rFonts w:asciiTheme="majorBidi" w:eastAsia="Times New Roman" w:hAnsiTheme="majorBidi" w:cstheme="majorBidi"/>
                <w:sz w:val="20"/>
                <w:szCs w:val="20"/>
              </w:rPr>
              <w:t>15</w:t>
            </w:r>
          </w:p>
        </w:tc>
        <w:tc>
          <w:tcPr>
            <w:tcW w:w="1132" w:type="dxa"/>
            <w:vAlign w:val="bottom"/>
          </w:tcPr>
          <w:p w:rsidR="001D65BD" w:rsidRPr="005F35B7" w:rsidRDefault="001D65BD" w:rsidP="00AE02DB">
            <w:pPr>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rPr>
            </w:pPr>
            <w:r w:rsidRPr="005F35B7">
              <w:rPr>
                <w:rFonts w:ascii="Times New Roman" w:eastAsia="Times New Roman" w:hAnsi="Times New Roman" w:cs="Times New Roman"/>
                <w:sz w:val="20"/>
                <w:szCs w:val="20"/>
              </w:rPr>
              <w:t>28</w:t>
            </w:r>
            <w:r w:rsidR="00AE02DB" w:rsidRPr="005F35B7">
              <w:rPr>
                <w:rFonts w:ascii="Times New Roman" w:eastAsia="Times New Roman" w:hAnsi="Times New Roman" w:cs="Times New Roman"/>
                <w:sz w:val="20"/>
                <w:szCs w:val="20"/>
              </w:rPr>
              <w:t>,</w:t>
            </w:r>
            <w:r w:rsidRPr="005F35B7">
              <w:rPr>
                <w:rFonts w:ascii="Times New Roman" w:eastAsia="Times New Roman" w:hAnsi="Times New Roman" w:cs="Times New Roman"/>
                <w:sz w:val="20"/>
                <w:szCs w:val="20"/>
              </w:rPr>
              <w:t>8</w:t>
            </w:r>
          </w:p>
        </w:tc>
        <w:tc>
          <w:tcPr>
            <w:tcW w:w="941" w:type="dxa"/>
            <w:vAlign w:val="bottom"/>
          </w:tcPr>
          <w:p w:rsidR="001D65BD" w:rsidRPr="005F35B7" w:rsidRDefault="001D65BD" w:rsidP="00AE02DB">
            <w:pPr>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rPr>
            </w:pPr>
            <w:r w:rsidRPr="005F35B7">
              <w:rPr>
                <w:rFonts w:ascii="Times New Roman" w:eastAsia="Times New Roman" w:hAnsi="Times New Roman" w:cs="Times New Roman"/>
                <w:sz w:val="20"/>
                <w:szCs w:val="20"/>
              </w:rPr>
              <w:t>84</w:t>
            </w:r>
            <w:r w:rsidR="00AE02DB" w:rsidRPr="005F35B7">
              <w:rPr>
                <w:rFonts w:ascii="Times New Roman" w:eastAsia="Times New Roman" w:hAnsi="Times New Roman" w:cs="Times New Roman"/>
                <w:sz w:val="20"/>
                <w:szCs w:val="20"/>
              </w:rPr>
              <w:t>,</w:t>
            </w:r>
            <w:r w:rsidRPr="005F35B7">
              <w:rPr>
                <w:rFonts w:ascii="Times New Roman" w:eastAsia="Times New Roman" w:hAnsi="Times New Roman" w:cs="Times New Roman"/>
                <w:sz w:val="20"/>
                <w:szCs w:val="20"/>
              </w:rPr>
              <w:t>62</w:t>
            </w:r>
          </w:p>
        </w:tc>
        <w:tc>
          <w:tcPr>
            <w:tcW w:w="1132" w:type="dxa"/>
            <w:vAlign w:val="bottom"/>
          </w:tcPr>
          <w:p w:rsidR="001D65BD" w:rsidRPr="005F35B7" w:rsidRDefault="001D65BD" w:rsidP="00AE02DB">
            <w:pPr>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rPr>
            </w:pPr>
            <w:r w:rsidRPr="005F35B7">
              <w:rPr>
                <w:rFonts w:ascii="Times New Roman" w:eastAsia="Times New Roman" w:hAnsi="Times New Roman" w:cs="Times New Roman"/>
                <w:sz w:val="20"/>
                <w:szCs w:val="20"/>
              </w:rPr>
              <w:t>177</w:t>
            </w:r>
            <w:r w:rsidR="00AE02DB" w:rsidRPr="005F35B7">
              <w:rPr>
                <w:rFonts w:ascii="Times New Roman" w:eastAsia="Times New Roman" w:hAnsi="Times New Roman" w:cs="Times New Roman"/>
                <w:sz w:val="20"/>
                <w:szCs w:val="20"/>
              </w:rPr>
              <w:t>,</w:t>
            </w:r>
            <w:r w:rsidRPr="005F35B7">
              <w:rPr>
                <w:rFonts w:ascii="Times New Roman" w:eastAsia="Times New Roman" w:hAnsi="Times New Roman" w:cs="Times New Roman"/>
                <w:sz w:val="20"/>
                <w:szCs w:val="20"/>
              </w:rPr>
              <w:t>6</w:t>
            </w:r>
          </w:p>
        </w:tc>
        <w:tc>
          <w:tcPr>
            <w:tcW w:w="941" w:type="dxa"/>
            <w:vAlign w:val="bottom"/>
          </w:tcPr>
          <w:p w:rsidR="001D65BD" w:rsidRPr="005F35B7" w:rsidRDefault="001D65BD" w:rsidP="00AE02DB">
            <w:pPr>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rPr>
            </w:pPr>
            <w:r w:rsidRPr="005F35B7">
              <w:rPr>
                <w:rFonts w:ascii="Times New Roman" w:eastAsia="Times New Roman" w:hAnsi="Times New Roman" w:cs="Times New Roman"/>
                <w:sz w:val="20"/>
                <w:szCs w:val="20"/>
              </w:rPr>
              <w:t>5</w:t>
            </w:r>
            <w:r w:rsidR="00AE02DB" w:rsidRPr="005F35B7">
              <w:rPr>
                <w:rFonts w:ascii="Times New Roman" w:eastAsia="Times New Roman" w:hAnsi="Times New Roman" w:cs="Times New Roman"/>
                <w:sz w:val="20"/>
                <w:szCs w:val="20"/>
              </w:rPr>
              <w:t>,</w:t>
            </w:r>
            <w:r w:rsidRPr="005F35B7">
              <w:rPr>
                <w:rFonts w:ascii="Times New Roman" w:eastAsia="Times New Roman" w:hAnsi="Times New Roman" w:cs="Times New Roman"/>
                <w:sz w:val="20"/>
                <w:szCs w:val="20"/>
              </w:rPr>
              <w:t>13</w:t>
            </w:r>
          </w:p>
        </w:tc>
        <w:tc>
          <w:tcPr>
            <w:tcW w:w="1132" w:type="dxa"/>
            <w:vAlign w:val="bottom"/>
          </w:tcPr>
          <w:p w:rsidR="001D65BD" w:rsidRPr="005F35B7" w:rsidRDefault="001D65BD" w:rsidP="00AE02DB">
            <w:pPr>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rPr>
            </w:pPr>
            <w:r w:rsidRPr="005F35B7">
              <w:rPr>
                <w:rFonts w:ascii="Times New Roman" w:eastAsia="Times New Roman" w:hAnsi="Times New Roman" w:cs="Times New Roman"/>
                <w:sz w:val="20"/>
                <w:szCs w:val="20"/>
              </w:rPr>
              <w:t>28</w:t>
            </w:r>
            <w:r w:rsidR="00AE02DB" w:rsidRPr="005F35B7">
              <w:rPr>
                <w:rFonts w:ascii="Times New Roman" w:eastAsia="Times New Roman" w:hAnsi="Times New Roman" w:cs="Times New Roman"/>
                <w:sz w:val="20"/>
                <w:szCs w:val="20"/>
              </w:rPr>
              <w:t>,</w:t>
            </w:r>
            <w:r w:rsidRPr="005F35B7">
              <w:rPr>
                <w:rFonts w:ascii="Times New Roman" w:eastAsia="Times New Roman" w:hAnsi="Times New Roman" w:cs="Times New Roman"/>
                <w:sz w:val="20"/>
                <w:szCs w:val="20"/>
              </w:rPr>
              <w:t>8</w:t>
            </w:r>
          </w:p>
        </w:tc>
        <w:tc>
          <w:tcPr>
            <w:tcW w:w="941" w:type="dxa"/>
            <w:vAlign w:val="bottom"/>
          </w:tcPr>
          <w:p w:rsidR="001D65BD" w:rsidRPr="005F35B7" w:rsidRDefault="001D65BD" w:rsidP="00AE02DB">
            <w:pPr>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rPr>
            </w:pPr>
            <w:r w:rsidRPr="005F35B7">
              <w:rPr>
                <w:rFonts w:ascii="Times New Roman" w:eastAsia="Times New Roman" w:hAnsi="Times New Roman" w:cs="Times New Roman"/>
                <w:sz w:val="20"/>
                <w:szCs w:val="20"/>
              </w:rPr>
              <w:t>84</w:t>
            </w:r>
            <w:r w:rsidR="00AE02DB" w:rsidRPr="005F35B7">
              <w:rPr>
                <w:rFonts w:ascii="Times New Roman" w:eastAsia="Times New Roman" w:hAnsi="Times New Roman" w:cs="Times New Roman"/>
                <w:sz w:val="20"/>
                <w:szCs w:val="20"/>
              </w:rPr>
              <w:t>,</w:t>
            </w:r>
            <w:r w:rsidRPr="005F35B7">
              <w:rPr>
                <w:rFonts w:ascii="Times New Roman" w:eastAsia="Times New Roman" w:hAnsi="Times New Roman" w:cs="Times New Roman"/>
                <w:sz w:val="20"/>
                <w:szCs w:val="20"/>
              </w:rPr>
              <w:t>62</w:t>
            </w:r>
          </w:p>
        </w:tc>
        <w:tc>
          <w:tcPr>
            <w:tcW w:w="1132" w:type="dxa"/>
            <w:vAlign w:val="bottom"/>
          </w:tcPr>
          <w:p w:rsidR="001D65BD" w:rsidRPr="005F35B7" w:rsidRDefault="001D65BD" w:rsidP="00AE02DB">
            <w:pPr>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rPr>
            </w:pPr>
            <w:r w:rsidRPr="005F35B7">
              <w:rPr>
                <w:rFonts w:ascii="Times New Roman" w:eastAsia="Times New Roman" w:hAnsi="Times New Roman" w:cs="Times New Roman"/>
                <w:sz w:val="20"/>
                <w:szCs w:val="20"/>
              </w:rPr>
              <w:t>172</w:t>
            </w:r>
            <w:r w:rsidR="00AE02DB" w:rsidRPr="005F35B7">
              <w:rPr>
                <w:rFonts w:ascii="Times New Roman" w:eastAsia="Times New Roman" w:hAnsi="Times New Roman" w:cs="Times New Roman"/>
                <w:sz w:val="20"/>
                <w:szCs w:val="20"/>
              </w:rPr>
              <w:t>,</w:t>
            </w:r>
            <w:r w:rsidRPr="005F35B7">
              <w:rPr>
                <w:rFonts w:ascii="Times New Roman" w:eastAsia="Times New Roman" w:hAnsi="Times New Roman" w:cs="Times New Roman"/>
                <w:sz w:val="20"/>
                <w:szCs w:val="20"/>
              </w:rPr>
              <w:t>8</w:t>
            </w:r>
          </w:p>
        </w:tc>
        <w:tc>
          <w:tcPr>
            <w:tcW w:w="1005" w:type="dxa"/>
            <w:vAlign w:val="bottom"/>
          </w:tcPr>
          <w:p w:rsidR="001D65BD" w:rsidRPr="005F35B7" w:rsidRDefault="001D65BD" w:rsidP="00AE02DB">
            <w:pPr>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rPr>
            </w:pPr>
            <w:r w:rsidRPr="005F35B7">
              <w:rPr>
                <w:rFonts w:ascii="Times New Roman" w:eastAsia="Times New Roman" w:hAnsi="Times New Roman" w:cs="Times New Roman"/>
                <w:sz w:val="20"/>
                <w:szCs w:val="20"/>
              </w:rPr>
              <w:t>7</w:t>
            </w:r>
            <w:r w:rsidR="00AE02DB" w:rsidRPr="005F35B7">
              <w:rPr>
                <w:rFonts w:ascii="Times New Roman" w:eastAsia="Times New Roman" w:hAnsi="Times New Roman" w:cs="Times New Roman"/>
                <w:sz w:val="20"/>
                <w:szCs w:val="20"/>
              </w:rPr>
              <w:t>,</w:t>
            </w:r>
            <w:r w:rsidRPr="005F35B7">
              <w:rPr>
                <w:rFonts w:ascii="Times New Roman" w:eastAsia="Times New Roman" w:hAnsi="Times New Roman" w:cs="Times New Roman"/>
                <w:sz w:val="20"/>
                <w:szCs w:val="20"/>
              </w:rPr>
              <w:t>69</w:t>
            </w:r>
          </w:p>
        </w:tc>
      </w:tr>
      <w:tr w:rsidR="00A8698D" w:rsidRPr="000E3D3B" w:rsidTr="007E22AE">
        <w:trPr>
          <w:cnfStyle w:val="000000100000" w:firstRow="0" w:lastRow="0" w:firstColumn="0" w:lastColumn="0" w:oddVBand="0" w:evenVBand="0" w:oddHBand="1" w:evenHBand="0" w:firstRowFirstColumn="0" w:firstRowLastColumn="0" w:lastRowFirstColumn="0" w:lastRowLastColumn="0"/>
          <w:trHeight w:val="357"/>
        </w:trPr>
        <w:tc>
          <w:tcPr>
            <w:cnfStyle w:val="001000000000" w:firstRow="0" w:lastRow="0" w:firstColumn="1" w:lastColumn="0" w:oddVBand="0" w:evenVBand="0" w:oddHBand="0" w:evenHBand="0" w:firstRowFirstColumn="0" w:firstRowLastColumn="0" w:lastRowFirstColumn="0" w:lastRowLastColumn="0"/>
            <w:tcW w:w="1131" w:type="dxa"/>
          </w:tcPr>
          <w:p w:rsidR="001D65BD" w:rsidRPr="005F35B7" w:rsidRDefault="001D65BD" w:rsidP="00746AB3">
            <w:pPr>
              <w:spacing w:line="360" w:lineRule="auto"/>
              <w:jc w:val="center"/>
              <w:rPr>
                <w:rFonts w:asciiTheme="majorBidi" w:eastAsia="Times New Roman" w:hAnsiTheme="majorBidi" w:cstheme="majorBidi"/>
                <w:sz w:val="20"/>
                <w:szCs w:val="20"/>
              </w:rPr>
            </w:pPr>
            <w:r w:rsidRPr="005F35B7">
              <w:rPr>
                <w:rFonts w:asciiTheme="majorBidi" w:eastAsia="Times New Roman" w:hAnsiTheme="majorBidi" w:cstheme="majorBidi"/>
                <w:sz w:val="20"/>
                <w:szCs w:val="20"/>
              </w:rPr>
              <w:t>30</w:t>
            </w:r>
          </w:p>
        </w:tc>
        <w:tc>
          <w:tcPr>
            <w:tcW w:w="1132" w:type="dxa"/>
            <w:vAlign w:val="bottom"/>
          </w:tcPr>
          <w:p w:rsidR="001D65BD" w:rsidRPr="005F35B7" w:rsidRDefault="001D65BD" w:rsidP="00AE02DB">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rPr>
            </w:pPr>
            <w:r w:rsidRPr="005F35B7">
              <w:rPr>
                <w:rFonts w:ascii="Times New Roman" w:eastAsia="Times New Roman" w:hAnsi="Times New Roman" w:cs="Times New Roman"/>
                <w:sz w:val="20"/>
                <w:szCs w:val="20"/>
              </w:rPr>
              <w:t>14</w:t>
            </w:r>
            <w:r w:rsidR="00AE02DB" w:rsidRPr="005F35B7">
              <w:rPr>
                <w:rFonts w:ascii="Times New Roman" w:eastAsia="Times New Roman" w:hAnsi="Times New Roman" w:cs="Times New Roman"/>
                <w:sz w:val="20"/>
                <w:szCs w:val="20"/>
              </w:rPr>
              <w:t>,</w:t>
            </w:r>
            <w:r w:rsidRPr="005F35B7">
              <w:rPr>
                <w:rFonts w:ascii="Times New Roman" w:eastAsia="Times New Roman" w:hAnsi="Times New Roman" w:cs="Times New Roman"/>
                <w:sz w:val="20"/>
                <w:szCs w:val="20"/>
              </w:rPr>
              <w:t>4</w:t>
            </w:r>
          </w:p>
        </w:tc>
        <w:tc>
          <w:tcPr>
            <w:tcW w:w="941" w:type="dxa"/>
            <w:vAlign w:val="bottom"/>
          </w:tcPr>
          <w:p w:rsidR="001D65BD" w:rsidRPr="005F35B7" w:rsidRDefault="001D65BD" w:rsidP="00AE02DB">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rPr>
            </w:pPr>
            <w:r w:rsidRPr="005F35B7">
              <w:rPr>
                <w:rFonts w:ascii="Times New Roman" w:eastAsia="Times New Roman" w:hAnsi="Times New Roman" w:cs="Times New Roman"/>
                <w:sz w:val="20"/>
                <w:szCs w:val="20"/>
              </w:rPr>
              <w:t>92</w:t>
            </w:r>
            <w:r w:rsidR="00AE02DB" w:rsidRPr="005F35B7">
              <w:rPr>
                <w:rFonts w:ascii="Times New Roman" w:eastAsia="Times New Roman" w:hAnsi="Times New Roman" w:cs="Times New Roman"/>
                <w:sz w:val="20"/>
                <w:szCs w:val="20"/>
              </w:rPr>
              <w:t>,</w:t>
            </w:r>
            <w:r w:rsidRPr="005F35B7">
              <w:rPr>
                <w:rFonts w:ascii="Times New Roman" w:eastAsia="Times New Roman" w:hAnsi="Times New Roman" w:cs="Times New Roman"/>
                <w:sz w:val="20"/>
                <w:szCs w:val="20"/>
              </w:rPr>
              <w:t>31</w:t>
            </w:r>
          </w:p>
        </w:tc>
        <w:tc>
          <w:tcPr>
            <w:tcW w:w="1132" w:type="dxa"/>
            <w:vAlign w:val="bottom"/>
          </w:tcPr>
          <w:p w:rsidR="001D65BD" w:rsidRPr="005F35B7" w:rsidRDefault="001D65BD" w:rsidP="00746AB3">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rPr>
            </w:pPr>
            <w:r w:rsidRPr="005F35B7">
              <w:rPr>
                <w:rFonts w:ascii="Times New Roman" w:eastAsia="Times New Roman" w:hAnsi="Times New Roman" w:cs="Times New Roman"/>
                <w:sz w:val="20"/>
                <w:szCs w:val="20"/>
              </w:rPr>
              <w:t>177</w:t>
            </w:r>
            <w:proofErr w:type="gramStart"/>
            <w:r w:rsidR="00AE02DB" w:rsidRPr="005F35B7">
              <w:rPr>
                <w:rFonts w:ascii="Times New Roman" w:eastAsia="Times New Roman" w:hAnsi="Times New Roman" w:cs="Times New Roman"/>
                <w:sz w:val="20"/>
                <w:szCs w:val="20"/>
              </w:rPr>
              <w:t>,</w:t>
            </w:r>
            <w:r w:rsidRPr="005F35B7">
              <w:rPr>
                <w:rFonts w:ascii="Times New Roman" w:eastAsia="Times New Roman" w:hAnsi="Times New Roman" w:cs="Times New Roman"/>
                <w:sz w:val="20"/>
                <w:szCs w:val="20"/>
              </w:rPr>
              <w:t>.</w:t>
            </w:r>
            <w:proofErr w:type="gramEnd"/>
            <w:r w:rsidRPr="005F35B7">
              <w:rPr>
                <w:rFonts w:ascii="Times New Roman" w:eastAsia="Times New Roman" w:hAnsi="Times New Roman" w:cs="Times New Roman"/>
                <w:sz w:val="20"/>
                <w:szCs w:val="20"/>
              </w:rPr>
              <w:t>6</w:t>
            </w:r>
          </w:p>
        </w:tc>
        <w:tc>
          <w:tcPr>
            <w:tcW w:w="941" w:type="dxa"/>
            <w:vAlign w:val="bottom"/>
          </w:tcPr>
          <w:p w:rsidR="001D65BD" w:rsidRPr="005F35B7" w:rsidRDefault="001D65BD" w:rsidP="00AE02DB">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rPr>
            </w:pPr>
            <w:r w:rsidRPr="005F35B7">
              <w:rPr>
                <w:rFonts w:ascii="Times New Roman" w:eastAsia="Times New Roman" w:hAnsi="Times New Roman" w:cs="Times New Roman"/>
                <w:sz w:val="20"/>
                <w:szCs w:val="20"/>
              </w:rPr>
              <w:t>5</w:t>
            </w:r>
            <w:r w:rsidR="00AE02DB" w:rsidRPr="005F35B7">
              <w:rPr>
                <w:rFonts w:ascii="Times New Roman" w:eastAsia="Times New Roman" w:hAnsi="Times New Roman" w:cs="Times New Roman"/>
                <w:sz w:val="20"/>
                <w:szCs w:val="20"/>
              </w:rPr>
              <w:t>,</w:t>
            </w:r>
            <w:r w:rsidRPr="005F35B7">
              <w:rPr>
                <w:rFonts w:ascii="Times New Roman" w:eastAsia="Times New Roman" w:hAnsi="Times New Roman" w:cs="Times New Roman"/>
                <w:sz w:val="20"/>
                <w:szCs w:val="20"/>
              </w:rPr>
              <w:t>13</w:t>
            </w:r>
          </w:p>
        </w:tc>
        <w:tc>
          <w:tcPr>
            <w:tcW w:w="1132" w:type="dxa"/>
            <w:vAlign w:val="bottom"/>
          </w:tcPr>
          <w:p w:rsidR="001D65BD" w:rsidRPr="005F35B7" w:rsidRDefault="001D65BD" w:rsidP="00AE02DB">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rPr>
            </w:pPr>
            <w:r w:rsidRPr="005F35B7">
              <w:rPr>
                <w:rFonts w:ascii="Times New Roman" w:eastAsia="Times New Roman" w:hAnsi="Times New Roman" w:cs="Times New Roman"/>
                <w:sz w:val="20"/>
                <w:szCs w:val="20"/>
              </w:rPr>
              <w:t>19</w:t>
            </w:r>
            <w:r w:rsidR="00AE02DB" w:rsidRPr="005F35B7">
              <w:rPr>
                <w:rFonts w:ascii="Times New Roman" w:eastAsia="Times New Roman" w:hAnsi="Times New Roman" w:cs="Times New Roman"/>
                <w:sz w:val="20"/>
                <w:szCs w:val="20"/>
              </w:rPr>
              <w:t>,</w:t>
            </w:r>
            <w:r w:rsidRPr="005F35B7">
              <w:rPr>
                <w:rFonts w:ascii="Times New Roman" w:eastAsia="Times New Roman" w:hAnsi="Times New Roman" w:cs="Times New Roman"/>
                <w:sz w:val="20"/>
                <w:szCs w:val="20"/>
              </w:rPr>
              <w:t>2</w:t>
            </w:r>
          </w:p>
        </w:tc>
        <w:tc>
          <w:tcPr>
            <w:tcW w:w="941" w:type="dxa"/>
            <w:vAlign w:val="bottom"/>
          </w:tcPr>
          <w:p w:rsidR="001D65BD" w:rsidRPr="005F35B7" w:rsidRDefault="001D65BD" w:rsidP="00AE02DB">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rPr>
            </w:pPr>
            <w:r w:rsidRPr="005F35B7">
              <w:rPr>
                <w:rFonts w:ascii="Times New Roman" w:eastAsia="Times New Roman" w:hAnsi="Times New Roman" w:cs="Times New Roman"/>
                <w:sz w:val="20"/>
                <w:szCs w:val="20"/>
              </w:rPr>
              <w:t>89</w:t>
            </w:r>
            <w:r w:rsidR="00AE02DB" w:rsidRPr="005F35B7">
              <w:rPr>
                <w:rFonts w:ascii="Times New Roman" w:eastAsia="Times New Roman" w:hAnsi="Times New Roman" w:cs="Times New Roman"/>
                <w:sz w:val="20"/>
                <w:szCs w:val="20"/>
              </w:rPr>
              <w:t>,</w:t>
            </w:r>
            <w:r w:rsidRPr="005F35B7">
              <w:rPr>
                <w:rFonts w:ascii="Times New Roman" w:eastAsia="Times New Roman" w:hAnsi="Times New Roman" w:cs="Times New Roman"/>
                <w:sz w:val="20"/>
                <w:szCs w:val="20"/>
              </w:rPr>
              <w:t>74</w:t>
            </w:r>
          </w:p>
        </w:tc>
        <w:tc>
          <w:tcPr>
            <w:tcW w:w="1132" w:type="dxa"/>
            <w:vAlign w:val="bottom"/>
          </w:tcPr>
          <w:p w:rsidR="001D65BD" w:rsidRPr="005F35B7" w:rsidRDefault="001D65BD" w:rsidP="00AE02DB">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rPr>
            </w:pPr>
            <w:r w:rsidRPr="005F35B7">
              <w:rPr>
                <w:rFonts w:ascii="Times New Roman" w:eastAsia="Times New Roman" w:hAnsi="Times New Roman" w:cs="Times New Roman"/>
                <w:sz w:val="20"/>
                <w:szCs w:val="20"/>
              </w:rPr>
              <w:t>172</w:t>
            </w:r>
            <w:r w:rsidR="00AE02DB" w:rsidRPr="005F35B7">
              <w:rPr>
                <w:rFonts w:ascii="Times New Roman" w:eastAsia="Times New Roman" w:hAnsi="Times New Roman" w:cs="Times New Roman"/>
                <w:sz w:val="20"/>
                <w:szCs w:val="20"/>
              </w:rPr>
              <w:t>,</w:t>
            </w:r>
            <w:r w:rsidRPr="005F35B7">
              <w:rPr>
                <w:rFonts w:ascii="Times New Roman" w:eastAsia="Times New Roman" w:hAnsi="Times New Roman" w:cs="Times New Roman"/>
                <w:sz w:val="20"/>
                <w:szCs w:val="20"/>
              </w:rPr>
              <w:t>8</w:t>
            </w:r>
          </w:p>
        </w:tc>
        <w:tc>
          <w:tcPr>
            <w:tcW w:w="1005" w:type="dxa"/>
            <w:vAlign w:val="bottom"/>
          </w:tcPr>
          <w:p w:rsidR="001D65BD" w:rsidRPr="005F35B7" w:rsidRDefault="001D65BD" w:rsidP="00AE02DB">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rPr>
            </w:pPr>
            <w:r w:rsidRPr="005F35B7">
              <w:rPr>
                <w:rFonts w:ascii="Times New Roman" w:eastAsia="Times New Roman" w:hAnsi="Times New Roman" w:cs="Times New Roman"/>
                <w:sz w:val="20"/>
                <w:szCs w:val="20"/>
              </w:rPr>
              <w:t>7</w:t>
            </w:r>
            <w:r w:rsidR="00AE02DB" w:rsidRPr="005F35B7">
              <w:rPr>
                <w:rFonts w:ascii="Times New Roman" w:eastAsia="Times New Roman" w:hAnsi="Times New Roman" w:cs="Times New Roman"/>
                <w:sz w:val="20"/>
                <w:szCs w:val="20"/>
              </w:rPr>
              <w:t>,</w:t>
            </w:r>
            <w:r w:rsidRPr="005F35B7">
              <w:rPr>
                <w:rFonts w:ascii="Times New Roman" w:eastAsia="Times New Roman" w:hAnsi="Times New Roman" w:cs="Times New Roman"/>
                <w:sz w:val="20"/>
                <w:szCs w:val="20"/>
              </w:rPr>
              <w:t>69</w:t>
            </w:r>
          </w:p>
        </w:tc>
      </w:tr>
      <w:tr w:rsidR="00A8698D" w:rsidRPr="000E3D3B" w:rsidTr="007E22AE">
        <w:trPr>
          <w:trHeight w:val="357"/>
        </w:trPr>
        <w:tc>
          <w:tcPr>
            <w:cnfStyle w:val="001000000000" w:firstRow="0" w:lastRow="0" w:firstColumn="1" w:lastColumn="0" w:oddVBand="0" w:evenVBand="0" w:oddHBand="0" w:evenHBand="0" w:firstRowFirstColumn="0" w:firstRowLastColumn="0" w:lastRowFirstColumn="0" w:lastRowLastColumn="0"/>
            <w:tcW w:w="1131" w:type="dxa"/>
          </w:tcPr>
          <w:p w:rsidR="001D65BD" w:rsidRPr="005F35B7" w:rsidRDefault="001D65BD" w:rsidP="00746AB3">
            <w:pPr>
              <w:spacing w:line="360" w:lineRule="auto"/>
              <w:jc w:val="center"/>
              <w:rPr>
                <w:rFonts w:asciiTheme="majorBidi" w:eastAsia="Times New Roman" w:hAnsiTheme="majorBidi" w:cstheme="majorBidi"/>
                <w:sz w:val="20"/>
                <w:szCs w:val="20"/>
              </w:rPr>
            </w:pPr>
            <w:r w:rsidRPr="005F35B7">
              <w:rPr>
                <w:rFonts w:asciiTheme="majorBidi" w:eastAsia="Times New Roman" w:hAnsiTheme="majorBidi" w:cstheme="majorBidi"/>
                <w:sz w:val="20"/>
                <w:szCs w:val="20"/>
              </w:rPr>
              <w:t>60</w:t>
            </w:r>
          </w:p>
        </w:tc>
        <w:tc>
          <w:tcPr>
            <w:tcW w:w="1132" w:type="dxa"/>
            <w:vAlign w:val="bottom"/>
          </w:tcPr>
          <w:p w:rsidR="001D65BD" w:rsidRPr="005F35B7" w:rsidRDefault="001D65BD" w:rsidP="00AE02DB">
            <w:pPr>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rPr>
            </w:pPr>
            <w:r w:rsidRPr="005F35B7">
              <w:rPr>
                <w:rFonts w:ascii="Times New Roman" w:eastAsia="Times New Roman" w:hAnsi="Times New Roman" w:cs="Times New Roman"/>
                <w:sz w:val="20"/>
                <w:szCs w:val="20"/>
              </w:rPr>
              <w:t>9</w:t>
            </w:r>
            <w:r w:rsidR="00AE02DB" w:rsidRPr="005F35B7">
              <w:rPr>
                <w:rFonts w:ascii="Times New Roman" w:eastAsia="Times New Roman" w:hAnsi="Times New Roman" w:cs="Times New Roman"/>
                <w:sz w:val="20"/>
                <w:szCs w:val="20"/>
              </w:rPr>
              <w:t>,</w:t>
            </w:r>
            <w:r w:rsidRPr="005F35B7">
              <w:rPr>
                <w:rFonts w:ascii="Times New Roman" w:eastAsia="Times New Roman" w:hAnsi="Times New Roman" w:cs="Times New Roman"/>
                <w:sz w:val="20"/>
                <w:szCs w:val="20"/>
              </w:rPr>
              <w:t>6</w:t>
            </w:r>
          </w:p>
        </w:tc>
        <w:tc>
          <w:tcPr>
            <w:tcW w:w="941" w:type="dxa"/>
            <w:vAlign w:val="bottom"/>
          </w:tcPr>
          <w:p w:rsidR="001D65BD" w:rsidRPr="005F35B7" w:rsidRDefault="001D65BD" w:rsidP="00746AB3">
            <w:pPr>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rPr>
            </w:pPr>
            <w:r w:rsidRPr="005F35B7">
              <w:rPr>
                <w:rFonts w:ascii="Times New Roman" w:eastAsia="Times New Roman" w:hAnsi="Times New Roman" w:cs="Times New Roman"/>
                <w:sz w:val="20"/>
                <w:szCs w:val="20"/>
              </w:rPr>
              <w:t>94</w:t>
            </w:r>
            <w:r w:rsidR="00AE02DB" w:rsidRPr="005F35B7">
              <w:rPr>
                <w:rFonts w:ascii="Times New Roman" w:eastAsia="Times New Roman" w:hAnsi="Times New Roman" w:cs="Times New Roman"/>
                <w:sz w:val="20"/>
                <w:szCs w:val="20"/>
              </w:rPr>
              <w:t>,</w:t>
            </w:r>
            <w:r w:rsidRPr="005F35B7">
              <w:rPr>
                <w:rFonts w:ascii="Times New Roman" w:eastAsia="Times New Roman" w:hAnsi="Times New Roman" w:cs="Times New Roman"/>
                <w:sz w:val="20"/>
                <w:szCs w:val="20"/>
              </w:rPr>
              <w:t>87</w:t>
            </w:r>
          </w:p>
        </w:tc>
        <w:tc>
          <w:tcPr>
            <w:tcW w:w="1132" w:type="dxa"/>
            <w:vAlign w:val="bottom"/>
          </w:tcPr>
          <w:p w:rsidR="001D65BD" w:rsidRPr="005F35B7" w:rsidRDefault="001D65BD" w:rsidP="00AE02DB">
            <w:pPr>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rPr>
            </w:pPr>
            <w:r w:rsidRPr="005F35B7">
              <w:rPr>
                <w:rFonts w:ascii="Times New Roman" w:eastAsia="Times New Roman" w:hAnsi="Times New Roman" w:cs="Times New Roman"/>
                <w:sz w:val="20"/>
                <w:szCs w:val="20"/>
              </w:rPr>
              <w:t>177</w:t>
            </w:r>
            <w:r w:rsidR="00AE02DB" w:rsidRPr="005F35B7">
              <w:rPr>
                <w:rFonts w:ascii="Times New Roman" w:eastAsia="Times New Roman" w:hAnsi="Times New Roman" w:cs="Times New Roman"/>
                <w:sz w:val="20"/>
                <w:szCs w:val="20"/>
              </w:rPr>
              <w:t>,</w:t>
            </w:r>
            <w:r w:rsidRPr="005F35B7">
              <w:rPr>
                <w:rFonts w:ascii="Times New Roman" w:eastAsia="Times New Roman" w:hAnsi="Times New Roman" w:cs="Times New Roman"/>
                <w:sz w:val="20"/>
                <w:szCs w:val="20"/>
              </w:rPr>
              <w:t>6</w:t>
            </w:r>
          </w:p>
        </w:tc>
        <w:tc>
          <w:tcPr>
            <w:tcW w:w="941" w:type="dxa"/>
            <w:vAlign w:val="bottom"/>
          </w:tcPr>
          <w:p w:rsidR="001D65BD" w:rsidRPr="005F35B7" w:rsidRDefault="001D65BD" w:rsidP="00AE02DB">
            <w:pPr>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rPr>
            </w:pPr>
            <w:r w:rsidRPr="005F35B7">
              <w:rPr>
                <w:rFonts w:ascii="Times New Roman" w:eastAsia="Times New Roman" w:hAnsi="Times New Roman" w:cs="Times New Roman"/>
                <w:sz w:val="20"/>
                <w:szCs w:val="20"/>
              </w:rPr>
              <w:t>5</w:t>
            </w:r>
            <w:r w:rsidR="00AE02DB" w:rsidRPr="005F35B7">
              <w:rPr>
                <w:rFonts w:ascii="Times New Roman" w:eastAsia="Times New Roman" w:hAnsi="Times New Roman" w:cs="Times New Roman"/>
                <w:sz w:val="20"/>
                <w:szCs w:val="20"/>
              </w:rPr>
              <w:t>,</w:t>
            </w:r>
            <w:r w:rsidRPr="005F35B7">
              <w:rPr>
                <w:rFonts w:ascii="Times New Roman" w:eastAsia="Times New Roman" w:hAnsi="Times New Roman" w:cs="Times New Roman"/>
                <w:sz w:val="20"/>
                <w:szCs w:val="20"/>
              </w:rPr>
              <w:t>13</w:t>
            </w:r>
          </w:p>
        </w:tc>
        <w:tc>
          <w:tcPr>
            <w:tcW w:w="1132" w:type="dxa"/>
            <w:vAlign w:val="bottom"/>
          </w:tcPr>
          <w:p w:rsidR="001D65BD" w:rsidRPr="005F35B7" w:rsidRDefault="001D65BD" w:rsidP="00AE02DB">
            <w:pPr>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rPr>
            </w:pPr>
            <w:r w:rsidRPr="005F35B7">
              <w:rPr>
                <w:rFonts w:ascii="Times New Roman" w:eastAsia="Times New Roman" w:hAnsi="Times New Roman" w:cs="Times New Roman"/>
                <w:sz w:val="20"/>
                <w:szCs w:val="20"/>
              </w:rPr>
              <w:t>4</w:t>
            </w:r>
            <w:r w:rsidR="00AE02DB" w:rsidRPr="005F35B7">
              <w:rPr>
                <w:rFonts w:ascii="Times New Roman" w:eastAsia="Times New Roman" w:hAnsi="Times New Roman" w:cs="Times New Roman"/>
                <w:sz w:val="20"/>
                <w:szCs w:val="20"/>
              </w:rPr>
              <w:t>,</w:t>
            </w:r>
            <w:r w:rsidRPr="005F35B7">
              <w:rPr>
                <w:rFonts w:ascii="Times New Roman" w:eastAsia="Times New Roman" w:hAnsi="Times New Roman" w:cs="Times New Roman"/>
                <w:sz w:val="20"/>
                <w:szCs w:val="20"/>
              </w:rPr>
              <w:t>8</w:t>
            </w:r>
          </w:p>
        </w:tc>
        <w:tc>
          <w:tcPr>
            <w:tcW w:w="941" w:type="dxa"/>
            <w:vAlign w:val="bottom"/>
          </w:tcPr>
          <w:p w:rsidR="001D65BD" w:rsidRPr="005F35B7" w:rsidRDefault="001D65BD" w:rsidP="00AE02DB">
            <w:pPr>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rPr>
            </w:pPr>
            <w:r w:rsidRPr="005F35B7">
              <w:rPr>
                <w:rFonts w:ascii="Times New Roman" w:eastAsia="Times New Roman" w:hAnsi="Times New Roman" w:cs="Times New Roman"/>
                <w:sz w:val="20"/>
                <w:szCs w:val="20"/>
              </w:rPr>
              <w:t>97</w:t>
            </w:r>
            <w:r w:rsidR="00AE02DB" w:rsidRPr="005F35B7">
              <w:rPr>
                <w:rFonts w:ascii="Times New Roman" w:eastAsia="Times New Roman" w:hAnsi="Times New Roman" w:cs="Times New Roman"/>
                <w:sz w:val="20"/>
                <w:szCs w:val="20"/>
              </w:rPr>
              <w:t>,</w:t>
            </w:r>
            <w:r w:rsidRPr="005F35B7">
              <w:rPr>
                <w:rFonts w:ascii="Times New Roman" w:eastAsia="Times New Roman" w:hAnsi="Times New Roman" w:cs="Times New Roman"/>
                <w:sz w:val="20"/>
                <w:szCs w:val="20"/>
              </w:rPr>
              <w:t>44</w:t>
            </w:r>
          </w:p>
        </w:tc>
        <w:tc>
          <w:tcPr>
            <w:tcW w:w="1132" w:type="dxa"/>
            <w:vAlign w:val="bottom"/>
          </w:tcPr>
          <w:p w:rsidR="001D65BD" w:rsidRPr="005F35B7" w:rsidRDefault="001D65BD" w:rsidP="00AE02DB">
            <w:pPr>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rPr>
            </w:pPr>
            <w:r w:rsidRPr="005F35B7">
              <w:rPr>
                <w:rFonts w:ascii="Times New Roman" w:eastAsia="Times New Roman" w:hAnsi="Times New Roman" w:cs="Times New Roman"/>
                <w:sz w:val="20"/>
                <w:szCs w:val="20"/>
              </w:rPr>
              <w:t>172</w:t>
            </w:r>
            <w:r w:rsidR="00AE02DB" w:rsidRPr="005F35B7">
              <w:rPr>
                <w:rFonts w:ascii="Times New Roman" w:eastAsia="Times New Roman" w:hAnsi="Times New Roman" w:cs="Times New Roman"/>
                <w:sz w:val="20"/>
                <w:szCs w:val="20"/>
              </w:rPr>
              <w:t>,</w:t>
            </w:r>
            <w:r w:rsidRPr="005F35B7">
              <w:rPr>
                <w:rFonts w:ascii="Times New Roman" w:eastAsia="Times New Roman" w:hAnsi="Times New Roman" w:cs="Times New Roman"/>
                <w:sz w:val="20"/>
                <w:szCs w:val="20"/>
              </w:rPr>
              <w:t>8</w:t>
            </w:r>
          </w:p>
        </w:tc>
        <w:tc>
          <w:tcPr>
            <w:tcW w:w="1005" w:type="dxa"/>
            <w:vAlign w:val="bottom"/>
          </w:tcPr>
          <w:p w:rsidR="001D65BD" w:rsidRPr="005F35B7" w:rsidRDefault="001D65BD" w:rsidP="00AE02DB">
            <w:pPr>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rPr>
            </w:pPr>
            <w:r w:rsidRPr="005F35B7">
              <w:rPr>
                <w:rFonts w:ascii="Times New Roman" w:eastAsia="Times New Roman" w:hAnsi="Times New Roman" w:cs="Times New Roman"/>
                <w:sz w:val="20"/>
                <w:szCs w:val="20"/>
              </w:rPr>
              <w:t>7</w:t>
            </w:r>
            <w:r w:rsidR="00AE02DB" w:rsidRPr="005F35B7">
              <w:rPr>
                <w:rFonts w:ascii="Times New Roman" w:eastAsia="Times New Roman" w:hAnsi="Times New Roman" w:cs="Times New Roman"/>
                <w:sz w:val="20"/>
                <w:szCs w:val="20"/>
              </w:rPr>
              <w:t>,</w:t>
            </w:r>
            <w:r w:rsidRPr="005F35B7">
              <w:rPr>
                <w:rFonts w:ascii="Times New Roman" w:eastAsia="Times New Roman" w:hAnsi="Times New Roman" w:cs="Times New Roman"/>
                <w:sz w:val="20"/>
                <w:szCs w:val="20"/>
              </w:rPr>
              <w:t>69</w:t>
            </w:r>
          </w:p>
        </w:tc>
      </w:tr>
    </w:tbl>
    <w:p w:rsidR="00A92EDC" w:rsidRDefault="00A92EDC" w:rsidP="00891A51">
      <w:pPr>
        <w:spacing w:line="360" w:lineRule="auto"/>
        <w:jc w:val="both"/>
        <w:rPr>
          <w:rFonts w:asciiTheme="majorBidi" w:hAnsiTheme="majorBidi" w:cstheme="majorBidi"/>
          <w:b/>
          <w:bCs/>
          <w:sz w:val="24"/>
          <w:szCs w:val="24"/>
        </w:rPr>
      </w:pPr>
    </w:p>
    <w:p w:rsidR="003E14CC" w:rsidRDefault="00C3095C" w:rsidP="00891A51">
      <w:pPr>
        <w:spacing w:line="360" w:lineRule="auto"/>
        <w:jc w:val="both"/>
        <w:rPr>
          <w:rFonts w:asciiTheme="majorBidi" w:hAnsiTheme="majorBidi" w:cstheme="majorBidi"/>
          <w:b/>
          <w:bCs/>
          <w:sz w:val="24"/>
          <w:szCs w:val="24"/>
        </w:rPr>
      </w:pPr>
      <w:r>
        <w:rPr>
          <w:rFonts w:asciiTheme="majorBidi" w:hAnsiTheme="majorBidi" w:cstheme="majorBidi"/>
          <w:b/>
          <w:bCs/>
          <w:noProof/>
          <w:sz w:val="24"/>
          <w:szCs w:val="24"/>
        </w:rPr>
        <w:lastRenderedPageBreak/>
        <w:drawing>
          <wp:anchor distT="0" distB="0" distL="114300" distR="114300" simplePos="0" relativeHeight="251846656" behindDoc="0" locked="0" layoutInCell="1" allowOverlap="1">
            <wp:simplePos x="0" y="0"/>
            <wp:positionH relativeFrom="column">
              <wp:posOffset>110223</wp:posOffset>
            </wp:positionH>
            <wp:positionV relativeFrom="paragraph">
              <wp:posOffset>122322</wp:posOffset>
            </wp:positionV>
            <wp:extent cx="3096126" cy="2422358"/>
            <wp:effectExtent l="0" t="0" r="0" b="0"/>
            <wp:wrapNone/>
            <wp:docPr id="147" name="Objet 147"/>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23"/>
              </a:graphicData>
            </a:graphic>
          </wp:anchor>
        </w:drawing>
      </w:r>
      <w:r w:rsidR="007C30B5">
        <w:rPr>
          <w:rFonts w:asciiTheme="majorBidi" w:hAnsiTheme="majorBidi" w:cstheme="majorBidi"/>
          <w:b/>
          <w:bCs/>
          <w:noProof/>
          <w:sz w:val="24"/>
          <w:szCs w:val="24"/>
        </w:rPr>
        <w:drawing>
          <wp:anchor distT="0" distB="0" distL="114300" distR="114300" simplePos="0" relativeHeight="251847680" behindDoc="0" locked="0" layoutInCell="1" allowOverlap="1">
            <wp:simplePos x="0" y="0"/>
            <wp:positionH relativeFrom="column">
              <wp:posOffset>3203575</wp:posOffset>
            </wp:positionH>
            <wp:positionV relativeFrom="paragraph">
              <wp:posOffset>186690</wp:posOffset>
            </wp:positionV>
            <wp:extent cx="3221355" cy="2360295"/>
            <wp:effectExtent l="0" t="0" r="0" b="0"/>
            <wp:wrapNone/>
            <wp:docPr id="148" name="Objet 148"/>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24"/>
              </a:graphicData>
            </a:graphic>
          </wp:anchor>
        </w:drawing>
      </w:r>
    </w:p>
    <w:p w:rsidR="003E14CC" w:rsidRDefault="003E14CC" w:rsidP="00891A51">
      <w:pPr>
        <w:spacing w:line="360" w:lineRule="auto"/>
        <w:jc w:val="both"/>
        <w:rPr>
          <w:rFonts w:asciiTheme="majorBidi" w:hAnsiTheme="majorBidi" w:cstheme="majorBidi"/>
          <w:b/>
          <w:bCs/>
          <w:sz w:val="24"/>
          <w:szCs w:val="24"/>
        </w:rPr>
      </w:pPr>
    </w:p>
    <w:p w:rsidR="003E14CC" w:rsidRDefault="003E14CC" w:rsidP="00891A51">
      <w:pPr>
        <w:spacing w:line="360" w:lineRule="auto"/>
        <w:jc w:val="both"/>
        <w:rPr>
          <w:rFonts w:asciiTheme="majorBidi" w:hAnsiTheme="majorBidi" w:cstheme="majorBidi"/>
          <w:b/>
          <w:bCs/>
          <w:sz w:val="24"/>
          <w:szCs w:val="24"/>
        </w:rPr>
      </w:pPr>
    </w:p>
    <w:p w:rsidR="003E14CC" w:rsidRDefault="003E14CC" w:rsidP="00891A51">
      <w:pPr>
        <w:spacing w:line="360" w:lineRule="auto"/>
        <w:jc w:val="both"/>
        <w:rPr>
          <w:rFonts w:asciiTheme="majorBidi" w:hAnsiTheme="majorBidi" w:cstheme="majorBidi"/>
          <w:b/>
          <w:bCs/>
          <w:sz w:val="24"/>
          <w:szCs w:val="24"/>
        </w:rPr>
      </w:pPr>
    </w:p>
    <w:p w:rsidR="003E14CC" w:rsidRDefault="003E14CC" w:rsidP="00891A51">
      <w:pPr>
        <w:spacing w:line="360" w:lineRule="auto"/>
        <w:jc w:val="both"/>
        <w:rPr>
          <w:rFonts w:asciiTheme="majorBidi" w:hAnsiTheme="majorBidi" w:cstheme="majorBidi"/>
          <w:b/>
          <w:bCs/>
          <w:sz w:val="24"/>
          <w:szCs w:val="24"/>
        </w:rPr>
      </w:pPr>
    </w:p>
    <w:p w:rsidR="00A8698D" w:rsidRDefault="00A8698D" w:rsidP="00F03EFE">
      <w:pPr>
        <w:jc w:val="center"/>
        <w:rPr>
          <w:rFonts w:asciiTheme="majorBidi" w:hAnsiTheme="majorBidi" w:cstheme="majorBidi"/>
          <w:b/>
          <w:bCs/>
          <w:sz w:val="24"/>
          <w:szCs w:val="24"/>
        </w:rPr>
      </w:pPr>
    </w:p>
    <w:p w:rsidR="00BF6283" w:rsidRDefault="00BF6283" w:rsidP="00F03EFE">
      <w:pPr>
        <w:jc w:val="center"/>
        <w:rPr>
          <w:rFonts w:asciiTheme="majorBidi" w:hAnsiTheme="majorBidi" w:cstheme="majorBidi"/>
          <w:b/>
          <w:bCs/>
        </w:rPr>
      </w:pPr>
    </w:p>
    <w:p w:rsidR="00F03EFE" w:rsidRPr="00050098" w:rsidRDefault="00A43752" w:rsidP="00F03EFE">
      <w:pPr>
        <w:jc w:val="center"/>
        <w:rPr>
          <w:sz w:val="20"/>
          <w:szCs w:val="20"/>
        </w:rPr>
      </w:pPr>
      <w:r>
        <w:rPr>
          <w:noProof/>
        </w:rPr>
        <w:pict>
          <v:shape id="_x0000_s1189" type="#_x0000_t202" style="position:absolute;left:0;text-align:left;margin-left:-3.1pt;margin-top:22.15pt;width:479.65pt;height:27.35pt;z-index:251866112" stroked="f">
            <v:textbox style="mso-next-textbox:#_x0000_s1189" inset="0,0,0,0">
              <w:txbxContent>
                <w:p w:rsidR="00A43752" w:rsidRPr="00A8698D" w:rsidRDefault="00A43752" w:rsidP="008E172D">
                  <w:pPr>
                    <w:pStyle w:val="Lgende"/>
                    <w:spacing w:line="276" w:lineRule="auto"/>
                    <w:jc w:val="center"/>
                    <w:rPr>
                      <w:rFonts w:asciiTheme="majorBidi" w:hAnsiTheme="majorBidi" w:cstheme="majorBidi"/>
                      <w:noProof/>
                      <w:sz w:val="20"/>
                      <w:szCs w:val="20"/>
                    </w:rPr>
                  </w:pPr>
                  <w:r w:rsidRPr="00A8698D">
                    <w:rPr>
                      <w:rFonts w:asciiTheme="majorBidi" w:hAnsiTheme="majorBidi" w:cstheme="majorBidi"/>
                      <w:color w:val="auto"/>
                      <w:sz w:val="20"/>
                      <w:szCs w:val="20"/>
                    </w:rPr>
                    <w:t>Figure IV.</w:t>
                  </w:r>
                  <w:r w:rsidRPr="00A8698D">
                    <w:rPr>
                      <w:rFonts w:asciiTheme="majorBidi" w:hAnsiTheme="majorBidi" w:cstheme="majorBidi"/>
                      <w:color w:val="auto"/>
                      <w:sz w:val="20"/>
                      <w:szCs w:val="20"/>
                    </w:rPr>
                    <w:fldChar w:fldCharType="begin"/>
                  </w:r>
                  <w:r w:rsidRPr="00A8698D">
                    <w:rPr>
                      <w:rFonts w:asciiTheme="majorBidi" w:hAnsiTheme="majorBidi" w:cstheme="majorBidi"/>
                      <w:color w:val="auto"/>
                      <w:sz w:val="20"/>
                      <w:szCs w:val="20"/>
                    </w:rPr>
                    <w:instrText xml:space="preserve"> SEQ Figure \* ARABIC </w:instrText>
                  </w:r>
                  <w:r w:rsidRPr="00A8698D">
                    <w:rPr>
                      <w:rFonts w:asciiTheme="majorBidi" w:hAnsiTheme="majorBidi" w:cstheme="majorBidi"/>
                      <w:color w:val="auto"/>
                      <w:sz w:val="20"/>
                      <w:szCs w:val="20"/>
                    </w:rPr>
                    <w:fldChar w:fldCharType="separate"/>
                  </w:r>
                  <w:r w:rsidR="00F864B7">
                    <w:rPr>
                      <w:rFonts w:asciiTheme="majorBidi" w:hAnsiTheme="majorBidi" w:cstheme="majorBidi"/>
                      <w:noProof/>
                      <w:color w:val="auto"/>
                      <w:sz w:val="20"/>
                      <w:szCs w:val="20"/>
                    </w:rPr>
                    <w:t>48</w:t>
                  </w:r>
                  <w:r w:rsidRPr="00A8698D">
                    <w:rPr>
                      <w:rFonts w:asciiTheme="majorBidi" w:hAnsiTheme="majorBidi" w:cstheme="majorBidi"/>
                      <w:color w:val="auto"/>
                      <w:sz w:val="20"/>
                      <w:szCs w:val="20"/>
                    </w:rPr>
                    <w:fldChar w:fldCharType="end"/>
                  </w:r>
                  <w:r w:rsidRPr="00A8698D">
                    <w:rPr>
                      <w:rFonts w:asciiTheme="majorBidi" w:hAnsiTheme="majorBidi" w:cstheme="majorBidi"/>
                      <w:color w:val="auto"/>
                      <w:sz w:val="20"/>
                      <w:szCs w:val="20"/>
                    </w:rPr>
                    <w:t xml:space="preserve">. </w:t>
                  </w:r>
                  <w:r w:rsidRPr="00A8698D">
                    <w:rPr>
                      <w:rFonts w:asciiTheme="majorBidi" w:hAnsiTheme="majorBidi" w:cstheme="majorBidi"/>
                      <w:b w:val="0"/>
                      <w:bCs w:val="0"/>
                      <w:color w:val="auto"/>
                      <w:sz w:val="20"/>
                      <w:szCs w:val="20"/>
                    </w:rPr>
                    <w:t>Evolution  de la dégradation  d’AMP par proc</w:t>
                  </w:r>
                  <w:r>
                    <w:rPr>
                      <w:rFonts w:asciiTheme="majorBidi" w:hAnsiTheme="majorBidi" w:cstheme="majorBidi"/>
                      <w:b w:val="0"/>
                      <w:bCs w:val="0"/>
                      <w:color w:val="auto"/>
                      <w:sz w:val="20"/>
                      <w:szCs w:val="20"/>
                    </w:rPr>
                    <w:t>édé de photo-Fenton et de photo-</w:t>
                  </w:r>
                  <w:r w:rsidRPr="00A8698D">
                    <w:rPr>
                      <w:rFonts w:asciiTheme="majorBidi" w:hAnsiTheme="majorBidi" w:cstheme="majorBidi"/>
                      <w:b w:val="0"/>
                      <w:bCs w:val="0"/>
                      <w:color w:val="auto"/>
                      <w:sz w:val="20"/>
                      <w:szCs w:val="20"/>
                    </w:rPr>
                    <w:t xml:space="preserve">Fenton </w:t>
                  </w:r>
                  <w:proofErr w:type="spellStart"/>
                  <w:r w:rsidRPr="00A8698D">
                    <w:rPr>
                      <w:rFonts w:asciiTheme="majorBidi" w:hAnsiTheme="majorBidi" w:cstheme="majorBidi"/>
                      <w:b w:val="0"/>
                      <w:bCs w:val="0"/>
                      <w:color w:val="auto"/>
                      <w:sz w:val="20"/>
                      <w:szCs w:val="20"/>
                    </w:rPr>
                    <w:t>Like</w:t>
                  </w:r>
                  <w:proofErr w:type="spellEnd"/>
                  <w:r w:rsidRPr="00A8698D">
                    <w:rPr>
                      <w:rFonts w:asciiTheme="majorBidi" w:hAnsiTheme="majorBidi" w:cstheme="majorBidi"/>
                      <w:b w:val="0"/>
                      <w:bCs w:val="0"/>
                      <w:color w:val="auto"/>
                      <w:sz w:val="20"/>
                      <w:szCs w:val="20"/>
                    </w:rPr>
                    <w:t xml:space="preserve">   ([AMP]= 400µM; [H</w:t>
                  </w:r>
                  <w:r w:rsidRPr="00A8698D">
                    <w:rPr>
                      <w:rFonts w:asciiTheme="majorBidi" w:hAnsiTheme="majorBidi" w:cstheme="majorBidi"/>
                      <w:b w:val="0"/>
                      <w:bCs w:val="0"/>
                      <w:color w:val="auto"/>
                      <w:sz w:val="20"/>
                      <w:szCs w:val="20"/>
                      <w:vertAlign w:val="subscript"/>
                    </w:rPr>
                    <w:t>2</w:t>
                  </w:r>
                  <w:r w:rsidRPr="00A8698D">
                    <w:rPr>
                      <w:rFonts w:asciiTheme="majorBidi" w:hAnsiTheme="majorBidi" w:cstheme="majorBidi"/>
                      <w:b w:val="0"/>
                      <w:bCs w:val="0"/>
                      <w:color w:val="auto"/>
                      <w:sz w:val="20"/>
                      <w:szCs w:val="20"/>
                    </w:rPr>
                    <w:t>O</w:t>
                  </w:r>
                  <w:r w:rsidRPr="00A8698D">
                    <w:rPr>
                      <w:rFonts w:asciiTheme="majorBidi" w:hAnsiTheme="majorBidi" w:cstheme="majorBidi"/>
                      <w:b w:val="0"/>
                      <w:bCs w:val="0"/>
                      <w:color w:val="auto"/>
                      <w:sz w:val="20"/>
                      <w:szCs w:val="20"/>
                      <w:vertAlign w:val="subscript"/>
                    </w:rPr>
                    <w:t>2</w:t>
                  </w:r>
                  <w:r w:rsidRPr="00A8698D">
                    <w:rPr>
                      <w:rFonts w:asciiTheme="majorBidi" w:hAnsiTheme="majorBidi" w:cstheme="majorBidi"/>
                      <w:b w:val="0"/>
                      <w:bCs w:val="0"/>
                      <w:color w:val="auto"/>
                      <w:sz w:val="20"/>
                      <w:szCs w:val="20"/>
                    </w:rPr>
                    <w:t>]</w:t>
                  </w:r>
                  <w:proofErr w:type="gramStart"/>
                  <w:r w:rsidRPr="00A8698D">
                    <w:rPr>
                      <w:rFonts w:asciiTheme="majorBidi" w:hAnsiTheme="majorBidi" w:cstheme="majorBidi"/>
                      <w:b w:val="0"/>
                      <w:bCs w:val="0"/>
                      <w:color w:val="auto"/>
                      <w:sz w:val="20"/>
                      <w:szCs w:val="20"/>
                    </w:rPr>
                    <w:t>/[</w:t>
                  </w:r>
                  <w:proofErr w:type="gramEnd"/>
                  <w:r w:rsidRPr="00A8698D">
                    <w:rPr>
                      <w:rFonts w:asciiTheme="majorBidi" w:hAnsiTheme="majorBidi" w:cstheme="majorBidi"/>
                      <w:b w:val="0"/>
                      <w:bCs w:val="0"/>
                      <w:color w:val="auto"/>
                      <w:sz w:val="20"/>
                      <w:szCs w:val="20"/>
                    </w:rPr>
                    <w:t>Fe</w:t>
                  </w:r>
                  <w:r w:rsidRPr="00A8698D">
                    <w:rPr>
                      <w:rFonts w:asciiTheme="majorBidi" w:hAnsiTheme="majorBidi" w:cstheme="majorBidi"/>
                      <w:b w:val="0"/>
                      <w:bCs w:val="0"/>
                      <w:color w:val="auto"/>
                      <w:sz w:val="20"/>
                      <w:szCs w:val="20"/>
                      <w:vertAlign w:val="superscript"/>
                    </w:rPr>
                    <w:t>3+</w:t>
                  </w:r>
                  <w:r w:rsidRPr="00A8698D">
                    <w:rPr>
                      <w:rFonts w:asciiTheme="majorBidi" w:hAnsiTheme="majorBidi" w:cstheme="majorBidi"/>
                      <w:b w:val="0"/>
                      <w:bCs w:val="0"/>
                      <w:color w:val="auto"/>
                      <w:sz w:val="20"/>
                      <w:szCs w:val="20"/>
                    </w:rPr>
                    <w:t xml:space="preserve">]: 57,6 :5 </w:t>
                  </w:r>
                  <w:proofErr w:type="spellStart"/>
                  <w:r w:rsidRPr="00A8698D">
                    <w:rPr>
                      <w:rFonts w:asciiTheme="majorBidi" w:hAnsiTheme="majorBidi" w:cstheme="majorBidi"/>
                      <w:b w:val="0"/>
                      <w:bCs w:val="0"/>
                      <w:color w:val="auto"/>
                      <w:sz w:val="20"/>
                      <w:szCs w:val="20"/>
                    </w:rPr>
                    <w:t>mM</w:t>
                  </w:r>
                  <w:proofErr w:type="spellEnd"/>
                  <w:r w:rsidRPr="00A8698D">
                    <w:rPr>
                      <w:rFonts w:asciiTheme="majorBidi" w:hAnsiTheme="majorBidi" w:cstheme="majorBidi"/>
                      <w:b w:val="0"/>
                      <w:bCs w:val="0"/>
                      <w:color w:val="auto"/>
                      <w:sz w:val="20"/>
                      <w:szCs w:val="20"/>
                    </w:rPr>
                    <w:t xml:space="preserve">; [A. </w:t>
                  </w:r>
                  <w:proofErr w:type="spellStart"/>
                  <w:r w:rsidRPr="00A8698D">
                    <w:rPr>
                      <w:rFonts w:asciiTheme="majorBidi" w:hAnsiTheme="majorBidi" w:cstheme="majorBidi"/>
                      <w:b w:val="0"/>
                      <w:bCs w:val="0"/>
                      <w:color w:val="auto"/>
                      <w:sz w:val="20"/>
                      <w:szCs w:val="20"/>
                    </w:rPr>
                    <w:t>ox</w:t>
                  </w:r>
                  <w:proofErr w:type="spellEnd"/>
                  <w:r w:rsidRPr="00A8698D">
                    <w:rPr>
                      <w:rFonts w:asciiTheme="majorBidi" w:hAnsiTheme="majorBidi" w:cstheme="majorBidi"/>
                      <w:b w:val="0"/>
                      <w:bCs w:val="0"/>
                      <w:color w:val="auto"/>
                      <w:sz w:val="20"/>
                      <w:szCs w:val="20"/>
                    </w:rPr>
                    <w:t>] = 0,028 g/l ; pH=3).</w:t>
                  </w:r>
                  <w:r w:rsidRPr="00A8698D">
                    <w:rPr>
                      <w:rFonts w:asciiTheme="majorBidi" w:hAnsiTheme="majorBidi" w:cstheme="majorBidi"/>
                      <w:color w:val="auto"/>
                      <w:sz w:val="20"/>
                      <w:szCs w:val="20"/>
                    </w:rPr>
                    <w:t xml:space="preserve"> </w:t>
                  </w:r>
                  <w:r w:rsidRPr="00A8698D">
                    <w:rPr>
                      <w:rFonts w:asciiTheme="majorBidi" w:hAnsiTheme="majorBidi" w:cstheme="majorBidi"/>
                      <w:noProof/>
                      <w:sz w:val="20"/>
                      <w:szCs w:val="20"/>
                    </w:rPr>
                    <w:t xml:space="preserve"> </w:t>
                  </w:r>
                  <w:r w:rsidRPr="00A8698D">
                    <w:rPr>
                      <w:rFonts w:asciiTheme="majorBidi" w:hAnsiTheme="majorBidi" w:cstheme="majorBidi"/>
                      <w:color w:val="auto"/>
                      <w:sz w:val="20"/>
                      <w:szCs w:val="20"/>
                    </w:rPr>
                    <w:t xml:space="preserve"> (A) </w:t>
                  </w:r>
                  <w:r w:rsidRPr="00A8698D">
                    <w:rPr>
                      <w:rFonts w:asciiTheme="majorBidi" w:hAnsiTheme="majorBidi" w:cstheme="majorBidi"/>
                      <w:b w:val="0"/>
                      <w:bCs w:val="0"/>
                      <w:color w:val="auto"/>
                      <w:sz w:val="20"/>
                      <w:szCs w:val="20"/>
                    </w:rPr>
                    <w:t>DCO (mg/l)</w:t>
                  </w:r>
                  <w:r w:rsidRPr="00A8698D">
                    <w:rPr>
                      <w:rFonts w:asciiTheme="majorBidi" w:hAnsiTheme="majorBidi" w:cstheme="majorBidi"/>
                      <w:color w:val="auto"/>
                      <w:sz w:val="20"/>
                      <w:szCs w:val="20"/>
                    </w:rPr>
                    <w:t xml:space="preserve"> (B)</w:t>
                  </w:r>
                  <w:r w:rsidRPr="00A8698D">
                    <w:rPr>
                      <w:rFonts w:asciiTheme="majorBidi" w:hAnsiTheme="majorBidi" w:cstheme="majorBidi"/>
                      <w:b w:val="0"/>
                      <w:bCs w:val="0"/>
                      <w:color w:val="auto"/>
                      <w:sz w:val="20"/>
                      <w:szCs w:val="20"/>
                    </w:rPr>
                    <w:t xml:space="preserve"> Taux de dégradation.</w:t>
                  </w:r>
                </w:p>
              </w:txbxContent>
            </v:textbox>
          </v:shape>
        </w:pict>
      </w:r>
      <w:r w:rsidR="00A8698D">
        <w:rPr>
          <w:rFonts w:asciiTheme="majorBidi" w:hAnsiTheme="majorBidi" w:cstheme="majorBidi"/>
          <w:b/>
          <w:bCs/>
        </w:rPr>
        <w:t xml:space="preserve">    </w:t>
      </w:r>
      <w:r w:rsidR="00F03EFE" w:rsidRPr="00050098">
        <w:rPr>
          <w:rFonts w:asciiTheme="majorBidi" w:hAnsiTheme="majorBidi" w:cstheme="majorBidi"/>
          <w:b/>
          <w:bCs/>
        </w:rPr>
        <w:t xml:space="preserve">(A)                                                                     </w:t>
      </w:r>
      <w:r w:rsidR="00A8698D">
        <w:rPr>
          <w:rFonts w:asciiTheme="majorBidi" w:hAnsiTheme="majorBidi" w:cstheme="majorBidi"/>
          <w:b/>
          <w:bCs/>
        </w:rPr>
        <w:t xml:space="preserve">           </w:t>
      </w:r>
      <w:r w:rsidR="00F03EFE" w:rsidRPr="00050098">
        <w:rPr>
          <w:rFonts w:asciiTheme="majorBidi" w:hAnsiTheme="majorBidi" w:cstheme="majorBidi"/>
          <w:b/>
          <w:bCs/>
        </w:rPr>
        <w:t>(B)</w:t>
      </w:r>
    </w:p>
    <w:p w:rsidR="00F002B8" w:rsidRDefault="00F002B8" w:rsidP="00891A51">
      <w:pPr>
        <w:spacing w:line="360" w:lineRule="auto"/>
        <w:jc w:val="both"/>
        <w:rPr>
          <w:rFonts w:asciiTheme="majorBidi" w:hAnsiTheme="majorBidi" w:cstheme="majorBidi"/>
          <w:b/>
          <w:bCs/>
          <w:sz w:val="24"/>
          <w:szCs w:val="24"/>
        </w:rPr>
      </w:pPr>
    </w:p>
    <w:p w:rsidR="007C30B5" w:rsidRDefault="00555D86" w:rsidP="007C30B5">
      <w:pPr>
        <w:spacing w:line="360" w:lineRule="auto"/>
        <w:jc w:val="both"/>
        <w:rPr>
          <w:rFonts w:asciiTheme="majorBidi" w:hAnsiTheme="majorBidi" w:cstheme="majorBidi"/>
          <w:sz w:val="24"/>
          <w:szCs w:val="24"/>
        </w:rPr>
      </w:pPr>
      <w:r>
        <w:rPr>
          <w:rFonts w:asciiTheme="majorBidi" w:hAnsiTheme="majorBidi" w:cstheme="majorBidi"/>
          <w:sz w:val="24"/>
          <w:szCs w:val="24"/>
        </w:rPr>
        <w:t xml:space="preserve">   </w:t>
      </w:r>
      <w:r w:rsidR="00205301">
        <w:rPr>
          <w:rFonts w:asciiTheme="majorBidi" w:hAnsiTheme="majorBidi" w:cstheme="majorBidi"/>
          <w:sz w:val="24"/>
          <w:szCs w:val="24"/>
        </w:rPr>
        <w:t xml:space="preserve">    </w:t>
      </w:r>
    </w:p>
    <w:p w:rsidR="00746AB3" w:rsidRPr="00205301" w:rsidRDefault="007C30B5" w:rsidP="00AD1A9A">
      <w:pPr>
        <w:spacing w:line="360" w:lineRule="auto"/>
        <w:jc w:val="both"/>
        <w:rPr>
          <w:rFonts w:asciiTheme="majorBidi" w:hAnsiTheme="majorBidi" w:cstheme="majorBidi"/>
          <w:sz w:val="24"/>
          <w:szCs w:val="24"/>
        </w:rPr>
      </w:pPr>
      <w:r>
        <w:rPr>
          <w:rFonts w:asciiTheme="majorBidi" w:hAnsiTheme="majorBidi" w:cstheme="majorBidi"/>
          <w:sz w:val="24"/>
          <w:szCs w:val="24"/>
        </w:rPr>
        <w:t xml:space="preserve">       </w:t>
      </w:r>
      <w:r w:rsidR="00555D86">
        <w:rPr>
          <w:rFonts w:asciiTheme="majorBidi" w:hAnsiTheme="majorBidi" w:cstheme="majorBidi"/>
          <w:sz w:val="24"/>
          <w:szCs w:val="24"/>
        </w:rPr>
        <w:t>D’après la figure IV.4</w:t>
      </w:r>
      <w:r w:rsidR="00BF6283">
        <w:rPr>
          <w:rFonts w:asciiTheme="majorBidi" w:hAnsiTheme="majorBidi" w:cstheme="majorBidi"/>
          <w:sz w:val="24"/>
          <w:szCs w:val="24"/>
        </w:rPr>
        <w:t>8</w:t>
      </w:r>
      <w:r w:rsidR="00555D86">
        <w:rPr>
          <w:rFonts w:asciiTheme="majorBidi" w:hAnsiTheme="majorBidi" w:cstheme="majorBidi"/>
          <w:sz w:val="24"/>
          <w:szCs w:val="24"/>
        </w:rPr>
        <w:t xml:space="preserve">. </w:t>
      </w:r>
      <w:proofErr w:type="gramStart"/>
      <w:r w:rsidR="00555D86">
        <w:rPr>
          <w:rFonts w:asciiTheme="majorBidi" w:hAnsiTheme="majorBidi" w:cstheme="majorBidi"/>
          <w:sz w:val="24"/>
          <w:szCs w:val="24"/>
        </w:rPr>
        <w:t>on</w:t>
      </w:r>
      <w:proofErr w:type="gramEnd"/>
      <w:r w:rsidR="00555D86">
        <w:rPr>
          <w:rFonts w:asciiTheme="majorBidi" w:hAnsiTheme="majorBidi" w:cstheme="majorBidi"/>
          <w:sz w:val="24"/>
          <w:szCs w:val="24"/>
        </w:rPr>
        <w:t xml:space="preserve"> observe une diminution de DCO et une augmentation de dégradation en fonction de temps, </w:t>
      </w:r>
      <w:r>
        <w:rPr>
          <w:rFonts w:asciiTheme="majorBidi" w:hAnsiTheme="majorBidi" w:cstheme="majorBidi"/>
          <w:sz w:val="24"/>
          <w:szCs w:val="24"/>
        </w:rPr>
        <w:t xml:space="preserve">qui atteint </w:t>
      </w:r>
      <w:r w:rsidR="00AD1A9A">
        <w:rPr>
          <w:rFonts w:asciiTheme="majorBidi" w:hAnsiTheme="majorBidi" w:cstheme="majorBidi"/>
          <w:sz w:val="24"/>
          <w:szCs w:val="24"/>
        </w:rPr>
        <w:t xml:space="preserve"> 97,44% pour le procédé photo-F</w:t>
      </w:r>
      <w:r w:rsidR="00205301">
        <w:rPr>
          <w:rFonts w:asciiTheme="majorBidi" w:hAnsiTheme="majorBidi" w:cstheme="majorBidi"/>
          <w:sz w:val="24"/>
          <w:szCs w:val="24"/>
        </w:rPr>
        <w:t xml:space="preserve">enton </w:t>
      </w:r>
      <w:proofErr w:type="spellStart"/>
      <w:r w:rsidR="00205301">
        <w:rPr>
          <w:rFonts w:asciiTheme="majorBidi" w:hAnsiTheme="majorBidi" w:cstheme="majorBidi"/>
          <w:sz w:val="24"/>
          <w:szCs w:val="24"/>
        </w:rPr>
        <w:t>Like</w:t>
      </w:r>
      <w:proofErr w:type="spellEnd"/>
      <w:r w:rsidR="00205301">
        <w:rPr>
          <w:rFonts w:asciiTheme="majorBidi" w:hAnsiTheme="majorBidi" w:cstheme="majorBidi"/>
          <w:sz w:val="24"/>
          <w:szCs w:val="24"/>
        </w:rPr>
        <w:t xml:space="preserve"> </w:t>
      </w:r>
      <w:r>
        <w:rPr>
          <w:rFonts w:asciiTheme="majorBidi" w:hAnsiTheme="majorBidi" w:cstheme="majorBidi"/>
          <w:sz w:val="24"/>
          <w:szCs w:val="24"/>
        </w:rPr>
        <w:t xml:space="preserve">et 94,87% pour </w:t>
      </w:r>
      <w:r w:rsidR="00205301">
        <w:rPr>
          <w:rFonts w:asciiTheme="majorBidi" w:hAnsiTheme="majorBidi" w:cstheme="majorBidi"/>
          <w:sz w:val="24"/>
          <w:szCs w:val="24"/>
        </w:rPr>
        <w:t xml:space="preserve"> photo</w:t>
      </w:r>
      <w:r w:rsidR="00AD1A9A">
        <w:rPr>
          <w:rFonts w:asciiTheme="majorBidi" w:hAnsiTheme="majorBidi" w:cstheme="majorBidi"/>
          <w:sz w:val="24"/>
          <w:szCs w:val="24"/>
        </w:rPr>
        <w:t>-</w:t>
      </w:r>
      <w:r w:rsidR="00205301">
        <w:rPr>
          <w:rFonts w:asciiTheme="majorBidi" w:hAnsiTheme="majorBidi" w:cstheme="majorBidi"/>
          <w:sz w:val="24"/>
          <w:szCs w:val="24"/>
        </w:rPr>
        <w:t>Fenton</w:t>
      </w:r>
      <w:r w:rsidR="00555D86">
        <w:rPr>
          <w:rFonts w:asciiTheme="majorBidi" w:hAnsiTheme="majorBidi" w:cstheme="majorBidi"/>
          <w:sz w:val="24"/>
          <w:szCs w:val="24"/>
        </w:rPr>
        <w:t>.</w:t>
      </w:r>
    </w:p>
    <w:p w:rsidR="00FB7BF7" w:rsidRDefault="00FB7BF7" w:rsidP="00515756">
      <w:pPr>
        <w:spacing w:line="360" w:lineRule="auto"/>
        <w:jc w:val="both"/>
        <w:rPr>
          <w:rFonts w:asciiTheme="majorBidi" w:hAnsiTheme="majorBidi" w:cstheme="majorBidi"/>
          <w:b/>
          <w:bCs/>
          <w:sz w:val="24"/>
          <w:szCs w:val="24"/>
        </w:rPr>
      </w:pPr>
      <w:r w:rsidRPr="00FB7BF7">
        <w:rPr>
          <w:rFonts w:asciiTheme="majorBidi" w:hAnsiTheme="majorBidi" w:cstheme="majorBidi"/>
          <w:b/>
          <w:bCs/>
          <w:sz w:val="24"/>
          <w:szCs w:val="24"/>
        </w:rPr>
        <w:t xml:space="preserve">IV </w:t>
      </w:r>
      <w:r w:rsidR="00385222">
        <w:rPr>
          <w:rFonts w:asciiTheme="majorBidi" w:hAnsiTheme="majorBidi" w:cstheme="majorBidi"/>
          <w:b/>
          <w:bCs/>
          <w:sz w:val="24"/>
          <w:szCs w:val="24"/>
        </w:rPr>
        <w:t>.</w:t>
      </w:r>
      <w:r w:rsidR="00515756">
        <w:rPr>
          <w:rFonts w:asciiTheme="majorBidi" w:hAnsiTheme="majorBidi" w:cstheme="majorBidi"/>
          <w:b/>
          <w:bCs/>
          <w:sz w:val="24"/>
          <w:szCs w:val="24"/>
        </w:rPr>
        <w:t>3</w:t>
      </w:r>
      <w:r w:rsidRPr="00FB7BF7">
        <w:rPr>
          <w:rFonts w:asciiTheme="majorBidi" w:hAnsiTheme="majorBidi" w:cstheme="majorBidi"/>
          <w:b/>
          <w:bCs/>
          <w:sz w:val="24"/>
          <w:szCs w:val="24"/>
        </w:rPr>
        <w:t>.5.2. Etude de la cinétique de décoloration et dégradation d</w:t>
      </w:r>
      <w:r w:rsidR="00891A51">
        <w:rPr>
          <w:rFonts w:asciiTheme="majorBidi" w:hAnsiTheme="majorBidi" w:cstheme="majorBidi"/>
          <w:b/>
          <w:bCs/>
          <w:sz w:val="24"/>
          <w:szCs w:val="24"/>
        </w:rPr>
        <w:t>’AMP</w:t>
      </w:r>
      <w:r w:rsidRPr="00FB7BF7">
        <w:rPr>
          <w:rFonts w:asciiTheme="majorBidi" w:hAnsiTheme="majorBidi" w:cstheme="majorBidi"/>
          <w:b/>
          <w:bCs/>
          <w:sz w:val="24"/>
          <w:szCs w:val="24"/>
        </w:rPr>
        <w:t xml:space="preserve"> par procéd</w:t>
      </w:r>
      <w:r w:rsidR="00515756">
        <w:rPr>
          <w:rFonts w:asciiTheme="majorBidi" w:hAnsiTheme="majorBidi" w:cstheme="majorBidi"/>
          <w:b/>
          <w:bCs/>
          <w:sz w:val="24"/>
          <w:szCs w:val="24"/>
        </w:rPr>
        <w:t>é  solaire-</w:t>
      </w:r>
      <w:r w:rsidRPr="00FB7BF7">
        <w:rPr>
          <w:rFonts w:asciiTheme="majorBidi" w:hAnsiTheme="majorBidi" w:cstheme="majorBidi"/>
          <w:b/>
          <w:bCs/>
          <w:sz w:val="24"/>
          <w:szCs w:val="24"/>
        </w:rPr>
        <w:t xml:space="preserve">Fenton </w:t>
      </w:r>
      <w:proofErr w:type="spellStart"/>
      <w:r w:rsidRPr="00FB7BF7">
        <w:rPr>
          <w:rFonts w:asciiTheme="majorBidi" w:hAnsiTheme="majorBidi" w:cstheme="majorBidi"/>
          <w:b/>
          <w:bCs/>
          <w:sz w:val="24"/>
          <w:szCs w:val="24"/>
        </w:rPr>
        <w:t>like</w:t>
      </w:r>
      <w:proofErr w:type="spellEnd"/>
      <w:r w:rsidRPr="00FB7BF7">
        <w:rPr>
          <w:rFonts w:asciiTheme="majorBidi" w:hAnsiTheme="majorBidi" w:cstheme="majorBidi"/>
          <w:b/>
          <w:bCs/>
          <w:sz w:val="24"/>
          <w:szCs w:val="24"/>
        </w:rPr>
        <w:t xml:space="preserve"> (Lumière solaire/H</w:t>
      </w:r>
      <w:r w:rsidRPr="00FB7BF7">
        <w:rPr>
          <w:rFonts w:asciiTheme="majorBidi" w:hAnsiTheme="majorBidi" w:cstheme="majorBidi"/>
          <w:b/>
          <w:bCs/>
          <w:sz w:val="24"/>
          <w:szCs w:val="24"/>
          <w:vertAlign w:val="subscript"/>
        </w:rPr>
        <w:t>2</w:t>
      </w:r>
      <w:r w:rsidRPr="00FB7BF7">
        <w:rPr>
          <w:rFonts w:asciiTheme="majorBidi" w:hAnsiTheme="majorBidi" w:cstheme="majorBidi"/>
          <w:b/>
          <w:bCs/>
          <w:sz w:val="24"/>
          <w:szCs w:val="24"/>
        </w:rPr>
        <w:t>O</w:t>
      </w:r>
      <w:r w:rsidRPr="00FB7BF7">
        <w:rPr>
          <w:rFonts w:asciiTheme="majorBidi" w:hAnsiTheme="majorBidi" w:cstheme="majorBidi"/>
          <w:b/>
          <w:bCs/>
          <w:sz w:val="24"/>
          <w:szCs w:val="24"/>
          <w:vertAlign w:val="subscript"/>
        </w:rPr>
        <w:t>2</w:t>
      </w:r>
      <w:r w:rsidRPr="00FB7BF7">
        <w:rPr>
          <w:rFonts w:asciiTheme="majorBidi" w:hAnsiTheme="majorBidi" w:cstheme="majorBidi"/>
          <w:b/>
          <w:bCs/>
          <w:sz w:val="24"/>
          <w:szCs w:val="24"/>
        </w:rPr>
        <w:t>/Fe</w:t>
      </w:r>
      <w:r w:rsidRPr="00FB7BF7">
        <w:rPr>
          <w:rFonts w:asciiTheme="majorBidi" w:hAnsiTheme="majorBidi" w:cstheme="majorBidi"/>
          <w:b/>
          <w:bCs/>
          <w:sz w:val="24"/>
          <w:szCs w:val="24"/>
          <w:vertAlign w:val="superscript"/>
        </w:rPr>
        <w:t>3+</w:t>
      </w:r>
      <w:r w:rsidRPr="00FB7BF7">
        <w:rPr>
          <w:rFonts w:asciiTheme="majorBidi" w:hAnsiTheme="majorBidi" w:cstheme="majorBidi"/>
          <w:b/>
          <w:bCs/>
          <w:sz w:val="24"/>
          <w:szCs w:val="24"/>
        </w:rPr>
        <w:t>)</w:t>
      </w:r>
    </w:p>
    <w:p w:rsidR="00746AB3" w:rsidRPr="00422B17" w:rsidRDefault="007C30B5" w:rsidP="007C30B5">
      <w:pPr>
        <w:spacing w:line="360" w:lineRule="auto"/>
        <w:jc w:val="both"/>
        <w:rPr>
          <w:rFonts w:asciiTheme="majorBidi" w:hAnsiTheme="majorBidi" w:cstheme="majorBidi"/>
          <w:sz w:val="24"/>
          <w:szCs w:val="24"/>
        </w:rPr>
      </w:pPr>
      <w:r>
        <w:rPr>
          <w:rFonts w:asciiTheme="majorBidi" w:hAnsiTheme="majorBidi" w:cstheme="majorBidi"/>
          <w:sz w:val="24"/>
          <w:szCs w:val="24"/>
        </w:rPr>
        <w:t>Les résultats sont inscrits dans le tableau IV.36 et sont représentés dans la figure  ci-dessous qui montre la dégradation de l’AMP en fonction du temps.</w:t>
      </w:r>
    </w:p>
    <w:p w:rsidR="00746AB3" w:rsidRPr="00F87CBC" w:rsidRDefault="00746AB3" w:rsidP="008E172D">
      <w:pPr>
        <w:pStyle w:val="Lgende"/>
        <w:keepNext/>
        <w:spacing w:line="276" w:lineRule="auto"/>
        <w:jc w:val="both"/>
        <w:rPr>
          <w:rFonts w:asciiTheme="majorBidi" w:hAnsiTheme="majorBidi" w:cstheme="majorBidi"/>
          <w:color w:val="auto"/>
          <w:sz w:val="20"/>
          <w:szCs w:val="20"/>
        </w:rPr>
      </w:pPr>
      <w:r w:rsidRPr="00F87CBC">
        <w:rPr>
          <w:rFonts w:asciiTheme="majorBidi" w:hAnsiTheme="majorBidi" w:cstheme="majorBidi"/>
          <w:color w:val="auto"/>
          <w:sz w:val="20"/>
          <w:szCs w:val="20"/>
        </w:rPr>
        <w:t>Tableau IV.</w:t>
      </w:r>
      <w:r w:rsidR="00997D5E" w:rsidRPr="00F87CBC">
        <w:rPr>
          <w:rFonts w:asciiTheme="majorBidi" w:hAnsiTheme="majorBidi" w:cstheme="majorBidi"/>
          <w:color w:val="auto"/>
          <w:sz w:val="20"/>
          <w:szCs w:val="20"/>
        </w:rPr>
        <w:fldChar w:fldCharType="begin"/>
      </w:r>
      <w:r w:rsidRPr="00F87CBC">
        <w:rPr>
          <w:rFonts w:asciiTheme="majorBidi" w:hAnsiTheme="majorBidi" w:cstheme="majorBidi"/>
          <w:color w:val="auto"/>
          <w:sz w:val="20"/>
          <w:szCs w:val="20"/>
        </w:rPr>
        <w:instrText xml:space="preserve"> SEQ Tableau \* ARABIC </w:instrText>
      </w:r>
      <w:r w:rsidR="00997D5E" w:rsidRPr="00F87CBC">
        <w:rPr>
          <w:rFonts w:asciiTheme="majorBidi" w:hAnsiTheme="majorBidi" w:cstheme="majorBidi"/>
          <w:color w:val="auto"/>
          <w:sz w:val="20"/>
          <w:szCs w:val="20"/>
        </w:rPr>
        <w:fldChar w:fldCharType="separate"/>
      </w:r>
      <w:r w:rsidR="00F864B7">
        <w:rPr>
          <w:rFonts w:asciiTheme="majorBidi" w:hAnsiTheme="majorBidi" w:cstheme="majorBidi"/>
          <w:noProof/>
          <w:color w:val="auto"/>
          <w:sz w:val="20"/>
          <w:szCs w:val="20"/>
        </w:rPr>
        <w:t>38</w:t>
      </w:r>
      <w:r w:rsidR="00997D5E" w:rsidRPr="00F87CBC">
        <w:rPr>
          <w:rFonts w:asciiTheme="majorBidi" w:hAnsiTheme="majorBidi" w:cstheme="majorBidi"/>
          <w:color w:val="auto"/>
          <w:sz w:val="20"/>
          <w:szCs w:val="20"/>
        </w:rPr>
        <w:fldChar w:fldCharType="end"/>
      </w:r>
      <w:r w:rsidRPr="00F87CBC">
        <w:rPr>
          <w:rFonts w:asciiTheme="majorBidi" w:hAnsiTheme="majorBidi" w:cstheme="majorBidi"/>
          <w:color w:val="auto"/>
          <w:sz w:val="20"/>
          <w:szCs w:val="20"/>
        </w:rPr>
        <w:t>.</w:t>
      </w:r>
      <w:r w:rsidRPr="00F87CBC">
        <w:rPr>
          <w:rFonts w:asciiTheme="majorBidi" w:hAnsiTheme="majorBidi" w:cstheme="majorBidi"/>
          <w:b w:val="0"/>
          <w:bCs w:val="0"/>
          <w:color w:val="auto"/>
          <w:sz w:val="20"/>
          <w:szCs w:val="20"/>
        </w:rPr>
        <w:t xml:space="preserve"> Etude cinétique de la  dégradation  d’AMP par</w:t>
      </w:r>
      <w:r w:rsidR="003E6666">
        <w:rPr>
          <w:rFonts w:asciiTheme="majorBidi" w:hAnsiTheme="majorBidi" w:cstheme="majorBidi"/>
          <w:b w:val="0"/>
          <w:bCs w:val="0"/>
          <w:color w:val="auto"/>
          <w:sz w:val="20"/>
          <w:szCs w:val="20"/>
        </w:rPr>
        <w:t xml:space="preserve"> procédé solaire-</w:t>
      </w:r>
      <w:r w:rsidR="0083322C">
        <w:rPr>
          <w:rFonts w:asciiTheme="majorBidi" w:hAnsiTheme="majorBidi" w:cstheme="majorBidi"/>
          <w:b w:val="0"/>
          <w:bCs w:val="0"/>
          <w:color w:val="auto"/>
          <w:sz w:val="20"/>
          <w:szCs w:val="20"/>
        </w:rPr>
        <w:t>Fenton et</w:t>
      </w:r>
      <w:r w:rsidR="003E6666">
        <w:rPr>
          <w:rFonts w:asciiTheme="majorBidi" w:hAnsiTheme="majorBidi" w:cstheme="majorBidi"/>
          <w:b w:val="0"/>
          <w:bCs w:val="0"/>
          <w:color w:val="auto"/>
          <w:sz w:val="20"/>
          <w:szCs w:val="20"/>
        </w:rPr>
        <w:t xml:space="preserve"> solaire-</w:t>
      </w:r>
      <w:r w:rsidRPr="00F87CBC">
        <w:rPr>
          <w:rFonts w:asciiTheme="majorBidi" w:hAnsiTheme="majorBidi" w:cstheme="majorBidi"/>
          <w:b w:val="0"/>
          <w:bCs w:val="0"/>
          <w:color w:val="auto"/>
          <w:sz w:val="20"/>
          <w:szCs w:val="20"/>
        </w:rPr>
        <w:t xml:space="preserve">Fenton </w:t>
      </w:r>
      <w:proofErr w:type="spellStart"/>
      <w:r w:rsidRPr="00F87CBC">
        <w:rPr>
          <w:rFonts w:asciiTheme="majorBidi" w:hAnsiTheme="majorBidi" w:cstheme="majorBidi"/>
          <w:b w:val="0"/>
          <w:bCs w:val="0"/>
          <w:color w:val="auto"/>
          <w:sz w:val="20"/>
          <w:szCs w:val="20"/>
        </w:rPr>
        <w:t>Like</w:t>
      </w:r>
      <w:proofErr w:type="spellEnd"/>
      <w:r w:rsidRPr="00F87CBC">
        <w:rPr>
          <w:rFonts w:asciiTheme="majorBidi" w:hAnsiTheme="majorBidi" w:cstheme="majorBidi"/>
          <w:b w:val="0"/>
          <w:bCs w:val="0"/>
          <w:color w:val="auto"/>
          <w:sz w:val="20"/>
          <w:szCs w:val="20"/>
        </w:rPr>
        <w:t>.</w:t>
      </w:r>
    </w:p>
    <w:tbl>
      <w:tblPr>
        <w:tblStyle w:val="Listeclaire-Accent11"/>
        <w:tblpPr w:leftFromText="141" w:rightFromText="141" w:vertAnchor="text" w:horzAnchor="margin" w:tblpXSpec="center" w:tblpY="260"/>
        <w:tblW w:w="9674" w:type="dxa"/>
        <w:tblBorders>
          <w:insideH w:val="single" w:sz="8" w:space="0" w:color="4F81BD" w:themeColor="accent1"/>
          <w:insideV w:val="single" w:sz="8" w:space="0" w:color="4F81BD" w:themeColor="accent1"/>
        </w:tblBorders>
        <w:tblLook w:val="04A0" w:firstRow="1" w:lastRow="0" w:firstColumn="1" w:lastColumn="0" w:noHBand="0" w:noVBand="1"/>
      </w:tblPr>
      <w:tblGrid>
        <w:gridCol w:w="1154"/>
        <w:gridCol w:w="1158"/>
        <w:gridCol w:w="955"/>
        <w:gridCol w:w="1158"/>
        <w:gridCol w:w="955"/>
        <w:gridCol w:w="1158"/>
        <w:gridCol w:w="965"/>
        <w:gridCol w:w="1158"/>
        <w:gridCol w:w="1013"/>
      </w:tblGrid>
      <w:tr w:rsidR="00A8698D" w:rsidRPr="000E3D3B" w:rsidTr="00CA7F66">
        <w:trPr>
          <w:cnfStyle w:val="100000000000" w:firstRow="1" w:lastRow="0" w:firstColumn="0" w:lastColumn="0" w:oddVBand="0" w:evenVBand="0" w:oddHBand="0" w:evenHBand="0" w:firstRowFirstColumn="0" w:firstRowLastColumn="0" w:lastRowFirstColumn="0" w:lastRowLastColumn="0"/>
          <w:trHeight w:val="307"/>
        </w:trPr>
        <w:tc>
          <w:tcPr>
            <w:cnfStyle w:val="001000000000" w:firstRow="0" w:lastRow="0" w:firstColumn="1" w:lastColumn="0" w:oddVBand="0" w:evenVBand="0" w:oddHBand="0" w:evenHBand="0" w:firstRowFirstColumn="0" w:firstRowLastColumn="0" w:lastRowFirstColumn="0" w:lastRowLastColumn="0"/>
            <w:tcW w:w="1154" w:type="dxa"/>
          </w:tcPr>
          <w:p w:rsidR="00A8698D" w:rsidRPr="007C30B5" w:rsidRDefault="00A8698D" w:rsidP="007C30B5">
            <w:pPr>
              <w:jc w:val="center"/>
              <w:rPr>
                <w:rFonts w:asciiTheme="majorBidi" w:hAnsiTheme="majorBidi" w:cstheme="majorBidi"/>
                <w:sz w:val="20"/>
                <w:szCs w:val="20"/>
              </w:rPr>
            </w:pPr>
            <w:r w:rsidRPr="007C30B5">
              <w:rPr>
                <w:rFonts w:asciiTheme="majorBidi" w:hAnsiTheme="majorBidi" w:cstheme="majorBidi"/>
                <w:sz w:val="20"/>
                <w:szCs w:val="20"/>
              </w:rPr>
              <w:t>Procédé</w:t>
            </w:r>
          </w:p>
        </w:tc>
        <w:tc>
          <w:tcPr>
            <w:tcW w:w="2113" w:type="dxa"/>
            <w:gridSpan w:val="2"/>
          </w:tcPr>
          <w:p w:rsidR="00A8698D" w:rsidRPr="007C30B5" w:rsidRDefault="00E95F60" w:rsidP="007C30B5">
            <w:pPr>
              <w:jc w:val="center"/>
              <w:cnfStyle w:val="100000000000" w:firstRow="1" w:lastRow="0" w:firstColumn="0" w:lastColumn="0" w:oddVBand="0" w:evenVBand="0" w:oddHBand="0" w:evenHBand="0" w:firstRowFirstColumn="0" w:firstRowLastColumn="0" w:lastRowFirstColumn="0" w:lastRowLastColumn="0"/>
              <w:rPr>
                <w:rFonts w:asciiTheme="majorBidi" w:eastAsia="Times New Roman" w:hAnsiTheme="majorBidi" w:cstheme="majorBidi"/>
                <w:sz w:val="20"/>
                <w:szCs w:val="20"/>
              </w:rPr>
            </w:pPr>
            <w:r>
              <w:rPr>
                <w:rFonts w:asciiTheme="majorBidi" w:eastAsia="Times New Roman" w:hAnsiTheme="majorBidi" w:cstheme="majorBidi"/>
                <w:sz w:val="20"/>
                <w:szCs w:val="20"/>
              </w:rPr>
              <w:t>solaire-</w:t>
            </w:r>
            <w:r w:rsidR="00A8698D" w:rsidRPr="007C30B5">
              <w:rPr>
                <w:rFonts w:asciiTheme="majorBidi" w:eastAsia="Times New Roman" w:hAnsiTheme="majorBidi" w:cstheme="majorBidi"/>
                <w:sz w:val="20"/>
                <w:szCs w:val="20"/>
              </w:rPr>
              <w:t>Fenton</w:t>
            </w:r>
          </w:p>
        </w:tc>
        <w:tc>
          <w:tcPr>
            <w:tcW w:w="2113" w:type="dxa"/>
            <w:gridSpan w:val="2"/>
          </w:tcPr>
          <w:p w:rsidR="00A8698D" w:rsidRPr="007C30B5" w:rsidRDefault="00A8698D" w:rsidP="007C30B5">
            <w:pPr>
              <w:jc w:val="center"/>
              <w:cnfStyle w:val="100000000000" w:firstRow="1" w:lastRow="0" w:firstColumn="0" w:lastColumn="0" w:oddVBand="0" w:evenVBand="0" w:oddHBand="0" w:evenHBand="0" w:firstRowFirstColumn="0" w:firstRowLastColumn="0" w:lastRowFirstColumn="0" w:lastRowLastColumn="0"/>
              <w:rPr>
                <w:rFonts w:asciiTheme="majorBidi" w:eastAsia="Times New Roman" w:hAnsiTheme="majorBidi" w:cstheme="majorBidi"/>
                <w:sz w:val="20"/>
                <w:szCs w:val="20"/>
              </w:rPr>
            </w:pPr>
            <w:proofErr w:type="spellStart"/>
            <w:r w:rsidRPr="007C30B5">
              <w:rPr>
                <w:rFonts w:asciiTheme="majorBidi" w:eastAsia="Times New Roman" w:hAnsiTheme="majorBidi" w:cstheme="majorBidi"/>
                <w:sz w:val="20"/>
                <w:szCs w:val="20"/>
              </w:rPr>
              <w:t>Coag</w:t>
            </w:r>
            <w:proofErr w:type="spellEnd"/>
            <w:r w:rsidRPr="007C30B5">
              <w:rPr>
                <w:rFonts w:asciiTheme="majorBidi" w:eastAsia="Times New Roman" w:hAnsiTheme="majorBidi" w:cstheme="majorBidi"/>
                <w:sz w:val="20"/>
                <w:szCs w:val="20"/>
              </w:rPr>
              <w:t>-SF</w:t>
            </w:r>
          </w:p>
        </w:tc>
        <w:tc>
          <w:tcPr>
            <w:tcW w:w="2123" w:type="dxa"/>
            <w:gridSpan w:val="2"/>
          </w:tcPr>
          <w:p w:rsidR="00A8698D" w:rsidRPr="007C30B5" w:rsidRDefault="00E95F60" w:rsidP="007C30B5">
            <w:pPr>
              <w:jc w:val="center"/>
              <w:cnfStyle w:val="100000000000" w:firstRow="1" w:lastRow="0" w:firstColumn="0" w:lastColumn="0" w:oddVBand="0" w:evenVBand="0" w:oddHBand="0" w:evenHBand="0" w:firstRowFirstColumn="0" w:firstRowLastColumn="0" w:lastRowFirstColumn="0" w:lastRowLastColumn="0"/>
              <w:rPr>
                <w:rFonts w:asciiTheme="majorBidi" w:hAnsiTheme="majorBidi" w:cstheme="majorBidi"/>
                <w:sz w:val="20"/>
                <w:szCs w:val="20"/>
              </w:rPr>
            </w:pPr>
            <w:r>
              <w:rPr>
                <w:rFonts w:asciiTheme="majorBidi" w:eastAsia="Times New Roman" w:hAnsiTheme="majorBidi" w:cstheme="majorBidi"/>
                <w:sz w:val="20"/>
                <w:szCs w:val="20"/>
              </w:rPr>
              <w:t>Solaire-</w:t>
            </w:r>
            <w:r w:rsidR="00A8698D" w:rsidRPr="007C30B5">
              <w:rPr>
                <w:rFonts w:asciiTheme="majorBidi" w:eastAsia="Times New Roman" w:hAnsiTheme="majorBidi" w:cstheme="majorBidi"/>
                <w:sz w:val="20"/>
                <w:szCs w:val="20"/>
              </w:rPr>
              <w:t xml:space="preserve">Fenton </w:t>
            </w:r>
            <w:proofErr w:type="spellStart"/>
            <w:r w:rsidR="00A8698D" w:rsidRPr="007C30B5">
              <w:rPr>
                <w:rFonts w:asciiTheme="majorBidi" w:eastAsia="Times New Roman" w:hAnsiTheme="majorBidi" w:cstheme="majorBidi"/>
                <w:sz w:val="20"/>
                <w:szCs w:val="20"/>
              </w:rPr>
              <w:t>Like</w:t>
            </w:r>
            <w:proofErr w:type="spellEnd"/>
          </w:p>
        </w:tc>
        <w:tc>
          <w:tcPr>
            <w:tcW w:w="2170" w:type="dxa"/>
            <w:gridSpan w:val="2"/>
          </w:tcPr>
          <w:p w:rsidR="00A8698D" w:rsidRPr="007C30B5" w:rsidRDefault="00A8698D" w:rsidP="007C30B5">
            <w:pPr>
              <w:jc w:val="center"/>
              <w:cnfStyle w:val="100000000000" w:firstRow="1" w:lastRow="0" w:firstColumn="0" w:lastColumn="0" w:oddVBand="0" w:evenVBand="0" w:oddHBand="0" w:evenHBand="0" w:firstRowFirstColumn="0" w:firstRowLastColumn="0" w:lastRowFirstColumn="0" w:lastRowLastColumn="0"/>
              <w:rPr>
                <w:rFonts w:asciiTheme="majorBidi" w:hAnsiTheme="majorBidi" w:cstheme="majorBidi"/>
                <w:sz w:val="20"/>
                <w:szCs w:val="20"/>
              </w:rPr>
            </w:pPr>
            <w:proofErr w:type="spellStart"/>
            <w:r w:rsidRPr="007C30B5">
              <w:rPr>
                <w:rFonts w:asciiTheme="majorBidi" w:hAnsiTheme="majorBidi" w:cstheme="majorBidi"/>
                <w:sz w:val="20"/>
                <w:szCs w:val="20"/>
              </w:rPr>
              <w:t>Coag</w:t>
            </w:r>
            <w:proofErr w:type="spellEnd"/>
            <w:r w:rsidRPr="007C30B5">
              <w:rPr>
                <w:rFonts w:asciiTheme="majorBidi" w:hAnsiTheme="majorBidi" w:cstheme="majorBidi"/>
                <w:sz w:val="20"/>
                <w:szCs w:val="20"/>
              </w:rPr>
              <w:t>-SFL</w:t>
            </w:r>
          </w:p>
        </w:tc>
      </w:tr>
      <w:tr w:rsidR="00A8698D" w:rsidRPr="000E3D3B" w:rsidTr="00CA7F66">
        <w:trPr>
          <w:cnfStyle w:val="000000100000" w:firstRow="0" w:lastRow="0" w:firstColumn="0" w:lastColumn="0" w:oddVBand="0" w:evenVBand="0" w:oddHBand="1" w:evenHBand="0" w:firstRowFirstColumn="0" w:firstRowLastColumn="0" w:lastRowFirstColumn="0" w:lastRowLastColumn="0"/>
          <w:trHeight w:val="307"/>
        </w:trPr>
        <w:tc>
          <w:tcPr>
            <w:cnfStyle w:val="001000000000" w:firstRow="0" w:lastRow="0" w:firstColumn="1" w:lastColumn="0" w:oddVBand="0" w:evenVBand="0" w:oddHBand="0" w:evenHBand="0" w:firstRowFirstColumn="0" w:firstRowLastColumn="0" w:lastRowFirstColumn="0" w:lastRowLastColumn="0"/>
            <w:tcW w:w="1154" w:type="dxa"/>
          </w:tcPr>
          <w:p w:rsidR="00A8698D" w:rsidRPr="00E95F60" w:rsidRDefault="00A8698D" w:rsidP="007C30B5">
            <w:pPr>
              <w:jc w:val="center"/>
              <w:rPr>
                <w:rFonts w:asciiTheme="majorBidi" w:hAnsiTheme="majorBidi" w:cstheme="majorBidi"/>
                <w:sz w:val="18"/>
                <w:szCs w:val="18"/>
              </w:rPr>
            </w:pPr>
            <w:r w:rsidRPr="00E95F60">
              <w:rPr>
                <w:rFonts w:asciiTheme="majorBidi" w:hAnsiTheme="majorBidi" w:cstheme="majorBidi"/>
                <w:sz w:val="18"/>
                <w:szCs w:val="18"/>
              </w:rPr>
              <w:t>temps (mn)</w:t>
            </w:r>
          </w:p>
        </w:tc>
        <w:tc>
          <w:tcPr>
            <w:tcW w:w="1158" w:type="dxa"/>
          </w:tcPr>
          <w:p w:rsidR="00A8698D" w:rsidRPr="00E95F60" w:rsidRDefault="00A8698D" w:rsidP="007C30B5">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bCs/>
                <w:sz w:val="18"/>
                <w:szCs w:val="18"/>
              </w:rPr>
            </w:pPr>
            <w:proofErr w:type="gramStart"/>
            <w:r w:rsidRPr="00E95F60">
              <w:rPr>
                <w:rFonts w:asciiTheme="majorBidi" w:eastAsia="Times New Roman" w:hAnsiTheme="majorBidi" w:cstheme="majorBidi"/>
                <w:b/>
                <w:bCs/>
                <w:sz w:val="18"/>
                <w:szCs w:val="18"/>
              </w:rPr>
              <w:t>DCO(</w:t>
            </w:r>
            <w:proofErr w:type="gramEnd"/>
            <w:r w:rsidRPr="00E95F60">
              <w:rPr>
                <w:rFonts w:asciiTheme="majorBidi" w:eastAsia="Times New Roman" w:hAnsiTheme="majorBidi" w:cstheme="majorBidi"/>
                <w:b/>
                <w:bCs/>
                <w:sz w:val="18"/>
                <w:szCs w:val="18"/>
              </w:rPr>
              <w:t>mg/l)</w:t>
            </w:r>
          </w:p>
        </w:tc>
        <w:tc>
          <w:tcPr>
            <w:tcW w:w="955" w:type="dxa"/>
          </w:tcPr>
          <w:p w:rsidR="00A8698D" w:rsidRPr="00E95F60" w:rsidRDefault="00A8698D" w:rsidP="007C30B5">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bCs/>
                <w:sz w:val="18"/>
                <w:szCs w:val="18"/>
              </w:rPr>
            </w:pPr>
            <w:proofErr w:type="spellStart"/>
            <w:r w:rsidRPr="00E95F60">
              <w:rPr>
                <w:rFonts w:asciiTheme="majorBidi" w:eastAsia="Times New Roman" w:hAnsiTheme="majorBidi" w:cstheme="majorBidi"/>
                <w:b/>
                <w:bCs/>
                <w:sz w:val="18"/>
                <w:szCs w:val="18"/>
              </w:rPr>
              <w:t>R</w:t>
            </w:r>
            <w:r w:rsidRPr="00E95F60">
              <w:rPr>
                <w:rFonts w:asciiTheme="majorBidi" w:eastAsia="Times New Roman" w:hAnsiTheme="majorBidi" w:cstheme="majorBidi"/>
                <w:b/>
                <w:bCs/>
                <w:sz w:val="18"/>
                <w:szCs w:val="18"/>
                <w:vertAlign w:val="subscript"/>
              </w:rPr>
              <w:t>dég</w:t>
            </w:r>
            <w:proofErr w:type="spellEnd"/>
            <w:r w:rsidRPr="00E95F60">
              <w:rPr>
                <w:rFonts w:asciiTheme="majorBidi" w:eastAsia="Times New Roman" w:hAnsiTheme="majorBidi" w:cstheme="majorBidi"/>
                <w:b/>
                <w:bCs/>
                <w:sz w:val="18"/>
                <w:szCs w:val="18"/>
              </w:rPr>
              <w:t xml:space="preserve"> (%)</w:t>
            </w:r>
          </w:p>
        </w:tc>
        <w:tc>
          <w:tcPr>
            <w:tcW w:w="1158" w:type="dxa"/>
          </w:tcPr>
          <w:p w:rsidR="00A8698D" w:rsidRPr="00E95F60" w:rsidRDefault="00A8698D" w:rsidP="007C30B5">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bCs/>
                <w:sz w:val="18"/>
                <w:szCs w:val="18"/>
              </w:rPr>
            </w:pPr>
            <w:proofErr w:type="gramStart"/>
            <w:r w:rsidRPr="00E95F60">
              <w:rPr>
                <w:rFonts w:asciiTheme="majorBidi" w:eastAsia="Times New Roman" w:hAnsiTheme="majorBidi" w:cstheme="majorBidi"/>
                <w:b/>
                <w:bCs/>
                <w:sz w:val="18"/>
                <w:szCs w:val="18"/>
              </w:rPr>
              <w:t>DCO(</w:t>
            </w:r>
            <w:proofErr w:type="gramEnd"/>
            <w:r w:rsidRPr="00E95F60">
              <w:rPr>
                <w:rFonts w:asciiTheme="majorBidi" w:eastAsia="Times New Roman" w:hAnsiTheme="majorBidi" w:cstheme="majorBidi"/>
                <w:b/>
                <w:bCs/>
                <w:sz w:val="18"/>
                <w:szCs w:val="18"/>
              </w:rPr>
              <w:t>mg/l)</w:t>
            </w:r>
          </w:p>
        </w:tc>
        <w:tc>
          <w:tcPr>
            <w:tcW w:w="955" w:type="dxa"/>
          </w:tcPr>
          <w:p w:rsidR="00A8698D" w:rsidRPr="00E95F60" w:rsidRDefault="00A8698D" w:rsidP="007C30B5">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bCs/>
                <w:sz w:val="18"/>
                <w:szCs w:val="18"/>
              </w:rPr>
            </w:pPr>
            <w:proofErr w:type="spellStart"/>
            <w:r w:rsidRPr="00E95F60">
              <w:rPr>
                <w:rFonts w:asciiTheme="majorBidi" w:eastAsia="Times New Roman" w:hAnsiTheme="majorBidi" w:cstheme="majorBidi"/>
                <w:b/>
                <w:bCs/>
                <w:sz w:val="18"/>
                <w:szCs w:val="18"/>
              </w:rPr>
              <w:t>R</w:t>
            </w:r>
            <w:r w:rsidRPr="00E95F60">
              <w:rPr>
                <w:rFonts w:asciiTheme="majorBidi" w:eastAsia="Times New Roman" w:hAnsiTheme="majorBidi" w:cstheme="majorBidi"/>
                <w:b/>
                <w:bCs/>
                <w:sz w:val="18"/>
                <w:szCs w:val="18"/>
                <w:vertAlign w:val="subscript"/>
              </w:rPr>
              <w:t>dég</w:t>
            </w:r>
            <w:proofErr w:type="spellEnd"/>
            <w:r w:rsidRPr="00E95F60">
              <w:rPr>
                <w:rFonts w:asciiTheme="majorBidi" w:eastAsia="Times New Roman" w:hAnsiTheme="majorBidi" w:cstheme="majorBidi"/>
                <w:b/>
                <w:bCs/>
                <w:sz w:val="18"/>
                <w:szCs w:val="18"/>
              </w:rPr>
              <w:t xml:space="preserve"> (%)</w:t>
            </w:r>
          </w:p>
        </w:tc>
        <w:tc>
          <w:tcPr>
            <w:tcW w:w="1158" w:type="dxa"/>
          </w:tcPr>
          <w:p w:rsidR="00A8698D" w:rsidRPr="00E95F60" w:rsidRDefault="00A8698D" w:rsidP="007C30B5">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bCs/>
                <w:sz w:val="18"/>
                <w:szCs w:val="18"/>
              </w:rPr>
            </w:pPr>
            <w:proofErr w:type="gramStart"/>
            <w:r w:rsidRPr="00E95F60">
              <w:rPr>
                <w:rFonts w:asciiTheme="majorBidi" w:eastAsia="Times New Roman" w:hAnsiTheme="majorBidi" w:cstheme="majorBidi"/>
                <w:b/>
                <w:bCs/>
                <w:sz w:val="18"/>
                <w:szCs w:val="18"/>
              </w:rPr>
              <w:t>DCO(</w:t>
            </w:r>
            <w:proofErr w:type="gramEnd"/>
            <w:r w:rsidRPr="00E95F60">
              <w:rPr>
                <w:rFonts w:asciiTheme="majorBidi" w:eastAsia="Times New Roman" w:hAnsiTheme="majorBidi" w:cstheme="majorBidi"/>
                <w:b/>
                <w:bCs/>
                <w:sz w:val="18"/>
                <w:szCs w:val="18"/>
              </w:rPr>
              <w:t>mg/l)</w:t>
            </w:r>
          </w:p>
        </w:tc>
        <w:tc>
          <w:tcPr>
            <w:tcW w:w="965" w:type="dxa"/>
          </w:tcPr>
          <w:p w:rsidR="00A8698D" w:rsidRPr="00E95F60" w:rsidRDefault="00A8698D" w:rsidP="007C30B5">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bCs/>
                <w:sz w:val="18"/>
                <w:szCs w:val="18"/>
              </w:rPr>
            </w:pPr>
            <w:proofErr w:type="spellStart"/>
            <w:r w:rsidRPr="00E95F60">
              <w:rPr>
                <w:rFonts w:asciiTheme="majorBidi" w:eastAsia="Times New Roman" w:hAnsiTheme="majorBidi" w:cstheme="majorBidi"/>
                <w:b/>
                <w:bCs/>
                <w:sz w:val="18"/>
                <w:szCs w:val="18"/>
              </w:rPr>
              <w:t>R</w:t>
            </w:r>
            <w:r w:rsidRPr="00E95F60">
              <w:rPr>
                <w:rFonts w:asciiTheme="majorBidi" w:eastAsia="Times New Roman" w:hAnsiTheme="majorBidi" w:cstheme="majorBidi"/>
                <w:b/>
                <w:bCs/>
                <w:sz w:val="18"/>
                <w:szCs w:val="18"/>
                <w:vertAlign w:val="subscript"/>
              </w:rPr>
              <w:t>dég</w:t>
            </w:r>
            <w:proofErr w:type="spellEnd"/>
            <w:r w:rsidRPr="00E95F60">
              <w:rPr>
                <w:rFonts w:asciiTheme="majorBidi" w:eastAsia="Times New Roman" w:hAnsiTheme="majorBidi" w:cstheme="majorBidi"/>
                <w:b/>
                <w:bCs/>
                <w:sz w:val="18"/>
                <w:szCs w:val="18"/>
              </w:rPr>
              <w:t xml:space="preserve"> (%)</w:t>
            </w:r>
          </w:p>
        </w:tc>
        <w:tc>
          <w:tcPr>
            <w:tcW w:w="1158" w:type="dxa"/>
          </w:tcPr>
          <w:p w:rsidR="00A8698D" w:rsidRPr="00E95F60" w:rsidRDefault="00A8698D" w:rsidP="007C30B5">
            <w:pP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bCs/>
                <w:sz w:val="18"/>
                <w:szCs w:val="18"/>
              </w:rPr>
            </w:pPr>
            <w:proofErr w:type="gramStart"/>
            <w:r w:rsidRPr="00E95F60">
              <w:rPr>
                <w:rFonts w:asciiTheme="majorBidi" w:eastAsia="Times New Roman" w:hAnsiTheme="majorBidi" w:cstheme="majorBidi"/>
                <w:b/>
                <w:bCs/>
                <w:sz w:val="18"/>
                <w:szCs w:val="18"/>
              </w:rPr>
              <w:t>DCO(</w:t>
            </w:r>
            <w:proofErr w:type="gramEnd"/>
            <w:r w:rsidRPr="00E95F60">
              <w:rPr>
                <w:rFonts w:asciiTheme="majorBidi" w:eastAsia="Times New Roman" w:hAnsiTheme="majorBidi" w:cstheme="majorBidi"/>
                <w:b/>
                <w:bCs/>
                <w:sz w:val="18"/>
                <w:szCs w:val="18"/>
              </w:rPr>
              <w:t>mg/l)</w:t>
            </w:r>
          </w:p>
        </w:tc>
        <w:tc>
          <w:tcPr>
            <w:tcW w:w="1013" w:type="dxa"/>
          </w:tcPr>
          <w:p w:rsidR="00A8698D" w:rsidRPr="00E95F60" w:rsidRDefault="00A8698D" w:rsidP="007C30B5">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bCs/>
                <w:sz w:val="18"/>
                <w:szCs w:val="18"/>
              </w:rPr>
            </w:pPr>
            <w:proofErr w:type="spellStart"/>
            <w:r w:rsidRPr="00E95F60">
              <w:rPr>
                <w:rFonts w:asciiTheme="majorBidi" w:eastAsia="Times New Roman" w:hAnsiTheme="majorBidi" w:cstheme="majorBidi"/>
                <w:b/>
                <w:bCs/>
                <w:sz w:val="18"/>
                <w:szCs w:val="18"/>
              </w:rPr>
              <w:t>R</w:t>
            </w:r>
            <w:r w:rsidRPr="00E95F60">
              <w:rPr>
                <w:rFonts w:asciiTheme="majorBidi" w:eastAsia="Times New Roman" w:hAnsiTheme="majorBidi" w:cstheme="majorBidi"/>
                <w:b/>
                <w:bCs/>
                <w:sz w:val="18"/>
                <w:szCs w:val="18"/>
                <w:vertAlign w:val="subscript"/>
              </w:rPr>
              <w:t>dég</w:t>
            </w:r>
            <w:proofErr w:type="spellEnd"/>
            <w:r w:rsidRPr="00E95F60">
              <w:rPr>
                <w:rFonts w:asciiTheme="majorBidi" w:eastAsia="Times New Roman" w:hAnsiTheme="majorBidi" w:cstheme="majorBidi"/>
                <w:b/>
                <w:bCs/>
                <w:sz w:val="18"/>
                <w:szCs w:val="18"/>
              </w:rPr>
              <w:t xml:space="preserve"> (%)</w:t>
            </w:r>
          </w:p>
        </w:tc>
      </w:tr>
      <w:tr w:rsidR="00A8698D" w:rsidRPr="000E3D3B" w:rsidTr="00CA7F66">
        <w:trPr>
          <w:trHeight w:val="293"/>
        </w:trPr>
        <w:tc>
          <w:tcPr>
            <w:cnfStyle w:val="001000000000" w:firstRow="0" w:lastRow="0" w:firstColumn="1" w:lastColumn="0" w:oddVBand="0" w:evenVBand="0" w:oddHBand="0" w:evenHBand="0" w:firstRowFirstColumn="0" w:firstRowLastColumn="0" w:lastRowFirstColumn="0" w:lastRowLastColumn="0"/>
            <w:tcW w:w="1154" w:type="dxa"/>
          </w:tcPr>
          <w:p w:rsidR="00A8698D" w:rsidRPr="007C30B5" w:rsidRDefault="00A8698D" w:rsidP="007C30B5">
            <w:pPr>
              <w:jc w:val="center"/>
              <w:rPr>
                <w:rFonts w:asciiTheme="majorBidi" w:eastAsia="Times New Roman" w:hAnsiTheme="majorBidi" w:cstheme="majorBidi"/>
                <w:sz w:val="20"/>
                <w:szCs w:val="20"/>
              </w:rPr>
            </w:pPr>
            <w:r w:rsidRPr="007C30B5">
              <w:rPr>
                <w:rFonts w:asciiTheme="majorBidi" w:eastAsia="Times New Roman" w:hAnsiTheme="majorBidi" w:cstheme="majorBidi"/>
                <w:sz w:val="20"/>
                <w:szCs w:val="20"/>
              </w:rPr>
              <w:t>0</w:t>
            </w:r>
          </w:p>
        </w:tc>
        <w:tc>
          <w:tcPr>
            <w:tcW w:w="1158" w:type="dxa"/>
            <w:vAlign w:val="bottom"/>
          </w:tcPr>
          <w:p w:rsidR="00A8698D" w:rsidRPr="007C30B5" w:rsidRDefault="00A8698D" w:rsidP="007C30B5">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sz w:val="20"/>
                <w:szCs w:val="20"/>
              </w:rPr>
            </w:pPr>
            <w:r w:rsidRPr="007C30B5">
              <w:rPr>
                <w:rFonts w:asciiTheme="majorBidi" w:eastAsia="Times New Roman" w:hAnsiTheme="majorBidi" w:cstheme="majorBidi"/>
                <w:sz w:val="20"/>
                <w:szCs w:val="20"/>
              </w:rPr>
              <w:t>187</w:t>
            </w:r>
            <w:r w:rsidR="00AE02DB" w:rsidRPr="007C30B5">
              <w:rPr>
                <w:rFonts w:asciiTheme="majorBidi" w:eastAsia="Times New Roman" w:hAnsiTheme="majorBidi" w:cstheme="majorBidi"/>
                <w:sz w:val="20"/>
                <w:szCs w:val="20"/>
              </w:rPr>
              <w:t>,</w:t>
            </w:r>
            <w:r w:rsidRPr="007C30B5">
              <w:rPr>
                <w:rFonts w:asciiTheme="majorBidi" w:eastAsia="Times New Roman" w:hAnsiTheme="majorBidi" w:cstheme="majorBidi"/>
                <w:sz w:val="20"/>
                <w:szCs w:val="20"/>
              </w:rPr>
              <w:t>2</w:t>
            </w:r>
          </w:p>
        </w:tc>
        <w:tc>
          <w:tcPr>
            <w:tcW w:w="955" w:type="dxa"/>
            <w:vAlign w:val="bottom"/>
          </w:tcPr>
          <w:p w:rsidR="00A8698D" w:rsidRPr="007C30B5" w:rsidRDefault="00A8698D" w:rsidP="007C30B5">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sz w:val="20"/>
                <w:szCs w:val="20"/>
              </w:rPr>
            </w:pPr>
            <w:r w:rsidRPr="007C30B5">
              <w:rPr>
                <w:rFonts w:asciiTheme="majorBidi" w:eastAsia="Times New Roman" w:hAnsiTheme="majorBidi" w:cstheme="majorBidi"/>
                <w:sz w:val="20"/>
                <w:szCs w:val="20"/>
              </w:rPr>
              <w:t>0</w:t>
            </w:r>
            <w:r w:rsidR="00AE02DB" w:rsidRPr="007C30B5">
              <w:rPr>
                <w:rFonts w:asciiTheme="majorBidi" w:eastAsia="Times New Roman" w:hAnsiTheme="majorBidi" w:cstheme="majorBidi"/>
                <w:sz w:val="20"/>
                <w:szCs w:val="20"/>
              </w:rPr>
              <w:t>,</w:t>
            </w:r>
            <w:r w:rsidRPr="007C30B5">
              <w:rPr>
                <w:rFonts w:asciiTheme="majorBidi" w:eastAsia="Times New Roman" w:hAnsiTheme="majorBidi" w:cstheme="majorBidi"/>
                <w:sz w:val="20"/>
                <w:szCs w:val="20"/>
              </w:rPr>
              <w:t>00</w:t>
            </w:r>
          </w:p>
        </w:tc>
        <w:tc>
          <w:tcPr>
            <w:tcW w:w="1158" w:type="dxa"/>
            <w:vAlign w:val="bottom"/>
          </w:tcPr>
          <w:p w:rsidR="00A8698D" w:rsidRPr="007C30B5" w:rsidRDefault="00A8698D" w:rsidP="007C30B5">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sz w:val="20"/>
                <w:szCs w:val="20"/>
              </w:rPr>
            </w:pPr>
            <w:r w:rsidRPr="007C30B5">
              <w:rPr>
                <w:rFonts w:asciiTheme="majorBidi" w:eastAsia="Times New Roman" w:hAnsiTheme="majorBidi" w:cstheme="majorBidi"/>
                <w:sz w:val="20"/>
                <w:szCs w:val="20"/>
              </w:rPr>
              <w:t>187</w:t>
            </w:r>
            <w:r w:rsidR="00AE02DB" w:rsidRPr="007C30B5">
              <w:rPr>
                <w:rFonts w:asciiTheme="majorBidi" w:eastAsia="Times New Roman" w:hAnsiTheme="majorBidi" w:cstheme="majorBidi"/>
                <w:sz w:val="20"/>
                <w:szCs w:val="20"/>
              </w:rPr>
              <w:t>,</w:t>
            </w:r>
            <w:r w:rsidRPr="007C30B5">
              <w:rPr>
                <w:rFonts w:asciiTheme="majorBidi" w:eastAsia="Times New Roman" w:hAnsiTheme="majorBidi" w:cstheme="majorBidi"/>
                <w:sz w:val="20"/>
                <w:szCs w:val="20"/>
              </w:rPr>
              <w:t>2</w:t>
            </w:r>
          </w:p>
        </w:tc>
        <w:tc>
          <w:tcPr>
            <w:tcW w:w="955" w:type="dxa"/>
            <w:vAlign w:val="bottom"/>
          </w:tcPr>
          <w:p w:rsidR="00A8698D" w:rsidRPr="007C30B5" w:rsidRDefault="00A8698D" w:rsidP="007C30B5">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sz w:val="20"/>
                <w:szCs w:val="20"/>
              </w:rPr>
            </w:pPr>
            <w:r w:rsidRPr="007C30B5">
              <w:rPr>
                <w:rFonts w:asciiTheme="majorBidi" w:eastAsia="Times New Roman" w:hAnsiTheme="majorBidi" w:cstheme="majorBidi"/>
                <w:sz w:val="20"/>
                <w:szCs w:val="20"/>
              </w:rPr>
              <w:t>0</w:t>
            </w:r>
            <w:r w:rsidR="00AE02DB" w:rsidRPr="007C30B5">
              <w:rPr>
                <w:rFonts w:asciiTheme="majorBidi" w:eastAsia="Times New Roman" w:hAnsiTheme="majorBidi" w:cstheme="majorBidi"/>
                <w:sz w:val="20"/>
                <w:szCs w:val="20"/>
              </w:rPr>
              <w:t>,</w:t>
            </w:r>
            <w:r w:rsidRPr="007C30B5">
              <w:rPr>
                <w:rFonts w:asciiTheme="majorBidi" w:eastAsia="Times New Roman" w:hAnsiTheme="majorBidi" w:cstheme="majorBidi"/>
                <w:sz w:val="20"/>
                <w:szCs w:val="20"/>
              </w:rPr>
              <w:t>00</w:t>
            </w:r>
          </w:p>
        </w:tc>
        <w:tc>
          <w:tcPr>
            <w:tcW w:w="1158" w:type="dxa"/>
            <w:vAlign w:val="bottom"/>
          </w:tcPr>
          <w:p w:rsidR="00A8698D" w:rsidRPr="007C30B5" w:rsidRDefault="00A8698D" w:rsidP="007C30B5">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sz w:val="20"/>
                <w:szCs w:val="20"/>
              </w:rPr>
            </w:pPr>
            <w:r w:rsidRPr="007C30B5">
              <w:rPr>
                <w:rFonts w:asciiTheme="majorBidi" w:eastAsia="Times New Roman" w:hAnsiTheme="majorBidi" w:cstheme="majorBidi"/>
                <w:sz w:val="20"/>
                <w:szCs w:val="20"/>
              </w:rPr>
              <w:t>187</w:t>
            </w:r>
            <w:r w:rsidR="00AE02DB" w:rsidRPr="007C30B5">
              <w:rPr>
                <w:rFonts w:asciiTheme="majorBidi" w:eastAsia="Times New Roman" w:hAnsiTheme="majorBidi" w:cstheme="majorBidi"/>
                <w:sz w:val="20"/>
                <w:szCs w:val="20"/>
              </w:rPr>
              <w:t>,</w:t>
            </w:r>
            <w:r w:rsidRPr="007C30B5">
              <w:rPr>
                <w:rFonts w:asciiTheme="majorBidi" w:eastAsia="Times New Roman" w:hAnsiTheme="majorBidi" w:cstheme="majorBidi"/>
                <w:sz w:val="20"/>
                <w:szCs w:val="20"/>
              </w:rPr>
              <w:t>2</w:t>
            </w:r>
          </w:p>
        </w:tc>
        <w:tc>
          <w:tcPr>
            <w:tcW w:w="965" w:type="dxa"/>
            <w:vAlign w:val="bottom"/>
          </w:tcPr>
          <w:p w:rsidR="00A8698D" w:rsidRPr="007C30B5" w:rsidRDefault="00A8698D" w:rsidP="007C30B5">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sz w:val="20"/>
                <w:szCs w:val="20"/>
              </w:rPr>
            </w:pPr>
            <w:r w:rsidRPr="007C30B5">
              <w:rPr>
                <w:rFonts w:asciiTheme="majorBidi" w:eastAsia="Times New Roman" w:hAnsiTheme="majorBidi" w:cstheme="majorBidi"/>
                <w:sz w:val="20"/>
                <w:szCs w:val="20"/>
              </w:rPr>
              <w:t>0</w:t>
            </w:r>
            <w:r w:rsidR="00AE02DB" w:rsidRPr="007C30B5">
              <w:rPr>
                <w:rFonts w:asciiTheme="majorBidi" w:eastAsia="Times New Roman" w:hAnsiTheme="majorBidi" w:cstheme="majorBidi"/>
                <w:sz w:val="20"/>
                <w:szCs w:val="20"/>
              </w:rPr>
              <w:t>,</w:t>
            </w:r>
            <w:r w:rsidRPr="007C30B5">
              <w:rPr>
                <w:rFonts w:asciiTheme="majorBidi" w:eastAsia="Times New Roman" w:hAnsiTheme="majorBidi" w:cstheme="majorBidi"/>
                <w:sz w:val="20"/>
                <w:szCs w:val="20"/>
              </w:rPr>
              <w:t>00</w:t>
            </w:r>
          </w:p>
        </w:tc>
        <w:tc>
          <w:tcPr>
            <w:tcW w:w="1158" w:type="dxa"/>
            <w:vAlign w:val="bottom"/>
          </w:tcPr>
          <w:p w:rsidR="00A8698D" w:rsidRPr="007C30B5" w:rsidRDefault="00A8698D" w:rsidP="007C30B5">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sz w:val="20"/>
                <w:szCs w:val="20"/>
              </w:rPr>
            </w:pPr>
            <w:r w:rsidRPr="007C30B5">
              <w:rPr>
                <w:rFonts w:asciiTheme="majorBidi" w:eastAsia="Times New Roman" w:hAnsiTheme="majorBidi" w:cstheme="majorBidi"/>
                <w:sz w:val="20"/>
                <w:szCs w:val="20"/>
              </w:rPr>
              <w:t>187</w:t>
            </w:r>
            <w:r w:rsidR="00AE02DB" w:rsidRPr="007C30B5">
              <w:rPr>
                <w:rFonts w:asciiTheme="majorBidi" w:eastAsia="Times New Roman" w:hAnsiTheme="majorBidi" w:cstheme="majorBidi"/>
                <w:sz w:val="20"/>
                <w:szCs w:val="20"/>
              </w:rPr>
              <w:t>,</w:t>
            </w:r>
            <w:r w:rsidRPr="007C30B5">
              <w:rPr>
                <w:rFonts w:asciiTheme="majorBidi" w:eastAsia="Times New Roman" w:hAnsiTheme="majorBidi" w:cstheme="majorBidi"/>
                <w:sz w:val="20"/>
                <w:szCs w:val="20"/>
              </w:rPr>
              <w:t>2</w:t>
            </w:r>
          </w:p>
        </w:tc>
        <w:tc>
          <w:tcPr>
            <w:tcW w:w="1013" w:type="dxa"/>
            <w:vAlign w:val="bottom"/>
          </w:tcPr>
          <w:p w:rsidR="00A8698D" w:rsidRPr="007C30B5" w:rsidRDefault="00A8698D" w:rsidP="007C30B5">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sz w:val="20"/>
                <w:szCs w:val="20"/>
              </w:rPr>
            </w:pPr>
            <w:r w:rsidRPr="007C30B5">
              <w:rPr>
                <w:rFonts w:asciiTheme="majorBidi" w:eastAsia="Times New Roman" w:hAnsiTheme="majorBidi" w:cstheme="majorBidi"/>
                <w:sz w:val="20"/>
                <w:szCs w:val="20"/>
              </w:rPr>
              <w:t>0</w:t>
            </w:r>
            <w:r w:rsidR="00AE02DB" w:rsidRPr="007C30B5">
              <w:rPr>
                <w:rFonts w:asciiTheme="majorBidi" w:eastAsia="Times New Roman" w:hAnsiTheme="majorBidi" w:cstheme="majorBidi"/>
                <w:sz w:val="20"/>
                <w:szCs w:val="20"/>
              </w:rPr>
              <w:t>,</w:t>
            </w:r>
            <w:r w:rsidRPr="007C30B5">
              <w:rPr>
                <w:rFonts w:asciiTheme="majorBidi" w:eastAsia="Times New Roman" w:hAnsiTheme="majorBidi" w:cstheme="majorBidi"/>
                <w:sz w:val="20"/>
                <w:szCs w:val="20"/>
              </w:rPr>
              <w:t>00</w:t>
            </w:r>
          </w:p>
        </w:tc>
      </w:tr>
      <w:tr w:rsidR="00A8698D" w:rsidRPr="000E3D3B" w:rsidTr="00CA7F66">
        <w:trPr>
          <w:cnfStyle w:val="000000100000" w:firstRow="0" w:lastRow="0" w:firstColumn="0" w:lastColumn="0" w:oddVBand="0" w:evenVBand="0" w:oddHBand="1" w:evenHBand="0" w:firstRowFirstColumn="0" w:firstRowLastColumn="0" w:lastRowFirstColumn="0" w:lastRowLastColumn="0"/>
          <w:trHeight w:val="293"/>
        </w:trPr>
        <w:tc>
          <w:tcPr>
            <w:cnfStyle w:val="001000000000" w:firstRow="0" w:lastRow="0" w:firstColumn="1" w:lastColumn="0" w:oddVBand="0" w:evenVBand="0" w:oddHBand="0" w:evenHBand="0" w:firstRowFirstColumn="0" w:firstRowLastColumn="0" w:lastRowFirstColumn="0" w:lastRowLastColumn="0"/>
            <w:tcW w:w="1154" w:type="dxa"/>
          </w:tcPr>
          <w:p w:rsidR="00A8698D" w:rsidRPr="007C30B5" w:rsidRDefault="00A8698D" w:rsidP="007C30B5">
            <w:pPr>
              <w:jc w:val="center"/>
              <w:rPr>
                <w:rFonts w:asciiTheme="majorBidi" w:eastAsia="Times New Roman" w:hAnsiTheme="majorBidi" w:cstheme="majorBidi"/>
                <w:sz w:val="20"/>
                <w:szCs w:val="20"/>
              </w:rPr>
            </w:pPr>
            <w:r w:rsidRPr="007C30B5">
              <w:rPr>
                <w:rFonts w:asciiTheme="majorBidi" w:eastAsia="Times New Roman" w:hAnsiTheme="majorBidi" w:cstheme="majorBidi"/>
                <w:sz w:val="20"/>
                <w:szCs w:val="20"/>
              </w:rPr>
              <w:t>5</w:t>
            </w:r>
          </w:p>
        </w:tc>
        <w:tc>
          <w:tcPr>
            <w:tcW w:w="1158" w:type="dxa"/>
            <w:vAlign w:val="bottom"/>
          </w:tcPr>
          <w:p w:rsidR="00A8698D" w:rsidRPr="007C30B5" w:rsidRDefault="00A8698D" w:rsidP="007C30B5">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20"/>
                <w:szCs w:val="20"/>
              </w:rPr>
            </w:pPr>
            <w:r w:rsidRPr="007C30B5">
              <w:rPr>
                <w:rFonts w:asciiTheme="majorBidi" w:eastAsia="Times New Roman" w:hAnsiTheme="majorBidi" w:cstheme="majorBidi"/>
                <w:sz w:val="20"/>
                <w:szCs w:val="20"/>
              </w:rPr>
              <w:t>43</w:t>
            </w:r>
            <w:r w:rsidR="00AE02DB" w:rsidRPr="007C30B5">
              <w:rPr>
                <w:rFonts w:asciiTheme="majorBidi" w:eastAsia="Times New Roman" w:hAnsiTheme="majorBidi" w:cstheme="majorBidi"/>
                <w:sz w:val="20"/>
                <w:szCs w:val="20"/>
              </w:rPr>
              <w:t>,</w:t>
            </w:r>
            <w:r w:rsidRPr="007C30B5">
              <w:rPr>
                <w:rFonts w:asciiTheme="majorBidi" w:eastAsia="Times New Roman" w:hAnsiTheme="majorBidi" w:cstheme="majorBidi"/>
                <w:sz w:val="20"/>
                <w:szCs w:val="20"/>
              </w:rPr>
              <w:t>2</w:t>
            </w:r>
          </w:p>
        </w:tc>
        <w:tc>
          <w:tcPr>
            <w:tcW w:w="955" w:type="dxa"/>
            <w:vAlign w:val="bottom"/>
          </w:tcPr>
          <w:p w:rsidR="00A8698D" w:rsidRPr="007C30B5" w:rsidRDefault="00A8698D" w:rsidP="007C30B5">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20"/>
                <w:szCs w:val="20"/>
              </w:rPr>
            </w:pPr>
            <w:r w:rsidRPr="007C30B5">
              <w:rPr>
                <w:rFonts w:asciiTheme="majorBidi" w:eastAsia="Times New Roman" w:hAnsiTheme="majorBidi" w:cstheme="majorBidi"/>
                <w:sz w:val="20"/>
                <w:szCs w:val="20"/>
              </w:rPr>
              <w:t>76</w:t>
            </w:r>
            <w:r w:rsidR="00AE02DB" w:rsidRPr="007C30B5">
              <w:rPr>
                <w:rFonts w:asciiTheme="majorBidi" w:eastAsia="Times New Roman" w:hAnsiTheme="majorBidi" w:cstheme="majorBidi"/>
                <w:sz w:val="20"/>
                <w:szCs w:val="20"/>
              </w:rPr>
              <w:t>,</w:t>
            </w:r>
            <w:r w:rsidRPr="007C30B5">
              <w:rPr>
                <w:rFonts w:asciiTheme="majorBidi" w:eastAsia="Times New Roman" w:hAnsiTheme="majorBidi" w:cstheme="majorBidi"/>
                <w:sz w:val="20"/>
                <w:szCs w:val="20"/>
              </w:rPr>
              <w:t>92</w:t>
            </w:r>
          </w:p>
        </w:tc>
        <w:tc>
          <w:tcPr>
            <w:tcW w:w="1158" w:type="dxa"/>
            <w:vAlign w:val="bottom"/>
          </w:tcPr>
          <w:p w:rsidR="00A8698D" w:rsidRPr="007C30B5" w:rsidRDefault="00A8698D" w:rsidP="007C30B5">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20"/>
                <w:szCs w:val="20"/>
              </w:rPr>
            </w:pPr>
            <w:r w:rsidRPr="007C30B5">
              <w:rPr>
                <w:rFonts w:asciiTheme="majorBidi" w:eastAsia="Times New Roman" w:hAnsiTheme="majorBidi" w:cstheme="majorBidi"/>
                <w:sz w:val="20"/>
                <w:szCs w:val="20"/>
              </w:rPr>
              <w:t>172</w:t>
            </w:r>
            <w:r w:rsidR="00AE02DB" w:rsidRPr="007C30B5">
              <w:rPr>
                <w:rFonts w:asciiTheme="majorBidi" w:eastAsia="Times New Roman" w:hAnsiTheme="majorBidi" w:cstheme="majorBidi"/>
                <w:sz w:val="20"/>
                <w:szCs w:val="20"/>
              </w:rPr>
              <w:t>,</w:t>
            </w:r>
            <w:r w:rsidRPr="007C30B5">
              <w:rPr>
                <w:rFonts w:asciiTheme="majorBidi" w:eastAsia="Times New Roman" w:hAnsiTheme="majorBidi" w:cstheme="majorBidi"/>
                <w:sz w:val="20"/>
                <w:szCs w:val="20"/>
              </w:rPr>
              <w:t>8</w:t>
            </w:r>
          </w:p>
        </w:tc>
        <w:tc>
          <w:tcPr>
            <w:tcW w:w="955" w:type="dxa"/>
            <w:vAlign w:val="bottom"/>
          </w:tcPr>
          <w:p w:rsidR="00A8698D" w:rsidRPr="007C30B5" w:rsidRDefault="00A8698D" w:rsidP="007C30B5">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20"/>
                <w:szCs w:val="20"/>
              </w:rPr>
            </w:pPr>
            <w:r w:rsidRPr="007C30B5">
              <w:rPr>
                <w:rFonts w:asciiTheme="majorBidi" w:eastAsia="Times New Roman" w:hAnsiTheme="majorBidi" w:cstheme="majorBidi"/>
                <w:sz w:val="20"/>
                <w:szCs w:val="20"/>
              </w:rPr>
              <w:t>7</w:t>
            </w:r>
            <w:r w:rsidR="00AE02DB" w:rsidRPr="007C30B5">
              <w:rPr>
                <w:rFonts w:asciiTheme="majorBidi" w:eastAsia="Times New Roman" w:hAnsiTheme="majorBidi" w:cstheme="majorBidi"/>
                <w:sz w:val="20"/>
                <w:szCs w:val="20"/>
              </w:rPr>
              <w:t>,</w:t>
            </w:r>
            <w:r w:rsidRPr="007C30B5">
              <w:rPr>
                <w:rFonts w:asciiTheme="majorBidi" w:eastAsia="Times New Roman" w:hAnsiTheme="majorBidi" w:cstheme="majorBidi"/>
                <w:sz w:val="20"/>
                <w:szCs w:val="20"/>
              </w:rPr>
              <w:t>69</w:t>
            </w:r>
          </w:p>
        </w:tc>
        <w:tc>
          <w:tcPr>
            <w:tcW w:w="1158" w:type="dxa"/>
            <w:vAlign w:val="bottom"/>
          </w:tcPr>
          <w:p w:rsidR="00A8698D" w:rsidRPr="007C30B5" w:rsidRDefault="00A8698D" w:rsidP="007C30B5">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20"/>
                <w:szCs w:val="20"/>
              </w:rPr>
            </w:pPr>
            <w:r w:rsidRPr="007C30B5">
              <w:rPr>
                <w:rFonts w:asciiTheme="majorBidi" w:eastAsia="Times New Roman" w:hAnsiTheme="majorBidi" w:cstheme="majorBidi"/>
                <w:sz w:val="20"/>
                <w:szCs w:val="20"/>
              </w:rPr>
              <w:t>38</w:t>
            </w:r>
            <w:r w:rsidR="00AE02DB" w:rsidRPr="007C30B5">
              <w:rPr>
                <w:rFonts w:asciiTheme="majorBidi" w:eastAsia="Times New Roman" w:hAnsiTheme="majorBidi" w:cstheme="majorBidi"/>
                <w:sz w:val="20"/>
                <w:szCs w:val="20"/>
              </w:rPr>
              <w:t>,</w:t>
            </w:r>
            <w:r w:rsidRPr="007C30B5">
              <w:rPr>
                <w:rFonts w:asciiTheme="majorBidi" w:eastAsia="Times New Roman" w:hAnsiTheme="majorBidi" w:cstheme="majorBidi"/>
                <w:sz w:val="20"/>
                <w:szCs w:val="20"/>
              </w:rPr>
              <w:t>4</w:t>
            </w:r>
          </w:p>
        </w:tc>
        <w:tc>
          <w:tcPr>
            <w:tcW w:w="965" w:type="dxa"/>
            <w:vAlign w:val="bottom"/>
          </w:tcPr>
          <w:p w:rsidR="00A8698D" w:rsidRPr="007C30B5" w:rsidRDefault="00A8698D" w:rsidP="007C30B5">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20"/>
                <w:szCs w:val="20"/>
              </w:rPr>
            </w:pPr>
            <w:r w:rsidRPr="007C30B5">
              <w:rPr>
                <w:rFonts w:asciiTheme="majorBidi" w:eastAsia="Times New Roman" w:hAnsiTheme="majorBidi" w:cstheme="majorBidi"/>
                <w:sz w:val="20"/>
                <w:szCs w:val="20"/>
              </w:rPr>
              <w:t>79</w:t>
            </w:r>
            <w:r w:rsidR="00AE02DB" w:rsidRPr="007C30B5">
              <w:rPr>
                <w:rFonts w:asciiTheme="majorBidi" w:eastAsia="Times New Roman" w:hAnsiTheme="majorBidi" w:cstheme="majorBidi"/>
                <w:sz w:val="20"/>
                <w:szCs w:val="20"/>
              </w:rPr>
              <w:t>,</w:t>
            </w:r>
            <w:r w:rsidRPr="007C30B5">
              <w:rPr>
                <w:rFonts w:asciiTheme="majorBidi" w:eastAsia="Times New Roman" w:hAnsiTheme="majorBidi" w:cstheme="majorBidi"/>
                <w:sz w:val="20"/>
                <w:szCs w:val="20"/>
              </w:rPr>
              <w:t>49</w:t>
            </w:r>
          </w:p>
        </w:tc>
        <w:tc>
          <w:tcPr>
            <w:tcW w:w="1158" w:type="dxa"/>
            <w:vAlign w:val="bottom"/>
          </w:tcPr>
          <w:p w:rsidR="00A8698D" w:rsidRPr="007C30B5" w:rsidRDefault="00A8698D" w:rsidP="007C30B5">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20"/>
                <w:szCs w:val="20"/>
              </w:rPr>
            </w:pPr>
            <w:r w:rsidRPr="007C30B5">
              <w:rPr>
                <w:rFonts w:asciiTheme="majorBidi" w:eastAsia="Times New Roman" w:hAnsiTheme="majorBidi" w:cstheme="majorBidi"/>
                <w:sz w:val="20"/>
                <w:szCs w:val="20"/>
              </w:rPr>
              <w:t>172</w:t>
            </w:r>
            <w:r w:rsidR="00AE02DB" w:rsidRPr="007C30B5">
              <w:rPr>
                <w:rFonts w:asciiTheme="majorBidi" w:eastAsia="Times New Roman" w:hAnsiTheme="majorBidi" w:cstheme="majorBidi"/>
                <w:sz w:val="20"/>
                <w:szCs w:val="20"/>
              </w:rPr>
              <w:t>,</w:t>
            </w:r>
            <w:r w:rsidRPr="007C30B5">
              <w:rPr>
                <w:rFonts w:asciiTheme="majorBidi" w:eastAsia="Times New Roman" w:hAnsiTheme="majorBidi" w:cstheme="majorBidi"/>
                <w:sz w:val="20"/>
                <w:szCs w:val="20"/>
              </w:rPr>
              <w:t>8</w:t>
            </w:r>
          </w:p>
        </w:tc>
        <w:tc>
          <w:tcPr>
            <w:tcW w:w="1013" w:type="dxa"/>
            <w:vAlign w:val="bottom"/>
          </w:tcPr>
          <w:p w:rsidR="00A8698D" w:rsidRPr="007C30B5" w:rsidRDefault="00A8698D" w:rsidP="007C30B5">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20"/>
                <w:szCs w:val="20"/>
              </w:rPr>
            </w:pPr>
            <w:r w:rsidRPr="007C30B5">
              <w:rPr>
                <w:rFonts w:asciiTheme="majorBidi" w:eastAsia="Times New Roman" w:hAnsiTheme="majorBidi" w:cstheme="majorBidi"/>
                <w:sz w:val="20"/>
                <w:szCs w:val="20"/>
              </w:rPr>
              <w:t>7</w:t>
            </w:r>
            <w:r w:rsidR="00AE02DB" w:rsidRPr="007C30B5">
              <w:rPr>
                <w:rFonts w:asciiTheme="majorBidi" w:eastAsia="Times New Roman" w:hAnsiTheme="majorBidi" w:cstheme="majorBidi"/>
                <w:sz w:val="20"/>
                <w:szCs w:val="20"/>
              </w:rPr>
              <w:t>,</w:t>
            </w:r>
            <w:r w:rsidRPr="007C30B5">
              <w:rPr>
                <w:rFonts w:asciiTheme="majorBidi" w:eastAsia="Times New Roman" w:hAnsiTheme="majorBidi" w:cstheme="majorBidi"/>
                <w:sz w:val="20"/>
                <w:szCs w:val="20"/>
              </w:rPr>
              <w:t>69</w:t>
            </w:r>
          </w:p>
        </w:tc>
      </w:tr>
      <w:tr w:rsidR="00A8698D" w:rsidRPr="000E3D3B" w:rsidTr="00CA7F66">
        <w:trPr>
          <w:trHeight w:val="293"/>
        </w:trPr>
        <w:tc>
          <w:tcPr>
            <w:cnfStyle w:val="001000000000" w:firstRow="0" w:lastRow="0" w:firstColumn="1" w:lastColumn="0" w:oddVBand="0" w:evenVBand="0" w:oddHBand="0" w:evenHBand="0" w:firstRowFirstColumn="0" w:firstRowLastColumn="0" w:lastRowFirstColumn="0" w:lastRowLastColumn="0"/>
            <w:tcW w:w="1154" w:type="dxa"/>
          </w:tcPr>
          <w:p w:rsidR="00A8698D" w:rsidRPr="007C30B5" w:rsidRDefault="00A8698D" w:rsidP="007C30B5">
            <w:pPr>
              <w:jc w:val="center"/>
              <w:rPr>
                <w:rFonts w:asciiTheme="majorBidi" w:eastAsia="Times New Roman" w:hAnsiTheme="majorBidi" w:cstheme="majorBidi"/>
                <w:sz w:val="20"/>
                <w:szCs w:val="20"/>
              </w:rPr>
            </w:pPr>
            <w:r w:rsidRPr="007C30B5">
              <w:rPr>
                <w:rFonts w:asciiTheme="majorBidi" w:eastAsia="Times New Roman" w:hAnsiTheme="majorBidi" w:cstheme="majorBidi"/>
                <w:sz w:val="20"/>
                <w:szCs w:val="20"/>
              </w:rPr>
              <w:t>15</w:t>
            </w:r>
          </w:p>
        </w:tc>
        <w:tc>
          <w:tcPr>
            <w:tcW w:w="1158" w:type="dxa"/>
            <w:vAlign w:val="bottom"/>
          </w:tcPr>
          <w:p w:rsidR="00A8698D" w:rsidRPr="007C30B5" w:rsidRDefault="00A8698D" w:rsidP="007C30B5">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sz w:val="20"/>
                <w:szCs w:val="20"/>
              </w:rPr>
            </w:pPr>
            <w:r w:rsidRPr="007C30B5">
              <w:rPr>
                <w:rFonts w:asciiTheme="majorBidi" w:eastAsia="Times New Roman" w:hAnsiTheme="majorBidi" w:cstheme="majorBidi"/>
                <w:sz w:val="20"/>
                <w:szCs w:val="20"/>
              </w:rPr>
              <w:t>24</w:t>
            </w:r>
          </w:p>
        </w:tc>
        <w:tc>
          <w:tcPr>
            <w:tcW w:w="955" w:type="dxa"/>
            <w:vAlign w:val="bottom"/>
          </w:tcPr>
          <w:p w:rsidR="00A8698D" w:rsidRPr="007C30B5" w:rsidRDefault="00A8698D" w:rsidP="007C30B5">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sz w:val="20"/>
                <w:szCs w:val="20"/>
              </w:rPr>
            </w:pPr>
            <w:r w:rsidRPr="007C30B5">
              <w:rPr>
                <w:rFonts w:asciiTheme="majorBidi" w:eastAsia="Times New Roman" w:hAnsiTheme="majorBidi" w:cstheme="majorBidi"/>
                <w:sz w:val="20"/>
                <w:szCs w:val="20"/>
              </w:rPr>
              <w:t>87</w:t>
            </w:r>
            <w:r w:rsidR="00AE02DB" w:rsidRPr="007C30B5">
              <w:rPr>
                <w:rFonts w:asciiTheme="majorBidi" w:eastAsia="Times New Roman" w:hAnsiTheme="majorBidi" w:cstheme="majorBidi"/>
                <w:sz w:val="20"/>
                <w:szCs w:val="20"/>
              </w:rPr>
              <w:t>,</w:t>
            </w:r>
            <w:r w:rsidRPr="007C30B5">
              <w:rPr>
                <w:rFonts w:asciiTheme="majorBidi" w:eastAsia="Times New Roman" w:hAnsiTheme="majorBidi" w:cstheme="majorBidi"/>
                <w:sz w:val="20"/>
                <w:szCs w:val="20"/>
              </w:rPr>
              <w:t>18</w:t>
            </w:r>
          </w:p>
        </w:tc>
        <w:tc>
          <w:tcPr>
            <w:tcW w:w="1158" w:type="dxa"/>
            <w:vAlign w:val="bottom"/>
          </w:tcPr>
          <w:p w:rsidR="00A8698D" w:rsidRPr="007C30B5" w:rsidRDefault="00A8698D" w:rsidP="007C30B5">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sz w:val="20"/>
                <w:szCs w:val="20"/>
              </w:rPr>
            </w:pPr>
            <w:r w:rsidRPr="007C30B5">
              <w:rPr>
                <w:rFonts w:asciiTheme="majorBidi" w:eastAsia="Times New Roman" w:hAnsiTheme="majorBidi" w:cstheme="majorBidi"/>
                <w:sz w:val="20"/>
                <w:szCs w:val="20"/>
              </w:rPr>
              <w:t>172</w:t>
            </w:r>
            <w:r w:rsidR="00AE02DB" w:rsidRPr="007C30B5">
              <w:rPr>
                <w:rFonts w:asciiTheme="majorBidi" w:eastAsia="Times New Roman" w:hAnsiTheme="majorBidi" w:cstheme="majorBidi"/>
                <w:sz w:val="20"/>
                <w:szCs w:val="20"/>
              </w:rPr>
              <w:t>,</w:t>
            </w:r>
            <w:r w:rsidRPr="007C30B5">
              <w:rPr>
                <w:rFonts w:asciiTheme="majorBidi" w:eastAsia="Times New Roman" w:hAnsiTheme="majorBidi" w:cstheme="majorBidi"/>
                <w:sz w:val="20"/>
                <w:szCs w:val="20"/>
              </w:rPr>
              <w:t>8</w:t>
            </w:r>
          </w:p>
        </w:tc>
        <w:tc>
          <w:tcPr>
            <w:tcW w:w="955" w:type="dxa"/>
            <w:vAlign w:val="bottom"/>
          </w:tcPr>
          <w:p w:rsidR="00A8698D" w:rsidRPr="007C30B5" w:rsidRDefault="00A8698D" w:rsidP="007C30B5">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sz w:val="20"/>
                <w:szCs w:val="20"/>
              </w:rPr>
            </w:pPr>
            <w:r w:rsidRPr="007C30B5">
              <w:rPr>
                <w:rFonts w:asciiTheme="majorBidi" w:eastAsia="Times New Roman" w:hAnsiTheme="majorBidi" w:cstheme="majorBidi"/>
                <w:sz w:val="20"/>
                <w:szCs w:val="20"/>
              </w:rPr>
              <w:t>7</w:t>
            </w:r>
            <w:r w:rsidR="00AE02DB" w:rsidRPr="007C30B5">
              <w:rPr>
                <w:rFonts w:asciiTheme="majorBidi" w:eastAsia="Times New Roman" w:hAnsiTheme="majorBidi" w:cstheme="majorBidi"/>
                <w:sz w:val="20"/>
                <w:szCs w:val="20"/>
              </w:rPr>
              <w:t>,</w:t>
            </w:r>
            <w:r w:rsidRPr="007C30B5">
              <w:rPr>
                <w:rFonts w:asciiTheme="majorBidi" w:eastAsia="Times New Roman" w:hAnsiTheme="majorBidi" w:cstheme="majorBidi"/>
                <w:sz w:val="20"/>
                <w:szCs w:val="20"/>
              </w:rPr>
              <w:t>69</w:t>
            </w:r>
          </w:p>
        </w:tc>
        <w:tc>
          <w:tcPr>
            <w:tcW w:w="1158" w:type="dxa"/>
            <w:vAlign w:val="bottom"/>
          </w:tcPr>
          <w:p w:rsidR="00A8698D" w:rsidRPr="007C30B5" w:rsidRDefault="00A8698D" w:rsidP="007C30B5">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sz w:val="20"/>
                <w:szCs w:val="20"/>
              </w:rPr>
            </w:pPr>
            <w:r w:rsidRPr="007C30B5">
              <w:rPr>
                <w:rFonts w:asciiTheme="majorBidi" w:eastAsia="Times New Roman" w:hAnsiTheme="majorBidi" w:cstheme="majorBidi"/>
                <w:sz w:val="20"/>
                <w:szCs w:val="20"/>
              </w:rPr>
              <w:t>14</w:t>
            </w:r>
            <w:r w:rsidR="00AE02DB" w:rsidRPr="007C30B5">
              <w:rPr>
                <w:rFonts w:asciiTheme="majorBidi" w:eastAsia="Times New Roman" w:hAnsiTheme="majorBidi" w:cstheme="majorBidi"/>
                <w:sz w:val="20"/>
                <w:szCs w:val="20"/>
              </w:rPr>
              <w:t>,</w:t>
            </w:r>
            <w:r w:rsidRPr="007C30B5">
              <w:rPr>
                <w:rFonts w:asciiTheme="majorBidi" w:eastAsia="Times New Roman" w:hAnsiTheme="majorBidi" w:cstheme="majorBidi"/>
                <w:sz w:val="20"/>
                <w:szCs w:val="20"/>
              </w:rPr>
              <w:t>4</w:t>
            </w:r>
          </w:p>
        </w:tc>
        <w:tc>
          <w:tcPr>
            <w:tcW w:w="965" w:type="dxa"/>
            <w:vAlign w:val="bottom"/>
          </w:tcPr>
          <w:p w:rsidR="00A8698D" w:rsidRPr="007C30B5" w:rsidRDefault="00A8698D" w:rsidP="007C30B5">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sz w:val="20"/>
                <w:szCs w:val="20"/>
              </w:rPr>
            </w:pPr>
            <w:r w:rsidRPr="007C30B5">
              <w:rPr>
                <w:rFonts w:asciiTheme="majorBidi" w:eastAsia="Times New Roman" w:hAnsiTheme="majorBidi" w:cstheme="majorBidi"/>
                <w:sz w:val="20"/>
                <w:szCs w:val="20"/>
              </w:rPr>
              <w:t>92</w:t>
            </w:r>
            <w:r w:rsidR="00AE02DB" w:rsidRPr="007C30B5">
              <w:rPr>
                <w:rFonts w:asciiTheme="majorBidi" w:eastAsia="Times New Roman" w:hAnsiTheme="majorBidi" w:cstheme="majorBidi"/>
                <w:sz w:val="20"/>
                <w:szCs w:val="20"/>
              </w:rPr>
              <w:t>,</w:t>
            </w:r>
            <w:r w:rsidRPr="007C30B5">
              <w:rPr>
                <w:rFonts w:asciiTheme="majorBidi" w:eastAsia="Times New Roman" w:hAnsiTheme="majorBidi" w:cstheme="majorBidi"/>
                <w:sz w:val="20"/>
                <w:szCs w:val="20"/>
              </w:rPr>
              <w:t>31</w:t>
            </w:r>
          </w:p>
        </w:tc>
        <w:tc>
          <w:tcPr>
            <w:tcW w:w="1158" w:type="dxa"/>
            <w:vAlign w:val="bottom"/>
          </w:tcPr>
          <w:p w:rsidR="00A8698D" w:rsidRPr="007C30B5" w:rsidRDefault="00A8698D" w:rsidP="007C30B5">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sz w:val="20"/>
                <w:szCs w:val="20"/>
              </w:rPr>
            </w:pPr>
            <w:r w:rsidRPr="007C30B5">
              <w:rPr>
                <w:rFonts w:asciiTheme="majorBidi" w:eastAsia="Times New Roman" w:hAnsiTheme="majorBidi" w:cstheme="majorBidi"/>
                <w:sz w:val="20"/>
                <w:szCs w:val="20"/>
              </w:rPr>
              <w:t>172</w:t>
            </w:r>
            <w:r w:rsidR="00AE02DB" w:rsidRPr="007C30B5">
              <w:rPr>
                <w:rFonts w:asciiTheme="majorBidi" w:eastAsia="Times New Roman" w:hAnsiTheme="majorBidi" w:cstheme="majorBidi"/>
                <w:sz w:val="20"/>
                <w:szCs w:val="20"/>
              </w:rPr>
              <w:t>,</w:t>
            </w:r>
            <w:r w:rsidRPr="007C30B5">
              <w:rPr>
                <w:rFonts w:asciiTheme="majorBidi" w:eastAsia="Times New Roman" w:hAnsiTheme="majorBidi" w:cstheme="majorBidi"/>
                <w:sz w:val="20"/>
                <w:szCs w:val="20"/>
              </w:rPr>
              <w:t>8</w:t>
            </w:r>
          </w:p>
        </w:tc>
        <w:tc>
          <w:tcPr>
            <w:tcW w:w="1013" w:type="dxa"/>
            <w:vAlign w:val="bottom"/>
          </w:tcPr>
          <w:p w:rsidR="00A8698D" w:rsidRPr="007C30B5" w:rsidRDefault="00A8698D" w:rsidP="007C30B5">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sz w:val="20"/>
                <w:szCs w:val="20"/>
              </w:rPr>
            </w:pPr>
            <w:r w:rsidRPr="007C30B5">
              <w:rPr>
                <w:rFonts w:asciiTheme="majorBidi" w:eastAsia="Times New Roman" w:hAnsiTheme="majorBidi" w:cstheme="majorBidi"/>
                <w:sz w:val="20"/>
                <w:szCs w:val="20"/>
              </w:rPr>
              <w:t>7</w:t>
            </w:r>
            <w:r w:rsidR="00AE02DB" w:rsidRPr="007C30B5">
              <w:rPr>
                <w:rFonts w:asciiTheme="majorBidi" w:eastAsia="Times New Roman" w:hAnsiTheme="majorBidi" w:cstheme="majorBidi"/>
                <w:sz w:val="20"/>
                <w:szCs w:val="20"/>
              </w:rPr>
              <w:t>,</w:t>
            </w:r>
            <w:r w:rsidRPr="007C30B5">
              <w:rPr>
                <w:rFonts w:asciiTheme="majorBidi" w:eastAsia="Times New Roman" w:hAnsiTheme="majorBidi" w:cstheme="majorBidi"/>
                <w:sz w:val="20"/>
                <w:szCs w:val="20"/>
              </w:rPr>
              <w:t>69</w:t>
            </w:r>
          </w:p>
        </w:tc>
      </w:tr>
      <w:tr w:rsidR="00A8698D" w:rsidRPr="000E3D3B" w:rsidTr="00CA7F66">
        <w:trPr>
          <w:cnfStyle w:val="000000100000" w:firstRow="0" w:lastRow="0" w:firstColumn="0" w:lastColumn="0" w:oddVBand="0" w:evenVBand="0" w:oddHBand="1" w:evenHBand="0" w:firstRowFirstColumn="0" w:firstRowLastColumn="0" w:lastRowFirstColumn="0" w:lastRowLastColumn="0"/>
          <w:trHeight w:val="293"/>
        </w:trPr>
        <w:tc>
          <w:tcPr>
            <w:cnfStyle w:val="001000000000" w:firstRow="0" w:lastRow="0" w:firstColumn="1" w:lastColumn="0" w:oddVBand="0" w:evenVBand="0" w:oddHBand="0" w:evenHBand="0" w:firstRowFirstColumn="0" w:firstRowLastColumn="0" w:lastRowFirstColumn="0" w:lastRowLastColumn="0"/>
            <w:tcW w:w="1154" w:type="dxa"/>
          </w:tcPr>
          <w:p w:rsidR="00A8698D" w:rsidRPr="007C30B5" w:rsidRDefault="00A8698D" w:rsidP="007C30B5">
            <w:pPr>
              <w:jc w:val="center"/>
              <w:rPr>
                <w:rFonts w:asciiTheme="majorBidi" w:eastAsia="Times New Roman" w:hAnsiTheme="majorBidi" w:cstheme="majorBidi"/>
                <w:sz w:val="20"/>
                <w:szCs w:val="20"/>
              </w:rPr>
            </w:pPr>
            <w:r w:rsidRPr="007C30B5">
              <w:rPr>
                <w:rFonts w:asciiTheme="majorBidi" w:eastAsia="Times New Roman" w:hAnsiTheme="majorBidi" w:cstheme="majorBidi"/>
                <w:sz w:val="20"/>
                <w:szCs w:val="20"/>
              </w:rPr>
              <w:t>30</w:t>
            </w:r>
          </w:p>
        </w:tc>
        <w:tc>
          <w:tcPr>
            <w:tcW w:w="1158" w:type="dxa"/>
            <w:vAlign w:val="bottom"/>
          </w:tcPr>
          <w:p w:rsidR="00A8698D" w:rsidRPr="007C30B5" w:rsidRDefault="00A8698D" w:rsidP="007C30B5">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20"/>
                <w:szCs w:val="20"/>
              </w:rPr>
            </w:pPr>
            <w:r w:rsidRPr="007C30B5">
              <w:rPr>
                <w:rFonts w:asciiTheme="majorBidi" w:eastAsia="Times New Roman" w:hAnsiTheme="majorBidi" w:cstheme="majorBidi"/>
                <w:sz w:val="20"/>
                <w:szCs w:val="20"/>
              </w:rPr>
              <w:t>19</w:t>
            </w:r>
            <w:r w:rsidR="00AE02DB" w:rsidRPr="007C30B5">
              <w:rPr>
                <w:rFonts w:asciiTheme="majorBidi" w:eastAsia="Times New Roman" w:hAnsiTheme="majorBidi" w:cstheme="majorBidi"/>
                <w:sz w:val="20"/>
                <w:szCs w:val="20"/>
              </w:rPr>
              <w:t>,</w:t>
            </w:r>
            <w:r w:rsidRPr="007C30B5">
              <w:rPr>
                <w:rFonts w:asciiTheme="majorBidi" w:eastAsia="Times New Roman" w:hAnsiTheme="majorBidi" w:cstheme="majorBidi"/>
                <w:sz w:val="20"/>
                <w:szCs w:val="20"/>
              </w:rPr>
              <w:t>2</w:t>
            </w:r>
          </w:p>
        </w:tc>
        <w:tc>
          <w:tcPr>
            <w:tcW w:w="955" w:type="dxa"/>
            <w:vAlign w:val="bottom"/>
          </w:tcPr>
          <w:p w:rsidR="00A8698D" w:rsidRPr="007C30B5" w:rsidRDefault="00A8698D" w:rsidP="007C30B5">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20"/>
                <w:szCs w:val="20"/>
              </w:rPr>
            </w:pPr>
            <w:r w:rsidRPr="007C30B5">
              <w:rPr>
                <w:rFonts w:asciiTheme="majorBidi" w:eastAsia="Times New Roman" w:hAnsiTheme="majorBidi" w:cstheme="majorBidi"/>
                <w:sz w:val="20"/>
                <w:szCs w:val="20"/>
              </w:rPr>
              <w:t>89</w:t>
            </w:r>
            <w:r w:rsidR="00AE02DB" w:rsidRPr="007C30B5">
              <w:rPr>
                <w:rFonts w:asciiTheme="majorBidi" w:eastAsia="Times New Roman" w:hAnsiTheme="majorBidi" w:cstheme="majorBidi"/>
                <w:sz w:val="20"/>
                <w:szCs w:val="20"/>
              </w:rPr>
              <w:t>,</w:t>
            </w:r>
            <w:r w:rsidRPr="007C30B5">
              <w:rPr>
                <w:rFonts w:asciiTheme="majorBidi" w:eastAsia="Times New Roman" w:hAnsiTheme="majorBidi" w:cstheme="majorBidi"/>
                <w:sz w:val="20"/>
                <w:szCs w:val="20"/>
              </w:rPr>
              <w:t>74</w:t>
            </w:r>
          </w:p>
        </w:tc>
        <w:tc>
          <w:tcPr>
            <w:tcW w:w="1158" w:type="dxa"/>
            <w:vAlign w:val="bottom"/>
          </w:tcPr>
          <w:p w:rsidR="00A8698D" w:rsidRPr="007C30B5" w:rsidRDefault="00A8698D" w:rsidP="007C30B5">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20"/>
                <w:szCs w:val="20"/>
              </w:rPr>
            </w:pPr>
            <w:r w:rsidRPr="007C30B5">
              <w:rPr>
                <w:rFonts w:asciiTheme="majorBidi" w:eastAsia="Times New Roman" w:hAnsiTheme="majorBidi" w:cstheme="majorBidi"/>
                <w:sz w:val="20"/>
                <w:szCs w:val="20"/>
              </w:rPr>
              <w:t>172</w:t>
            </w:r>
            <w:r w:rsidR="00AE02DB" w:rsidRPr="007C30B5">
              <w:rPr>
                <w:rFonts w:asciiTheme="majorBidi" w:eastAsia="Times New Roman" w:hAnsiTheme="majorBidi" w:cstheme="majorBidi"/>
                <w:sz w:val="20"/>
                <w:szCs w:val="20"/>
              </w:rPr>
              <w:t>,</w:t>
            </w:r>
            <w:r w:rsidRPr="007C30B5">
              <w:rPr>
                <w:rFonts w:asciiTheme="majorBidi" w:eastAsia="Times New Roman" w:hAnsiTheme="majorBidi" w:cstheme="majorBidi"/>
                <w:sz w:val="20"/>
                <w:szCs w:val="20"/>
              </w:rPr>
              <w:t>8</w:t>
            </w:r>
          </w:p>
        </w:tc>
        <w:tc>
          <w:tcPr>
            <w:tcW w:w="955" w:type="dxa"/>
            <w:vAlign w:val="bottom"/>
          </w:tcPr>
          <w:p w:rsidR="00A8698D" w:rsidRPr="007C30B5" w:rsidRDefault="00A8698D" w:rsidP="007C30B5">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20"/>
                <w:szCs w:val="20"/>
              </w:rPr>
            </w:pPr>
            <w:r w:rsidRPr="007C30B5">
              <w:rPr>
                <w:rFonts w:asciiTheme="majorBidi" w:eastAsia="Times New Roman" w:hAnsiTheme="majorBidi" w:cstheme="majorBidi"/>
                <w:sz w:val="20"/>
                <w:szCs w:val="20"/>
              </w:rPr>
              <w:t>7</w:t>
            </w:r>
            <w:r w:rsidR="00AE02DB" w:rsidRPr="007C30B5">
              <w:rPr>
                <w:rFonts w:asciiTheme="majorBidi" w:eastAsia="Times New Roman" w:hAnsiTheme="majorBidi" w:cstheme="majorBidi"/>
                <w:sz w:val="20"/>
                <w:szCs w:val="20"/>
              </w:rPr>
              <w:t>,</w:t>
            </w:r>
            <w:r w:rsidRPr="007C30B5">
              <w:rPr>
                <w:rFonts w:asciiTheme="majorBidi" w:eastAsia="Times New Roman" w:hAnsiTheme="majorBidi" w:cstheme="majorBidi"/>
                <w:sz w:val="20"/>
                <w:szCs w:val="20"/>
              </w:rPr>
              <w:t>69</w:t>
            </w:r>
          </w:p>
        </w:tc>
        <w:tc>
          <w:tcPr>
            <w:tcW w:w="1158" w:type="dxa"/>
            <w:vAlign w:val="bottom"/>
          </w:tcPr>
          <w:p w:rsidR="00A8698D" w:rsidRPr="007C30B5" w:rsidRDefault="00A8698D" w:rsidP="007C30B5">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20"/>
                <w:szCs w:val="20"/>
              </w:rPr>
            </w:pPr>
            <w:r w:rsidRPr="007C30B5">
              <w:rPr>
                <w:rFonts w:asciiTheme="majorBidi" w:eastAsia="Times New Roman" w:hAnsiTheme="majorBidi" w:cstheme="majorBidi"/>
                <w:sz w:val="20"/>
                <w:szCs w:val="20"/>
              </w:rPr>
              <w:t>0</w:t>
            </w:r>
          </w:p>
        </w:tc>
        <w:tc>
          <w:tcPr>
            <w:tcW w:w="965" w:type="dxa"/>
            <w:vAlign w:val="bottom"/>
          </w:tcPr>
          <w:p w:rsidR="00A8698D" w:rsidRPr="007C30B5" w:rsidRDefault="00A8698D" w:rsidP="007C30B5">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20"/>
                <w:szCs w:val="20"/>
              </w:rPr>
            </w:pPr>
            <w:r w:rsidRPr="007C30B5">
              <w:rPr>
                <w:rFonts w:asciiTheme="majorBidi" w:eastAsia="Times New Roman" w:hAnsiTheme="majorBidi" w:cstheme="majorBidi"/>
                <w:sz w:val="20"/>
                <w:szCs w:val="20"/>
              </w:rPr>
              <w:t>100</w:t>
            </w:r>
            <w:r w:rsidR="00AE02DB" w:rsidRPr="007C30B5">
              <w:rPr>
                <w:rFonts w:asciiTheme="majorBidi" w:eastAsia="Times New Roman" w:hAnsiTheme="majorBidi" w:cstheme="majorBidi"/>
                <w:sz w:val="20"/>
                <w:szCs w:val="20"/>
              </w:rPr>
              <w:t>,</w:t>
            </w:r>
            <w:r w:rsidRPr="007C30B5">
              <w:rPr>
                <w:rFonts w:asciiTheme="majorBidi" w:eastAsia="Times New Roman" w:hAnsiTheme="majorBidi" w:cstheme="majorBidi"/>
                <w:sz w:val="20"/>
                <w:szCs w:val="20"/>
              </w:rPr>
              <w:t>00</w:t>
            </w:r>
          </w:p>
        </w:tc>
        <w:tc>
          <w:tcPr>
            <w:tcW w:w="1158" w:type="dxa"/>
            <w:vAlign w:val="bottom"/>
          </w:tcPr>
          <w:p w:rsidR="00A8698D" w:rsidRPr="007C30B5" w:rsidRDefault="00A8698D" w:rsidP="007C30B5">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20"/>
                <w:szCs w:val="20"/>
              </w:rPr>
            </w:pPr>
            <w:r w:rsidRPr="007C30B5">
              <w:rPr>
                <w:rFonts w:asciiTheme="majorBidi" w:eastAsia="Times New Roman" w:hAnsiTheme="majorBidi" w:cstheme="majorBidi"/>
                <w:sz w:val="20"/>
                <w:szCs w:val="20"/>
              </w:rPr>
              <w:t>172</w:t>
            </w:r>
            <w:r w:rsidR="00AE02DB" w:rsidRPr="007C30B5">
              <w:rPr>
                <w:rFonts w:asciiTheme="majorBidi" w:eastAsia="Times New Roman" w:hAnsiTheme="majorBidi" w:cstheme="majorBidi"/>
                <w:sz w:val="20"/>
                <w:szCs w:val="20"/>
              </w:rPr>
              <w:t>,</w:t>
            </w:r>
            <w:r w:rsidRPr="007C30B5">
              <w:rPr>
                <w:rFonts w:asciiTheme="majorBidi" w:eastAsia="Times New Roman" w:hAnsiTheme="majorBidi" w:cstheme="majorBidi"/>
                <w:sz w:val="20"/>
                <w:szCs w:val="20"/>
              </w:rPr>
              <w:t>8</w:t>
            </w:r>
          </w:p>
        </w:tc>
        <w:tc>
          <w:tcPr>
            <w:tcW w:w="1013" w:type="dxa"/>
            <w:vAlign w:val="bottom"/>
          </w:tcPr>
          <w:p w:rsidR="00A8698D" w:rsidRPr="007C30B5" w:rsidRDefault="00A8698D" w:rsidP="007C30B5">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20"/>
                <w:szCs w:val="20"/>
              </w:rPr>
            </w:pPr>
            <w:r w:rsidRPr="007C30B5">
              <w:rPr>
                <w:rFonts w:asciiTheme="majorBidi" w:eastAsia="Times New Roman" w:hAnsiTheme="majorBidi" w:cstheme="majorBidi"/>
                <w:sz w:val="20"/>
                <w:szCs w:val="20"/>
              </w:rPr>
              <w:t>7</w:t>
            </w:r>
            <w:r w:rsidR="00AE02DB" w:rsidRPr="007C30B5">
              <w:rPr>
                <w:rFonts w:asciiTheme="majorBidi" w:eastAsia="Times New Roman" w:hAnsiTheme="majorBidi" w:cstheme="majorBidi"/>
                <w:sz w:val="20"/>
                <w:szCs w:val="20"/>
              </w:rPr>
              <w:t>,</w:t>
            </w:r>
            <w:r w:rsidRPr="007C30B5">
              <w:rPr>
                <w:rFonts w:asciiTheme="majorBidi" w:eastAsia="Times New Roman" w:hAnsiTheme="majorBidi" w:cstheme="majorBidi"/>
                <w:sz w:val="20"/>
                <w:szCs w:val="20"/>
              </w:rPr>
              <w:t>69</w:t>
            </w:r>
          </w:p>
        </w:tc>
      </w:tr>
      <w:tr w:rsidR="00A8698D" w:rsidRPr="000E3D3B" w:rsidTr="00CA7F66">
        <w:trPr>
          <w:trHeight w:val="293"/>
        </w:trPr>
        <w:tc>
          <w:tcPr>
            <w:cnfStyle w:val="001000000000" w:firstRow="0" w:lastRow="0" w:firstColumn="1" w:lastColumn="0" w:oddVBand="0" w:evenVBand="0" w:oddHBand="0" w:evenHBand="0" w:firstRowFirstColumn="0" w:firstRowLastColumn="0" w:lastRowFirstColumn="0" w:lastRowLastColumn="0"/>
            <w:tcW w:w="1154" w:type="dxa"/>
          </w:tcPr>
          <w:p w:rsidR="00A8698D" w:rsidRPr="007C30B5" w:rsidRDefault="00A8698D" w:rsidP="007C30B5">
            <w:pPr>
              <w:jc w:val="center"/>
              <w:rPr>
                <w:rFonts w:asciiTheme="majorBidi" w:eastAsia="Times New Roman" w:hAnsiTheme="majorBidi" w:cstheme="majorBidi"/>
                <w:sz w:val="20"/>
                <w:szCs w:val="20"/>
              </w:rPr>
            </w:pPr>
            <w:r w:rsidRPr="007C30B5">
              <w:rPr>
                <w:rFonts w:asciiTheme="majorBidi" w:eastAsia="Times New Roman" w:hAnsiTheme="majorBidi" w:cstheme="majorBidi"/>
                <w:sz w:val="20"/>
                <w:szCs w:val="20"/>
              </w:rPr>
              <w:t>60</w:t>
            </w:r>
          </w:p>
        </w:tc>
        <w:tc>
          <w:tcPr>
            <w:tcW w:w="1158" w:type="dxa"/>
            <w:vAlign w:val="bottom"/>
          </w:tcPr>
          <w:p w:rsidR="00A8698D" w:rsidRPr="007C30B5" w:rsidRDefault="00A8698D" w:rsidP="007C30B5">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sz w:val="20"/>
                <w:szCs w:val="20"/>
              </w:rPr>
            </w:pPr>
            <w:r w:rsidRPr="007C30B5">
              <w:rPr>
                <w:rFonts w:asciiTheme="majorBidi" w:eastAsia="Times New Roman" w:hAnsiTheme="majorBidi" w:cstheme="majorBidi"/>
                <w:sz w:val="20"/>
                <w:szCs w:val="20"/>
              </w:rPr>
              <w:t>28</w:t>
            </w:r>
            <w:r w:rsidR="00AE02DB" w:rsidRPr="007C30B5">
              <w:rPr>
                <w:rFonts w:asciiTheme="majorBidi" w:eastAsia="Times New Roman" w:hAnsiTheme="majorBidi" w:cstheme="majorBidi"/>
                <w:sz w:val="20"/>
                <w:szCs w:val="20"/>
              </w:rPr>
              <w:t>,</w:t>
            </w:r>
            <w:r w:rsidRPr="007C30B5">
              <w:rPr>
                <w:rFonts w:asciiTheme="majorBidi" w:eastAsia="Times New Roman" w:hAnsiTheme="majorBidi" w:cstheme="majorBidi"/>
                <w:sz w:val="20"/>
                <w:szCs w:val="20"/>
              </w:rPr>
              <w:t>8</w:t>
            </w:r>
          </w:p>
        </w:tc>
        <w:tc>
          <w:tcPr>
            <w:tcW w:w="955" w:type="dxa"/>
            <w:vAlign w:val="bottom"/>
          </w:tcPr>
          <w:p w:rsidR="00A8698D" w:rsidRPr="007C30B5" w:rsidRDefault="00A8698D" w:rsidP="007C30B5">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sz w:val="20"/>
                <w:szCs w:val="20"/>
              </w:rPr>
            </w:pPr>
            <w:r w:rsidRPr="007C30B5">
              <w:rPr>
                <w:rFonts w:asciiTheme="majorBidi" w:eastAsia="Times New Roman" w:hAnsiTheme="majorBidi" w:cstheme="majorBidi"/>
                <w:sz w:val="20"/>
                <w:szCs w:val="20"/>
              </w:rPr>
              <w:t>93</w:t>
            </w:r>
            <w:r w:rsidR="00AE02DB" w:rsidRPr="007C30B5">
              <w:rPr>
                <w:rFonts w:asciiTheme="majorBidi" w:eastAsia="Times New Roman" w:hAnsiTheme="majorBidi" w:cstheme="majorBidi"/>
                <w:sz w:val="20"/>
                <w:szCs w:val="20"/>
              </w:rPr>
              <w:t>,</w:t>
            </w:r>
            <w:r w:rsidRPr="007C30B5">
              <w:rPr>
                <w:rFonts w:asciiTheme="majorBidi" w:eastAsia="Times New Roman" w:hAnsiTheme="majorBidi" w:cstheme="majorBidi"/>
                <w:sz w:val="20"/>
                <w:szCs w:val="20"/>
              </w:rPr>
              <w:t>81</w:t>
            </w:r>
          </w:p>
        </w:tc>
        <w:tc>
          <w:tcPr>
            <w:tcW w:w="1158" w:type="dxa"/>
            <w:vAlign w:val="bottom"/>
          </w:tcPr>
          <w:p w:rsidR="00A8698D" w:rsidRPr="007C30B5" w:rsidRDefault="00A8698D" w:rsidP="007C30B5">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sz w:val="20"/>
                <w:szCs w:val="20"/>
              </w:rPr>
            </w:pPr>
            <w:r w:rsidRPr="007C30B5">
              <w:rPr>
                <w:rFonts w:asciiTheme="majorBidi" w:eastAsia="Times New Roman" w:hAnsiTheme="majorBidi" w:cstheme="majorBidi"/>
                <w:sz w:val="20"/>
                <w:szCs w:val="20"/>
              </w:rPr>
              <w:t>52</w:t>
            </w:r>
            <w:r w:rsidR="00AE02DB" w:rsidRPr="007C30B5">
              <w:rPr>
                <w:rFonts w:asciiTheme="majorBidi" w:eastAsia="Times New Roman" w:hAnsiTheme="majorBidi" w:cstheme="majorBidi"/>
                <w:sz w:val="20"/>
                <w:szCs w:val="20"/>
              </w:rPr>
              <w:t>,</w:t>
            </w:r>
            <w:r w:rsidRPr="007C30B5">
              <w:rPr>
                <w:rFonts w:asciiTheme="majorBidi" w:eastAsia="Times New Roman" w:hAnsiTheme="majorBidi" w:cstheme="majorBidi"/>
                <w:sz w:val="20"/>
                <w:szCs w:val="20"/>
              </w:rPr>
              <w:t>8</w:t>
            </w:r>
          </w:p>
        </w:tc>
        <w:tc>
          <w:tcPr>
            <w:tcW w:w="955" w:type="dxa"/>
            <w:vAlign w:val="bottom"/>
          </w:tcPr>
          <w:p w:rsidR="00A8698D" w:rsidRPr="007C30B5" w:rsidRDefault="00A8698D" w:rsidP="007C30B5">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sz w:val="20"/>
                <w:szCs w:val="20"/>
              </w:rPr>
            </w:pPr>
            <w:r w:rsidRPr="007C30B5">
              <w:rPr>
                <w:rFonts w:asciiTheme="majorBidi" w:eastAsia="Times New Roman" w:hAnsiTheme="majorBidi" w:cstheme="majorBidi"/>
                <w:sz w:val="20"/>
                <w:szCs w:val="20"/>
              </w:rPr>
              <w:t>88</w:t>
            </w:r>
            <w:r w:rsidR="00AE02DB" w:rsidRPr="007C30B5">
              <w:rPr>
                <w:rFonts w:asciiTheme="majorBidi" w:eastAsia="Times New Roman" w:hAnsiTheme="majorBidi" w:cstheme="majorBidi"/>
                <w:sz w:val="20"/>
                <w:szCs w:val="20"/>
              </w:rPr>
              <w:t>,</w:t>
            </w:r>
            <w:r w:rsidRPr="007C30B5">
              <w:rPr>
                <w:rFonts w:asciiTheme="majorBidi" w:eastAsia="Times New Roman" w:hAnsiTheme="majorBidi" w:cstheme="majorBidi"/>
                <w:sz w:val="20"/>
                <w:szCs w:val="20"/>
              </w:rPr>
              <w:t>66</w:t>
            </w:r>
          </w:p>
        </w:tc>
        <w:tc>
          <w:tcPr>
            <w:tcW w:w="1158" w:type="dxa"/>
            <w:vAlign w:val="bottom"/>
          </w:tcPr>
          <w:p w:rsidR="00A8698D" w:rsidRPr="007C30B5" w:rsidRDefault="00A8698D" w:rsidP="007C30B5">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sz w:val="20"/>
                <w:szCs w:val="20"/>
              </w:rPr>
            </w:pPr>
            <w:r w:rsidRPr="007C30B5">
              <w:rPr>
                <w:rFonts w:asciiTheme="majorBidi" w:eastAsia="Times New Roman" w:hAnsiTheme="majorBidi" w:cstheme="majorBidi"/>
                <w:sz w:val="20"/>
                <w:szCs w:val="20"/>
              </w:rPr>
              <w:t>0</w:t>
            </w:r>
          </w:p>
        </w:tc>
        <w:tc>
          <w:tcPr>
            <w:tcW w:w="965" w:type="dxa"/>
            <w:vAlign w:val="bottom"/>
          </w:tcPr>
          <w:p w:rsidR="00A8698D" w:rsidRPr="007C30B5" w:rsidRDefault="00A8698D" w:rsidP="007C30B5">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sz w:val="20"/>
                <w:szCs w:val="20"/>
              </w:rPr>
            </w:pPr>
            <w:r w:rsidRPr="007C30B5">
              <w:rPr>
                <w:rFonts w:asciiTheme="majorBidi" w:eastAsia="Times New Roman" w:hAnsiTheme="majorBidi" w:cstheme="majorBidi"/>
                <w:sz w:val="20"/>
                <w:szCs w:val="20"/>
              </w:rPr>
              <w:t>100</w:t>
            </w:r>
            <w:r w:rsidR="00AE02DB" w:rsidRPr="007C30B5">
              <w:rPr>
                <w:rFonts w:asciiTheme="majorBidi" w:eastAsia="Times New Roman" w:hAnsiTheme="majorBidi" w:cstheme="majorBidi"/>
                <w:sz w:val="20"/>
                <w:szCs w:val="20"/>
              </w:rPr>
              <w:t>,</w:t>
            </w:r>
            <w:r w:rsidRPr="007C30B5">
              <w:rPr>
                <w:rFonts w:asciiTheme="majorBidi" w:eastAsia="Times New Roman" w:hAnsiTheme="majorBidi" w:cstheme="majorBidi"/>
                <w:sz w:val="20"/>
                <w:szCs w:val="20"/>
              </w:rPr>
              <w:t>00</w:t>
            </w:r>
          </w:p>
        </w:tc>
        <w:tc>
          <w:tcPr>
            <w:tcW w:w="1158" w:type="dxa"/>
            <w:vAlign w:val="bottom"/>
          </w:tcPr>
          <w:p w:rsidR="00A8698D" w:rsidRPr="007C30B5" w:rsidRDefault="00A8698D" w:rsidP="007C30B5">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sz w:val="20"/>
                <w:szCs w:val="20"/>
              </w:rPr>
            </w:pPr>
            <w:r w:rsidRPr="007C30B5">
              <w:rPr>
                <w:rFonts w:asciiTheme="majorBidi" w:eastAsia="Times New Roman" w:hAnsiTheme="majorBidi" w:cstheme="majorBidi"/>
                <w:sz w:val="20"/>
                <w:szCs w:val="20"/>
              </w:rPr>
              <w:t>172</w:t>
            </w:r>
            <w:r w:rsidR="00AE02DB" w:rsidRPr="007C30B5">
              <w:rPr>
                <w:rFonts w:asciiTheme="majorBidi" w:eastAsia="Times New Roman" w:hAnsiTheme="majorBidi" w:cstheme="majorBidi"/>
                <w:sz w:val="20"/>
                <w:szCs w:val="20"/>
              </w:rPr>
              <w:t>,</w:t>
            </w:r>
            <w:r w:rsidRPr="007C30B5">
              <w:rPr>
                <w:rFonts w:asciiTheme="majorBidi" w:eastAsia="Times New Roman" w:hAnsiTheme="majorBidi" w:cstheme="majorBidi"/>
                <w:sz w:val="20"/>
                <w:szCs w:val="20"/>
              </w:rPr>
              <w:t>8</w:t>
            </w:r>
          </w:p>
        </w:tc>
        <w:tc>
          <w:tcPr>
            <w:tcW w:w="1013" w:type="dxa"/>
            <w:vAlign w:val="bottom"/>
          </w:tcPr>
          <w:p w:rsidR="00A8698D" w:rsidRPr="007C30B5" w:rsidRDefault="00A8698D" w:rsidP="007C30B5">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sz w:val="20"/>
                <w:szCs w:val="20"/>
              </w:rPr>
            </w:pPr>
            <w:r w:rsidRPr="007C30B5">
              <w:rPr>
                <w:rFonts w:asciiTheme="majorBidi" w:eastAsia="Times New Roman" w:hAnsiTheme="majorBidi" w:cstheme="majorBidi"/>
                <w:sz w:val="20"/>
                <w:szCs w:val="20"/>
              </w:rPr>
              <w:t>7</w:t>
            </w:r>
            <w:r w:rsidR="00AE02DB" w:rsidRPr="007C30B5">
              <w:rPr>
                <w:rFonts w:asciiTheme="majorBidi" w:eastAsia="Times New Roman" w:hAnsiTheme="majorBidi" w:cstheme="majorBidi"/>
                <w:sz w:val="20"/>
                <w:szCs w:val="20"/>
              </w:rPr>
              <w:t>,</w:t>
            </w:r>
            <w:r w:rsidRPr="007C30B5">
              <w:rPr>
                <w:rFonts w:asciiTheme="majorBidi" w:eastAsia="Times New Roman" w:hAnsiTheme="majorBidi" w:cstheme="majorBidi"/>
                <w:sz w:val="20"/>
                <w:szCs w:val="20"/>
              </w:rPr>
              <w:t>69</w:t>
            </w:r>
          </w:p>
        </w:tc>
      </w:tr>
    </w:tbl>
    <w:p w:rsidR="007162C0" w:rsidRDefault="007162C0" w:rsidP="00891A51">
      <w:pPr>
        <w:spacing w:line="360" w:lineRule="auto"/>
        <w:jc w:val="both"/>
        <w:rPr>
          <w:rFonts w:asciiTheme="majorBidi" w:hAnsiTheme="majorBidi" w:cstheme="majorBidi"/>
          <w:b/>
          <w:bCs/>
          <w:sz w:val="24"/>
          <w:szCs w:val="24"/>
        </w:rPr>
      </w:pPr>
    </w:p>
    <w:p w:rsidR="0007174E" w:rsidRDefault="0007174E" w:rsidP="00891A51">
      <w:pPr>
        <w:spacing w:line="360" w:lineRule="auto"/>
        <w:jc w:val="both"/>
        <w:rPr>
          <w:rFonts w:asciiTheme="majorBidi" w:hAnsiTheme="majorBidi" w:cstheme="majorBidi"/>
          <w:b/>
          <w:bCs/>
          <w:sz w:val="24"/>
          <w:szCs w:val="24"/>
        </w:rPr>
      </w:pPr>
    </w:p>
    <w:p w:rsidR="00F002B8" w:rsidRDefault="007162C0" w:rsidP="00891A51">
      <w:pPr>
        <w:spacing w:line="360" w:lineRule="auto"/>
        <w:jc w:val="both"/>
        <w:rPr>
          <w:rFonts w:asciiTheme="majorBidi" w:hAnsiTheme="majorBidi" w:cstheme="majorBidi"/>
          <w:b/>
          <w:bCs/>
          <w:sz w:val="24"/>
          <w:szCs w:val="24"/>
        </w:rPr>
      </w:pPr>
      <w:r>
        <w:rPr>
          <w:rFonts w:asciiTheme="majorBidi" w:hAnsiTheme="majorBidi" w:cstheme="majorBidi"/>
          <w:b/>
          <w:bCs/>
          <w:noProof/>
          <w:sz w:val="24"/>
          <w:szCs w:val="24"/>
        </w:rPr>
        <w:lastRenderedPageBreak/>
        <w:drawing>
          <wp:anchor distT="0" distB="0" distL="114300" distR="114300" simplePos="0" relativeHeight="251849728" behindDoc="0" locked="0" layoutInCell="1" allowOverlap="1">
            <wp:simplePos x="0" y="0"/>
            <wp:positionH relativeFrom="column">
              <wp:posOffset>3097412</wp:posOffset>
            </wp:positionH>
            <wp:positionV relativeFrom="paragraph">
              <wp:posOffset>74782</wp:posOffset>
            </wp:positionV>
            <wp:extent cx="3157870" cy="2402958"/>
            <wp:effectExtent l="0" t="0" r="0" b="0"/>
            <wp:wrapNone/>
            <wp:docPr id="150" name="Objet 150"/>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25"/>
              </a:graphicData>
            </a:graphic>
          </wp:anchor>
        </w:drawing>
      </w:r>
      <w:r w:rsidR="009637CD">
        <w:rPr>
          <w:rFonts w:asciiTheme="majorBidi" w:hAnsiTheme="majorBidi" w:cstheme="majorBidi"/>
          <w:b/>
          <w:bCs/>
          <w:noProof/>
          <w:sz w:val="24"/>
          <w:szCs w:val="24"/>
        </w:rPr>
        <w:drawing>
          <wp:anchor distT="0" distB="0" distL="114300" distR="114300" simplePos="0" relativeHeight="251848704" behindDoc="0" locked="0" layoutInCell="1" allowOverlap="1">
            <wp:simplePos x="0" y="0"/>
            <wp:positionH relativeFrom="column">
              <wp:posOffset>56500</wp:posOffset>
            </wp:positionH>
            <wp:positionV relativeFrom="paragraph">
              <wp:posOffset>73483</wp:posOffset>
            </wp:positionV>
            <wp:extent cx="2934586" cy="2519916"/>
            <wp:effectExtent l="0" t="0" r="0" b="0"/>
            <wp:wrapNone/>
            <wp:docPr id="149" name="Objet 149"/>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26"/>
              </a:graphicData>
            </a:graphic>
          </wp:anchor>
        </w:drawing>
      </w:r>
    </w:p>
    <w:p w:rsidR="00F002B8" w:rsidRDefault="00F002B8" w:rsidP="00891A51">
      <w:pPr>
        <w:spacing w:line="360" w:lineRule="auto"/>
        <w:jc w:val="both"/>
        <w:rPr>
          <w:rFonts w:asciiTheme="majorBidi" w:hAnsiTheme="majorBidi" w:cstheme="majorBidi"/>
          <w:b/>
          <w:bCs/>
          <w:sz w:val="24"/>
          <w:szCs w:val="24"/>
        </w:rPr>
      </w:pPr>
    </w:p>
    <w:p w:rsidR="00F002B8" w:rsidRDefault="00F002B8" w:rsidP="00891A51">
      <w:pPr>
        <w:spacing w:line="360" w:lineRule="auto"/>
        <w:jc w:val="both"/>
        <w:rPr>
          <w:rFonts w:asciiTheme="majorBidi" w:hAnsiTheme="majorBidi" w:cstheme="majorBidi"/>
          <w:b/>
          <w:bCs/>
          <w:sz w:val="24"/>
          <w:szCs w:val="24"/>
        </w:rPr>
      </w:pPr>
    </w:p>
    <w:p w:rsidR="00F002B8" w:rsidRDefault="00F002B8" w:rsidP="00891A51">
      <w:pPr>
        <w:spacing w:line="360" w:lineRule="auto"/>
        <w:jc w:val="both"/>
        <w:rPr>
          <w:rFonts w:asciiTheme="majorBidi" w:hAnsiTheme="majorBidi" w:cstheme="majorBidi"/>
          <w:b/>
          <w:bCs/>
          <w:sz w:val="24"/>
          <w:szCs w:val="24"/>
        </w:rPr>
      </w:pPr>
    </w:p>
    <w:p w:rsidR="00F002B8" w:rsidRDefault="00F002B8" w:rsidP="00891A51">
      <w:pPr>
        <w:spacing w:line="360" w:lineRule="auto"/>
        <w:jc w:val="both"/>
        <w:rPr>
          <w:rFonts w:asciiTheme="majorBidi" w:hAnsiTheme="majorBidi" w:cstheme="majorBidi"/>
          <w:b/>
          <w:bCs/>
          <w:sz w:val="24"/>
          <w:szCs w:val="24"/>
        </w:rPr>
      </w:pPr>
    </w:p>
    <w:p w:rsidR="00F002B8" w:rsidRDefault="00F002B8" w:rsidP="00891A51">
      <w:pPr>
        <w:spacing w:line="360" w:lineRule="auto"/>
        <w:jc w:val="both"/>
        <w:rPr>
          <w:rFonts w:asciiTheme="majorBidi" w:hAnsiTheme="majorBidi" w:cstheme="majorBidi"/>
          <w:b/>
          <w:bCs/>
          <w:sz w:val="24"/>
          <w:szCs w:val="24"/>
        </w:rPr>
      </w:pPr>
    </w:p>
    <w:p w:rsidR="00F002B8" w:rsidRDefault="00F002B8" w:rsidP="00891A51">
      <w:pPr>
        <w:spacing w:line="360" w:lineRule="auto"/>
        <w:jc w:val="both"/>
        <w:rPr>
          <w:rFonts w:asciiTheme="majorBidi" w:hAnsiTheme="majorBidi" w:cstheme="majorBidi"/>
          <w:b/>
          <w:bCs/>
          <w:sz w:val="24"/>
          <w:szCs w:val="24"/>
        </w:rPr>
      </w:pPr>
    </w:p>
    <w:p w:rsidR="007162C0" w:rsidRPr="00050098" w:rsidRDefault="00A8698D" w:rsidP="007162C0">
      <w:pPr>
        <w:jc w:val="center"/>
        <w:rPr>
          <w:sz w:val="20"/>
          <w:szCs w:val="20"/>
        </w:rPr>
      </w:pPr>
      <w:r>
        <w:rPr>
          <w:rFonts w:asciiTheme="majorBidi" w:hAnsiTheme="majorBidi" w:cstheme="majorBidi"/>
          <w:b/>
          <w:bCs/>
        </w:rPr>
        <w:t xml:space="preserve">                </w:t>
      </w:r>
      <w:r w:rsidR="007162C0" w:rsidRPr="00050098">
        <w:rPr>
          <w:rFonts w:asciiTheme="majorBidi" w:hAnsiTheme="majorBidi" w:cstheme="majorBidi"/>
          <w:b/>
          <w:bCs/>
        </w:rPr>
        <w:t xml:space="preserve">(A)                     </w:t>
      </w:r>
      <w:r>
        <w:rPr>
          <w:rFonts w:asciiTheme="majorBidi" w:hAnsiTheme="majorBidi" w:cstheme="majorBidi"/>
          <w:b/>
          <w:bCs/>
        </w:rPr>
        <w:t xml:space="preserve">               </w:t>
      </w:r>
      <w:r w:rsidR="007162C0" w:rsidRPr="00050098">
        <w:rPr>
          <w:rFonts w:asciiTheme="majorBidi" w:hAnsiTheme="majorBidi" w:cstheme="majorBidi"/>
          <w:b/>
          <w:bCs/>
        </w:rPr>
        <w:t xml:space="preserve">                                                (B)</w:t>
      </w:r>
    </w:p>
    <w:p w:rsidR="00F002B8" w:rsidRDefault="00A43752" w:rsidP="00891A51">
      <w:pPr>
        <w:spacing w:line="360" w:lineRule="auto"/>
        <w:jc w:val="both"/>
        <w:rPr>
          <w:rFonts w:asciiTheme="majorBidi" w:hAnsiTheme="majorBidi" w:cstheme="majorBidi"/>
          <w:b/>
          <w:bCs/>
          <w:sz w:val="24"/>
          <w:szCs w:val="24"/>
        </w:rPr>
      </w:pPr>
      <w:r>
        <w:rPr>
          <w:noProof/>
        </w:rPr>
        <w:pict>
          <v:shape id="_x0000_s1191" type="#_x0000_t202" style="position:absolute;left:0;text-align:left;margin-left:8.65pt;margin-top:9.4pt;width:483.85pt;height:21pt;z-index:251868160" stroked="f">
            <v:textbox style="mso-next-textbox:#_x0000_s1191;mso-fit-shape-to-text:t" inset="0,0,0,0">
              <w:txbxContent>
                <w:p w:rsidR="00A43752" w:rsidRPr="00A40A9E" w:rsidRDefault="00A43752" w:rsidP="00A44C3E">
                  <w:pPr>
                    <w:pStyle w:val="Lgende"/>
                    <w:bidi/>
                    <w:spacing w:line="276" w:lineRule="auto"/>
                    <w:jc w:val="center"/>
                    <w:rPr>
                      <w:rFonts w:asciiTheme="majorBidi" w:hAnsiTheme="majorBidi" w:cstheme="majorBidi"/>
                      <w:noProof/>
                      <w:sz w:val="20"/>
                      <w:szCs w:val="20"/>
                    </w:rPr>
                  </w:pPr>
                  <w:r w:rsidRPr="00A40A9E">
                    <w:rPr>
                      <w:rFonts w:asciiTheme="majorBidi" w:hAnsiTheme="majorBidi" w:cstheme="majorBidi"/>
                      <w:color w:val="auto"/>
                      <w:sz w:val="20"/>
                      <w:szCs w:val="20"/>
                    </w:rPr>
                    <w:t>Figur</w:t>
                  </w:r>
                  <w:r w:rsidRPr="00F87CBC">
                    <w:rPr>
                      <w:rFonts w:asciiTheme="majorBidi" w:hAnsiTheme="majorBidi" w:cstheme="majorBidi"/>
                      <w:color w:val="auto"/>
                      <w:sz w:val="20"/>
                      <w:szCs w:val="20"/>
                    </w:rPr>
                    <w:t>e IV.</w:t>
                  </w:r>
                  <w:r w:rsidRPr="00F87CBC">
                    <w:rPr>
                      <w:rFonts w:asciiTheme="majorBidi" w:hAnsiTheme="majorBidi" w:cstheme="majorBidi"/>
                      <w:color w:val="auto"/>
                      <w:sz w:val="20"/>
                      <w:szCs w:val="20"/>
                    </w:rPr>
                    <w:fldChar w:fldCharType="begin"/>
                  </w:r>
                  <w:r w:rsidRPr="00F87CBC">
                    <w:rPr>
                      <w:rFonts w:asciiTheme="majorBidi" w:hAnsiTheme="majorBidi" w:cstheme="majorBidi"/>
                      <w:color w:val="auto"/>
                      <w:sz w:val="20"/>
                      <w:szCs w:val="20"/>
                    </w:rPr>
                    <w:instrText xml:space="preserve"> SEQ Figure \* ARABIC </w:instrText>
                  </w:r>
                  <w:r w:rsidRPr="00F87CBC">
                    <w:rPr>
                      <w:rFonts w:asciiTheme="majorBidi" w:hAnsiTheme="majorBidi" w:cstheme="majorBidi"/>
                      <w:color w:val="auto"/>
                      <w:sz w:val="20"/>
                      <w:szCs w:val="20"/>
                    </w:rPr>
                    <w:fldChar w:fldCharType="separate"/>
                  </w:r>
                  <w:r w:rsidR="00F864B7">
                    <w:rPr>
                      <w:rFonts w:asciiTheme="majorBidi" w:hAnsiTheme="majorBidi" w:cstheme="majorBidi"/>
                      <w:noProof/>
                      <w:color w:val="auto"/>
                      <w:sz w:val="20"/>
                      <w:szCs w:val="20"/>
                    </w:rPr>
                    <w:t>49</w:t>
                  </w:r>
                  <w:r w:rsidRPr="00F87CBC">
                    <w:rPr>
                      <w:rFonts w:asciiTheme="majorBidi" w:hAnsiTheme="majorBidi" w:cstheme="majorBidi"/>
                      <w:color w:val="auto"/>
                      <w:sz w:val="20"/>
                      <w:szCs w:val="20"/>
                    </w:rPr>
                    <w:fldChar w:fldCharType="end"/>
                  </w:r>
                  <w:r w:rsidRPr="00F87CBC">
                    <w:rPr>
                      <w:rFonts w:asciiTheme="majorBidi" w:hAnsiTheme="majorBidi" w:cstheme="majorBidi"/>
                      <w:color w:val="auto"/>
                      <w:sz w:val="20"/>
                      <w:szCs w:val="20"/>
                    </w:rPr>
                    <w:t>.</w:t>
                  </w:r>
                  <w:r w:rsidRPr="00F87CBC">
                    <w:rPr>
                      <w:rFonts w:asciiTheme="majorBidi" w:hAnsiTheme="majorBidi" w:cstheme="majorBidi"/>
                      <w:b w:val="0"/>
                      <w:bCs w:val="0"/>
                      <w:color w:val="auto"/>
                      <w:sz w:val="20"/>
                      <w:szCs w:val="20"/>
                    </w:rPr>
                    <w:t xml:space="preserve"> Evolution  de la dégradation  d’AMP par </w:t>
                  </w:r>
                  <w:r>
                    <w:rPr>
                      <w:rFonts w:asciiTheme="majorBidi" w:hAnsiTheme="majorBidi" w:cstheme="majorBidi"/>
                      <w:b w:val="0"/>
                      <w:bCs w:val="0"/>
                      <w:color w:val="auto"/>
                      <w:sz w:val="20"/>
                      <w:szCs w:val="20"/>
                    </w:rPr>
                    <w:t xml:space="preserve">procédé  solaire-Fenton et solaire-Fenton </w:t>
                  </w:r>
                  <w:proofErr w:type="spellStart"/>
                  <w:r>
                    <w:rPr>
                      <w:rFonts w:asciiTheme="majorBidi" w:hAnsiTheme="majorBidi" w:cstheme="majorBidi"/>
                      <w:b w:val="0"/>
                      <w:bCs w:val="0"/>
                      <w:color w:val="auto"/>
                      <w:sz w:val="20"/>
                      <w:szCs w:val="20"/>
                    </w:rPr>
                    <w:t>Like</w:t>
                  </w:r>
                  <w:proofErr w:type="spellEnd"/>
                  <w:r>
                    <w:rPr>
                      <w:rFonts w:asciiTheme="majorBidi" w:hAnsiTheme="majorBidi" w:cstheme="majorBidi"/>
                      <w:b w:val="0"/>
                      <w:bCs w:val="0"/>
                      <w:color w:val="auto"/>
                      <w:sz w:val="20"/>
                      <w:szCs w:val="20"/>
                    </w:rPr>
                    <w:t xml:space="preserve">   ([AMP]=</w:t>
                  </w:r>
                  <w:r w:rsidRPr="00F87CBC">
                    <w:rPr>
                      <w:rFonts w:asciiTheme="majorBidi" w:hAnsiTheme="majorBidi" w:cstheme="majorBidi"/>
                      <w:b w:val="0"/>
                      <w:bCs w:val="0"/>
                      <w:color w:val="auto"/>
                      <w:sz w:val="20"/>
                      <w:szCs w:val="20"/>
                    </w:rPr>
                    <w:t>400µM; [H</w:t>
                  </w:r>
                  <w:r w:rsidRPr="00F87CBC">
                    <w:rPr>
                      <w:rFonts w:asciiTheme="majorBidi" w:hAnsiTheme="majorBidi" w:cstheme="majorBidi"/>
                      <w:b w:val="0"/>
                      <w:bCs w:val="0"/>
                      <w:color w:val="auto"/>
                      <w:sz w:val="20"/>
                      <w:szCs w:val="20"/>
                      <w:vertAlign w:val="subscript"/>
                    </w:rPr>
                    <w:t>2</w:t>
                  </w:r>
                  <w:r w:rsidRPr="00F87CBC">
                    <w:rPr>
                      <w:rFonts w:asciiTheme="majorBidi" w:hAnsiTheme="majorBidi" w:cstheme="majorBidi"/>
                      <w:b w:val="0"/>
                      <w:bCs w:val="0"/>
                      <w:color w:val="auto"/>
                      <w:sz w:val="20"/>
                      <w:szCs w:val="20"/>
                    </w:rPr>
                    <w:t>O</w:t>
                  </w:r>
                  <w:r w:rsidRPr="00F87CBC">
                    <w:rPr>
                      <w:rFonts w:asciiTheme="majorBidi" w:hAnsiTheme="majorBidi" w:cstheme="majorBidi"/>
                      <w:b w:val="0"/>
                      <w:bCs w:val="0"/>
                      <w:color w:val="auto"/>
                      <w:sz w:val="20"/>
                      <w:szCs w:val="20"/>
                      <w:vertAlign w:val="subscript"/>
                    </w:rPr>
                    <w:t>2</w:t>
                  </w:r>
                  <w:r w:rsidRPr="00F87CBC">
                    <w:rPr>
                      <w:rFonts w:asciiTheme="majorBidi" w:hAnsiTheme="majorBidi" w:cstheme="majorBidi"/>
                      <w:b w:val="0"/>
                      <w:bCs w:val="0"/>
                      <w:color w:val="auto"/>
                      <w:sz w:val="20"/>
                      <w:szCs w:val="20"/>
                    </w:rPr>
                    <w:t>]</w:t>
                  </w:r>
                  <w:proofErr w:type="gramStart"/>
                  <w:r w:rsidRPr="00F87CBC">
                    <w:rPr>
                      <w:rFonts w:asciiTheme="majorBidi" w:hAnsiTheme="majorBidi" w:cstheme="majorBidi"/>
                      <w:b w:val="0"/>
                      <w:bCs w:val="0"/>
                      <w:color w:val="auto"/>
                      <w:sz w:val="20"/>
                      <w:szCs w:val="20"/>
                    </w:rPr>
                    <w:t>/[</w:t>
                  </w:r>
                  <w:proofErr w:type="gramEnd"/>
                  <w:r w:rsidRPr="00F87CBC">
                    <w:rPr>
                      <w:rFonts w:asciiTheme="majorBidi" w:hAnsiTheme="majorBidi" w:cstheme="majorBidi"/>
                      <w:b w:val="0"/>
                      <w:bCs w:val="0"/>
                      <w:color w:val="auto"/>
                      <w:sz w:val="20"/>
                      <w:szCs w:val="20"/>
                    </w:rPr>
                    <w:t>Fe</w:t>
                  </w:r>
                  <w:r w:rsidRPr="00F87CBC">
                    <w:rPr>
                      <w:rFonts w:asciiTheme="majorBidi" w:hAnsiTheme="majorBidi" w:cstheme="majorBidi"/>
                      <w:b w:val="0"/>
                      <w:bCs w:val="0"/>
                      <w:color w:val="auto"/>
                      <w:sz w:val="20"/>
                      <w:szCs w:val="20"/>
                      <w:vertAlign w:val="superscript"/>
                    </w:rPr>
                    <w:t>3+</w:t>
                  </w:r>
                  <w:r>
                    <w:rPr>
                      <w:rFonts w:asciiTheme="majorBidi" w:hAnsiTheme="majorBidi" w:cstheme="majorBidi"/>
                      <w:b w:val="0"/>
                      <w:bCs w:val="0"/>
                      <w:color w:val="auto"/>
                      <w:sz w:val="20"/>
                      <w:szCs w:val="20"/>
                    </w:rPr>
                    <w:t>] : 57,6:</w:t>
                  </w:r>
                  <w:r w:rsidRPr="00F87CBC">
                    <w:rPr>
                      <w:rFonts w:asciiTheme="majorBidi" w:hAnsiTheme="majorBidi" w:cstheme="majorBidi"/>
                      <w:b w:val="0"/>
                      <w:bCs w:val="0"/>
                      <w:color w:val="auto"/>
                      <w:sz w:val="20"/>
                      <w:szCs w:val="20"/>
                    </w:rPr>
                    <w:t xml:space="preserve">5 </w:t>
                  </w:r>
                  <w:proofErr w:type="spellStart"/>
                  <w:r w:rsidRPr="00F87CBC">
                    <w:rPr>
                      <w:rFonts w:asciiTheme="majorBidi" w:hAnsiTheme="majorBidi" w:cstheme="majorBidi"/>
                      <w:b w:val="0"/>
                      <w:bCs w:val="0"/>
                      <w:color w:val="auto"/>
                      <w:sz w:val="20"/>
                      <w:szCs w:val="20"/>
                    </w:rPr>
                    <w:t>mM</w:t>
                  </w:r>
                  <w:proofErr w:type="spellEnd"/>
                  <w:r w:rsidRPr="00F87CBC">
                    <w:rPr>
                      <w:rFonts w:asciiTheme="majorBidi" w:hAnsiTheme="majorBidi" w:cstheme="majorBidi"/>
                      <w:b w:val="0"/>
                      <w:bCs w:val="0"/>
                      <w:color w:val="auto"/>
                      <w:sz w:val="20"/>
                      <w:szCs w:val="20"/>
                    </w:rPr>
                    <w:t>; [</w:t>
                  </w:r>
                  <w:proofErr w:type="spellStart"/>
                  <w:r w:rsidRPr="00F87CBC">
                    <w:rPr>
                      <w:rFonts w:asciiTheme="majorBidi" w:hAnsiTheme="majorBidi" w:cstheme="majorBidi"/>
                      <w:b w:val="0"/>
                      <w:bCs w:val="0"/>
                      <w:color w:val="auto"/>
                      <w:sz w:val="20"/>
                      <w:szCs w:val="20"/>
                    </w:rPr>
                    <w:t>A.ox</w:t>
                  </w:r>
                  <w:proofErr w:type="spellEnd"/>
                  <w:r w:rsidRPr="00F87CBC">
                    <w:rPr>
                      <w:rFonts w:asciiTheme="majorBidi" w:hAnsiTheme="majorBidi" w:cstheme="majorBidi"/>
                      <w:b w:val="0"/>
                      <w:bCs w:val="0"/>
                      <w:color w:val="auto"/>
                      <w:sz w:val="20"/>
                      <w:szCs w:val="20"/>
                    </w:rPr>
                    <w:t>] = 0,028 g/l ; pH=3).</w:t>
                  </w:r>
                  <w:r w:rsidRPr="00F87CBC">
                    <w:rPr>
                      <w:rFonts w:asciiTheme="majorBidi" w:hAnsiTheme="majorBidi" w:cstheme="majorBidi"/>
                      <w:color w:val="auto"/>
                      <w:sz w:val="20"/>
                      <w:szCs w:val="20"/>
                    </w:rPr>
                    <w:t xml:space="preserve"> </w:t>
                  </w:r>
                  <w:r w:rsidRPr="00F87CBC">
                    <w:rPr>
                      <w:rFonts w:asciiTheme="majorBidi" w:hAnsiTheme="majorBidi" w:cstheme="majorBidi"/>
                      <w:noProof/>
                      <w:sz w:val="20"/>
                      <w:szCs w:val="20"/>
                    </w:rPr>
                    <w:t xml:space="preserve"> </w:t>
                  </w:r>
                  <w:r w:rsidRPr="00F87CBC">
                    <w:rPr>
                      <w:rFonts w:asciiTheme="majorBidi" w:hAnsiTheme="majorBidi" w:cstheme="majorBidi"/>
                      <w:color w:val="auto"/>
                      <w:sz w:val="20"/>
                      <w:szCs w:val="20"/>
                    </w:rPr>
                    <w:t xml:space="preserve"> (A) </w:t>
                  </w:r>
                  <w:r w:rsidRPr="00F87CBC">
                    <w:rPr>
                      <w:rFonts w:asciiTheme="majorBidi" w:hAnsiTheme="majorBidi" w:cstheme="majorBidi"/>
                      <w:b w:val="0"/>
                      <w:bCs w:val="0"/>
                      <w:color w:val="auto"/>
                      <w:sz w:val="20"/>
                      <w:szCs w:val="20"/>
                    </w:rPr>
                    <w:t>DCO (mg/l)</w:t>
                  </w:r>
                  <w:r w:rsidRPr="00F87CBC">
                    <w:rPr>
                      <w:rFonts w:asciiTheme="majorBidi" w:hAnsiTheme="majorBidi" w:cstheme="majorBidi"/>
                      <w:color w:val="auto"/>
                      <w:sz w:val="20"/>
                      <w:szCs w:val="20"/>
                    </w:rPr>
                    <w:t xml:space="preserve"> (B)</w:t>
                  </w:r>
                  <w:r w:rsidRPr="00F87CBC">
                    <w:rPr>
                      <w:rFonts w:asciiTheme="majorBidi" w:hAnsiTheme="majorBidi" w:cstheme="majorBidi"/>
                      <w:b w:val="0"/>
                      <w:bCs w:val="0"/>
                      <w:color w:val="auto"/>
                      <w:sz w:val="20"/>
                      <w:szCs w:val="20"/>
                    </w:rPr>
                    <w:t xml:space="preserve"> Taux de dégradation.</w:t>
                  </w:r>
                </w:p>
              </w:txbxContent>
            </v:textbox>
          </v:shape>
        </w:pict>
      </w:r>
    </w:p>
    <w:p w:rsidR="00F002B8" w:rsidRDefault="00F002B8" w:rsidP="00891A51">
      <w:pPr>
        <w:spacing w:line="360" w:lineRule="auto"/>
        <w:jc w:val="both"/>
        <w:rPr>
          <w:rFonts w:asciiTheme="majorBidi" w:hAnsiTheme="majorBidi" w:cstheme="majorBidi"/>
          <w:b/>
          <w:bCs/>
          <w:sz w:val="24"/>
          <w:szCs w:val="24"/>
        </w:rPr>
      </w:pPr>
    </w:p>
    <w:p w:rsidR="007C30B5" w:rsidRDefault="007C30B5" w:rsidP="007C30B5">
      <w:pPr>
        <w:spacing w:line="360" w:lineRule="auto"/>
        <w:jc w:val="both"/>
        <w:rPr>
          <w:rFonts w:asciiTheme="majorBidi" w:hAnsiTheme="majorBidi" w:cstheme="majorBidi"/>
          <w:sz w:val="24"/>
          <w:szCs w:val="24"/>
        </w:rPr>
      </w:pPr>
      <w:r>
        <w:rPr>
          <w:rFonts w:asciiTheme="majorBidi" w:hAnsiTheme="majorBidi" w:cstheme="majorBidi"/>
          <w:sz w:val="24"/>
          <w:szCs w:val="24"/>
        </w:rPr>
        <w:t xml:space="preserve">       </w:t>
      </w:r>
      <w:r w:rsidRPr="007C30B5">
        <w:rPr>
          <w:rFonts w:asciiTheme="majorBidi" w:hAnsiTheme="majorBidi" w:cstheme="majorBidi"/>
          <w:sz w:val="24"/>
          <w:szCs w:val="24"/>
        </w:rPr>
        <w:t xml:space="preserve">On constate une diminution de la DCO jusqu’à atteindre une dégradation totale au bout de 30mn de traitement. La dégradation de l’AMP est totale pour le procédé solaire-Fenton </w:t>
      </w:r>
      <w:proofErr w:type="spellStart"/>
      <w:r w:rsidRPr="007C30B5">
        <w:rPr>
          <w:rFonts w:asciiTheme="majorBidi" w:hAnsiTheme="majorBidi" w:cstheme="majorBidi"/>
          <w:sz w:val="24"/>
          <w:szCs w:val="24"/>
        </w:rPr>
        <w:t>Like</w:t>
      </w:r>
      <w:proofErr w:type="spellEnd"/>
      <w:r w:rsidRPr="007C30B5">
        <w:rPr>
          <w:rFonts w:asciiTheme="majorBidi" w:hAnsiTheme="majorBidi" w:cstheme="majorBidi"/>
          <w:sz w:val="24"/>
          <w:szCs w:val="24"/>
        </w:rPr>
        <w:t>, ce qui le classe à la tête des procédés d’oxydation employés.</w:t>
      </w:r>
    </w:p>
    <w:p w:rsidR="00707AAF" w:rsidRPr="007C30B5" w:rsidRDefault="00707AAF" w:rsidP="007C30B5">
      <w:pPr>
        <w:spacing w:line="360" w:lineRule="auto"/>
        <w:jc w:val="both"/>
        <w:rPr>
          <w:rFonts w:asciiTheme="majorBidi" w:hAnsiTheme="majorBidi" w:cstheme="majorBidi"/>
          <w:sz w:val="24"/>
          <w:szCs w:val="24"/>
        </w:rPr>
      </w:pPr>
    </w:p>
    <w:p w:rsidR="00D54071" w:rsidRPr="006E1363" w:rsidRDefault="00FB7BF7" w:rsidP="00515756">
      <w:pPr>
        <w:spacing w:line="360" w:lineRule="auto"/>
        <w:jc w:val="both"/>
        <w:rPr>
          <w:rFonts w:asciiTheme="majorBidi" w:hAnsiTheme="majorBidi" w:cstheme="majorBidi"/>
          <w:b/>
          <w:bCs/>
          <w:sz w:val="24"/>
          <w:szCs w:val="24"/>
        </w:rPr>
      </w:pPr>
      <w:r w:rsidRPr="00FB7BF7">
        <w:rPr>
          <w:rFonts w:asciiTheme="majorBidi" w:hAnsiTheme="majorBidi" w:cstheme="majorBidi"/>
          <w:b/>
          <w:bCs/>
          <w:sz w:val="24"/>
          <w:szCs w:val="24"/>
        </w:rPr>
        <w:t xml:space="preserve">IV </w:t>
      </w:r>
      <w:r w:rsidR="00B21201">
        <w:rPr>
          <w:rFonts w:asciiTheme="majorBidi" w:hAnsiTheme="majorBidi" w:cstheme="majorBidi"/>
          <w:b/>
          <w:bCs/>
          <w:sz w:val="24"/>
          <w:szCs w:val="24"/>
        </w:rPr>
        <w:t>.</w:t>
      </w:r>
      <w:r w:rsidR="00515756">
        <w:rPr>
          <w:rFonts w:asciiTheme="majorBidi" w:hAnsiTheme="majorBidi" w:cstheme="majorBidi"/>
          <w:b/>
          <w:bCs/>
          <w:sz w:val="24"/>
          <w:szCs w:val="24"/>
        </w:rPr>
        <w:t>3</w:t>
      </w:r>
      <w:r w:rsidRPr="00FB7BF7">
        <w:rPr>
          <w:rFonts w:asciiTheme="majorBidi" w:hAnsiTheme="majorBidi" w:cstheme="majorBidi"/>
          <w:b/>
          <w:bCs/>
          <w:sz w:val="24"/>
          <w:szCs w:val="24"/>
        </w:rPr>
        <w:t>.5.3. Etude comparative de décoloration d</w:t>
      </w:r>
      <w:r w:rsidR="00891A51">
        <w:rPr>
          <w:rFonts w:asciiTheme="majorBidi" w:hAnsiTheme="majorBidi" w:cstheme="majorBidi"/>
          <w:b/>
          <w:bCs/>
          <w:sz w:val="24"/>
          <w:szCs w:val="24"/>
        </w:rPr>
        <w:t>’AMP</w:t>
      </w:r>
      <w:r w:rsidR="00D956D5">
        <w:rPr>
          <w:rFonts w:asciiTheme="majorBidi" w:hAnsiTheme="majorBidi" w:cstheme="majorBidi"/>
          <w:b/>
          <w:bCs/>
          <w:sz w:val="24"/>
          <w:szCs w:val="24"/>
        </w:rPr>
        <w:t xml:space="preserve"> par procédé photo-</w:t>
      </w:r>
      <w:r w:rsidRPr="00FB7BF7">
        <w:rPr>
          <w:rFonts w:asciiTheme="majorBidi" w:hAnsiTheme="majorBidi" w:cstheme="majorBidi"/>
          <w:b/>
          <w:bCs/>
          <w:sz w:val="24"/>
          <w:szCs w:val="24"/>
        </w:rPr>
        <w:t xml:space="preserve">Fenton </w:t>
      </w:r>
      <w:proofErr w:type="spellStart"/>
      <w:r w:rsidRPr="00FB7BF7">
        <w:rPr>
          <w:rFonts w:asciiTheme="majorBidi" w:hAnsiTheme="majorBidi" w:cstheme="majorBidi"/>
          <w:b/>
          <w:bCs/>
          <w:sz w:val="24"/>
          <w:szCs w:val="24"/>
        </w:rPr>
        <w:t>like</w:t>
      </w:r>
      <w:proofErr w:type="spellEnd"/>
      <w:r w:rsidRPr="00FB7BF7">
        <w:rPr>
          <w:rFonts w:asciiTheme="majorBidi" w:hAnsiTheme="majorBidi" w:cstheme="majorBidi"/>
          <w:b/>
          <w:bCs/>
          <w:sz w:val="24"/>
          <w:szCs w:val="24"/>
        </w:rPr>
        <w:t xml:space="preserve"> (UV/H</w:t>
      </w:r>
      <w:r w:rsidRPr="00FB7BF7">
        <w:rPr>
          <w:rFonts w:asciiTheme="majorBidi" w:hAnsiTheme="majorBidi" w:cstheme="majorBidi"/>
          <w:b/>
          <w:bCs/>
          <w:sz w:val="24"/>
          <w:szCs w:val="24"/>
          <w:vertAlign w:val="subscript"/>
        </w:rPr>
        <w:t>2</w:t>
      </w:r>
      <w:r w:rsidRPr="00FB7BF7">
        <w:rPr>
          <w:rFonts w:asciiTheme="majorBidi" w:hAnsiTheme="majorBidi" w:cstheme="majorBidi"/>
          <w:b/>
          <w:bCs/>
          <w:sz w:val="24"/>
          <w:szCs w:val="24"/>
        </w:rPr>
        <w:t>O</w:t>
      </w:r>
      <w:r w:rsidRPr="00FB7BF7">
        <w:rPr>
          <w:rFonts w:asciiTheme="majorBidi" w:hAnsiTheme="majorBidi" w:cstheme="majorBidi"/>
          <w:b/>
          <w:bCs/>
          <w:sz w:val="24"/>
          <w:szCs w:val="24"/>
          <w:vertAlign w:val="subscript"/>
        </w:rPr>
        <w:t>2</w:t>
      </w:r>
      <w:r w:rsidRPr="00FB7BF7">
        <w:rPr>
          <w:rFonts w:asciiTheme="majorBidi" w:hAnsiTheme="majorBidi" w:cstheme="majorBidi"/>
          <w:b/>
          <w:bCs/>
          <w:sz w:val="24"/>
          <w:szCs w:val="24"/>
        </w:rPr>
        <w:t>/Fe</w:t>
      </w:r>
      <w:r w:rsidRPr="00FB7BF7">
        <w:rPr>
          <w:rFonts w:asciiTheme="majorBidi" w:hAnsiTheme="majorBidi" w:cstheme="majorBidi"/>
          <w:b/>
          <w:bCs/>
          <w:sz w:val="24"/>
          <w:szCs w:val="24"/>
          <w:vertAlign w:val="superscript"/>
        </w:rPr>
        <w:t> 3+</w:t>
      </w:r>
      <w:r w:rsidR="00B21201">
        <w:rPr>
          <w:rFonts w:asciiTheme="majorBidi" w:hAnsiTheme="majorBidi" w:cstheme="majorBidi"/>
          <w:b/>
          <w:bCs/>
          <w:sz w:val="24"/>
          <w:szCs w:val="24"/>
        </w:rPr>
        <w:t>) et Solaire-</w:t>
      </w:r>
      <w:r w:rsidRPr="00FB7BF7">
        <w:rPr>
          <w:rFonts w:asciiTheme="majorBidi" w:hAnsiTheme="majorBidi" w:cstheme="majorBidi"/>
          <w:b/>
          <w:bCs/>
          <w:sz w:val="24"/>
          <w:szCs w:val="24"/>
        </w:rPr>
        <w:t xml:space="preserve">Fenton </w:t>
      </w:r>
      <w:proofErr w:type="spellStart"/>
      <w:r w:rsidRPr="00FB7BF7">
        <w:rPr>
          <w:rFonts w:asciiTheme="majorBidi" w:hAnsiTheme="majorBidi" w:cstheme="majorBidi"/>
          <w:b/>
          <w:bCs/>
          <w:sz w:val="24"/>
          <w:szCs w:val="24"/>
        </w:rPr>
        <w:t>Like</w:t>
      </w:r>
      <w:proofErr w:type="spellEnd"/>
      <w:r w:rsidRPr="00FB7BF7">
        <w:rPr>
          <w:rFonts w:asciiTheme="majorBidi" w:hAnsiTheme="majorBidi" w:cstheme="majorBidi"/>
          <w:b/>
          <w:bCs/>
          <w:sz w:val="24"/>
          <w:szCs w:val="24"/>
        </w:rPr>
        <w:t xml:space="preserve"> (Lumière solaire/H</w:t>
      </w:r>
      <w:r w:rsidRPr="00FB7BF7">
        <w:rPr>
          <w:rFonts w:asciiTheme="majorBidi" w:hAnsiTheme="majorBidi" w:cstheme="majorBidi"/>
          <w:b/>
          <w:bCs/>
          <w:sz w:val="24"/>
          <w:szCs w:val="24"/>
          <w:vertAlign w:val="subscript"/>
        </w:rPr>
        <w:t>2</w:t>
      </w:r>
      <w:r w:rsidRPr="00FB7BF7">
        <w:rPr>
          <w:rFonts w:asciiTheme="majorBidi" w:hAnsiTheme="majorBidi" w:cstheme="majorBidi"/>
          <w:b/>
          <w:bCs/>
          <w:sz w:val="24"/>
          <w:szCs w:val="24"/>
        </w:rPr>
        <w:t>O</w:t>
      </w:r>
      <w:r w:rsidRPr="00FB7BF7">
        <w:rPr>
          <w:rFonts w:asciiTheme="majorBidi" w:hAnsiTheme="majorBidi" w:cstheme="majorBidi"/>
          <w:b/>
          <w:bCs/>
          <w:sz w:val="24"/>
          <w:szCs w:val="24"/>
          <w:vertAlign w:val="subscript"/>
        </w:rPr>
        <w:t>2</w:t>
      </w:r>
      <w:r w:rsidRPr="00FB7BF7">
        <w:rPr>
          <w:rFonts w:asciiTheme="majorBidi" w:hAnsiTheme="majorBidi" w:cstheme="majorBidi"/>
          <w:b/>
          <w:bCs/>
          <w:sz w:val="24"/>
          <w:szCs w:val="24"/>
        </w:rPr>
        <w:t>/Fe</w:t>
      </w:r>
      <w:r w:rsidRPr="00FB7BF7">
        <w:rPr>
          <w:rFonts w:asciiTheme="majorBidi" w:hAnsiTheme="majorBidi" w:cstheme="majorBidi"/>
          <w:b/>
          <w:bCs/>
          <w:sz w:val="24"/>
          <w:szCs w:val="24"/>
          <w:vertAlign w:val="superscript"/>
        </w:rPr>
        <w:t>3+</w:t>
      </w:r>
      <w:r w:rsidRPr="00FB7BF7">
        <w:rPr>
          <w:rFonts w:asciiTheme="majorBidi" w:hAnsiTheme="majorBidi" w:cstheme="majorBidi"/>
          <w:b/>
          <w:bCs/>
          <w:sz w:val="24"/>
          <w:szCs w:val="24"/>
        </w:rPr>
        <w:t>)</w:t>
      </w:r>
    </w:p>
    <w:p w:rsidR="00707AAF" w:rsidRPr="00707AAF" w:rsidRDefault="00D54071" w:rsidP="00707AAF">
      <w:pPr>
        <w:spacing w:line="360" w:lineRule="auto"/>
        <w:jc w:val="both"/>
        <w:rPr>
          <w:rFonts w:asciiTheme="majorBidi" w:hAnsiTheme="majorBidi" w:cstheme="majorBidi"/>
          <w:sz w:val="24"/>
          <w:szCs w:val="24"/>
        </w:rPr>
      </w:pPr>
      <w:r>
        <w:rPr>
          <w:rFonts w:asciiTheme="majorBidi" w:hAnsiTheme="majorBidi" w:cstheme="majorBidi"/>
          <w:sz w:val="24"/>
          <w:szCs w:val="24"/>
        </w:rPr>
        <w:t xml:space="preserve">     </w:t>
      </w:r>
      <w:r w:rsidRPr="00707AAF">
        <w:rPr>
          <w:rFonts w:asciiTheme="majorBidi" w:hAnsiTheme="majorBidi" w:cstheme="majorBidi"/>
          <w:sz w:val="24"/>
          <w:szCs w:val="24"/>
        </w:rPr>
        <w:t xml:space="preserve">  </w:t>
      </w:r>
      <w:r w:rsidR="00707AAF" w:rsidRPr="00707AAF">
        <w:rPr>
          <w:rFonts w:asciiTheme="majorBidi" w:hAnsiTheme="majorBidi" w:cstheme="majorBidi"/>
          <w:sz w:val="24"/>
          <w:szCs w:val="24"/>
        </w:rPr>
        <w:t xml:space="preserve">On </w:t>
      </w:r>
      <w:proofErr w:type="spellStart"/>
      <w:r w:rsidR="00707AAF" w:rsidRPr="00707AAF">
        <w:rPr>
          <w:rFonts w:asciiTheme="majorBidi" w:hAnsiTheme="majorBidi" w:cstheme="majorBidi"/>
          <w:sz w:val="24"/>
          <w:szCs w:val="24"/>
        </w:rPr>
        <w:t>conclu</w:t>
      </w:r>
      <w:proofErr w:type="spellEnd"/>
      <w:r w:rsidR="00707AAF" w:rsidRPr="00707AAF">
        <w:rPr>
          <w:rFonts w:asciiTheme="majorBidi" w:hAnsiTheme="majorBidi" w:cstheme="majorBidi"/>
          <w:sz w:val="24"/>
          <w:szCs w:val="24"/>
        </w:rPr>
        <w:t xml:space="preserve"> qu’un même résultat est obtenu, à savoir que les procédés solaire-Fenton et solaire-Fenton </w:t>
      </w:r>
      <w:proofErr w:type="spellStart"/>
      <w:r w:rsidR="00707AAF" w:rsidRPr="00707AAF">
        <w:rPr>
          <w:rFonts w:asciiTheme="majorBidi" w:hAnsiTheme="majorBidi" w:cstheme="majorBidi"/>
          <w:sz w:val="24"/>
          <w:szCs w:val="24"/>
        </w:rPr>
        <w:t>like</w:t>
      </w:r>
      <w:proofErr w:type="spellEnd"/>
      <w:r w:rsidR="00707AAF" w:rsidRPr="00707AAF">
        <w:rPr>
          <w:rFonts w:asciiTheme="majorBidi" w:hAnsiTheme="majorBidi" w:cstheme="majorBidi"/>
          <w:sz w:val="24"/>
          <w:szCs w:val="24"/>
        </w:rPr>
        <w:t xml:space="preserve"> ont donné  de bons résultats par rapport au  procédé  photo-Fenton et photo-Fenton </w:t>
      </w:r>
      <w:proofErr w:type="spellStart"/>
      <w:r w:rsidR="00707AAF" w:rsidRPr="00707AAF">
        <w:rPr>
          <w:rFonts w:asciiTheme="majorBidi" w:hAnsiTheme="majorBidi" w:cstheme="majorBidi"/>
          <w:sz w:val="24"/>
          <w:szCs w:val="24"/>
        </w:rPr>
        <w:t>Like</w:t>
      </w:r>
      <w:proofErr w:type="spellEnd"/>
      <w:r w:rsidR="00707AAF" w:rsidRPr="00707AAF">
        <w:rPr>
          <w:rFonts w:asciiTheme="majorBidi" w:hAnsiTheme="majorBidi" w:cstheme="majorBidi"/>
          <w:sz w:val="24"/>
          <w:szCs w:val="24"/>
        </w:rPr>
        <w:t>. L’efficacité du système H</w:t>
      </w:r>
      <w:r w:rsidR="00707AAF" w:rsidRPr="00707AAF">
        <w:rPr>
          <w:rFonts w:asciiTheme="majorBidi" w:hAnsiTheme="majorBidi" w:cstheme="majorBidi"/>
          <w:sz w:val="24"/>
          <w:szCs w:val="24"/>
          <w:vertAlign w:val="subscript"/>
        </w:rPr>
        <w:t>2</w:t>
      </w:r>
      <w:r w:rsidR="00707AAF" w:rsidRPr="00707AAF">
        <w:rPr>
          <w:rFonts w:asciiTheme="majorBidi" w:hAnsiTheme="majorBidi" w:cstheme="majorBidi"/>
          <w:sz w:val="24"/>
          <w:szCs w:val="24"/>
        </w:rPr>
        <w:t>O</w:t>
      </w:r>
      <w:r w:rsidR="00707AAF" w:rsidRPr="00707AAF">
        <w:rPr>
          <w:rFonts w:asciiTheme="majorBidi" w:hAnsiTheme="majorBidi" w:cstheme="majorBidi"/>
          <w:sz w:val="24"/>
          <w:szCs w:val="24"/>
          <w:vertAlign w:val="subscript"/>
        </w:rPr>
        <w:t>2</w:t>
      </w:r>
      <w:r w:rsidR="00707AAF" w:rsidRPr="00707AAF">
        <w:rPr>
          <w:rFonts w:asciiTheme="majorBidi" w:hAnsiTheme="majorBidi" w:cstheme="majorBidi"/>
          <w:sz w:val="24"/>
          <w:szCs w:val="24"/>
        </w:rPr>
        <w:t>/Fe</w:t>
      </w:r>
      <w:r w:rsidR="00707AAF" w:rsidRPr="00707AAF">
        <w:rPr>
          <w:rFonts w:asciiTheme="majorBidi" w:hAnsiTheme="majorBidi" w:cstheme="majorBidi"/>
          <w:sz w:val="24"/>
          <w:szCs w:val="24"/>
          <w:vertAlign w:val="superscript"/>
        </w:rPr>
        <w:t>3+</w:t>
      </w:r>
      <w:r w:rsidR="00707AAF" w:rsidRPr="00707AAF">
        <w:rPr>
          <w:rFonts w:asciiTheme="majorBidi" w:hAnsiTheme="majorBidi" w:cstheme="majorBidi"/>
          <w:sz w:val="24"/>
          <w:szCs w:val="24"/>
        </w:rPr>
        <w:t xml:space="preserve">/solaire dans la dégradation de l’Ampicilline est confirmée. </w:t>
      </w:r>
    </w:p>
    <w:p w:rsidR="00707AAF" w:rsidRPr="00707AAF" w:rsidRDefault="00707AAF" w:rsidP="00D54071">
      <w:pPr>
        <w:spacing w:line="360" w:lineRule="auto"/>
        <w:jc w:val="both"/>
        <w:rPr>
          <w:rFonts w:asciiTheme="majorBidi" w:hAnsiTheme="majorBidi" w:cstheme="majorBidi"/>
          <w:sz w:val="24"/>
          <w:szCs w:val="24"/>
        </w:rPr>
      </w:pPr>
    </w:p>
    <w:p w:rsidR="00707AAF" w:rsidRPr="00707AAF" w:rsidRDefault="00707AAF" w:rsidP="00D54071">
      <w:pPr>
        <w:spacing w:line="360" w:lineRule="auto"/>
        <w:jc w:val="both"/>
        <w:rPr>
          <w:rFonts w:asciiTheme="majorBidi" w:hAnsiTheme="majorBidi" w:cstheme="majorBidi"/>
          <w:sz w:val="24"/>
          <w:szCs w:val="24"/>
        </w:rPr>
      </w:pPr>
    </w:p>
    <w:p w:rsidR="00707AAF" w:rsidRDefault="00707AAF" w:rsidP="00D54071">
      <w:pPr>
        <w:spacing w:line="360" w:lineRule="auto"/>
        <w:jc w:val="both"/>
        <w:rPr>
          <w:rFonts w:asciiTheme="majorBidi" w:hAnsiTheme="majorBidi" w:cstheme="majorBidi"/>
          <w:sz w:val="24"/>
          <w:szCs w:val="24"/>
        </w:rPr>
      </w:pPr>
    </w:p>
    <w:p w:rsidR="00707AAF" w:rsidRDefault="00707AAF" w:rsidP="00D54071">
      <w:pPr>
        <w:spacing w:line="360" w:lineRule="auto"/>
        <w:jc w:val="both"/>
        <w:rPr>
          <w:rFonts w:asciiTheme="majorBidi" w:hAnsiTheme="majorBidi" w:cstheme="majorBidi"/>
          <w:sz w:val="24"/>
          <w:szCs w:val="24"/>
        </w:rPr>
      </w:pPr>
    </w:p>
    <w:p w:rsidR="00707AAF" w:rsidRPr="00CB2CFC" w:rsidRDefault="00707AAF" w:rsidP="00D54071">
      <w:pPr>
        <w:spacing w:line="360" w:lineRule="auto"/>
        <w:jc w:val="both"/>
        <w:rPr>
          <w:rFonts w:asciiTheme="majorBidi" w:hAnsiTheme="majorBidi" w:cstheme="majorBidi"/>
          <w:sz w:val="24"/>
          <w:szCs w:val="24"/>
        </w:rPr>
      </w:pPr>
    </w:p>
    <w:p w:rsidR="00D54071" w:rsidRDefault="006E1363" w:rsidP="00891A51">
      <w:pPr>
        <w:spacing w:line="360" w:lineRule="auto"/>
        <w:jc w:val="both"/>
        <w:rPr>
          <w:rFonts w:asciiTheme="majorBidi" w:hAnsiTheme="majorBidi" w:cstheme="majorBidi"/>
          <w:b/>
          <w:bCs/>
          <w:sz w:val="24"/>
          <w:szCs w:val="24"/>
        </w:rPr>
      </w:pPr>
      <w:r>
        <w:rPr>
          <w:rFonts w:asciiTheme="majorBidi" w:hAnsiTheme="majorBidi" w:cstheme="majorBidi"/>
          <w:b/>
          <w:bCs/>
          <w:noProof/>
          <w:sz w:val="24"/>
          <w:szCs w:val="24"/>
        </w:rPr>
        <w:lastRenderedPageBreak/>
        <w:drawing>
          <wp:anchor distT="0" distB="0" distL="114300" distR="114300" simplePos="0" relativeHeight="251850752" behindDoc="0" locked="0" layoutInCell="1" allowOverlap="1">
            <wp:simplePos x="0" y="0"/>
            <wp:positionH relativeFrom="column">
              <wp:posOffset>992539</wp:posOffset>
            </wp:positionH>
            <wp:positionV relativeFrom="paragraph">
              <wp:posOffset>-110289</wp:posOffset>
            </wp:positionV>
            <wp:extent cx="4555958" cy="2406315"/>
            <wp:effectExtent l="0" t="0" r="0" b="0"/>
            <wp:wrapNone/>
            <wp:docPr id="151" name="Objet 151"/>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27"/>
              </a:graphicData>
            </a:graphic>
          </wp:anchor>
        </w:drawing>
      </w:r>
    </w:p>
    <w:p w:rsidR="00AD5F15" w:rsidRDefault="00AD5F15" w:rsidP="00891A51">
      <w:pPr>
        <w:spacing w:line="360" w:lineRule="auto"/>
        <w:jc w:val="both"/>
        <w:rPr>
          <w:rFonts w:asciiTheme="majorBidi" w:hAnsiTheme="majorBidi" w:cstheme="majorBidi"/>
          <w:b/>
          <w:bCs/>
          <w:sz w:val="24"/>
          <w:szCs w:val="24"/>
        </w:rPr>
      </w:pPr>
    </w:p>
    <w:p w:rsidR="00AD5F15" w:rsidRDefault="00AD5F15" w:rsidP="00891A51">
      <w:pPr>
        <w:spacing w:line="360" w:lineRule="auto"/>
        <w:jc w:val="both"/>
        <w:rPr>
          <w:rFonts w:asciiTheme="majorBidi" w:hAnsiTheme="majorBidi" w:cstheme="majorBidi"/>
          <w:b/>
          <w:bCs/>
          <w:sz w:val="24"/>
          <w:szCs w:val="24"/>
        </w:rPr>
      </w:pPr>
    </w:p>
    <w:p w:rsidR="00AD5F15" w:rsidRDefault="00AD5F15" w:rsidP="00891A51">
      <w:pPr>
        <w:spacing w:line="360" w:lineRule="auto"/>
        <w:jc w:val="both"/>
        <w:rPr>
          <w:rFonts w:asciiTheme="majorBidi" w:hAnsiTheme="majorBidi" w:cstheme="majorBidi"/>
          <w:b/>
          <w:bCs/>
          <w:sz w:val="24"/>
          <w:szCs w:val="24"/>
        </w:rPr>
      </w:pPr>
    </w:p>
    <w:p w:rsidR="005D32F2" w:rsidRDefault="005D32F2" w:rsidP="00891A51">
      <w:pPr>
        <w:spacing w:line="360" w:lineRule="auto"/>
        <w:jc w:val="both"/>
        <w:rPr>
          <w:rFonts w:asciiTheme="majorBidi" w:hAnsiTheme="majorBidi" w:cstheme="majorBidi"/>
          <w:b/>
          <w:bCs/>
          <w:sz w:val="24"/>
          <w:szCs w:val="24"/>
        </w:rPr>
      </w:pPr>
    </w:p>
    <w:p w:rsidR="00AD5F15" w:rsidRDefault="00AD5F15" w:rsidP="0039014B">
      <w:pPr>
        <w:rPr>
          <w:rFonts w:asciiTheme="majorBidi" w:hAnsiTheme="majorBidi" w:cstheme="majorBidi"/>
          <w:b/>
          <w:bCs/>
          <w:sz w:val="28"/>
          <w:szCs w:val="28"/>
        </w:rPr>
      </w:pPr>
    </w:p>
    <w:p w:rsidR="00AD5F15" w:rsidRDefault="006E1363" w:rsidP="00D37F11">
      <w:pPr>
        <w:jc w:val="center"/>
        <w:rPr>
          <w:rFonts w:asciiTheme="majorBidi" w:hAnsiTheme="majorBidi" w:cstheme="majorBidi"/>
          <w:b/>
          <w:bCs/>
          <w:sz w:val="28"/>
          <w:szCs w:val="28"/>
        </w:rPr>
      </w:pPr>
      <w:r>
        <w:rPr>
          <w:rFonts w:asciiTheme="majorBidi" w:hAnsiTheme="majorBidi" w:cstheme="majorBidi"/>
          <w:b/>
          <w:bCs/>
          <w:noProof/>
          <w:sz w:val="28"/>
          <w:szCs w:val="28"/>
        </w:rPr>
        <w:drawing>
          <wp:anchor distT="0" distB="0" distL="114300" distR="114300" simplePos="0" relativeHeight="251851776" behindDoc="0" locked="0" layoutInCell="1" allowOverlap="1">
            <wp:simplePos x="0" y="0"/>
            <wp:positionH relativeFrom="column">
              <wp:posOffset>1064848</wp:posOffset>
            </wp:positionH>
            <wp:positionV relativeFrom="paragraph">
              <wp:posOffset>143491</wp:posOffset>
            </wp:positionV>
            <wp:extent cx="4428698" cy="2176818"/>
            <wp:effectExtent l="0" t="0" r="0" b="0"/>
            <wp:wrapNone/>
            <wp:docPr id="157" name="Objet 157"/>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28"/>
              </a:graphicData>
            </a:graphic>
            <wp14:sizeRelV relativeFrom="margin">
              <wp14:pctHeight>0</wp14:pctHeight>
            </wp14:sizeRelV>
          </wp:anchor>
        </w:drawing>
      </w:r>
      <w:r w:rsidR="00B21201">
        <w:rPr>
          <w:rFonts w:asciiTheme="majorBidi" w:hAnsiTheme="majorBidi" w:cstheme="majorBidi"/>
          <w:b/>
          <w:bCs/>
          <w:sz w:val="28"/>
          <w:szCs w:val="28"/>
        </w:rPr>
        <w:t xml:space="preserve">           </w:t>
      </w:r>
      <w:r w:rsidR="00B21201" w:rsidRPr="005D32F2">
        <w:rPr>
          <w:rFonts w:asciiTheme="majorBidi" w:hAnsiTheme="majorBidi" w:cstheme="majorBidi"/>
          <w:b/>
          <w:bCs/>
          <w:sz w:val="24"/>
          <w:szCs w:val="24"/>
        </w:rPr>
        <w:t xml:space="preserve">    </w:t>
      </w:r>
      <w:r w:rsidR="001E4EAF" w:rsidRPr="005D32F2">
        <w:rPr>
          <w:rFonts w:asciiTheme="majorBidi" w:hAnsiTheme="majorBidi" w:cstheme="majorBidi"/>
          <w:b/>
          <w:bCs/>
          <w:sz w:val="24"/>
          <w:szCs w:val="24"/>
        </w:rPr>
        <w:t>(A)</w:t>
      </w:r>
    </w:p>
    <w:p w:rsidR="00D37F11" w:rsidRDefault="00D37F11" w:rsidP="00D54071">
      <w:pPr>
        <w:rPr>
          <w:rFonts w:asciiTheme="majorBidi" w:hAnsiTheme="majorBidi" w:cstheme="majorBidi"/>
          <w:b/>
          <w:bCs/>
          <w:sz w:val="28"/>
          <w:szCs w:val="28"/>
        </w:rPr>
      </w:pPr>
    </w:p>
    <w:p w:rsidR="00D37F11" w:rsidRDefault="00D37F11" w:rsidP="00D37F11">
      <w:pPr>
        <w:jc w:val="center"/>
        <w:rPr>
          <w:rFonts w:asciiTheme="majorBidi" w:hAnsiTheme="majorBidi" w:cstheme="majorBidi"/>
          <w:b/>
          <w:bCs/>
          <w:sz w:val="28"/>
          <w:szCs w:val="28"/>
        </w:rPr>
      </w:pPr>
    </w:p>
    <w:p w:rsidR="00003C74" w:rsidRDefault="00003C74" w:rsidP="0039014B">
      <w:pPr>
        <w:rPr>
          <w:rFonts w:asciiTheme="majorBidi" w:hAnsiTheme="majorBidi" w:cstheme="majorBidi"/>
          <w:b/>
          <w:bCs/>
          <w:sz w:val="28"/>
          <w:szCs w:val="28"/>
        </w:rPr>
      </w:pPr>
    </w:p>
    <w:p w:rsidR="00003C74" w:rsidRDefault="00003C74" w:rsidP="0039014B">
      <w:pPr>
        <w:rPr>
          <w:rFonts w:asciiTheme="majorBidi" w:hAnsiTheme="majorBidi" w:cstheme="majorBidi"/>
          <w:b/>
          <w:bCs/>
          <w:sz w:val="28"/>
          <w:szCs w:val="28"/>
        </w:rPr>
      </w:pPr>
    </w:p>
    <w:p w:rsidR="00D37F11" w:rsidRDefault="00D37F11" w:rsidP="006E1363">
      <w:pPr>
        <w:rPr>
          <w:rFonts w:asciiTheme="majorBidi" w:hAnsiTheme="majorBidi" w:cstheme="majorBidi"/>
          <w:b/>
          <w:bCs/>
          <w:sz w:val="28"/>
          <w:szCs w:val="28"/>
        </w:rPr>
      </w:pPr>
    </w:p>
    <w:p w:rsidR="0085615A" w:rsidRDefault="0085615A" w:rsidP="006E1363">
      <w:pPr>
        <w:rPr>
          <w:rFonts w:asciiTheme="majorBidi" w:hAnsiTheme="majorBidi" w:cstheme="majorBidi"/>
          <w:b/>
          <w:bCs/>
          <w:sz w:val="28"/>
          <w:szCs w:val="28"/>
        </w:rPr>
      </w:pPr>
    </w:p>
    <w:p w:rsidR="004838EC" w:rsidRDefault="00A43752" w:rsidP="001E4EAF">
      <w:pPr>
        <w:jc w:val="center"/>
        <w:rPr>
          <w:rFonts w:asciiTheme="majorBidi" w:hAnsiTheme="majorBidi" w:cstheme="majorBidi"/>
          <w:b/>
          <w:bCs/>
          <w:sz w:val="28"/>
          <w:szCs w:val="28"/>
        </w:rPr>
      </w:pPr>
      <w:r>
        <w:rPr>
          <w:noProof/>
        </w:rPr>
        <w:pict>
          <v:shape id="_x0000_s1192" type="#_x0000_t202" style="position:absolute;left:0;text-align:left;margin-left:-21.5pt;margin-top:21.3pt;width:518.25pt;height:36.75pt;z-index:251870208" stroked="f">
            <v:textbox style="mso-next-textbox:#_x0000_s1192" inset="0,0,0,0">
              <w:txbxContent>
                <w:p w:rsidR="00A43752" w:rsidRPr="00B21201" w:rsidRDefault="00A43752" w:rsidP="008E172D">
                  <w:pPr>
                    <w:pStyle w:val="Lgende"/>
                    <w:spacing w:line="276" w:lineRule="auto"/>
                    <w:jc w:val="center"/>
                    <w:rPr>
                      <w:rFonts w:asciiTheme="majorBidi" w:hAnsiTheme="majorBidi" w:cstheme="majorBidi"/>
                      <w:noProof/>
                      <w:sz w:val="20"/>
                      <w:szCs w:val="20"/>
                    </w:rPr>
                  </w:pPr>
                  <w:r w:rsidRPr="00B21201">
                    <w:rPr>
                      <w:rFonts w:asciiTheme="majorBidi" w:hAnsiTheme="majorBidi" w:cstheme="majorBidi"/>
                      <w:color w:val="auto"/>
                      <w:sz w:val="20"/>
                      <w:szCs w:val="20"/>
                    </w:rPr>
                    <w:t>Figure IV.</w:t>
                  </w:r>
                  <w:r w:rsidRPr="00B21201">
                    <w:rPr>
                      <w:rFonts w:asciiTheme="majorBidi" w:hAnsiTheme="majorBidi" w:cstheme="majorBidi"/>
                      <w:color w:val="auto"/>
                      <w:sz w:val="20"/>
                      <w:szCs w:val="20"/>
                    </w:rPr>
                    <w:fldChar w:fldCharType="begin"/>
                  </w:r>
                  <w:r w:rsidRPr="00B21201">
                    <w:rPr>
                      <w:rFonts w:asciiTheme="majorBidi" w:hAnsiTheme="majorBidi" w:cstheme="majorBidi"/>
                      <w:color w:val="auto"/>
                      <w:sz w:val="20"/>
                      <w:szCs w:val="20"/>
                    </w:rPr>
                    <w:instrText xml:space="preserve"> SEQ Figure \* ARABIC </w:instrText>
                  </w:r>
                  <w:r w:rsidRPr="00B21201">
                    <w:rPr>
                      <w:rFonts w:asciiTheme="majorBidi" w:hAnsiTheme="majorBidi" w:cstheme="majorBidi"/>
                      <w:color w:val="auto"/>
                      <w:sz w:val="20"/>
                      <w:szCs w:val="20"/>
                    </w:rPr>
                    <w:fldChar w:fldCharType="separate"/>
                  </w:r>
                  <w:r w:rsidR="00F864B7">
                    <w:rPr>
                      <w:rFonts w:asciiTheme="majorBidi" w:hAnsiTheme="majorBidi" w:cstheme="majorBidi"/>
                      <w:noProof/>
                      <w:color w:val="auto"/>
                      <w:sz w:val="20"/>
                      <w:szCs w:val="20"/>
                    </w:rPr>
                    <w:t>50</w:t>
                  </w:r>
                  <w:r w:rsidRPr="00B21201">
                    <w:rPr>
                      <w:rFonts w:asciiTheme="majorBidi" w:hAnsiTheme="majorBidi" w:cstheme="majorBidi"/>
                      <w:color w:val="auto"/>
                      <w:sz w:val="20"/>
                      <w:szCs w:val="20"/>
                    </w:rPr>
                    <w:fldChar w:fldCharType="end"/>
                  </w:r>
                  <w:r w:rsidRPr="00B21201">
                    <w:rPr>
                      <w:rFonts w:asciiTheme="majorBidi" w:hAnsiTheme="majorBidi" w:cstheme="majorBidi"/>
                      <w:color w:val="auto"/>
                      <w:sz w:val="20"/>
                      <w:szCs w:val="20"/>
                    </w:rPr>
                    <w:t>.</w:t>
                  </w:r>
                  <w:r w:rsidRPr="00B21201">
                    <w:rPr>
                      <w:rFonts w:asciiTheme="majorBidi" w:hAnsiTheme="majorBidi" w:cstheme="majorBidi"/>
                      <w:b w:val="0"/>
                      <w:bCs w:val="0"/>
                      <w:color w:val="auto"/>
                      <w:sz w:val="20"/>
                      <w:szCs w:val="20"/>
                    </w:rPr>
                    <w:t xml:space="preserve"> Evolution  de la dégradation  d’AMP par procédé  solaire et photo-Fenton et  solaire et photo-Fenton </w:t>
                  </w:r>
                  <w:proofErr w:type="spellStart"/>
                  <w:r w:rsidRPr="00B21201">
                    <w:rPr>
                      <w:rFonts w:asciiTheme="majorBidi" w:hAnsiTheme="majorBidi" w:cstheme="majorBidi"/>
                      <w:b w:val="0"/>
                      <w:bCs w:val="0"/>
                      <w:color w:val="auto"/>
                      <w:sz w:val="20"/>
                      <w:szCs w:val="20"/>
                    </w:rPr>
                    <w:t>Like</w:t>
                  </w:r>
                  <w:proofErr w:type="spellEnd"/>
                  <w:r w:rsidRPr="00B21201">
                    <w:rPr>
                      <w:rFonts w:asciiTheme="majorBidi" w:hAnsiTheme="majorBidi" w:cstheme="majorBidi"/>
                      <w:b w:val="0"/>
                      <w:bCs w:val="0"/>
                      <w:color w:val="auto"/>
                      <w:sz w:val="20"/>
                      <w:szCs w:val="20"/>
                    </w:rPr>
                    <w:t xml:space="preserve"> ([AMP]= 400µM; [H</w:t>
                  </w:r>
                  <w:r w:rsidRPr="00B21201">
                    <w:rPr>
                      <w:rFonts w:asciiTheme="majorBidi" w:hAnsiTheme="majorBidi" w:cstheme="majorBidi"/>
                      <w:b w:val="0"/>
                      <w:bCs w:val="0"/>
                      <w:color w:val="auto"/>
                      <w:sz w:val="20"/>
                      <w:szCs w:val="20"/>
                      <w:vertAlign w:val="subscript"/>
                    </w:rPr>
                    <w:t>2</w:t>
                  </w:r>
                  <w:r w:rsidRPr="00B21201">
                    <w:rPr>
                      <w:rFonts w:asciiTheme="majorBidi" w:hAnsiTheme="majorBidi" w:cstheme="majorBidi"/>
                      <w:b w:val="0"/>
                      <w:bCs w:val="0"/>
                      <w:color w:val="auto"/>
                      <w:sz w:val="20"/>
                      <w:szCs w:val="20"/>
                    </w:rPr>
                    <w:t>O</w:t>
                  </w:r>
                  <w:r w:rsidRPr="00B21201">
                    <w:rPr>
                      <w:rFonts w:asciiTheme="majorBidi" w:hAnsiTheme="majorBidi" w:cstheme="majorBidi"/>
                      <w:b w:val="0"/>
                      <w:bCs w:val="0"/>
                      <w:color w:val="auto"/>
                      <w:sz w:val="20"/>
                      <w:szCs w:val="20"/>
                      <w:vertAlign w:val="subscript"/>
                    </w:rPr>
                    <w:t>2</w:t>
                  </w:r>
                  <w:r w:rsidRPr="00B21201">
                    <w:rPr>
                      <w:rFonts w:asciiTheme="majorBidi" w:hAnsiTheme="majorBidi" w:cstheme="majorBidi"/>
                      <w:b w:val="0"/>
                      <w:bCs w:val="0"/>
                      <w:color w:val="auto"/>
                      <w:sz w:val="20"/>
                      <w:szCs w:val="20"/>
                    </w:rPr>
                    <w:t>]</w:t>
                  </w:r>
                  <w:proofErr w:type="gramStart"/>
                  <w:r w:rsidRPr="00B21201">
                    <w:rPr>
                      <w:rFonts w:asciiTheme="majorBidi" w:hAnsiTheme="majorBidi" w:cstheme="majorBidi"/>
                      <w:b w:val="0"/>
                      <w:bCs w:val="0"/>
                      <w:color w:val="auto"/>
                      <w:sz w:val="20"/>
                      <w:szCs w:val="20"/>
                    </w:rPr>
                    <w:t>/[</w:t>
                  </w:r>
                  <w:proofErr w:type="gramEnd"/>
                  <w:r w:rsidRPr="00B21201">
                    <w:rPr>
                      <w:rFonts w:asciiTheme="majorBidi" w:hAnsiTheme="majorBidi" w:cstheme="majorBidi"/>
                      <w:b w:val="0"/>
                      <w:bCs w:val="0"/>
                      <w:color w:val="auto"/>
                      <w:sz w:val="20"/>
                      <w:szCs w:val="20"/>
                    </w:rPr>
                    <w:t>Fe</w:t>
                  </w:r>
                  <w:r w:rsidRPr="00B21201">
                    <w:rPr>
                      <w:rFonts w:asciiTheme="majorBidi" w:hAnsiTheme="majorBidi" w:cstheme="majorBidi"/>
                      <w:b w:val="0"/>
                      <w:bCs w:val="0"/>
                      <w:color w:val="auto"/>
                      <w:sz w:val="20"/>
                      <w:szCs w:val="20"/>
                      <w:vertAlign w:val="superscript"/>
                    </w:rPr>
                    <w:t>3+</w:t>
                  </w:r>
                  <w:r w:rsidRPr="00B21201">
                    <w:rPr>
                      <w:rFonts w:asciiTheme="majorBidi" w:hAnsiTheme="majorBidi" w:cstheme="majorBidi"/>
                      <w:b w:val="0"/>
                      <w:bCs w:val="0"/>
                      <w:color w:val="auto"/>
                      <w:sz w:val="20"/>
                      <w:szCs w:val="20"/>
                    </w:rPr>
                    <w:t xml:space="preserve">]: 57,6:5 </w:t>
                  </w:r>
                  <w:proofErr w:type="spellStart"/>
                  <w:r w:rsidRPr="00B21201">
                    <w:rPr>
                      <w:rFonts w:asciiTheme="majorBidi" w:hAnsiTheme="majorBidi" w:cstheme="majorBidi"/>
                      <w:b w:val="0"/>
                      <w:bCs w:val="0"/>
                      <w:color w:val="auto"/>
                      <w:sz w:val="20"/>
                      <w:szCs w:val="20"/>
                    </w:rPr>
                    <w:t>mM</w:t>
                  </w:r>
                  <w:proofErr w:type="spellEnd"/>
                  <w:r w:rsidRPr="00B21201">
                    <w:rPr>
                      <w:rFonts w:asciiTheme="majorBidi" w:hAnsiTheme="majorBidi" w:cstheme="majorBidi"/>
                      <w:b w:val="0"/>
                      <w:bCs w:val="0"/>
                      <w:color w:val="auto"/>
                      <w:sz w:val="20"/>
                      <w:szCs w:val="20"/>
                    </w:rPr>
                    <w:t>; [</w:t>
                  </w:r>
                  <w:proofErr w:type="spellStart"/>
                  <w:r w:rsidRPr="00B21201">
                    <w:rPr>
                      <w:rFonts w:asciiTheme="majorBidi" w:hAnsiTheme="majorBidi" w:cstheme="majorBidi"/>
                      <w:b w:val="0"/>
                      <w:bCs w:val="0"/>
                      <w:color w:val="auto"/>
                      <w:sz w:val="20"/>
                      <w:szCs w:val="20"/>
                    </w:rPr>
                    <w:t>A.ox</w:t>
                  </w:r>
                  <w:proofErr w:type="spellEnd"/>
                  <w:r w:rsidRPr="00B21201">
                    <w:rPr>
                      <w:rFonts w:asciiTheme="majorBidi" w:hAnsiTheme="majorBidi" w:cstheme="majorBidi"/>
                      <w:b w:val="0"/>
                      <w:bCs w:val="0"/>
                      <w:color w:val="auto"/>
                      <w:sz w:val="20"/>
                      <w:szCs w:val="20"/>
                    </w:rPr>
                    <w:t>] = 0,028 g/l; pH=3).</w:t>
                  </w:r>
                  <w:r w:rsidRPr="00B21201">
                    <w:rPr>
                      <w:rFonts w:asciiTheme="majorBidi" w:hAnsiTheme="majorBidi" w:cstheme="majorBidi"/>
                      <w:color w:val="auto"/>
                      <w:sz w:val="20"/>
                      <w:szCs w:val="20"/>
                    </w:rPr>
                    <w:t xml:space="preserve"> </w:t>
                  </w:r>
                  <w:r w:rsidRPr="00B21201">
                    <w:rPr>
                      <w:rFonts w:asciiTheme="majorBidi" w:hAnsiTheme="majorBidi" w:cstheme="majorBidi"/>
                      <w:noProof/>
                      <w:sz w:val="20"/>
                      <w:szCs w:val="20"/>
                    </w:rPr>
                    <w:t xml:space="preserve"> </w:t>
                  </w:r>
                  <w:r w:rsidRPr="00B21201">
                    <w:rPr>
                      <w:rFonts w:asciiTheme="majorBidi" w:hAnsiTheme="majorBidi" w:cstheme="majorBidi"/>
                      <w:color w:val="auto"/>
                      <w:sz w:val="20"/>
                      <w:szCs w:val="20"/>
                    </w:rPr>
                    <w:t xml:space="preserve">(A) </w:t>
                  </w:r>
                  <w:r w:rsidRPr="00B21201">
                    <w:rPr>
                      <w:rFonts w:asciiTheme="majorBidi" w:hAnsiTheme="majorBidi" w:cstheme="majorBidi"/>
                      <w:b w:val="0"/>
                      <w:bCs w:val="0"/>
                      <w:color w:val="auto"/>
                      <w:sz w:val="20"/>
                      <w:szCs w:val="20"/>
                    </w:rPr>
                    <w:t>DCO (mg/l)</w:t>
                  </w:r>
                  <w:r w:rsidRPr="00B21201">
                    <w:rPr>
                      <w:rFonts w:asciiTheme="majorBidi" w:hAnsiTheme="majorBidi" w:cstheme="majorBidi"/>
                      <w:color w:val="auto"/>
                      <w:sz w:val="20"/>
                      <w:szCs w:val="20"/>
                    </w:rPr>
                    <w:t xml:space="preserve"> (B)</w:t>
                  </w:r>
                  <w:r w:rsidRPr="00B21201">
                    <w:rPr>
                      <w:rFonts w:asciiTheme="majorBidi" w:hAnsiTheme="majorBidi" w:cstheme="majorBidi"/>
                      <w:b w:val="0"/>
                      <w:bCs w:val="0"/>
                      <w:color w:val="auto"/>
                      <w:sz w:val="20"/>
                      <w:szCs w:val="20"/>
                    </w:rPr>
                    <w:t xml:space="preserve"> Taux de dégradation.</w:t>
                  </w:r>
                </w:p>
              </w:txbxContent>
            </v:textbox>
          </v:shape>
        </w:pict>
      </w:r>
      <w:r w:rsidR="00B21201">
        <w:rPr>
          <w:rFonts w:asciiTheme="majorBidi" w:hAnsiTheme="majorBidi" w:cstheme="majorBidi"/>
          <w:b/>
          <w:bCs/>
          <w:sz w:val="28"/>
          <w:szCs w:val="28"/>
        </w:rPr>
        <w:t xml:space="preserve">               </w:t>
      </w:r>
      <w:r w:rsidR="00B21201" w:rsidRPr="005D32F2">
        <w:rPr>
          <w:rFonts w:asciiTheme="majorBidi" w:hAnsiTheme="majorBidi" w:cstheme="majorBidi"/>
          <w:b/>
          <w:bCs/>
          <w:sz w:val="24"/>
          <w:szCs w:val="24"/>
        </w:rPr>
        <w:t xml:space="preserve">    </w:t>
      </w:r>
      <w:r w:rsidR="001E4EAF" w:rsidRPr="005D32F2">
        <w:rPr>
          <w:rFonts w:asciiTheme="majorBidi" w:hAnsiTheme="majorBidi" w:cstheme="majorBidi"/>
          <w:b/>
          <w:bCs/>
          <w:sz w:val="24"/>
          <w:szCs w:val="24"/>
        </w:rPr>
        <w:t>(B)</w:t>
      </w:r>
    </w:p>
    <w:p w:rsidR="0085615A" w:rsidRDefault="0085615A" w:rsidP="0007174E">
      <w:pPr>
        <w:spacing w:line="360" w:lineRule="auto"/>
        <w:jc w:val="both"/>
        <w:rPr>
          <w:rFonts w:asciiTheme="majorBidi" w:hAnsiTheme="majorBidi" w:cstheme="majorBidi"/>
          <w:b/>
          <w:bCs/>
          <w:sz w:val="28"/>
          <w:szCs w:val="28"/>
        </w:rPr>
      </w:pPr>
    </w:p>
    <w:p w:rsidR="005D32F2" w:rsidRDefault="005D32F2" w:rsidP="0007174E">
      <w:pPr>
        <w:spacing w:line="360" w:lineRule="auto"/>
        <w:jc w:val="both"/>
        <w:rPr>
          <w:rFonts w:asciiTheme="majorBidi" w:hAnsiTheme="majorBidi" w:cstheme="majorBidi"/>
          <w:b/>
          <w:bCs/>
          <w:sz w:val="24"/>
          <w:szCs w:val="24"/>
        </w:rPr>
      </w:pPr>
    </w:p>
    <w:p w:rsidR="00291928" w:rsidRPr="007F0DF2" w:rsidRDefault="0085615A" w:rsidP="007F0DF2">
      <w:pPr>
        <w:spacing w:line="360" w:lineRule="auto"/>
        <w:jc w:val="both"/>
        <w:rPr>
          <w:rFonts w:asciiTheme="majorBidi" w:hAnsiTheme="majorBidi" w:cstheme="majorBidi"/>
          <w:b/>
          <w:bCs/>
          <w:sz w:val="24"/>
          <w:szCs w:val="24"/>
        </w:rPr>
      </w:pPr>
      <w:r w:rsidRPr="00FB7BF7">
        <w:rPr>
          <w:rFonts w:asciiTheme="majorBidi" w:hAnsiTheme="majorBidi" w:cstheme="majorBidi"/>
          <w:b/>
          <w:bCs/>
          <w:sz w:val="24"/>
          <w:szCs w:val="24"/>
        </w:rPr>
        <w:t xml:space="preserve">IV </w:t>
      </w:r>
      <w:r w:rsidR="00D956D5">
        <w:rPr>
          <w:rFonts w:asciiTheme="majorBidi" w:hAnsiTheme="majorBidi" w:cstheme="majorBidi"/>
          <w:b/>
          <w:bCs/>
          <w:sz w:val="24"/>
          <w:szCs w:val="24"/>
        </w:rPr>
        <w:t>.</w:t>
      </w:r>
      <w:r w:rsidR="00515756">
        <w:rPr>
          <w:rFonts w:asciiTheme="majorBidi" w:hAnsiTheme="majorBidi" w:cstheme="majorBidi"/>
          <w:b/>
          <w:bCs/>
          <w:sz w:val="24"/>
          <w:szCs w:val="24"/>
        </w:rPr>
        <w:t>3</w:t>
      </w:r>
      <w:r w:rsidRPr="00FB7BF7">
        <w:rPr>
          <w:rFonts w:asciiTheme="majorBidi" w:hAnsiTheme="majorBidi" w:cstheme="majorBidi"/>
          <w:b/>
          <w:bCs/>
          <w:sz w:val="24"/>
          <w:szCs w:val="24"/>
        </w:rPr>
        <w:t>.5.3.</w:t>
      </w:r>
      <w:proofErr w:type="spellStart"/>
      <w:r>
        <w:rPr>
          <w:rFonts w:asciiTheme="majorBidi" w:hAnsiTheme="majorBidi" w:cstheme="majorBidi"/>
          <w:b/>
          <w:bCs/>
          <w:sz w:val="24"/>
          <w:szCs w:val="24"/>
        </w:rPr>
        <w:t>a</w:t>
      </w:r>
      <w:proofErr w:type="spellEnd"/>
      <w:r w:rsidRPr="0085615A">
        <w:rPr>
          <w:rFonts w:asciiTheme="majorBidi" w:hAnsiTheme="majorBidi" w:cstheme="majorBidi"/>
          <w:b/>
          <w:bCs/>
          <w:sz w:val="24"/>
          <w:szCs w:val="24"/>
        </w:rPr>
        <w:t xml:space="preserve"> </w:t>
      </w:r>
      <w:r w:rsidR="00291928">
        <w:rPr>
          <w:rFonts w:asciiTheme="majorBidi" w:hAnsiTheme="majorBidi" w:cstheme="majorBidi"/>
          <w:b/>
          <w:bCs/>
          <w:sz w:val="24"/>
          <w:szCs w:val="24"/>
        </w:rPr>
        <w:t xml:space="preserve">Effet de composé </w:t>
      </w:r>
      <w:r>
        <w:rPr>
          <w:rFonts w:asciiTheme="majorBidi" w:hAnsiTheme="majorBidi" w:cstheme="majorBidi"/>
          <w:b/>
          <w:bCs/>
          <w:sz w:val="24"/>
          <w:szCs w:val="24"/>
        </w:rPr>
        <w:t xml:space="preserve">promoteur (acide oxalique) sur  les DCO initiales de l’Ampicilline </w:t>
      </w:r>
    </w:p>
    <w:p w:rsidR="007F0DF2" w:rsidRPr="007F0DF2" w:rsidRDefault="0085615A" w:rsidP="007F0DF2">
      <w:pPr>
        <w:pStyle w:val="Lgende"/>
        <w:keepNext/>
        <w:rPr>
          <w:rFonts w:asciiTheme="majorBidi" w:hAnsiTheme="majorBidi" w:cstheme="majorBidi"/>
          <w:b w:val="0"/>
          <w:bCs w:val="0"/>
          <w:color w:val="auto"/>
          <w:sz w:val="20"/>
          <w:szCs w:val="20"/>
        </w:rPr>
      </w:pPr>
      <w:r w:rsidRPr="00B21201">
        <w:rPr>
          <w:rFonts w:asciiTheme="majorBidi" w:hAnsiTheme="majorBidi" w:cstheme="majorBidi"/>
          <w:color w:val="auto"/>
          <w:sz w:val="20"/>
          <w:szCs w:val="20"/>
        </w:rPr>
        <w:t>Tableau IV.</w:t>
      </w:r>
      <w:r w:rsidR="00997D5E" w:rsidRPr="00B21201">
        <w:rPr>
          <w:rFonts w:asciiTheme="majorBidi" w:hAnsiTheme="majorBidi" w:cstheme="majorBidi"/>
          <w:color w:val="auto"/>
          <w:sz w:val="20"/>
          <w:szCs w:val="20"/>
        </w:rPr>
        <w:fldChar w:fldCharType="begin"/>
      </w:r>
      <w:r w:rsidRPr="00B21201">
        <w:rPr>
          <w:rFonts w:asciiTheme="majorBidi" w:hAnsiTheme="majorBidi" w:cstheme="majorBidi"/>
          <w:color w:val="auto"/>
          <w:sz w:val="20"/>
          <w:szCs w:val="20"/>
        </w:rPr>
        <w:instrText xml:space="preserve"> SEQ Tableau \* ARABIC </w:instrText>
      </w:r>
      <w:r w:rsidR="00997D5E" w:rsidRPr="00B21201">
        <w:rPr>
          <w:rFonts w:asciiTheme="majorBidi" w:hAnsiTheme="majorBidi" w:cstheme="majorBidi"/>
          <w:color w:val="auto"/>
          <w:sz w:val="20"/>
          <w:szCs w:val="20"/>
        </w:rPr>
        <w:fldChar w:fldCharType="separate"/>
      </w:r>
      <w:r w:rsidR="00F864B7">
        <w:rPr>
          <w:rFonts w:asciiTheme="majorBidi" w:hAnsiTheme="majorBidi" w:cstheme="majorBidi"/>
          <w:noProof/>
          <w:color w:val="auto"/>
          <w:sz w:val="20"/>
          <w:szCs w:val="20"/>
        </w:rPr>
        <w:t>39</w:t>
      </w:r>
      <w:r w:rsidR="00997D5E" w:rsidRPr="00B21201">
        <w:rPr>
          <w:rFonts w:asciiTheme="majorBidi" w:hAnsiTheme="majorBidi" w:cstheme="majorBidi"/>
          <w:color w:val="auto"/>
          <w:sz w:val="20"/>
          <w:szCs w:val="20"/>
        </w:rPr>
        <w:fldChar w:fldCharType="end"/>
      </w:r>
      <w:r w:rsidRPr="00B21201">
        <w:rPr>
          <w:rFonts w:asciiTheme="majorBidi" w:hAnsiTheme="majorBidi" w:cstheme="majorBidi"/>
          <w:color w:val="auto"/>
          <w:sz w:val="20"/>
          <w:szCs w:val="20"/>
        </w:rPr>
        <w:t>.</w:t>
      </w:r>
      <w:r w:rsidRPr="00B21201">
        <w:rPr>
          <w:rFonts w:asciiTheme="majorBidi" w:hAnsiTheme="majorBidi" w:cstheme="majorBidi"/>
          <w:sz w:val="20"/>
          <w:szCs w:val="20"/>
        </w:rPr>
        <w:t xml:space="preserve"> </w:t>
      </w:r>
      <w:r w:rsidRPr="00B21201">
        <w:rPr>
          <w:rFonts w:asciiTheme="majorBidi" w:hAnsiTheme="majorBidi" w:cstheme="majorBidi"/>
          <w:color w:val="auto"/>
          <w:sz w:val="20"/>
          <w:szCs w:val="20"/>
        </w:rPr>
        <w:t>.</w:t>
      </w:r>
      <w:r w:rsidRPr="00B21201">
        <w:rPr>
          <w:rFonts w:asciiTheme="majorBidi" w:hAnsiTheme="majorBidi" w:cstheme="majorBidi"/>
          <w:b w:val="0"/>
          <w:bCs w:val="0"/>
          <w:color w:val="auto"/>
          <w:sz w:val="20"/>
          <w:szCs w:val="20"/>
        </w:rPr>
        <w:t xml:space="preserve"> Evolution des DCO initiales de l’Ampicilline en fonction de la concentration de l’acide oxalique</w:t>
      </w:r>
    </w:p>
    <w:tbl>
      <w:tblPr>
        <w:tblStyle w:val="Listeclaire-Accent11"/>
        <w:tblW w:w="6280" w:type="dxa"/>
        <w:jc w:val="center"/>
        <w:tblBorders>
          <w:insideH w:val="single" w:sz="8" w:space="0" w:color="4F81BD" w:themeColor="accent1"/>
          <w:insideV w:val="single" w:sz="8" w:space="0" w:color="4F81BD" w:themeColor="accent1"/>
        </w:tblBorders>
        <w:tblLook w:val="04A0" w:firstRow="1" w:lastRow="0" w:firstColumn="1" w:lastColumn="0" w:noHBand="0" w:noVBand="1"/>
      </w:tblPr>
      <w:tblGrid>
        <w:gridCol w:w="1943"/>
        <w:gridCol w:w="1527"/>
        <w:gridCol w:w="1505"/>
        <w:gridCol w:w="1305"/>
      </w:tblGrid>
      <w:tr w:rsidR="0085615A" w:rsidRPr="00A40CAB" w:rsidTr="0085615A">
        <w:trPr>
          <w:cnfStyle w:val="100000000000" w:firstRow="1" w:lastRow="0" w:firstColumn="0" w:lastColumn="0" w:oddVBand="0" w:evenVBand="0" w:oddHBand="0" w:evenHBand="0" w:firstRowFirstColumn="0" w:firstRowLastColumn="0" w:lastRowFirstColumn="0" w:lastRowLastColumn="0"/>
          <w:trHeight w:val="271"/>
          <w:jc w:val="center"/>
        </w:trPr>
        <w:tc>
          <w:tcPr>
            <w:cnfStyle w:val="001000000000" w:firstRow="0" w:lastRow="0" w:firstColumn="1" w:lastColumn="0" w:oddVBand="0" w:evenVBand="0" w:oddHBand="0" w:evenHBand="0" w:firstRowFirstColumn="0" w:firstRowLastColumn="0" w:lastRowFirstColumn="0" w:lastRowLastColumn="0"/>
            <w:tcW w:w="1943" w:type="dxa"/>
            <w:noWrap/>
            <w:hideMark/>
          </w:tcPr>
          <w:p w:rsidR="0085615A" w:rsidRPr="00B21201" w:rsidRDefault="0085615A" w:rsidP="0085615A">
            <w:pPr>
              <w:jc w:val="center"/>
              <w:rPr>
                <w:rFonts w:asciiTheme="majorBidi" w:eastAsia="Times New Roman" w:hAnsiTheme="majorBidi" w:cstheme="majorBidi"/>
                <w:i/>
                <w:iCs/>
                <w:sz w:val="18"/>
                <w:szCs w:val="18"/>
              </w:rPr>
            </w:pPr>
            <w:r w:rsidRPr="00B21201">
              <w:rPr>
                <w:rFonts w:asciiTheme="majorBidi" w:eastAsia="Times New Roman" w:hAnsiTheme="majorBidi" w:cstheme="majorBidi"/>
                <w:i/>
                <w:iCs/>
                <w:sz w:val="18"/>
                <w:szCs w:val="18"/>
              </w:rPr>
              <w:t>[</w:t>
            </w:r>
            <w:proofErr w:type="spellStart"/>
            <w:r w:rsidRPr="00B21201">
              <w:rPr>
                <w:rFonts w:asciiTheme="majorBidi" w:eastAsia="Times New Roman" w:hAnsiTheme="majorBidi" w:cstheme="majorBidi"/>
                <w:i/>
                <w:iCs/>
                <w:sz w:val="18"/>
                <w:szCs w:val="18"/>
              </w:rPr>
              <w:t>A.ox</w:t>
            </w:r>
            <w:proofErr w:type="spellEnd"/>
            <w:r w:rsidRPr="00B21201">
              <w:rPr>
                <w:rFonts w:asciiTheme="majorBidi" w:eastAsia="Times New Roman" w:hAnsiTheme="majorBidi" w:cstheme="majorBidi"/>
                <w:i/>
                <w:iCs/>
                <w:sz w:val="18"/>
                <w:szCs w:val="18"/>
              </w:rPr>
              <w:t>]</w:t>
            </w:r>
          </w:p>
        </w:tc>
        <w:tc>
          <w:tcPr>
            <w:tcW w:w="1527" w:type="dxa"/>
            <w:noWrap/>
            <w:hideMark/>
          </w:tcPr>
          <w:p w:rsidR="0085615A" w:rsidRPr="00B21201" w:rsidRDefault="0085615A" w:rsidP="0085615A">
            <w:pPr>
              <w:jc w:val="center"/>
              <w:cnfStyle w:val="100000000000" w:firstRow="1" w:lastRow="0" w:firstColumn="0" w:lastColumn="0" w:oddVBand="0" w:evenVBand="0" w:oddHBand="0" w:evenHBand="0" w:firstRowFirstColumn="0" w:firstRowLastColumn="0" w:lastRowFirstColumn="0" w:lastRowLastColumn="0"/>
              <w:rPr>
                <w:rFonts w:asciiTheme="majorBidi" w:eastAsia="Times New Roman" w:hAnsiTheme="majorBidi" w:cstheme="majorBidi"/>
                <w:i/>
                <w:iCs/>
                <w:sz w:val="18"/>
                <w:szCs w:val="18"/>
              </w:rPr>
            </w:pPr>
            <w:r w:rsidRPr="00B21201">
              <w:rPr>
                <w:rFonts w:asciiTheme="majorBidi" w:eastAsia="Times New Roman" w:hAnsiTheme="majorBidi" w:cstheme="majorBidi"/>
                <w:i/>
                <w:iCs/>
                <w:sz w:val="18"/>
                <w:szCs w:val="18"/>
              </w:rPr>
              <w:t>[</w:t>
            </w:r>
            <w:proofErr w:type="spellStart"/>
            <w:r w:rsidRPr="00B21201">
              <w:rPr>
                <w:rFonts w:asciiTheme="majorBidi" w:eastAsia="Times New Roman" w:hAnsiTheme="majorBidi" w:cstheme="majorBidi"/>
                <w:i/>
                <w:iCs/>
                <w:sz w:val="18"/>
                <w:szCs w:val="18"/>
              </w:rPr>
              <w:t>A.ox</w:t>
            </w:r>
            <w:proofErr w:type="spellEnd"/>
            <w:r w:rsidRPr="00B21201">
              <w:rPr>
                <w:rFonts w:asciiTheme="majorBidi" w:eastAsia="Times New Roman" w:hAnsiTheme="majorBidi" w:cstheme="majorBidi"/>
                <w:i/>
                <w:iCs/>
                <w:sz w:val="18"/>
                <w:szCs w:val="18"/>
              </w:rPr>
              <w:t>] (g/l)</w:t>
            </w:r>
          </w:p>
        </w:tc>
        <w:tc>
          <w:tcPr>
            <w:tcW w:w="1505" w:type="dxa"/>
            <w:noWrap/>
            <w:hideMark/>
          </w:tcPr>
          <w:p w:rsidR="0085615A" w:rsidRPr="00B21201" w:rsidRDefault="0085615A" w:rsidP="0085615A">
            <w:pPr>
              <w:jc w:val="center"/>
              <w:cnfStyle w:val="100000000000" w:firstRow="1" w:lastRow="0" w:firstColumn="0" w:lastColumn="0" w:oddVBand="0" w:evenVBand="0" w:oddHBand="0" w:evenHBand="0" w:firstRowFirstColumn="0" w:firstRowLastColumn="0" w:lastRowFirstColumn="0" w:lastRowLastColumn="0"/>
              <w:rPr>
                <w:rFonts w:asciiTheme="majorBidi" w:eastAsia="Times New Roman" w:hAnsiTheme="majorBidi" w:cstheme="majorBidi"/>
                <w:i/>
                <w:iCs/>
                <w:sz w:val="18"/>
                <w:szCs w:val="18"/>
              </w:rPr>
            </w:pPr>
            <w:r w:rsidRPr="00B21201">
              <w:rPr>
                <w:rFonts w:asciiTheme="majorBidi" w:eastAsia="Times New Roman" w:hAnsiTheme="majorBidi" w:cstheme="majorBidi"/>
                <w:i/>
                <w:iCs/>
                <w:sz w:val="18"/>
                <w:szCs w:val="18"/>
              </w:rPr>
              <w:t>V (ml)</w:t>
            </w:r>
          </w:p>
        </w:tc>
        <w:tc>
          <w:tcPr>
            <w:tcW w:w="1305" w:type="dxa"/>
            <w:noWrap/>
            <w:hideMark/>
          </w:tcPr>
          <w:p w:rsidR="0085615A" w:rsidRPr="00B21201" w:rsidRDefault="0085615A" w:rsidP="0085615A">
            <w:pPr>
              <w:jc w:val="center"/>
              <w:cnfStyle w:val="100000000000" w:firstRow="1" w:lastRow="0" w:firstColumn="0" w:lastColumn="0" w:oddVBand="0" w:evenVBand="0" w:oddHBand="0" w:evenHBand="0" w:firstRowFirstColumn="0" w:firstRowLastColumn="0" w:lastRowFirstColumn="0" w:lastRowLastColumn="0"/>
              <w:rPr>
                <w:rFonts w:asciiTheme="majorBidi" w:eastAsia="Times New Roman" w:hAnsiTheme="majorBidi" w:cstheme="majorBidi"/>
                <w:i/>
                <w:iCs/>
                <w:sz w:val="18"/>
                <w:szCs w:val="18"/>
              </w:rPr>
            </w:pPr>
            <w:r w:rsidRPr="00B21201">
              <w:rPr>
                <w:rFonts w:asciiTheme="majorBidi" w:eastAsia="Times New Roman" w:hAnsiTheme="majorBidi" w:cstheme="majorBidi"/>
                <w:i/>
                <w:iCs/>
                <w:sz w:val="18"/>
                <w:szCs w:val="18"/>
              </w:rPr>
              <w:t>DCO (mg/l)</w:t>
            </w:r>
          </w:p>
        </w:tc>
      </w:tr>
      <w:tr w:rsidR="0085615A" w:rsidRPr="00A40CAB" w:rsidTr="0085615A">
        <w:trPr>
          <w:cnfStyle w:val="000000100000" w:firstRow="0" w:lastRow="0" w:firstColumn="0" w:lastColumn="0" w:oddVBand="0" w:evenVBand="0" w:oddHBand="1" w:evenHBand="0" w:firstRowFirstColumn="0" w:firstRowLastColumn="0" w:lastRowFirstColumn="0" w:lastRowLastColumn="0"/>
          <w:trHeight w:val="255"/>
          <w:jc w:val="center"/>
        </w:trPr>
        <w:tc>
          <w:tcPr>
            <w:cnfStyle w:val="001000000000" w:firstRow="0" w:lastRow="0" w:firstColumn="1" w:lastColumn="0" w:oddVBand="0" w:evenVBand="0" w:oddHBand="0" w:evenHBand="0" w:firstRowFirstColumn="0" w:firstRowLastColumn="0" w:lastRowFirstColumn="0" w:lastRowLastColumn="0"/>
            <w:tcW w:w="1943" w:type="dxa"/>
            <w:tcBorders>
              <w:top w:val="none" w:sz="0" w:space="0" w:color="auto"/>
              <w:left w:val="none" w:sz="0" w:space="0" w:color="auto"/>
              <w:bottom w:val="none" w:sz="0" w:space="0" w:color="auto"/>
            </w:tcBorders>
            <w:noWrap/>
            <w:hideMark/>
          </w:tcPr>
          <w:p w:rsidR="0085615A" w:rsidRPr="00B21201" w:rsidRDefault="0085615A" w:rsidP="0085615A">
            <w:pPr>
              <w:jc w:val="center"/>
              <w:rPr>
                <w:rFonts w:asciiTheme="majorBidi" w:eastAsia="Times New Roman" w:hAnsiTheme="majorBidi" w:cstheme="majorBidi"/>
                <w:sz w:val="18"/>
                <w:szCs w:val="18"/>
              </w:rPr>
            </w:pPr>
            <w:r w:rsidRPr="00B21201">
              <w:rPr>
                <w:rFonts w:asciiTheme="majorBidi" w:eastAsia="Times New Roman" w:hAnsiTheme="majorBidi" w:cstheme="majorBidi"/>
                <w:sz w:val="18"/>
                <w:szCs w:val="18"/>
              </w:rPr>
              <w:t>[</w:t>
            </w:r>
            <w:proofErr w:type="spellStart"/>
            <w:r w:rsidRPr="00B21201">
              <w:rPr>
                <w:rFonts w:asciiTheme="majorBidi" w:eastAsia="Times New Roman" w:hAnsiTheme="majorBidi" w:cstheme="majorBidi"/>
                <w:sz w:val="18"/>
                <w:szCs w:val="18"/>
              </w:rPr>
              <w:t>A.ox</w:t>
            </w:r>
            <w:proofErr w:type="spellEnd"/>
            <w:r w:rsidRPr="00B21201">
              <w:rPr>
                <w:rFonts w:asciiTheme="majorBidi" w:eastAsia="Times New Roman" w:hAnsiTheme="majorBidi" w:cstheme="majorBidi"/>
                <w:sz w:val="18"/>
                <w:szCs w:val="18"/>
              </w:rPr>
              <w:t>]</w:t>
            </w:r>
            <w:proofErr w:type="gramStart"/>
            <w:r w:rsidRPr="00B21201">
              <w:rPr>
                <w:rFonts w:asciiTheme="majorBidi" w:eastAsia="Times New Roman" w:hAnsiTheme="majorBidi" w:cstheme="majorBidi"/>
                <w:sz w:val="18"/>
                <w:szCs w:val="18"/>
              </w:rPr>
              <w:t>=[</w:t>
            </w:r>
            <w:proofErr w:type="gramEnd"/>
            <w:r w:rsidRPr="00B21201">
              <w:rPr>
                <w:rFonts w:asciiTheme="majorBidi" w:eastAsia="Times New Roman" w:hAnsiTheme="majorBidi" w:cstheme="majorBidi"/>
                <w:sz w:val="18"/>
                <w:szCs w:val="18"/>
              </w:rPr>
              <w:t>AMP]/10</w:t>
            </w:r>
          </w:p>
        </w:tc>
        <w:tc>
          <w:tcPr>
            <w:tcW w:w="1527" w:type="dxa"/>
            <w:tcBorders>
              <w:top w:val="none" w:sz="0" w:space="0" w:color="auto"/>
              <w:bottom w:val="none" w:sz="0" w:space="0" w:color="auto"/>
            </w:tcBorders>
            <w:noWrap/>
            <w:hideMark/>
          </w:tcPr>
          <w:p w:rsidR="0085615A" w:rsidRPr="00B21201" w:rsidRDefault="0085615A" w:rsidP="0085615A">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18"/>
                <w:szCs w:val="18"/>
              </w:rPr>
            </w:pPr>
            <w:r w:rsidRPr="00B21201">
              <w:rPr>
                <w:rFonts w:asciiTheme="majorBidi" w:eastAsia="Times New Roman" w:hAnsiTheme="majorBidi" w:cstheme="majorBidi"/>
                <w:sz w:val="18"/>
                <w:szCs w:val="18"/>
              </w:rPr>
              <w:t>0.0014</w:t>
            </w:r>
          </w:p>
        </w:tc>
        <w:tc>
          <w:tcPr>
            <w:tcW w:w="1505" w:type="dxa"/>
            <w:tcBorders>
              <w:top w:val="none" w:sz="0" w:space="0" w:color="auto"/>
              <w:bottom w:val="none" w:sz="0" w:space="0" w:color="auto"/>
            </w:tcBorders>
            <w:noWrap/>
            <w:hideMark/>
          </w:tcPr>
          <w:p w:rsidR="0085615A" w:rsidRPr="00B21201" w:rsidRDefault="0085615A" w:rsidP="0085615A">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18"/>
                <w:szCs w:val="18"/>
              </w:rPr>
            </w:pPr>
            <w:r w:rsidRPr="00B21201">
              <w:rPr>
                <w:rFonts w:asciiTheme="majorBidi" w:eastAsia="Times New Roman" w:hAnsiTheme="majorBidi" w:cstheme="majorBidi"/>
                <w:sz w:val="18"/>
                <w:szCs w:val="18"/>
              </w:rPr>
              <w:t>7.9</w:t>
            </w:r>
          </w:p>
        </w:tc>
        <w:tc>
          <w:tcPr>
            <w:tcW w:w="1305" w:type="dxa"/>
            <w:tcBorders>
              <w:top w:val="none" w:sz="0" w:space="0" w:color="auto"/>
              <w:bottom w:val="none" w:sz="0" w:space="0" w:color="auto"/>
              <w:right w:val="none" w:sz="0" w:space="0" w:color="auto"/>
            </w:tcBorders>
            <w:noWrap/>
            <w:hideMark/>
          </w:tcPr>
          <w:p w:rsidR="0085615A" w:rsidRPr="00B21201" w:rsidRDefault="0085615A" w:rsidP="0085615A">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18"/>
                <w:szCs w:val="18"/>
              </w:rPr>
            </w:pPr>
            <w:r w:rsidRPr="00B21201">
              <w:rPr>
                <w:rFonts w:asciiTheme="majorBidi" w:eastAsia="Times New Roman" w:hAnsiTheme="majorBidi" w:cstheme="majorBidi"/>
                <w:sz w:val="18"/>
                <w:szCs w:val="18"/>
              </w:rPr>
              <w:t>182.4</w:t>
            </w:r>
          </w:p>
        </w:tc>
      </w:tr>
      <w:tr w:rsidR="0085615A" w:rsidRPr="00A40CAB" w:rsidTr="0085615A">
        <w:trPr>
          <w:trHeight w:val="255"/>
          <w:jc w:val="center"/>
        </w:trPr>
        <w:tc>
          <w:tcPr>
            <w:cnfStyle w:val="001000000000" w:firstRow="0" w:lastRow="0" w:firstColumn="1" w:lastColumn="0" w:oddVBand="0" w:evenVBand="0" w:oddHBand="0" w:evenHBand="0" w:firstRowFirstColumn="0" w:firstRowLastColumn="0" w:lastRowFirstColumn="0" w:lastRowLastColumn="0"/>
            <w:tcW w:w="1943" w:type="dxa"/>
            <w:noWrap/>
            <w:hideMark/>
          </w:tcPr>
          <w:p w:rsidR="0085615A" w:rsidRPr="00B21201" w:rsidRDefault="0085615A" w:rsidP="0085615A">
            <w:pPr>
              <w:jc w:val="center"/>
              <w:rPr>
                <w:rFonts w:asciiTheme="majorBidi" w:eastAsia="Times New Roman" w:hAnsiTheme="majorBidi" w:cstheme="majorBidi"/>
                <w:sz w:val="18"/>
                <w:szCs w:val="18"/>
              </w:rPr>
            </w:pPr>
            <w:r w:rsidRPr="00B21201">
              <w:rPr>
                <w:rFonts w:asciiTheme="majorBidi" w:eastAsia="Times New Roman" w:hAnsiTheme="majorBidi" w:cstheme="majorBidi"/>
                <w:sz w:val="18"/>
                <w:szCs w:val="18"/>
              </w:rPr>
              <w:t>[</w:t>
            </w:r>
            <w:proofErr w:type="spellStart"/>
            <w:r w:rsidRPr="00B21201">
              <w:rPr>
                <w:rFonts w:asciiTheme="majorBidi" w:eastAsia="Times New Roman" w:hAnsiTheme="majorBidi" w:cstheme="majorBidi"/>
                <w:sz w:val="18"/>
                <w:szCs w:val="18"/>
              </w:rPr>
              <w:t>A.ox</w:t>
            </w:r>
            <w:proofErr w:type="spellEnd"/>
            <w:r w:rsidRPr="00B21201">
              <w:rPr>
                <w:rFonts w:asciiTheme="majorBidi" w:eastAsia="Times New Roman" w:hAnsiTheme="majorBidi" w:cstheme="majorBidi"/>
                <w:sz w:val="18"/>
                <w:szCs w:val="18"/>
              </w:rPr>
              <w:t>]</w:t>
            </w:r>
            <w:proofErr w:type="gramStart"/>
            <w:r w:rsidRPr="00B21201">
              <w:rPr>
                <w:rFonts w:asciiTheme="majorBidi" w:eastAsia="Times New Roman" w:hAnsiTheme="majorBidi" w:cstheme="majorBidi"/>
                <w:sz w:val="18"/>
                <w:szCs w:val="18"/>
              </w:rPr>
              <w:t>=[</w:t>
            </w:r>
            <w:proofErr w:type="gramEnd"/>
            <w:r w:rsidRPr="00B21201">
              <w:rPr>
                <w:rFonts w:asciiTheme="majorBidi" w:eastAsia="Times New Roman" w:hAnsiTheme="majorBidi" w:cstheme="majorBidi"/>
                <w:sz w:val="18"/>
                <w:szCs w:val="18"/>
              </w:rPr>
              <w:t>AMP]/5</w:t>
            </w:r>
          </w:p>
        </w:tc>
        <w:tc>
          <w:tcPr>
            <w:tcW w:w="1527" w:type="dxa"/>
            <w:noWrap/>
            <w:hideMark/>
          </w:tcPr>
          <w:p w:rsidR="0085615A" w:rsidRPr="00B21201" w:rsidRDefault="0085615A" w:rsidP="0085615A">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sz w:val="18"/>
                <w:szCs w:val="18"/>
              </w:rPr>
            </w:pPr>
            <w:r w:rsidRPr="00B21201">
              <w:rPr>
                <w:rFonts w:asciiTheme="majorBidi" w:eastAsia="Times New Roman" w:hAnsiTheme="majorBidi" w:cstheme="majorBidi"/>
                <w:sz w:val="18"/>
                <w:szCs w:val="18"/>
              </w:rPr>
              <w:t>0.028</w:t>
            </w:r>
          </w:p>
        </w:tc>
        <w:tc>
          <w:tcPr>
            <w:tcW w:w="1505" w:type="dxa"/>
            <w:noWrap/>
            <w:hideMark/>
          </w:tcPr>
          <w:p w:rsidR="0085615A" w:rsidRPr="00B21201" w:rsidRDefault="0085615A" w:rsidP="0085615A">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sz w:val="18"/>
                <w:szCs w:val="18"/>
              </w:rPr>
            </w:pPr>
            <w:r w:rsidRPr="00B21201">
              <w:rPr>
                <w:rFonts w:asciiTheme="majorBidi" w:eastAsia="Times New Roman" w:hAnsiTheme="majorBidi" w:cstheme="majorBidi"/>
                <w:sz w:val="18"/>
                <w:szCs w:val="18"/>
              </w:rPr>
              <w:t>7.85</w:t>
            </w:r>
          </w:p>
        </w:tc>
        <w:tc>
          <w:tcPr>
            <w:tcW w:w="1305" w:type="dxa"/>
            <w:noWrap/>
            <w:hideMark/>
          </w:tcPr>
          <w:p w:rsidR="0085615A" w:rsidRPr="00B21201" w:rsidRDefault="0085615A" w:rsidP="0085615A">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sz w:val="18"/>
                <w:szCs w:val="18"/>
              </w:rPr>
            </w:pPr>
            <w:r w:rsidRPr="00B21201">
              <w:rPr>
                <w:rFonts w:asciiTheme="majorBidi" w:eastAsia="Times New Roman" w:hAnsiTheme="majorBidi" w:cstheme="majorBidi"/>
                <w:sz w:val="18"/>
                <w:szCs w:val="18"/>
              </w:rPr>
              <w:t>187.2</w:t>
            </w:r>
          </w:p>
        </w:tc>
      </w:tr>
      <w:tr w:rsidR="0085615A" w:rsidRPr="00A40CAB" w:rsidTr="0085615A">
        <w:trPr>
          <w:cnfStyle w:val="000000100000" w:firstRow="0" w:lastRow="0" w:firstColumn="0" w:lastColumn="0" w:oddVBand="0" w:evenVBand="0" w:oddHBand="1" w:evenHBand="0" w:firstRowFirstColumn="0" w:firstRowLastColumn="0" w:lastRowFirstColumn="0" w:lastRowLastColumn="0"/>
          <w:trHeight w:val="255"/>
          <w:jc w:val="center"/>
        </w:trPr>
        <w:tc>
          <w:tcPr>
            <w:cnfStyle w:val="001000000000" w:firstRow="0" w:lastRow="0" w:firstColumn="1" w:lastColumn="0" w:oddVBand="0" w:evenVBand="0" w:oddHBand="0" w:evenHBand="0" w:firstRowFirstColumn="0" w:firstRowLastColumn="0" w:lastRowFirstColumn="0" w:lastRowLastColumn="0"/>
            <w:tcW w:w="1943" w:type="dxa"/>
            <w:tcBorders>
              <w:top w:val="none" w:sz="0" w:space="0" w:color="auto"/>
              <w:left w:val="none" w:sz="0" w:space="0" w:color="auto"/>
              <w:bottom w:val="none" w:sz="0" w:space="0" w:color="auto"/>
            </w:tcBorders>
            <w:noWrap/>
            <w:hideMark/>
          </w:tcPr>
          <w:p w:rsidR="0085615A" w:rsidRPr="00B21201" w:rsidRDefault="0085615A" w:rsidP="0085615A">
            <w:pPr>
              <w:jc w:val="center"/>
              <w:rPr>
                <w:rFonts w:asciiTheme="majorBidi" w:eastAsia="Times New Roman" w:hAnsiTheme="majorBidi" w:cstheme="majorBidi"/>
                <w:sz w:val="18"/>
                <w:szCs w:val="18"/>
              </w:rPr>
            </w:pPr>
            <w:r w:rsidRPr="00B21201">
              <w:rPr>
                <w:rFonts w:asciiTheme="majorBidi" w:eastAsia="Times New Roman" w:hAnsiTheme="majorBidi" w:cstheme="majorBidi"/>
                <w:sz w:val="18"/>
                <w:szCs w:val="18"/>
              </w:rPr>
              <w:t>[</w:t>
            </w:r>
            <w:proofErr w:type="spellStart"/>
            <w:r w:rsidRPr="00B21201">
              <w:rPr>
                <w:rFonts w:asciiTheme="majorBidi" w:eastAsia="Times New Roman" w:hAnsiTheme="majorBidi" w:cstheme="majorBidi"/>
                <w:sz w:val="18"/>
                <w:szCs w:val="18"/>
              </w:rPr>
              <w:t>A.ox</w:t>
            </w:r>
            <w:proofErr w:type="spellEnd"/>
            <w:r w:rsidRPr="00B21201">
              <w:rPr>
                <w:rFonts w:asciiTheme="majorBidi" w:eastAsia="Times New Roman" w:hAnsiTheme="majorBidi" w:cstheme="majorBidi"/>
                <w:sz w:val="18"/>
                <w:szCs w:val="18"/>
              </w:rPr>
              <w:t>]</w:t>
            </w:r>
            <w:proofErr w:type="gramStart"/>
            <w:r w:rsidRPr="00B21201">
              <w:rPr>
                <w:rFonts w:asciiTheme="majorBidi" w:eastAsia="Times New Roman" w:hAnsiTheme="majorBidi" w:cstheme="majorBidi"/>
                <w:sz w:val="18"/>
                <w:szCs w:val="18"/>
              </w:rPr>
              <w:t>=[</w:t>
            </w:r>
            <w:proofErr w:type="gramEnd"/>
            <w:r w:rsidRPr="00B21201">
              <w:rPr>
                <w:rFonts w:asciiTheme="majorBidi" w:eastAsia="Times New Roman" w:hAnsiTheme="majorBidi" w:cstheme="majorBidi"/>
                <w:sz w:val="18"/>
                <w:szCs w:val="18"/>
              </w:rPr>
              <w:t>AMP]/2</w:t>
            </w:r>
          </w:p>
        </w:tc>
        <w:tc>
          <w:tcPr>
            <w:tcW w:w="1527" w:type="dxa"/>
            <w:tcBorders>
              <w:top w:val="none" w:sz="0" w:space="0" w:color="auto"/>
              <w:bottom w:val="none" w:sz="0" w:space="0" w:color="auto"/>
            </w:tcBorders>
            <w:noWrap/>
            <w:hideMark/>
          </w:tcPr>
          <w:p w:rsidR="0085615A" w:rsidRPr="00B21201" w:rsidRDefault="0085615A" w:rsidP="0085615A">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18"/>
                <w:szCs w:val="18"/>
              </w:rPr>
            </w:pPr>
            <w:r w:rsidRPr="00B21201">
              <w:rPr>
                <w:rFonts w:asciiTheme="majorBidi" w:eastAsia="Times New Roman" w:hAnsiTheme="majorBidi" w:cstheme="majorBidi"/>
                <w:sz w:val="18"/>
                <w:szCs w:val="18"/>
              </w:rPr>
              <w:t>0.0699</w:t>
            </w:r>
          </w:p>
        </w:tc>
        <w:tc>
          <w:tcPr>
            <w:tcW w:w="1505" w:type="dxa"/>
            <w:tcBorders>
              <w:top w:val="none" w:sz="0" w:space="0" w:color="auto"/>
              <w:bottom w:val="none" w:sz="0" w:space="0" w:color="auto"/>
            </w:tcBorders>
            <w:noWrap/>
            <w:hideMark/>
          </w:tcPr>
          <w:p w:rsidR="0085615A" w:rsidRPr="00B21201" w:rsidRDefault="0085615A" w:rsidP="0085615A">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18"/>
                <w:szCs w:val="18"/>
              </w:rPr>
            </w:pPr>
            <w:r w:rsidRPr="00B21201">
              <w:rPr>
                <w:rFonts w:asciiTheme="majorBidi" w:eastAsia="Times New Roman" w:hAnsiTheme="majorBidi" w:cstheme="majorBidi"/>
                <w:sz w:val="18"/>
                <w:szCs w:val="18"/>
              </w:rPr>
              <w:t>7.7</w:t>
            </w:r>
          </w:p>
        </w:tc>
        <w:tc>
          <w:tcPr>
            <w:tcW w:w="1305" w:type="dxa"/>
            <w:tcBorders>
              <w:top w:val="none" w:sz="0" w:space="0" w:color="auto"/>
              <w:bottom w:val="none" w:sz="0" w:space="0" w:color="auto"/>
              <w:right w:val="none" w:sz="0" w:space="0" w:color="auto"/>
            </w:tcBorders>
            <w:noWrap/>
            <w:hideMark/>
          </w:tcPr>
          <w:p w:rsidR="0085615A" w:rsidRPr="00B21201" w:rsidRDefault="0085615A" w:rsidP="0085615A">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18"/>
                <w:szCs w:val="18"/>
              </w:rPr>
            </w:pPr>
            <w:r w:rsidRPr="00B21201">
              <w:rPr>
                <w:rFonts w:asciiTheme="majorBidi" w:eastAsia="Times New Roman" w:hAnsiTheme="majorBidi" w:cstheme="majorBidi"/>
                <w:sz w:val="18"/>
                <w:szCs w:val="18"/>
              </w:rPr>
              <w:t>201.6</w:t>
            </w:r>
          </w:p>
        </w:tc>
      </w:tr>
      <w:tr w:rsidR="0085615A" w:rsidRPr="00A40CAB" w:rsidTr="0085615A">
        <w:trPr>
          <w:trHeight w:val="255"/>
          <w:jc w:val="center"/>
        </w:trPr>
        <w:tc>
          <w:tcPr>
            <w:cnfStyle w:val="001000000000" w:firstRow="0" w:lastRow="0" w:firstColumn="1" w:lastColumn="0" w:oddVBand="0" w:evenVBand="0" w:oddHBand="0" w:evenHBand="0" w:firstRowFirstColumn="0" w:firstRowLastColumn="0" w:lastRowFirstColumn="0" w:lastRowLastColumn="0"/>
            <w:tcW w:w="1943" w:type="dxa"/>
            <w:noWrap/>
            <w:hideMark/>
          </w:tcPr>
          <w:p w:rsidR="0085615A" w:rsidRPr="00B21201" w:rsidRDefault="0085615A" w:rsidP="0085615A">
            <w:pPr>
              <w:jc w:val="center"/>
              <w:rPr>
                <w:rFonts w:asciiTheme="majorBidi" w:eastAsia="Times New Roman" w:hAnsiTheme="majorBidi" w:cstheme="majorBidi"/>
                <w:sz w:val="18"/>
                <w:szCs w:val="18"/>
              </w:rPr>
            </w:pPr>
            <w:r w:rsidRPr="00B21201">
              <w:rPr>
                <w:rFonts w:asciiTheme="majorBidi" w:eastAsia="Times New Roman" w:hAnsiTheme="majorBidi" w:cstheme="majorBidi"/>
                <w:sz w:val="18"/>
                <w:szCs w:val="18"/>
              </w:rPr>
              <w:t>[</w:t>
            </w:r>
            <w:proofErr w:type="spellStart"/>
            <w:r w:rsidRPr="00B21201">
              <w:rPr>
                <w:rFonts w:asciiTheme="majorBidi" w:eastAsia="Times New Roman" w:hAnsiTheme="majorBidi" w:cstheme="majorBidi"/>
                <w:sz w:val="18"/>
                <w:szCs w:val="18"/>
              </w:rPr>
              <w:t>A.ox</w:t>
            </w:r>
            <w:proofErr w:type="spellEnd"/>
            <w:r w:rsidRPr="00B21201">
              <w:rPr>
                <w:rFonts w:asciiTheme="majorBidi" w:eastAsia="Times New Roman" w:hAnsiTheme="majorBidi" w:cstheme="majorBidi"/>
                <w:sz w:val="18"/>
                <w:szCs w:val="18"/>
              </w:rPr>
              <w:t>]</w:t>
            </w:r>
            <w:proofErr w:type="gramStart"/>
            <w:r w:rsidRPr="00B21201">
              <w:rPr>
                <w:rFonts w:asciiTheme="majorBidi" w:eastAsia="Times New Roman" w:hAnsiTheme="majorBidi" w:cstheme="majorBidi"/>
                <w:sz w:val="18"/>
                <w:szCs w:val="18"/>
              </w:rPr>
              <w:t>=[</w:t>
            </w:r>
            <w:proofErr w:type="gramEnd"/>
            <w:r w:rsidRPr="00B21201">
              <w:rPr>
                <w:rFonts w:asciiTheme="majorBidi" w:eastAsia="Times New Roman" w:hAnsiTheme="majorBidi" w:cstheme="majorBidi"/>
                <w:sz w:val="18"/>
                <w:szCs w:val="18"/>
              </w:rPr>
              <w:t>AMP]</w:t>
            </w:r>
          </w:p>
        </w:tc>
        <w:tc>
          <w:tcPr>
            <w:tcW w:w="1527" w:type="dxa"/>
            <w:noWrap/>
            <w:hideMark/>
          </w:tcPr>
          <w:p w:rsidR="0085615A" w:rsidRPr="00B21201" w:rsidRDefault="0085615A" w:rsidP="0085615A">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sz w:val="18"/>
                <w:szCs w:val="18"/>
              </w:rPr>
            </w:pPr>
            <w:r w:rsidRPr="00B21201">
              <w:rPr>
                <w:rFonts w:asciiTheme="majorBidi" w:eastAsia="Times New Roman" w:hAnsiTheme="majorBidi" w:cstheme="majorBidi"/>
                <w:sz w:val="18"/>
                <w:szCs w:val="18"/>
              </w:rPr>
              <w:t>0.1398</w:t>
            </w:r>
          </w:p>
        </w:tc>
        <w:tc>
          <w:tcPr>
            <w:tcW w:w="1505" w:type="dxa"/>
            <w:noWrap/>
            <w:hideMark/>
          </w:tcPr>
          <w:p w:rsidR="0085615A" w:rsidRPr="00B21201" w:rsidRDefault="0085615A" w:rsidP="0085615A">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sz w:val="18"/>
                <w:szCs w:val="18"/>
              </w:rPr>
            </w:pPr>
            <w:r w:rsidRPr="00B21201">
              <w:rPr>
                <w:rFonts w:asciiTheme="majorBidi" w:eastAsia="Times New Roman" w:hAnsiTheme="majorBidi" w:cstheme="majorBidi"/>
                <w:sz w:val="18"/>
                <w:szCs w:val="18"/>
              </w:rPr>
              <w:t>7.45</w:t>
            </w:r>
          </w:p>
        </w:tc>
        <w:tc>
          <w:tcPr>
            <w:tcW w:w="1305" w:type="dxa"/>
            <w:noWrap/>
            <w:hideMark/>
          </w:tcPr>
          <w:p w:rsidR="0085615A" w:rsidRPr="00B21201" w:rsidRDefault="0085615A" w:rsidP="0085615A">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sz w:val="18"/>
                <w:szCs w:val="18"/>
              </w:rPr>
            </w:pPr>
            <w:r w:rsidRPr="00B21201">
              <w:rPr>
                <w:rFonts w:asciiTheme="majorBidi" w:eastAsia="Times New Roman" w:hAnsiTheme="majorBidi" w:cstheme="majorBidi"/>
                <w:sz w:val="18"/>
                <w:szCs w:val="18"/>
              </w:rPr>
              <w:t>225.6</w:t>
            </w:r>
          </w:p>
        </w:tc>
      </w:tr>
      <w:tr w:rsidR="0085615A" w:rsidRPr="00A40CAB" w:rsidTr="0085615A">
        <w:trPr>
          <w:cnfStyle w:val="000000100000" w:firstRow="0" w:lastRow="0" w:firstColumn="0" w:lastColumn="0" w:oddVBand="0" w:evenVBand="0" w:oddHBand="1" w:evenHBand="0" w:firstRowFirstColumn="0" w:firstRowLastColumn="0" w:lastRowFirstColumn="0" w:lastRowLastColumn="0"/>
          <w:trHeight w:val="255"/>
          <w:jc w:val="center"/>
        </w:trPr>
        <w:tc>
          <w:tcPr>
            <w:cnfStyle w:val="001000000000" w:firstRow="0" w:lastRow="0" w:firstColumn="1" w:lastColumn="0" w:oddVBand="0" w:evenVBand="0" w:oddHBand="0" w:evenHBand="0" w:firstRowFirstColumn="0" w:firstRowLastColumn="0" w:lastRowFirstColumn="0" w:lastRowLastColumn="0"/>
            <w:tcW w:w="1943" w:type="dxa"/>
            <w:noWrap/>
            <w:hideMark/>
          </w:tcPr>
          <w:p w:rsidR="0085615A" w:rsidRPr="00B21201" w:rsidRDefault="0085615A" w:rsidP="0085615A">
            <w:pPr>
              <w:jc w:val="center"/>
              <w:rPr>
                <w:rFonts w:asciiTheme="majorBidi" w:eastAsia="Times New Roman" w:hAnsiTheme="majorBidi" w:cstheme="majorBidi"/>
                <w:sz w:val="18"/>
                <w:szCs w:val="18"/>
              </w:rPr>
            </w:pPr>
            <w:r w:rsidRPr="00B21201">
              <w:rPr>
                <w:rFonts w:asciiTheme="majorBidi" w:eastAsia="Times New Roman" w:hAnsiTheme="majorBidi" w:cstheme="majorBidi"/>
                <w:sz w:val="18"/>
                <w:szCs w:val="18"/>
              </w:rPr>
              <w:t>[</w:t>
            </w:r>
            <w:proofErr w:type="spellStart"/>
            <w:r w:rsidRPr="00B21201">
              <w:rPr>
                <w:rFonts w:asciiTheme="majorBidi" w:eastAsia="Times New Roman" w:hAnsiTheme="majorBidi" w:cstheme="majorBidi"/>
                <w:sz w:val="18"/>
                <w:szCs w:val="18"/>
              </w:rPr>
              <w:t>A.ox</w:t>
            </w:r>
            <w:proofErr w:type="spellEnd"/>
            <w:r w:rsidRPr="00B21201">
              <w:rPr>
                <w:rFonts w:asciiTheme="majorBidi" w:eastAsia="Times New Roman" w:hAnsiTheme="majorBidi" w:cstheme="majorBidi"/>
                <w:sz w:val="18"/>
                <w:szCs w:val="18"/>
              </w:rPr>
              <w:t>]=0</w:t>
            </w:r>
          </w:p>
        </w:tc>
        <w:tc>
          <w:tcPr>
            <w:tcW w:w="1527" w:type="dxa"/>
            <w:noWrap/>
            <w:hideMark/>
          </w:tcPr>
          <w:p w:rsidR="0085615A" w:rsidRPr="00B21201" w:rsidRDefault="0085615A" w:rsidP="0085615A">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18"/>
                <w:szCs w:val="18"/>
              </w:rPr>
            </w:pPr>
            <w:r w:rsidRPr="00B21201">
              <w:rPr>
                <w:rFonts w:asciiTheme="majorBidi" w:eastAsia="Times New Roman" w:hAnsiTheme="majorBidi" w:cstheme="majorBidi"/>
                <w:sz w:val="18"/>
                <w:szCs w:val="18"/>
              </w:rPr>
              <w:t>0</w:t>
            </w:r>
          </w:p>
        </w:tc>
        <w:tc>
          <w:tcPr>
            <w:tcW w:w="1505" w:type="dxa"/>
            <w:noWrap/>
            <w:hideMark/>
          </w:tcPr>
          <w:p w:rsidR="0085615A" w:rsidRPr="00B21201" w:rsidRDefault="0085615A" w:rsidP="0085615A">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18"/>
                <w:szCs w:val="18"/>
              </w:rPr>
            </w:pPr>
            <w:r w:rsidRPr="00B21201">
              <w:rPr>
                <w:rFonts w:asciiTheme="majorBidi" w:eastAsia="Times New Roman" w:hAnsiTheme="majorBidi" w:cstheme="majorBidi"/>
                <w:sz w:val="18"/>
                <w:szCs w:val="18"/>
              </w:rPr>
              <w:t>6.7</w:t>
            </w:r>
          </w:p>
        </w:tc>
        <w:tc>
          <w:tcPr>
            <w:tcW w:w="1305" w:type="dxa"/>
            <w:noWrap/>
            <w:hideMark/>
          </w:tcPr>
          <w:p w:rsidR="0085615A" w:rsidRPr="00B21201" w:rsidRDefault="0085615A" w:rsidP="0085615A">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18"/>
                <w:szCs w:val="18"/>
              </w:rPr>
            </w:pPr>
            <w:r w:rsidRPr="00B21201">
              <w:rPr>
                <w:rFonts w:asciiTheme="majorBidi" w:eastAsia="Times New Roman" w:hAnsiTheme="majorBidi" w:cstheme="majorBidi"/>
                <w:sz w:val="18"/>
                <w:szCs w:val="18"/>
              </w:rPr>
              <w:t>297.6</w:t>
            </w:r>
          </w:p>
        </w:tc>
      </w:tr>
    </w:tbl>
    <w:p w:rsidR="005D32F2" w:rsidRDefault="005D32F2" w:rsidP="0085615A">
      <w:pPr>
        <w:spacing w:line="360" w:lineRule="auto"/>
        <w:jc w:val="center"/>
        <w:rPr>
          <w:rFonts w:asciiTheme="majorBidi" w:hAnsiTheme="majorBidi" w:cstheme="majorBidi"/>
          <w:b/>
          <w:bCs/>
          <w:sz w:val="24"/>
          <w:szCs w:val="24"/>
        </w:rPr>
      </w:pPr>
    </w:p>
    <w:p w:rsidR="00A91613" w:rsidRDefault="00A91613" w:rsidP="007275C9">
      <w:pPr>
        <w:spacing w:line="360" w:lineRule="auto"/>
        <w:rPr>
          <w:rFonts w:asciiTheme="majorBidi" w:hAnsiTheme="majorBidi" w:cstheme="majorBidi"/>
          <w:b/>
          <w:bCs/>
          <w:sz w:val="24"/>
          <w:szCs w:val="24"/>
        </w:rPr>
      </w:pPr>
    </w:p>
    <w:p w:rsidR="0085615A" w:rsidRDefault="0085615A" w:rsidP="007275C9">
      <w:pPr>
        <w:spacing w:line="360" w:lineRule="auto"/>
        <w:rPr>
          <w:rFonts w:asciiTheme="majorBidi" w:hAnsiTheme="majorBidi" w:cstheme="majorBidi"/>
          <w:b/>
          <w:bCs/>
          <w:sz w:val="24"/>
          <w:szCs w:val="24"/>
        </w:rPr>
      </w:pPr>
      <w:r>
        <w:rPr>
          <w:rFonts w:asciiTheme="majorBidi" w:hAnsiTheme="majorBidi" w:cstheme="majorBidi"/>
          <w:b/>
          <w:bCs/>
          <w:noProof/>
          <w:sz w:val="24"/>
          <w:szCs w:val="24"/>
        </w:rPr>
        <w:lastRenderedPageBreak/>
        <w:drawing>
          <wp:anchor distT="0" distB="0" distL="114300" distR="114300" simplePos="0" relativeHeight="251901952" behindDoc="0" locked="0" layoutInCell="1" allowOverlap="1">
            <wp:simplePos x="0" y="0"/>
            <wp:positionH relativeFrom="column">
              <wp:posOffset>1088390</wp:posOffset>
            </wp:positionH>
            <wp:positionV relativeFrom="paragraph">
              <wp:posOffset>145311</wp:posOffset>
            </wp:positionV>
            <wp:extent cx="4082716" cy="2438400"/>
            <wp:effectExtent l="0" t="0" r="0" b="0"/>
            <wp:wrapNone/>
            <wp:docPr id="7" name="Chart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29"/>
              </a:graphicData>
            </a:graphic>
          </wp:anchor>
        </w:drawing>
      </w:r>
    </w:p>
    <w:p w:rsidR="0085615A" w:rsidRDefault="0085615A" w:rsidP="0007174E">
      <w:pPr>
        <w:spacing w:line="360" w:lineRule="auto"/>
        <w:jc w:val="both"/>
        <w:rPr>
          <w:rFonts w:asciiTheme="majorBidi" w:hAnsiTheme="majorBidi" w:cstheme="majorBidi"/>
          <w:b/>
          <w:bCs/>
          <w:sz w:val="24"/>
          <w:szCs w:val="24"/>
        </w:rPr>
      </w:pPr>
    </w:p>
    <w:p w:rsidR="0085615A" w:rsidRDefault="0085615A" w:rsidP="0007174E">
      <w:pPr>
        <w:spacing w:line="360" w:lineRule="auto"/>
        <w:jc w:val="both"/>
        <w:rPr>
          <w:rFonts w:asciiTheme="majorBidi" w:hAnsiTheme="majorBidi" w:cstheme="majorBidi"/>
          <w:b/>
          <w:bCs/>
          <w:sz w:val="24"/>
          <w:szCs w:val="24"/>
        </w:rPr>
      </w:pPr>
    </w:p>
    <w:p w:rsidR="0085615A" w:rsidRDefault="0085615A" w:rsidP="0007174E">
      <w:pPr>
        <w:spacing w:line="360" w:lineRule="auto"/>
        <w:jc w:val="both"/>
        <w:rPr>
          <w:rFonts w:asciiTheme="majorBidi" w:hAnsiTheme="majorBidi" w:cstheme="majorBidi"/>
          <w:b/>
          <w:bCs/>
          <w:sz w:val="24"/>
          <w:szCs w:val="24"/>
        </w:rPr>
      </w:pPr>
    </w:p>
    <w:p w:rsidR="0085615A" w:rsidRDefault="0085615A" w:rsidP="0007174E">
      <w:pPr>
        <w:spacing w:line="360" w:lineRule="auto"/>
        <w:jc w:val="both"/>
        <w:rPr>
          <w:rFonts w:asciiTheme="majorBidi" w:hAnsiTheme="majorBidi" w:cstheme="majorBidi"/>
          <w:b/>
          <w:bCs/>
          <w:sz w:val="24"/>
          <w:szCs w:val="24"/>
        </w:rPr>
      </w:pPr>
    </w:p>
    <w:p w:rsidR="0085615A" w:rsidRDefault="0085615A" w:rsidP="0007174E">
      <w:pPr>
        <w:spacing w:line="360" w:lineRule="auto"/>
        <w:jc w:val="both"/>
        <w:rPr>
          <w:rFonts w:asciiTheme="majorBidi" w:hAnsiTheme="majorBidi" w:cstheme="majorBidi"/>
          <w:b/>
          <w:bCs/>
          <w:sz w:val="24"/>
          <w:szCs w:val="24"/>
        </w:rPr>
      </w:pPr>
    </w:p>
    <w:p w:rsidR="0085615A" w:rsidRDefault="0085615A" w:rsidP="0007174E">
      <w:pPr>
        <w:spacing w:line="360" w:lineRule="auto"/>
        <w:jc w:val="both"/>
        <w:rPr>
          <w:rFonts w:asciiTheme="majorBidi" w:hAnsiTheme="majorBidi" w:cstheme="majorBidi"/>
          <w:b/>
          <w:bCs/>
          <w:sz w:val="24"/>
          <w:szCs w:val="24"/>
        </w:rPr>
      </w:pPr>
    </w:p>
    <w:p w:rsidR="0085615A" w:rsidRDefault="00A43752" w:rsidP="0007174E">
      <w:pPr>
        <w:spacing w:line="360" w:lineRule="auto"/>
        <w:jc w:val="both"/>
        <w:rPr>
          <w:rFonts w:asciiTheme="majorBidi" w:hAnsiTheme="majorBidi" w:cstheme="majorBidi"/>
          <w:b/>
          <w:bCs/>
          <w:sz w:val="24"/>
          <w:szCs w:val="24"/>
        </w:rPr>
      </w:pPr>
      <w:r>
        <w:rPr>
          <w:noProof/>
        </w:rPr>
        <w:pict>
          <v:shape id="_x0000_s1214" type="#_x0000_t202" style="position:absolute;left:0;text-align:left;margin-left:18.7pt;margin-top:14.6pt;width:435.35pt;height:33.7pt;z-index:251904000" stroked="f">
            <v:textbox style="mso-next-textbox:#_x0000_s1214" inset="0,0,0,0">
              <w:txbxContent>
                <w:p w:rsidR="00A43752" w:rsidRPr="0085615A" w:rsidRDefault="00A43752" w:rsidP="0085615A">
                  <w:pPr>
                    <w:pStyle w:val="Lgende"/>
                    <w:jc w:val="center"/>
                    <w:rPr>
                      <w:rFonts w:asciiTheme="majorBidi" w:hAnsiTheme="majorBidi" w:cstheme="majorBidi"/>
                      <w:noProof/>
                      <w:color w:val="auto"/>
                      <w:sz w:val="22"/>
                      <w:szCs w:val="22"/>
                    </w:rPr>
                  </w:pPr>
                  <w:r w:rsidRPr="0085615A">
                    <w:rPr>
                      <w:rFonts w:asciiTheme="majorBidi" w:hAnsiTheme="majorBidi" w:cstheme="majorBidi"/>
                      <w:color w:val="auto"/>
                      <w:sz w:val="22"/>
                      <w:szCs w:val="22"/>
                    </w:rPr>
                    <w:t>Figure IV.</w:t>
                  </w:r>
                  <w:r w:rsidRPr="0085615A">
                    <w:rPr>
                      <w:rFonts w:asciiTheme="majorBidi" w:hAnsiTheme="majorBidi" w:cstheme="majorBidi"/>
                      <w:color w:val="auto"/>
                      <w:sz w:val="22"/>
                      <w:szCs w:val="22"/>
                    </w:rPr>
                    <w:fldChar w:fldCharType="begin"/>
                  </w:r>
                  <w:r w:rsidRPr="0085615A">
                    <w:rPr>
                      <w:rFonts w:asciiTheme="majorBidi" w:hAnsiTheme="majorBidi" w:cstheme="majorBidi"/>
                      <w:color w:val="auto"/>
                      <w:sz w:val="22"/>
                      <w:szCs w:val="22"/>
                    </w:rPr>
                    <w:instrText xml:space="preserve"> SEQ Figure \* ARABIC </w:instrText>
                  </w:r>
                  <w:r w:rsidRPr="0085615A">
                    <w:rPr>
                      <w:rFonts w:asciiTheme="majorBidi" w:hAnsiTheme="majorBidi" w:cstheme="majorBidi"/>
                      <w:color w:val="auto"/>
                      <w:sz w:val="22"/>
                      <w:szCs w:val="22"/>
                    </w:rPr>
                    <w:fldChar w:fldCharType="separate"/>
                  </w:r>
                  <w:r w:rsidR="00F864B7">
                    <w:rPr>
                      <w:rFonts w:asciiTheme="majorBidi" w:hAnsiTheme="majorBidi" w:cstheme="majorBidi"/>
                      <w:noProof/>
                      <w:color w:val="auto"/>
                      <w:sz w:val="22"/>
                      <w:szCs w:val="22"/>
                    </w:rPr>
                    <w:t>51</w:t>
                  </w:r>
                  <w:r w:rsidRPr="0085615A">
                    <w:rPr>
                      <w:rFonts w:asciiTheme="majorBidi" w:hAnsiTheme="majorBidi" w:cstheme="majorBidi"/>
                      <w:color w:val="auto"/>
                      <w:sz w:val="22"/>
                      <w:szCs w:val="22"/>
                    </w:rPr>
                    <w:fldChar w:fldCharType="end"/>
                  </w:r>
                  <w:r w:rsidRPr="0085615A">
                    <w:rPr>
                      <w:rFonts w:asciiTheme="majorBidi" w:hAnsiTheme="majorBidi" w:cstheme="majorBidi"/>
                      <w:color w:val="auto"/>
                      <w:sz w:val="22"/>
                      <w:szCs w:val="22"/>
                    </w:rPr>
                    <w:t>.</w:t>
                  </w:r>
                  <w:r w:rsidRPr="0085615A">
                    <w:rPr>
                      <w:rFonts w:asciiTheme="majorBidi" w:hAnsiTheme="majorBidi" w:cstheme="majorBidi"/>
                      <w:b w:val="0"/>
                      <w:bCs w:val="0"/>
                      <w:color w:val="auto"/>
                      <w:sz w:val="22"/>
                      <w:szCs w:val="22"/>
                    </w:rPr>
                    <w:t xml:space="preserve"> Evolution des DCO initiales de l’Ampicilline en fonction de la concentration de l’acide oxalique ([AMP] = 400µM)</w:t>
                  </w:r>
                </w:p>
                <w:p w:rsidR="00A43752" w:rsidRPr="0085615A" w:rsidRDefault="00A43752" w:rsidP="0085615A">
                  <w:pPr>
                    <w:pStyle w:val="Lgende"/>
                    <w:rPr>
                      <w:rFonts w:asciiTheme="majorBidi" w:hAnsiTheme="majorBidi" w:cstheme="majorBidi"/>
                      <w:noProof/>
                      <w:sz w:val="22"/>
                      <w:szCs w:val="22"/>
                    </w:rPr>
                  </w:pPr>
                </w:p>
              </w:txbxContent>
            </v:textbox>
          </v:shape>
        </w:pict>
      </w:r>
    </w:p>
    <w:p w:rsidR="0085615A" w:rsidRDefault="0085615A" w:rsidP="00840DAC">
      <w:pPr>
        <w:spacing w:line="360" w:lineRule="auto"/>
        <w:jc w:val="both"/>
        <w:rPr>
          <w:rFonts w:asciiTheme="majorBidi" w:hAnsiTheme="majorBidi" w:cstheme="majorBidi"/>
          <w:sz w:val="24"/>
          <w:szCs w:val="24"/>
        </w:rPr>
      </w:pPr>
      <w:r>
        <w:rPr>
          <w:rFonts w:asciiTheme="majorBidi" w:hAnsiTheme="majorBidi" w:cstheme="majorBidi"/>
          <w:sz w:val="24"/>
          <w:szCs w:val="24"/>
        </w:rPr>
        <w:t xml:space="preserve">        </w:t>
      </w:r>
    </w:p>
    <w:p w:rsidR="00840DAC" w:rsidRPr="00A50C48" w:rsidRDefault="00840DAC" w:rsidP="00840DAC">
      <w:pPr>
        <w:spacing w:line="360" w:lineRule="auto"/>
        <w:jc w:val="both"/>
        <w:rPr>
          <w:rFonts w:asciiTheme="majorBidi" w:hAnsiTheme="majorBidi" w:cstheme="majorBidi"/>
          <w:sz w:val="24"/>
          <w:szCs w:val="24"/>
        </w:rPr>
      </w:pPr>
      <w:r>
        <w:rPr>
          <w:rFonts w:asciiTheme="majorBidi" w:hAnsiTheme="majorBidi" w:cstheme="majorBidi"/>
          <w:sz w:val="24"/>
          <w:szCs w:val="24"/>
        </w:rPr>
        <w:t xml:space="preserve">        D’après les résultats obtenus, on constate qu’avec une faible quantité d’acide oxalique, on </w:t>
      </w:r>
      <w:proofErr w:type="gramStart"/>
      <w:r>
        <w:rPr>
          <w:rFonts w:asciiTheme="majorBidi" w:hAnsiTheme="majorBidi" w:cstheme="majorBidi"/>
          <w:sz w:val="24"/>
          <w:szCs w:val="24"/>
        </w:rPr>
        <w:t>a</w:t>
      </w:r>
      <w:proofErr w:type="gramEnd"/>
      <w:r>
        <w:rPr>
          <w:rFonts w:asciiTheme="majorBidi" w:hAnsiTheme="majorBidi" w:cstheme="majorBidi"/>
          <w:sz w:val="24"/>
          <w:szCs w:val="24"/>
        </w:rPr>
        <w:t xml:space="preserve"> une diminution de la DCO initiale de l’ampicilline, c’est la même remarque que pour Rhodamine B</w:t>
      </w:r>
    </w:p>
    <w:p w:rsidR="00B717F9" w:rsidRPr="0085615A" w:rsidRDefault="00B717F9" w:rsidP="00B717F9">
      <w:pPr>
        <w:spacing w:line="360" w:lineRule="auto"/>
        <w:jc w:val="both"/>
        <w:rPr>
          <w:rFonts w:asciiTheme="majorBidi" w:hAnsiTheme="majorBidi" w:cstheme="majorBidi"/>
          <w:sz w:val="24"/>
          <w:szCs w:val="24"/>
        </w:rPr>
      </w:pPr>
    </w:p>
    <w:p w:rsidR="0007174E" w:rsidRPr="0085615A" w:rsidRDefault="0007174E" w:rsidP="00515756">
      <w:pPr>
        <w:spacing w:line="360" w:lineRule="auto"/>
        <w:jc w:val="both"/>
        <w:rPr>
          <w:rFonts w:asciiTheme="majorBidi" w:hAnsiTheme="majorBidi" w:cstheme="majorBidi"/>
          <w:b/>
          <w:bCs/>
          <w:sz w:val="28"/>
          <w:szCs w:val="28"/>
        </w:rPr>
      </w:pPr>
      <w:r w:rsidRPr="0085615A">
        <w:rPr>
          <w:rFonts w:asciiTheme="majorBidi" w:hAnsiTheme="majorBidi" w:cstheme="majorBidi"/>
          <w:b/>
          <w:bCs/>
          <w:sz w:val="28"/>
          <w:szCs w:val="28"/>
        </w:rPr>
        <w:t>IV.</w:t>
      </w:r>
      <w:r w:rsidR="00515756">
        <w:rPr>
          <w:rFonts w:asciiTheme="majorBidi" w:hAnsiTheme="majorBidi" w:cstheme="majorBidi"/>
          <w:b/>
          <w:bCs/>
          <w:sz w:val="28"/>
          <w:szCs w:val="28"/>
        </w:rPr>
        <w:t>4</w:t>
      </w:r>
      <w:r w:rsidR="00D956D5">
        <w:rPr>
          <w:rFonts w:asciiTheme="majorBidi" w:hAnsiTheme="majorBidi" w:cstheme="majorBidi"/>
          <w:b/>
          <w:bCs/>
          <w:sz w:val="28"/>
          <w:szCs w:val="28"/>
        </w:rPr>
        <w:t>.</w:t>
      </w:r>
      <w:r w:rsidRPr="0085615A">
        <w:rPr>
          <w:rFonts w:asciiTheme="majorBidi" w:hAnsiTheme="majorBidi" w:cstheme="majorBidi"/>
          <w:b/>
          <w:bCs/>
          <w:sz w:val="28"/>
          <w:szCs w:val="28"/>
        </w:rPr>
        <w:t xml:space="preserve"> Etude comparative :</w:t>
      </w:r>
    </w:p>
    <w:p w:rsidR="009F746B" w:rsidRPr="009F746B" w:rsidRDefault="009F746B" w:rsidP="009F746B">
      <w:pPr>
        <w:spacing w:line="360" w:lineRule="auto"/>
        <w:jc w:val="both"/>
        <w:rPr>
          <w:rFonts w:asciiTheme="majorBidi" w:hAnsiTheme="majorBidi" w:cstheme="majorBidi"/>
          <w:sz w:val="24"/>
          <w:szCs w:val="24"/>
        </w:rPr>
      </w:pPr>
      <w:r>
        <w:rPr>
          <w:rFonts w:asciiTheme="majorBidi" w:hAnsiTheme="majorBidi" w:cstheme="majorBidi"/>
          <w:sz w:val="24"/>
          <w:szCs w:val="24"/>
        </w:rPr>
        <w:t xml:space="preserve">        </w:t>
      </w:r>
      <w:r w:rsidRPr="009F746B">
        <w:rPr>
          <w:rFonts w:asciiTheme="majorBidi" w:hAnsiTheme="majorBidi" w:cstheme="majorBidi"/>
          <w:sz w:val="24"/>
          <w:szCs w:val="24"/>
        </w:rPr>
        <w:t>Cette partie d’étude concerne la comparaison des résultats obtenus dans le traitement des polluants Rhodamine B et Ampicilline.</w:t>
      </w:r>
    </w:p>
    <w:p w:rsidR="009F746B" w:rsidRPr="009F746B" w:rsidRDefault="009F746B" w:rsidP="009F746B">
      <w:pPr>
        <w:spacing w:line="360" w:lineRule="auto"/>
        <w:jc w:val="both"/>
        <w:rPr>
          <w:rFonts w:asciiTheme="majorBidi" w:hAnsiTheme="majorBidi" w:cstheme="majorBidi"/>
          <w:sz w:val="24"/>
          <w:szCs w:val="24"/>
        </w:rPr>
      </w:pPr>
      <w:r w:rsidRPr="009F746B">
        <w:rPr>
          <w:rFonts w:asciiTheme="majorBidi" w:hAnsiTheme="majorBidi" w:cstheme="majorBidi"/>
          <w:sz w:val="24"/>
          <w:szCs w:val="24"/>
        </w:rPr>
        <w:t xml:space="preserve">        Les substances étudiées sont largement différentes, la première est un colorant et la seconde est un polluant pharmaceutique.</w:t>
      </w:r>
    </w:p>
    <w:p w:rsidR="009F746B" w:rsidRPr="009F746B" w:rsidRDefault="009F746B" w:rsidP="009F746B">
      <w:pPr>
        <w:spacing w:line="360" w:lineRule="auto"/>
        <w:jc w:val="both"/>
        <w:rPr>
          <w:rFonts w:asciiTheme="majorBidi" w:hAnsiTheme="majorBidi" w:cstheme="majorBidi"/>
          <w:sz w:val="24"/>
          <w:szCs w:val="24"/>
        </w:rPr>
      </w:pPr>
      <w:r w:rsidRPr="009F746B">
        <w:rPr>
          <w:rFonts w:asciiTheme="majorBidi" w:hAnsiTheme="majorBidi" w:cstheme="majorBidi"/>
          <w:sz w:val="24"/>
          <w:szCs w:val="24"/>
        </w:rPr>
        <w:t xml:space="preserve">        La comparaison est difficile mais nous avons tenté de rassembler dans un même tableau les taux d’oxydation atteint pour tous les procédés de traitement testés. De même que les résultats obtenus en présence de </w:t>
      </w:r>
      <w:proofErr w:type="spellStart"/>
      <w:r w:rsidRPr="009F746B">
        <w:rPr>
          <w:rFonts w:asciiTheme="majorBidi" w:hAnsiTheme="majorBidi" w:cstheme="majorBidi"/>
          <w:sz w:val="24"/>
          <w:szCs w:val="24"/>
        </w:rPr>
        <w:t>scavengers</w:t>
      </w:r>
      <w:proofErr w:type="spellEnd"/>
      <w:r w:rsidRPr="009F746B">
        <w:rPr>
          <w:rFonts w:asciiTheme="majorBidi" w:hAnsiTheme="majorBidi" w:cstheme="majorBidi"/>
          <w:sz w:val="24"/>
          <w:szCs w:val="24"/>
        </w:rPr>
        <w:t xml:space="preserve"> et de promoteurs.  </w:t>
      </w:r>
    </w:p>
    <w:p w:rsidR="009F746B" w:rsidRPr="009F746B" w:rsidRDefault="009F746B" w:rsidP="009F746B">
      <w:pPr>
        <w:spacing w:line="360" w:lineRule="auto"/>
        <w:jc w:val="both"/>
        <w:rPr>
          <w:rFonts w:asciiTheme="majorBidi" w:hAnsiTheme="majorBidi" w:cstheme="majorBidi"/>
          <w:sz w:val="24"/>
          <w:szCs w:val="24"/>
        </w:rPr>
      </w:pPr>
      <w:r w:rsidRPr="009F746B">
        <w:rPr>
          <w:rFonts w:asciiTheme="majorBidi" w:hAnsiTheme="majorBidi" w:cstheme="majorBidi"/>
          <w:sz w:val="24"/>
          <w:szCs w:val="24"/>
        </w:rPr>
        <w:t xml:space="preserve">     Le tableau IV.40. </w:t>
      </w:r>
      <w:proofErr w:type="gramStart"/>
      <w:r w:rsidRPr="009F746B">
        <w:rPr>
          <w:rFonts w:asciiTheme="majorBidi" w:hAnsiTheme="majorBidi" w:cstheme="majorBidi"/>
          <w:sz w:val="24"/>
          <w:szCs w:val="24"/>
        </w:rPr>
        <w:t>résume</w:t>
      </w:r>
      <w:proofErr w:type="gramEnd"/>
      <w:r w:rsidRPr="009F746B">
        <w:rPr>
          <w:rFonts w:asciiTheme="majorBidi" w:hAnsiTheme="majorBidi" w:cstheme="majorBidi"/>
          <w:sz w:val="24"/>
          <w:szCs w:val="24"/>
        </w:rPr>
        <w:t xml:space="preserve"> les conditions expérimentales (concentration initiale, DCO initial, H</w:t>
      </w:r>
      <w:r w:rsidRPr="009F746B">
        <w:rPr>
          <w:rFonts w:asciiTheme="majorBidi" w:hAnsiTheme="majorBidi" w:cstheme="majorBidi"/>
          <w:sz w:val="24"/>
          <w:szCs w:val="24"/>
          <w:vertAlign w:val="subscript"/>
        </w:rPr>
        <w:t>2</w:t>
      </w:r>
      <w:r w:rsidRPr="009F746B">
        <w:rPr>
          <w:rFonts w:asciiTheme="majorBidi" w:hAnsiTheme="majorBidi" w:cstheme="majorBidi"/>
          <w:sz w:val="24"/>
          <w:szCs w:val="24"/>
        </w:rPr>
        <w:t>O</w:t>
      </w:r>
      <w:r w:rsidRPr="009F746B">
        <w:rPr>
          <w:rFonts w:asciiTheme="majorBidi" w:hAnsiTheme="majorBidi" w:cstheme="majorBidi"/>
          <w:sz w:val="24"/>
          <w:szCs w:val="24"/>
          <w:vertAlign w:val="subscript"/>
        </w:rPr>
        <w:t>2</w:t>
      </w:r>
      <w:r w:rsidRPr="009F746B">
        <w:rPr>
          <w:rFonts w:asciiTheme="majorBidi" w:hAnsiTheme="majorBidi" w:cstheme="majorBidi"/>
          <w:sz w:val="24"/>
          <w:szCs w:val="24"/>
        </w:rPr>
        <w:t> /Fe</w:t>
      </w:r>
      <w:r w:rsidRPr="009F746B">
        <w:rPr>
          <w:rFonts w:asciiTheme="majorBidi" w:hAnsiTheme="majorBidi" w:cstheme="majorBidi"/>
          <w:sz w:val="24"/>
          <w:szCs w:val="24"/>
          <w:vertAlign w:val="superscript"/>
        </w:rPr>
        <w:t>2+</w:t>
      </w:r>
      <w:r w:rsidRPr="009F746B">
        <w:rPr>
          <w:rFonts w:asciiTheme="majorBidi" w:hAnsiTheme="majorBidi" w:cstheme="majorBidi"/>
          <w:sz w:val="24"/>
          <w:szCs w:val="24"/>
        </w:rPr>
        <w:t xml:space="preserve"> et taux de coagulation) pour chaque polluant. </w:t>
      </w:r>
    </w:p>
    <w:p w:rsidR="009F746B" w:rsidRPr="009F746B" w:rsidRDefault="009F746B" w:rsidP="009F746B">
      <w:pPr>
        <w:spacing w:line="360" w:lineRule="auto"/>
        <w:jc w:val="both"/>
        <w:rPr>
          <w:rFonts w:asciiTheme="majorBidi" w:hAnsiTheme="majorBidi" w:cstheme="majorBidi"/>
          <w:sz w:val="24"/>
          <w:szCs w:val="24"/>
        </w:rPr>
      </w:pPr>
    </w:p>
    <w:p w:rsidR="00C3242A" w:rsidRPr="00D65858" w:rsidRDefault="0092106C" w:rsidP="00D65858">
      <w:pPr>
        <w:pStyle w:val="Lgende"/>
        <w:keepNext/>
        <w:rPr>
          <w:rFonts w:asciiTheme="majorBidi" w:hAnsiTheme="majorBidi" w:cstheme="majorBidi"/>
          <w:b w:val="0"/>
          <w:bCs w:val="0"/>
          <w:color w:val="auto"/>
          <w:sz w:val="22"/>
          <w:szCs w:val="22"/>
        </w:rPr>
      </w:pPr>
      <w:r w:rsidRPr="009F746B">
        <w:rPr>
          <w:rFonts w:asciiTheme="majorBidi" w:hAnsiTheme="majorBidi" w:cstheme="majorBidi"/>
          <w:color w:val="auto"/>
          <w:sz w:val="22"/>
          <w:szCs w:val="22"/>
        </w:rPr>
        <w:lastRenderedPageBreak/>
        <w:t>Tableau IV.</w:t>
      </w:r>
      <w:r w:rsidR="00997D5E" w:rsidRPr="009F746B">
        <w:rPr>
          <w:rFonts w:asciiTheme="majorBidi" w:hAnsiTheme="majorBidi" w:cstheme="majorBidi"/>
          <w:color w:val="auto"/>
          <w:sz w:val="22"/>
          <w:szCs w:val="22"/>
        </w:rPr>
        <w:fldChar w:fldCharType="begin"/>
      </w:r>
      <w:r w:rsidRPr="009F746B">
        <w:rPr>
          <w:rFonts w:asciiTheme="majorBidi" w:hAnsiTheme="majorBidi" w:cstheme="majorBidi"/>
          <w:color w:val="auto"/>
          <w:sz w:val="22"/>
          <w:szCs w:val="22"/>
        </w:rPr>
        <w:instrText xml:space="preserve"> SEQ Tableau \* ARABIC </w:instrText>
      </w:r>
      <w:r w:rsidR="00997D5E" w:rsidRPr="009F746B">
        <w:rPr>
          <w:rFonts w:asciiTheme="majorBidi" w:hAnsiTheme="majorBidi" w:cstheme="majorBidi"/>
          <w:color w:val="auto"/>
          <w:sz w:val="22"/>
          <w:szCs w:val="22"/>
        </w:rPr>
        <w:fldChar w:fldCharType="separate"/>
      </w:r>
      <w:r w:rsidR="00F864B7">
        <w:rPr>
          <w:rFonts w:asciiTheme="majorBidi" w:hAnsiTheme="majorBidi" w:cstheme="majorBidi"/>
          <w:noProof/>
          <w:color w:val="auto"/>
          <w:sz w:val="22"/>
          <w:szCs w:val="22"/>
        </w:rPr>
        <w:t>40</w:t>
      </w:r>
      <w:r w:rsidR="00997D5E" w:rsidRPr="009F746B">
        <w:rPr>
          <w:rFonts w:asciiTheme="majorBidi" w:hAnsiTheme="majorBidi" w:cstheme="majorBidi"/>
          <w:color w:val="auto"/>
          <w:sz w:val="22"/>
          <w:szCs w:val="22"/>
        </w:rPr>
        <w:fldChar w:fldCharType="end"/>
      </w:r>
      <w:r w:rsidRPr="009F746B">
        <w:rPr>
          <w:rFonts w:asciiTheme="majorBidi" w:hAnsiTheme="majorBidi" w:cstheme="majorBidi"/>
          <w:color w:val="auto"/>
          <w:sz w:val="22"/>
          <w:szCs w:val="22"/>
        </w:rPr>
        <w:t xml:space="preserve">. </w:t>
      </w:r>
      <w:r w:rsidRPr="009F746B">
        <w:rPr>
          <w:rFonts w:asciiTheme="majorBidi" w:hAnsiTheme="majorBidi" w:cstheme="majorBidi"/>
          <w:b w:val="0"/>
          <w:bCs w:val="0"/>
          <w:color w:val="auto"/>
          <w:sz w:val="22"/>
          <w:szCs w:val="22"/>
        </w:rPr>
        <w:t>Les conditions de Fonctionnement de la Rhodamine B et l’Ampicilline.</w:t>
      </w:r>
    </w:p>
    <w:tbl>
      <w:tblPr>
        <w:tblStyle w:val="Listeclaire-Accent11"/>
        <w:tblW w:w="0" w:type="auto"/>
        <w:jc w:val="center"/>
        <w:tblInd w:w="935" w:type="dxa"/>
        <w:tblBorders>
          <w:insideH w:val="single" w:sz="8" w:space="0" w:color="4F81BD" w:themeColor="accent1"/>
          <w:insideV w:val="single" w:sz="8" w:space="0" w:color="4F81BD" w:themeColor="accent1"/>
        </w:tblBorders>
        <w:tblLook w:val="04A0" w:firstRow="1" w:lastRow="0" w:firstColumn="1" w:lastColumn="0" w:noHBand="0" w:noVBand="1"/>
      </w:tblPr>
      <w:tblGrid>
        <w:gridCol w:w="2396"/>
        <w:gridCol w:w="2396"/>
        <w:gridCol w:w="2396"/>
      </w:tblGrid>
      <w:tr w:rsidR="0092106C" w:rsidTr="009F746B">
        <w:trPr>
          <w:cnfStyle w:val="100000000000" w:firstRow="1" w:lastRow="0" w:firstColumn="0" w:lastColumn="0" w:oddVBand="0" w:evenVBand="0" w:oddHBand="0" w:evenHBand="0" w:firstRowFirstColumn="0" w:firstRowLastColumn="0" w:lastRowFirstColumn="0" w:lastRowLastColumn="0"/>
          <w:trHeight w:val="384"/>
          <w:jc w:val="center"/>
        </w:trPr>
        <w:tc>
          <w:tcPr>
            <w:cnfStyle w:val="001000000000" w:firstRow="0" w:lastRow="0" w:firstColumn="1" w:lastColumn="0" w:oddVBand="0" w:evenVBand="0" w:oddHBand="0" w:evenHBand="0" w:firstRowFirstColumn="0" w:firstRowLastColumn="0" w:lastRowFirstColumn="0" w:lastRowLastColumn="0"/>
            <w:tcW w:w="2396" w:type="dxa"/>
          </w:tcPr>
          <w:p w:rsidR="0092106C" w:rsidRPr="009F746B" w:rsidRDefault="0092106C" w:rsidP="00827F99">
            <w:pPr>
              <w:spacing w:line="360" w:lineRule="auto"/>
              <w:jc w:val="center"/>
              <w:rPr>
                <w:rFonts w:asciiTheme="majorBidi" w:hAnsiTheme="majorBidi" w:cstheme="majorBidi"/>
              </w:rPr>
            </w:pPr>
            <w:r w:rsidRPr="009F746B">
              <w:rPr>
                <w:rFonts w:asciiTheme="majorBidi" w:hAnsiTheme="majorBidi" w:cstheme="majorBidi"/>
              </w:rPr>
              <w:t>Caractéristique</w:t>
            </w:r>
          </w:p>
        </w:tc>
        <w:tc>
          <w:tcPr>
            <w:tcW w:w="2396" w:type="dxa"/>
          </w:tcPr>
          <w:p w:rsidR="0092106C" w:rsidRPr="009F746B" w:rsidRDefault="0092106C" w:rsidP="00827F99">
            <w:pPr>
              <w:spacing w:line="360" w:lineRule="auto"/>
              <w:jc w:val="center"/>
              <w:cnfStyle w:val="100000000000" w:firstRow="1" w:lastRow="0" w:firstColumn="0" w:lastColumn="0" w:oddVBand="0" w:evenVBand="0" w:oddHBand="0" w:evenHBand="0" w:firstRowFirstColumn="0" w:firstRowLastColumn="0" w:lastRowFirstColumn="0" w:lastRowLastColumn="0"/>
              <w:rPr>
                <w:rFonts w:asciiTheme="majorBidi" w:hAnsiTheme="majorBidi" w:cstheme="majorBidi"/>
              </w:rPr>
            </w:pPr>
            <w:r w:rsidRPr="009F746B">
              <w:rPr>
                <w:rFonts w:asciiTheme="majorBidi" w:hAnsiTheme="majorBidi" w:cstheme="majorBidi"/>
              </w:rPr>
              <w:t>Rhodamine B</w:t>
            </w:r>
          </w:p>
        </w:tc>
        <w:tc>
          <w:tcPr>
            <w:tcW w:w="2396" w:type="dxa"/>
          </w:tcPr>
          <w:p w:rsidR="0092106C" w:rsidRPr="009F746B" w:rsidRDefault="0092106C" w:rsidP="00827F99">
            <w:pPr>
              <w:spacing w:line="360" w:lineRule="auto"/>
              <w:jc w:val="center"/>
              <w:cnfStyle w:val="100000000000" w:firstRow="1" w:lastRow="0" w:firstColumn="0" w:lastColumn="0" w:oddVBand="0" w:evenVBand="0" w:oddHBand="0" w:evenHBand="0" w:firstRowFirstColumn="0" w:firstRowLastColumn="0" w:lastRowFirstColumn="0" w:lastRowLastColumn="0"/>
              <w:rPr>
                <w:rFonts w:asciiTheme="majorBidi" w:hAnsiTheme="majorBidi" w:cstheme="majorBidi"/>
              </w:rPr>
            </w:pPr>
            <w:r w:rsidRPr="009F746B">
              <w:rPr>
                <w:rFonts w:asciiTheme="majorBidi" w:hAnsiTheme="majorBidi" w:cstheme="majorBidi"/>
              </w:rPr>
              <w:t>Ampicilline</w:t>
            </w:r>
          </w:p>
        </w:tc>
      </w:tr>
      <w:tr w:rsidR="0092106C" w:rsidTr="009F746B">
        <w:trPr>
          <w:cnfStyle w:val="000000100000" w:firstRow="0" w:lastRow="0" w:firstColumn="0" w:lastColumn="0" w:oddVBand="0" w:evenVBand="0" w:oddHBand="1" w:evenHBand="0" w:firstRowFirstColumn="0" w:firstRowLastColumn="0" w:lastRowFirstColumn="0" w:lastRowLastColumn="0"/>
          <w:trHeight w:val="398"/>
          <w:jc w:val="center"/>
        </w:trPr>
        <w:tc>
          <w:tcPr>
            <w:cnfStyle w:val="001000000000" w:firstRow="0" w:lastRow="0" w:firstColumn="1" w:lastColumn="0" w:oddVBand="0" w:evenVBand="0" w:oddHBand="0" w:evenHBand="0" w:firstRowFirstColumn="0" w:firstRowLastColumn="0" w:lastRowFirstColumn="0" w:lastRowLastColumn="0"/>
            <w:tcW w:w="2396" w:type="dxa"/>
            <w:tcBorders>
              <w:top w:val="none" w:sz="0" w:space="0" w:color="auto"/>
              <w:left w:val="none" w:sz="0" w:space="0" w:color="auto"/>
              <w:bottom w:val="none" w:sz="0" w:space="0" w:color="auto"/>
            </w:tcBorders>
          </w:tcPr>
          <w:p w:rsidR="0092106C" w:rsidRPr="009F746B" w:rsidRDefault="0092106C" w:rsidP="00827F99">
            <w:pPr>
              <w:spacing w:line="360" w:lineRule="auto"/>
              <w:jc w:val="center"/>
              <w:rPr>
                <w:rFonts w:asciiTheme="majorBidi" w:hAnsiTheme="majorBidi" w:cstheme="majorBidi"/>
              </w:rPr>
            </w:pPr>
            <w:r w:rsidRPr="009F746B">
              <w:rPr>
                <w:rFonts w:asciiTheme="majorBidi" w:hAnsiTheme="majorBidi" w:cstheme="majorBidi"/>
              </w:rPr>
              <w:t>[Polluant](µM)</w:t>
            </w:r>
          </w:p>
          <w:p w:rsidR="0092106C" w:rsidRPr="009F746B" w:rsidRDefault="0092106C" w:rsidP="00827F99">
            <w:pPr>
              <w:spacing w:line="360" w:lineRule="auto"/>
              <w:jc w:val="center"/>
              <w:rPr>
                <w:rFonts w:asciiTheme="majorBidi" w:hAnsiTheme="majorBidi" w:cstheme="majorBidi"/>
              </w:rPr>
            </w:pPr>
            <w:proofErr w:type="spellStart"/>
            <w:r w:rsidRPr="009F746B">
              <w:rPr>
                <w:rFonts w:asciiTheme="majorBidi" w:hAnsiTheme="majorBidi" w:cstheme="majorBidi"/>
              </w:rPr>
              <w:t>DCO</w:t>
            </w:r>
            <w:r w:rsidRPr="009F746B">
              <w:rPr>
                <w:rFonts w:asciiTheme="majorBidi" w:hAnsiTheme="majorBidi" w:cstheme="majorBidi"/>
                <w:vertAlign w:val="subscript"/>
              </w:rPr>
              <w:t>initial</w:t>
            </w:r>
            <w:proofErr w:type="spellEnd"/>
            <w:r w:rsidRPr="009F746B">
              <w:rPr>
                <w:rFonts w:asciiTheme="majorBidi" w:hAnsiTheme="majorBidi" w:cstheme="majorBidi"/>
              </w:rPr>
              <w:t xml:space="preserve"> (mgd’O</w:t>
            </w:r>
            <w:r w:rsidRPr="009F746B">
              <w:rPr>
                <w:rFonts w:asciiTheme="majorBidi" w:hAnsiTheme="majorBidi" w:cstheme="majorBidi"/>
                <w:vertAlign w:val="subscript"/>
              </w:rPr>
              <w:t>2</w:t>
            </w:r>
            <w:r w:rsidRPr="009F746B">
              <w:rPr>
                <w:rFonts w:asciiTheme="majorBidi" w:hAnsiTheme="majorBidi" w:cstheme="majorBidi"/>
              </w:rPr>
              <w:t>/l)</w:t>
            </w:r>
          </w:p>
          <w:p w:rsidR="0092106C" w:rsidRPr="009F746B" w:rsidRDefault="0092106C" w:rsidP="00827F99">
            <w:pPr>
              <w:spacing w:line="360" w:lineRule="auto"/>
              <w:jc w:val="center"/>
              <w:rPr>
                <w:rFonts w:asciiTheme="majorBidi" w:hAnsiTheme="majorBidi" w:cstheme="majorBidi"/>
                <w:lang w:val="en-US"/>
              </w:rPr>
            </w:pPr>
            <w:r w:rsidRPr="009F746B">
              <w:rPr>
                <w:rFonts w:asciiTheme="majorBidi" w:hAnsiTheme="majorBidi" w:cstheme="majorBidi"/>
                <w:lang w:val="en-US"/>
              </w:rPr>
              <w:t>[H</w:t>
            </w:r>
            <w:r w:rsidRPr="009F746B">
              <w:rPr>
                <w:rFonts w:asciiTheme="majorBidi" w:hAnsiTheme="majorBidi" w:cstheme="majorBidi"/>
                <w:vertAlign w:val="subscript"/>
                <w:lang w:val="en-US"/>
              </w:rPr>
              <w:t>2</w:t>
            </w:r>
            <w:r w:rsidRPr="009F746B">
              <w:rPr>
                <w:rFonts w:asciiTheme="majorBidi" w:hAnsiTheme="majorBidi" w:cstheme="majorBidi"/>
                <w:lang w:val="en-US"/>
              </w:rPr>
              <w:t>O</w:t>
            </w:r>
            <w:r w:rsidRPr="009F746B">
              <w:rPr>
                <w:rFonts w:asciiTheme="majorBidi" w:hAnsiTheme="majorBidi" w:cstheme="majorBidi"/>
                <w:vertAlign w:val="subscript"/>
                <w:lang w:val="en-US"/>
              </w:rPr>
              <w:t>2</w:t>
            </w:r>
            <w:r w:rsidRPr="009F746B">
              <w:rPr>
                <w:rFonts w:asciiTheme="majorBidi" w:hAnsiTheme="majorBidi" w:cstheme="majorBidi"/>
                <w:lang w:val="en-US"/>
              </w:rPr>
              <w:t>]/[Fe</w:t>
            </w:r>
            <w:r w:rsidRPr="009F746B">
              <w:rPr>
                <w:rFonts w:asciiTheme="majorBidi" w:hAnsiTheme="majorBidi" w:cstheme="majorBidi"/>
                <w:vertAlign w:val="superscript"/>
                <w:lang w:val="en-US"/>
              </w:rPr>
              <w:t>2+</w:t>
            </w:r>
            <w:r w:rsidRPr="009F746B">
              <w:rPr>
                <w:rFonts w:asciiTheme="majorBidi" w:hAnsiTheme="majorBidi" w:cstheme="majorBidi"/>
                <w:lang w:val="en-US"/>
              </w:rPr>
              <w:t xml:space="preserve">]( </w:t>
            </w:r>
            <w:proofErr w:type="spellStart"/>
            <w:r w:rsidRPr="009F746B">
              <w:rPr>
                <w:rFonts w:asciiTheme="majorBidi" w:hAnsiTheme="majorBidi" w:cstheme="majorBidi"/>
                <w:lang w:val="en-US"/>
              </w:rPr>
              <w:t>mM</w:t>
            </w:r>
            <w:proofErr w:type="spellEnd"/>
            <w:r w:rsidRPr="009F746B">
              <w:rPr>
                <w:rFonts w:asciiTheme="majorBidi" w:hAnsiTheme="majorBidi" w:cstheme="majorBidi"/>
                <w:lang w:val="en-US"/>
              </w:rPr>
              <w:t>)</w:t>
            </w:r>
          </w:p>
          <w:p w:rsidR="0092106C" w:rsidRPr="009F746B" w:rsidRDefault="0092106C" w:rsidP="00827F99">
            <w:pPr>
              <w:spacing w:line="360" w:lineRule="auto"/>
              <w:jc w:val="center"/>
              <w:rPr>
                <w:rFonts w:asciiTheme="majorBidi" w:hAnsiTheme="majorBidi" w:cstheme="majorBidi"/>
                <w:lang w:val="en-US"/>
              </w:rPr>
            </w:pPr>
            <w:r w:rsidRPr="009F746B">
              <w:rPr>
                <w:rFonts w:asciiTheme="majorBidi" w:hAnsiTheme="majorBidi" w:cstheme="majorBidi"/>
                <w:lang w:val="en-US"/>
              </w:rPr>
              <w:t>[H</w:t>
            </w:r>
            <w:r w:rsidRPr="009F746B">
              <w:rPr>
                <w:rFonts w:asciiTheme="majorBidi" w:hAnsiTheme="majorBidi" w:cstheme="majorBidi"/>
                <w:vertAlign w:val="subscript"/>
                <w:lang w:val="en-US"/>
              </w:rPr>
              <w:t>2</w:t>
            </w:r>
            <w:r w:rsidRPr="009F746B">
              <w:rPr>
                <w:rFonts w:asciiTheme="majorBidi" w:hAnsiTheme="majorBidi" w:cstheme="majorBidi"/>
                <w:lang w:val="en-US"/>
              </w:rPr>
              <w:t>O</w:t>
            </w:r>
            <w:r w:rsidRPr="009F746B">
              <w:rPr>
                <w:rFonts w:asciiTheme="majorBidi" w:hAnsiTheme="majorBidi" w:cstheme="majorBidi"/>
                <w:vertAlign w:val="subscript"/>
                <w:lang w:val="en-US"/>
              </w:rPr>
              <w:t>2</w:t>
            </w:r>
            <w:r w:rsidRPr="009F746B">
              <w:rPr>
                <w:rFonts w:asciiTheme="majorBidi" w:hAnsiTheme="majorBidi" w:cstheme="majorBidi"/>
                <w:lang w:val="en-US"/>
              </w:rPr>
              <w:t>]/[Fe</w:t>
            </w:r>
            <w:r w:rsidRPr="009F746B">
              <w:rPr>
                <w:rFonts w:asciiTheme="majorBidi" w:hAnsiTheme="majorBidi" w:cstheme="majorBidi"/>
                <w:vertAlign w:val="superscript"/>
                <w:lang w:val="en-US"/>
              </w:rPr>
              <w:t>3+</w:t>
            </w:r>
            <w:r w:rsidRPr="009F746B">
              <w:rPr>
                <w:rFonts w:asciiTheme="majorBidi" w:hAnsiTheme="majorBidi" w:cstheme="majorBidi"/>
                <w:lang w:val="en-US"/>
              </w:rPr>
              <w:t>] (</w:t>
            </w:r>
            <w:proofErr w:type="spellStart"/>
            <w:r w:rsidRPr="009F746B">
              <w:rPr>
                <w:rFonts w:asciiTheme="majorBidi" w:hAnsiTheme="majorBidi" w:cstheme="majorBidi"/>
                <w:lang w:val="en-US"/>
              </w:rPr>
              <w:t>mM</w:t>
            </w:r>
            <w:proofErr w:type="spellEnd"/>
            <w:r w:rsidRPr="009F746B">
              <w:rPr>
                <w:rFonts w:asciiTheme="majorBidi" w:hAnsiTheme="majorBidi" w:cstheme="majorBidi"/>
                <w:lang w:val="en-US"/>
              </w:rPr>
              <w:t>)</w:t>
            </w:r>
          </w:p>
        </w:tc>
        <w:tc>
          <w:tcPr>
            <w:tcW w:w="2396" w:type="dxa"/>
            <w:tcBorders>
              <w:top w:val="none" w:sz="0" w:space="0" w:color="auto"/>
              <w:bottom w:val="none" w:sz="0" w:space="0" w:color="auto"/>
            </w:tcBorders>
          </w:tcPr>
          <w:p w:rsidR="0092106C" w:rsidRPr="009F746B" w:rsidRDefault="0092106C" w:rsidP="00827F99">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r w:rsidRPr="009F746B">
              <w:rPr>
                <w:rFonts w:asciiTheme="majorBidi" w:hAnsiTheme="majorBidi" w:cstheme="majorBidi"/>
              </w:rPr>
              <w:t>500</w:t>
            </w:r>
          </w:p>
          <w:p w:rsidR="0092106C" w:rsidRPr="009F746B" w:rsidRDefault="0092106C" w:rsidP="00827F99">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r w:rsidRPr="009F746B">
              <w:rPr>
                <w:rFonts w:asciiTheme="majorBidi" w:hAnsiTheme="majorBidi" w:cstheme="majorBidi"/>
              </w:rPr>
              <w:t>561</w:t>
            </w:r>
            <w:r w:rsidR="009F746B">
              <w:rPr>
                <w:rFonts w:asciiTheme="majorBidi" w:hAnsiTheme="majorBidi" w:cstheme="majorBidi"/>
              </w:rPr>
              <w:t>,</w:t>
            </w:r>
            <w:r w:rsidRPr="009F746B">
              <w:rPr>
                <w:rFonts w:asciiTheme="majorBidi" w:hAnsiTheme="majorBidi" w:cstheme="majorBidi"/>
              </w:rPr>
              <w:t>6</w:t>
            </w:r>
          </w:p>
          <w:p w:rsidR="0092106C" w:rsidRPr="009F746B" w:rsidRDefault="0092106C" w:rsidP="00827F99">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r w:rsidRPr="009F746B">
              <w:rPr>
                <w:rFonts w:asciiTheme="majorBidi" w:hAnsiTheme="majorBidi" w:cstheme="majorBidi"/>
              </w:rPr>
              <w:t>7,5 : 2,5 = 3</w:t>
            </w:r>
          </w:p>
          <w:p w:rsidR="0092106C" w:rsidRPr="009F746B" w:rsidRDefault="0092106C" w:rsidP="00827F99">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b/>
                <w:bCs/>
              </w:rPr>
            </w:pPr>
            <w:r w:rsidRPr="009F746B">
              <w:rPr>
                <w:rFonts w:asciiTheme="majorBidi" w:hAnsiTheme="majorBidi" w:cstheme="majorBidi"/>
              </w:rPr>
              <w:t>7,5 : 2,5 = 3</w:t>
            </w:r>
          </w:p>
        </w:tc>
        <w:tc>
          <w:tcPr>
            <w:tcW w:w="2396" w:type="dxa"/>
            <w:tcBorders>
              <w:top w:val="none" w:sz="0" w:space="0" w:color="auto"/>
              <w:bottom w:val="none" w:sz="0" w:space="0" w:color="auto"/>
              <w:right w:val="none" w:sz="0" w:space="0" w:color="auto"/>
            </w:tcBorders>
          </w:tcPr>
          <w:p w:rsidR="0092106C" w:rsidRPr="009F746B" w:rsidRDefault="0092106C" w:rsidP="00827F99">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r w:rsidRPr="009F746B">
              <w:rPr>
                <w:rFonts w:asciiTheme="majorBidi" w:hAnsiTheme="majorBidi" w:cstheme="majorBidi"/>
              </w:rPr>
              <w:t>400</w:t>
            </w:r>
          </w:p>
          <w:p w:rsidR="0092106C" w:rsidRPr="009F746B" w:rsidRDefault="0092106C" w:rsidP="00827F99">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r w:rsidRPr="009F746B">
              <w:rPr>
                <w:rFonts w:asciiTheme="majorBidi" w:hAnsiTheme="majorBidi" w:cstheme="majorBidi"/>
              </w:rPr>
              <w:t>297,6</w:t>
            </w:r>
          </w:p>
          <w:p w:rsidR="0092106C" w:rsidRPr="009F746B" w:rsidRDefault="009F746B" w:rsidP="00827F99">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r>
              <w:rPr>
                <w:rFonts w:asciiTheme="majorBidi" w:hAnsiTheme="majorBidi" w:cstheme="majorBidi"/>
              </w:rPr>
              <w:t>57,6 :</w:t>
            </w:r>
            <w:r w:rsidR="0092106C" w:rsidRPr="009F746B">
              <w:rPr>
                <w:rFonts w:asciiTheme="majorBidi" w:hAnsiTheme="majorBidi" w:cstheme="majorBidi"/>
              </w:rPr>
              <w:t>5 =11</w:t>
            </w:r>
          </w:p>
          <w:p w:rsidR="0092106C" w:rsidRPr="009F746B" w:rsidRDefault="009F746B" w:rsidP="009F746B">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r>
              <w:rPr>
                <w:rFonts w:asciiTheme="majorBidi" w:hAnsiTheme="majorBidi" w:cstheme="majorBidi"/>
              </w:rPr>
              <w:t>57,6 :</w:t>
            </w:r>
            <w:r w:rsidRPr="009F746B">
              <w:rPr>
                <w:rFonts w:asciiTheme="majorBidi" w:hAnsiTheme="majorBidi" w:cstheme="majorBidi"/>
              </w:rPr>
              <w:t>5 =11</w:t>
            </w:r>
          </w:p>
        </w:tc>
      </w:tr>
    </w:tbl>
    <w:p w:rsidR="002F279C" w:rsidRDefault="002F279C" w:rsidP="002F279C">
      <w:pPr>
        <w:spacing w:line="360" w:lineRule="auto"/>
        <w:jc w:val="both"/>
        <w:rPr>
          <w:rFonts w:asciiTheme="majorBidi" w:hAnsiTheme="majorBidi" w:cstheme="majorBidi"/>
          <w:sz w:val="24"/>
          <w:szCs w:val="24"/>
        </w:rPr>
      </w:pPr>
    </w:p>
    <w:p w:rsidR="00D24AC4" w:rsidRDefault="00827F99" w:rsidP="00D24AC4">
      <w:pPr>
        <w:spacing w:line="360" w:lineRule="auto"/>
        <w:jc w:val="both"/>
        <w:rPr>
          <w:rFonts w:asciiTheme="majorBidi" w:hAnsiTheme="majorBidi" w:cstheme="majorBidi"/>
          <w:sz w:val="24"/>
          <w:szCs w:val="24"/>
        </w:rPr>
      </w:pPr>
      <w:r>
        <w:rPr>
          <w:rFonts w:asciiTheme="majorBidi" w:hAnsiTheme="majorBidi" w:cstheme="majorBidi"/>
          <w:sz w:val="24"/>
          <w:szCs w:val="24"/>
        </w:rPr>
        <w:t xml:space="preserve">    </w:t>
      </w:r>
      <w:r w:rsidRPr="00E95F40">
        <w:rPr>
          <w:rFonts w:asciiTheme="majorBidi" w:hAnsiTheme="majorBidi" w:cstheme="majorBidi"/>
          <w:sz w:val="24"/>
          <w:szCs w:val="24"/>
        </w:rPr>
        <w:t xml:space="preserve"> </w:t>
      </w:r>
      <w:r w:rsidR="00D24AC4" w:rsidRPr="00E95F40">
        <w:rPr>
          <w:rFonts w:asciiTheme="majorBidi" w:hAnsiTheme="majorBidi" w:cstheme="majorBidi"/>
          <w:sz w:val="24"/>
          <w:szCs w:val="24"/>
        </w:rPr>
        <w:t>La valeur de la DCO initiale est de 561,6 mgd’O</w:t>
      </w:r>
      <w:r w:rsidR="00D24AC4" w:rsidRPr="00E95F40">
        <w:rPr>
          <w:rFonts w:asciiTheme="majorBidi" w:hAnsiTheme="majorBidi" w:cstheme="majorBidi"/>
          <w:sz w:val="24"/>
          <w:szCs w:val="24"/>
          <w:vertAlign w:val="subscript"/>
        </w:rPr>
        <w:t>2</w:t>
      </w:r>
      <w:r w:rsidR="00D24AC4" w:rsidRPr="00E95F40">
        <w:rPr>
          <w:rFonts w:asciiTheme="majorBidi" w:hAnsiTheme="majorBidi" w:cstheme="majorBidi"/>
          <w:sz w:val="24"/>
          <w:szCs w:val="24"/>
        </w:rPr>
        <w:t>/l pour le Rhodamine B et 297,6 mgd’O</w:t>
      </w:r>
      <w:r w:rsidR="00D24AC4" w:rsidRPr="00E95F40">
        <w:rPr>
          <w:rFonts w:asciiTheme="majorBidi" w:hAnsiTheme="majorBidi" w:cstheme="majorBidi"/>
          <w:sz w:val="24"/>
          <w:szCs w:val="24"/>
          <w:vertAlign w:val="subscript"/>
        </w:rPr>
        <w:t>2</w:t>
      </w:r>
      <w:r w:rsidR="00D24AC4" w:rsidRPr="00E95F40">
        <w:rPr>
          <w:rFonts w:asciiTheme="majorBidi" w:hAnsiTheme="majorBidi" w:cstheme="majorBidi"/>
          <w:sz w:val="24"/>
          <w:szCs w:val="24"/>
        </w:rPr>
        <w:t>/l pour l’ampicilline. On remarque aussi une différence dans le rapport [H</w:t>
      </w:r>
      <w:r w:rsidR="00D24AC4" w:rsidRPr="00E95F40">
        <w:rPr>
          <w:rFonts w:asciiTheme="majorBidi" w:hAnsiTheme="majorBidi" w:cstheme="majorBidi"/>
          <w:sz w:val="24"/>
          <w:szCs w:val="24"/>
          <w:vertAlign w:val="subscript"/>
        </w:rPr>
        <w:t>2</w:t>
      </w:r>
      <w:r w:rsidR="00D24AC4" w:rsidRPr="00E95F40">
        <w:rPr>
          <w:rFonts w:asciiTheme="majorBidi" w:hAnsiTheme="majorBidi" w:cstheme="majorBidi"/>
          <w:sz w:val="24"/>
          <w:szCs w:val="24"/>
        </w:rPr>
        <w:t>O</w:t>
      </w:r>
      <w:r w:rsidR="00D24AC4" w:rsidRPr="00E95F40">
        <w:rPr>
          <w:rFonts w:asciiTheme="majorBidi" w:hAnsiTheme="majorBidi" w:cstheme="majorBidi"/>
          <w:sz w:val="24"/>
          <w:szCs w:val="24"/>
          <w:vertAlign w:val="subscript"/>
        </w:rPr>
        <w:t>2</w:t>
      </w:r>
      <w:r w:rsidR="00D24AC4" w:rsidRPr="00E95F40">
        <w:rPr>
          <w:rFonts w:asciiTheme="majorBidi" w:hAnsiTheme="majorBidi" w:cstheme="majorBidi"/>
          <w:sz w:val="24"/>
          <w:szCs w:val="24"/>
        </w:rPr>
        <w:t>]</w:t>
      </w:r>
      <w:proofErr w:type="gramStart"/>
      <w:r w:rsidR="00D24AC4" w:rsidRPr="00E95F40">
        <w:rPr>
          <w:rFonts w:asciiTheme="majorBidi" w:hAnsiTheme="majorBidi" w:cstheme="majorBidi"/>
          <w:sz w:val="24"/>
          <w:szCs w:val="24"/>
        </w:rPr>
        <w:t>/[</w:t>
      </w:r>
      <w:proofErr w:type="gramEnd"/>
      <w:r w:rsidR="00D24AC4" w:rsidRPr="00E95F40">
        <w:rPr>
          <w:rFonts w:asciiTheme="majorBidi" w:hAnsiTheme="majorBidi" w:cstheme="majorBidi"/>
          <w:sz w:val="24"/>
          <w:szCs w:val="24"/>
        </w:rPr>
        <w:t>Fe</w:t>
      </w:r>
      <w:r w:rsidR="00D24AC4" w:rsidRPr="00E95F40">
        <w:rPr>
          <w:rFonts w:asciiTheme="majorBidi" w:hAnsiTheme="majorBidi" w:cstheme="majorBidi"/>
          <w:sz w:val="24"/>
          <w:szCs w:val="24"/>
          <w:vertAlign w:val="superscript"/>
        </w:rPr>
        <w:t>2+</w:t>
      </w:r>
      <w:r w:rsidR="00D24AC4" w:rsidRPr="00E95F40">
        <w:rPr>
          <w:rFonts w:asciiTheme="majorBidi" w:hAnsiTheme="majorBidi" w:cstheme="majorBidi"/>
          <w:sz w:val="24"/>
          <w:szCs w:val="24"/>
        </w:rPr>
        <w:t xml:space="preserve">] qui est de 3 pour le colorant, alors qu’il est de 4 fois plus pour l’Ampicilline. </w:t>
      </w:r>
    </w:p>
    <w:p w:rsidR="00D65858" w:rsidRPr="00E95F40" w:rsidRDefault="00D65858" w:rsidP="00D24AC4">
      <w:pPr>
        <w:spacing w:line="360" w:lineRule="auto"/>
        <w:jc w:val="both"/>
        <w:rPr>
          <w:rFonts w:asciiTheme="majorBidi" w:hAnsiTheme="majorBidi" w:cstheme="majorBidi"/>
          <w:sz w:val="24"/>
          <w:szCs w:val="24"/>
        </w:rPr>
      </w:pPr>
    </w:p>
    <w:p w:rsidR="00F836B1" w:rsidRPr="00033D3D" w:rsidRDefault="003B2FD2" w:rsidP="00515756">
      <w:pPr>
        <w:spacing w:line="360" w:lineRule="auto"/>
        <w:jc w:val="both"/>
        <w:rPr>
          <w:rFonts w:asciiTheme="majorBidi" w:hAnsiTheme="majorBidi" w:cstheme="majorBidi"/>
          <w:b/>
          <w:bCs/>
          <w:sz w:val="24"/>
          <w:szCs w:val="24"/>
        </w:rPr>
      </w:pPr>
      <w:r w:rsidRPr="00033D3D">
        <w:rPr>
          <w:rFonts w:asciiTheme="majorBidi" w:hAnsiTheme="majorBidi" w:cstheme="majorBidi"/>
          <w:b/>
          <w:bCs/>
          <w:sz w:val="24"/>
          <w:szCs w:val="24"/>
        </w:rPr>
        <w:t>IV.</w:t>
      </w:r>
      <w:r w:rsidR="00515756">
        <w:rPr>
          <w:rFonts w:asciiTheme="majorBidi" w:hAnsiTheme="majorBidi" w:cstheme="majorBidi"/>
          <w:b/>
          <w:bCs/>
          <w:sz w:val="24"/>
          <w:szCs w:val="24"/>
        </w:rPr>
        <w:t>4</w:t>
      </w:r>
      <w:r w:rsidR="00832540" w:rsidRPr="00033D3D">
        <w:rPr>
          <w:rFonts w:asciiTheme="majorBidi" w:hAnsiTheme="majorBidi" w:cstheme="majorBidi"/>
          <w:b/>
          <w:bCs/>
          <w:sz w:val="24"/>
          <w:szCs w:val="24"/>
        </w:rPr>
        <w:t>.1.</w:t>
      </w:r>
      <w:r w:rsidR="00D05E7A" w:rsidRPr="00033D3D">
        <w:rPr>
          <w:rFonts w:asciiTheme="majorBidi" w:hAnsiTheme="majorBidi" w:cstheme="majorBidi"/>
          <w:b/>
          <w:bCs/>
          <w:sz w:val="24"/>
          <w:szCs w:val="24"/>
        </w:rPr>
        <w:t>Etude comparative entre la dégradation de Rhodamine B et l’Ampicilline par</w:t>
      </w:r>
      <w:r w:rsidR="00033D3D">
        <w:rPr>
          <w:rFonts w:asciiTheme="majorBidi" w:hAnsiTheme="majorBidi" w:cstheme="majorBidi"/>
          <w:b/>
          <w:bCs/>
          <w:sz w:val="24"/>
          <w:szCs w:val="24"/>
        </w:rPr>
        <w:t xml:space="preserve"> procédé photochimique</w:t>
      </w:r>
      <w:r w:rsidR="00D05E7A" w:rsidRPr="00033D3D">
        <w:rPr>
          <w:rFonts w:asciiTheme="majorBidi" w:hAnsiTheme="majorBidi" w:cstheme="majorBidi"/>
          <w:b/>
          <w:bCs/>
          <w:sz w:val="24"/>
          <w:szCs w:val="24"/>
        </w:rPr>
        <w:t xml:space="preserve">  </w:t>
      </w:r>
    </w:p>
    <w:p w:rsidR="0092106C" w:rsidRPr="007E7C88" w:rsidRDefault="0092106C" w:rsidP="007E7C88">
      <w:pPr>
        <w:spacing w:line="360" w:lineRule="auto"/>
        <w:jc w:val="both"/>
        <w:rPr>
          <w:rFonts w:asciiTheme="majorBidi" w:hAnsiTheme="majorBidi" w:cstheme="majorBidi"/>
          <w:sz w:val="20"/>
          <w:szCs w:val="20"/>
        </w:rPr>
      </w:pPr>
      <w:r w:rsidRPr="007E7C88">
        <w:rPr>
          <w:rFonts w:asciiTheme="majorBidi" w:hAnsiTheme="majorBidi" w:cstheme="majorBidi"/>
          <w:b/>
          <w:bCs/>
          <w:sz w:val="20"/>
          <w:szCs w:val="20"/>
        </w:rPr>
        <w:t>Tableau IV.</w:t>
      </w:r>
      <w:r w:rsidR="00997D5E" w:rsidRPr="007E7C88">
        <w:rPr>
          <w:rFonts w:asciiTheme="majorBidi" w:hAnsiTheme="majorBidi" w:cstheme="majorBidi"/>
          <w:b/>
          <w:bCs/>
          <w:sz w:val="20"/>
          <w:szCs w:val="20"/>
        </w:rPr>
        <w:fldChar w:fldCharType="begin"/>
      </w:r>
      <w:r w:rsidRPr="007E7C88">
        <w:rPr>
          <w:rFonts w:asciiTheme="majorBidi" w:hAnsiTheme="majorBidi" w:cstheme="majorBidi"/>
          <w:b/>
          <w:bCs/>
          <w:sz w:val="20"/>
          <w:szCs w:val="20"/>
        </w:rPr>
        <w:instrText xml:space="preserve"> SEQ Tableau \* ARABIC </w:instrText>
      </w:r>
      <w:r w:rsidR="00997D5E" w:rsidRPr="007E7C88">
        <w:rPr>
          <w:rFonts w:asciiTheme="majorBidi" w:hAnsiTheme="majorBidi" w:cstheme="majorBidi"/>
          <w:b/>
          <w:bCs/>
          <w:sz w:val="20"/>
          <w:szCs w:val="20"/>
        </w:rPr>
        <w:fldChar w:fldCharType="separate"/>
      </w:r>
      <w:r w:rsidR="00F864B7">
        <w:rPr>
          <w:rFonts w:asciiTheme="majorBidi" w:hAnsiTheme="majorBidi" w:cstheme="majorBidi"/>
          <w:b/>
          <w:bCs/>
          <w:noProof/>
          <w:sz w:val="20"/>
          <w:szCs w:val="20"/>
        </w:rPr>
        <w:t>41</w:t>
      </w:r>
      <w:r w:rsidR="00997D5E" w:rsidRPr="007E7C88">
        <w:rPr>
          <w:rFonts w:asciiTheme="majorBidi" w:hAnsiTheme="majorBidi" w:cstheme="majorBidi"/>
          <w:b/>
          <w:bCs/>
          <w:sz w:val="20"/>
          <w:szCs w:val="20"/>
        </w:rPr>
        <w:fldChar w:fldCharType="end"/>
      </w:r>
      <w:r w:rsidRPr="007E7C88">
        <w:rPr>
          <w:rFonts w:asciiTheme="majorBidi" w:hAnsiTheme="majorBidi" w:cstheme="majorBidi"/>
          <w:b/>
          <w:bCs/>
          <w:sz w:val="20"/>
          <w:szCs w:val="20"/>
        </w:rPr>
        <w:t>.</w:t>
      </w:r>
      <w:r w:rsidR="007E7C88" w:rsidRPr="007E7C88">
        <w:rPr>
          <w:rFonts w:asciiTheme="majorBidi" w:hAnsiTheme="majorBidi" w:cstheme="majorBidi"/>
          <w:b/>
          <w:bCs/>
          <w:sz w:val="20"/>
          <w:szCs w:val="20"/>
        </w:rPr>
        <w:t xml:space="preserve"> </w:t>
      </w:r>
      <w:r w:rsidR="007E7C88" w:rsidRPr="007E7C88">
        <w:rPr>
          <w:rFonts w:asciiTheme="majorBidi" w:hAnsiTheme="majorBidi" w:cstheme="majorBidi"/>
          <w:sz w:val="20"/>
          <w:szCs w:val="20"/>
        </w:rPr>
        <w:t xml:space="preserve">Etude comparative entre la dégradation de Rhodamine B et l’Ampicilline par procédé </w:t>
      </w:r>
      <w:r w:rsidR="002E6310">
        <w:rPr>
          <w:rFonts w:asciiTheme="majorBidi" w:hAnsiTheme="majorBidi" w:cstheme="majorBidi"/>
          <w:sz w:val="20"/>
          <w:szCs w:val="20"/>
        </w:rPr>
        <w:t>Fenton, photo-Fenton et solaire-</w:t>
      </w:r>
      <w:r w:rsidR="007E7C88">
        <w:rPr>
          <w:rFonts w:asciiTheme="majorBidi" w:hAnsiTheme="majorBidi" w:cstheme="majorBidi"/>
          <w:sz w:val="20"/>
          <w:szCs w:val="20"/>
        </w:rPr>
        <w:t>Fenton.</w:t>
      </w:r>
      <w:r w:rsidR="007E7C88" w:rsidRPr="007E7C88">
        <w:rPr>
          <w:rFonts w:asciiTheme="majorBidi" w:hAnsiTheme="majorBidi" w:cstheme="majorBidi"/>
          <w:sz w:val="20"/>
          <w:szCs w:val="20"/>
        </w:rPr>
        <w:t xml:space="preserve"> </w:t>
      </w:r>
    </w:p>
    <w:tbl>
      <w:tblPr>
        <w:tblStyle w:val="Listeclaire-Accent11"/>
        <w:tblW w:w="10043" w:type="dxa"/>
        <w:tblBorders>
          <w:insideH w:val="single" w:sz="8" w:space="0" w:color="4F81BD" w:themeColor="accent1"/>
          <w:insideV w:val="single" w:sz="8" w:space="0" w:color="4F81BD" w:themeColor="accent1"/>
        </w:tblBorders>
        <w:tblLook w:val="04A0" w:firstRow="1" w:lastRow="0" w:firstColumn="1" w:lastColumn="0" w:noHBand="0" w:noVBand="1"/>
      </w:tblPr>
      <w:tblGrid>
        <w:gridCol w:w="1704"/>
        <w:gridCol w:w="1051"/>
        <w:gridCol w:w="824"/>
        <w:gridCol w:w="1127"/>
        <w:gridCol w:w="830"/>
        <w:gridCol w:w="830"/>
        <w:gridCol w:w="1127"/>
        <w:gridCol w:w="830"/>
        <w:gridCol w:w="830"/>
        <w:gridCol w:w="890"/>
      </w:tblGrid>
      <w:tr w:rsidR="0020055D" w:rsidTr="00E0494A">
        <w:trPr>
          <w:cnfStyle w:val="100000000000" w:firstRow="1" w:lastRow="0" w:firstColumn="0" w:lastColumn="0" w:oddVBand="0" w:evenVBand="0" w:oddHBand="0" w:evenHBand="0" w:firstRowFirstColumn="0" w:firstRowLastColumn="0" w:lastRowFirstColumn="0" w:lastRowLastColumn="0"/>
          <w:trHeight w:val="243"/>
        </w:trPr>
        <w:tc>
          <w:tcPr>
            <w:cnfStyle w:val="001000000000" w:firstRow="0" w:lastRow="0" w:firstColumn="1" w:lastColumn="0" w:oddVBand="0" w:evenVBand="0" w:oddHBand="0" w:evenHBand="0" w:firstRowFirstColumn="0" w:firstRowLastColumn="0" w:lastRowFirstColumn="0" w:lastRowLastColumn="0"/>
            <w:tcW w:w="2755" w:type="dxa"/>
            <w:gridSpan w:val="2"/>
          </w:tcPr>
          <w:p w:rsidR="0020055D" w:rsidRPr="00E95F40" w:rsidRDefault="0020055D" w:rsidP="001F0049">
            <w:pPr>
              <w:jc w:val="center"/>
              <w:rPr>
                <w:rFonts w:asciiTheme="majorBidi" w:hAnsiTheme="majorBidi" w:cstheme="majorBidi"/>
                <w:sz w:val="18"/>
                <w:szCs w:val="18"/>
              </w:rPr>
            </w:pPr>
            <w:r w:rsidRPr="00E95F40">
              <w:rPr>
                <w:rFonts w:asciiTheme="majorBidi" w:hAnsiTheme="majorBidi" w:cstheme="majorBidi"/>
                <w:sz w:val="18"/>
                <w:szCs w:val="18"/>
              </w:rPr>
              <w:t>Polluant</w:t>
            </w:r>
          </w:p>
        </w:tc>
        <w:tc>
          <w:tcPr>
            <w:tcW w:w="3611" w:type="dxa"/>
            <w:gridSpan w:val="4"/>
          </w:tcPr>
          <w:p w:rsidR="0020055D" w:rsidRPr="00E95F40" w:rsidRDefault="0020055D" w:rsidP="001F0049">
            <w:pPr>
              <w:jc w:val="center"/>
              <w:cnfStyle w:val="100000000000" w:firstRow="1" w:lastRow="0" w:firstColumn="0" w:lastColumn="0" w:oddVBand="0" w:evenVBand="0" w:oddHBand="0" w:evenHBand="0" w:firstRowFirstColumn="0" w:firstRowLastColumn="0" w:lastRowFirstColumn="0" w:lastRowLastColumn="0"/>
              <w:rPr>
                <w:rFonts w:asciiTheme="majorBidi" w:hAnsiTheme="majorBidi" w:cstheme="majorBidi"/>
                <w:sz w:val="18"/>
                <w:szCs w:val="18"/>
              </w:rPr>
            </w:pPr>
            <w:r w:rsidRPr="00E95F40">
              <w:rPr>
                <w:rFonts w:asciiTheme="majorBidi" w:hAnsiTheme="majorBidi" w:cstheme="majorBidi"/>
                <w:sz w:val="18"/>
                <w:szCs w:val="18"/>
              </w:rPr>
              <w:t>Rhodamine B</w:t>
            </w:r>
          </w:p>
        </w:tc>
        <w:tc>
          <w:tcPr>
            <w:tcW w:w="3677" w:type="dxa"/>
            <w:gridSpan w:val="4"/>
          </w:tcPr>
          <w:p w:rsidR="0020055D" w:rsidRPr="00E95F40" w:rsidRDefault="0020055D" w:rsidP="001F0049">
            <w:pPr>
              <w:jc w:val="center"/>
              <w:cnfStyle w:val="100000000000" w:firstRow="1" w:lastRow="0" w:firstColumn="0" w:lastColumn="0" w:oddVBand="0" w:evenVBand="0" w:oddHBand="0" w:evenHBand="0" w:firstRowFirstColumn="0" w:firstRowLastColumn="0" w:lastRowFirstColumn="0" w:lastRowLastColumn="0"/>
              <w:rPr>
                <w:rFonts w:asciiTheme="majorBidi" w:hAnsiTheme="majorBidi" w:cstheme="majorBidi"/>
                <w:sz w:val="18"/>
                <w:szCs w:val="18"/>
              </w:rPr>
            </w:pPr>
            <w:r w:rsidRPr="00E95F40">
              <w:rPr>
                <w:rFonts w:asciiTheme="majorBidi" w:hAnsiTheme="majorBidi" w:cstheme="majorBidi"/>
                <w:sz w:val="18"/>
                <w:szCs w:val="18"/>
              </w:rPr>
              <w:t>Ampicilline</w:t>
            </w:r>
          </w:p>
        </w:tc>
      </w:tr>
      <w:tr w:rsidR="001F0049" w:rsidTr="00E0494A">
        <w:trPr>
          <w:cnfStyle w:val="000000100000" w:firstRow="0" w:lastRow="0" w:firstColumn="0" w:lastColumn="0" w:oddVBand="0" w:evenVBand="0" w:oddHBand="1" w:evenHBand="0" w:firstRowFirstColumn="0" w:firstRowLastColumn="0" w:lastRowFirstColumn="0" w:lastRowLastColumn="0"/>
          <w:trHeight w:val="378"/>
        </w:trPr>
        <w:tc>
          <w:tcPr>
            <w:cnfStyle w:val="001000000000" w:firstRow="0" w:lastRow="0" w:firstColumn="1" w:lastColumn="0" w:oddVBand="0" w:evenVBand="0" w:oddHBand="0" w:evenHBand="0" w:firstRowFirstColumn="0" w:firstRowLastColumn="0" w:lastRowFirstColumn="0" w:lastRowLastColumn="0"/>
            <w:tcW w:w="1704" w:type="dxa"/>
            <w:tcBorders>
              <w:top w:val="none" w:sz="0" w:space="0" w:color="auto"/>
              <w:left w:val="none" w:sz="0" w:space="0" w:color="auto"/>
              <w:bottom w:val="none" w:sz="0" w:space="0" w:color="auto"/>
            </w:tcBorders>
          </w:tcPr>
          <w:p w:rsidR="001F0049" w:rsidRPr="00E95F40" w:rsidRDefault="001F0049" w:rsidP="001F0049">
            <w:pPr>
              <w:jc w:val="center"/>
              <w:rPr>
                <w:rFonts w:asciiTheme="majorBidi" w:hAnsiTheme="majorBidi" w:cstheme="majorBidi"/>
                <w:b w:val="0"/>
                <w:bCs w:val="0"/>
                <w:sz w:val="18"/>
                <w:szCs w:val="18"/>
              </w:rPr>
            </w:pPr>
          </w:p>
        </w:tc>
        <w:tc>
          <w:tcPr>
            <w:tcW w:w="1051" w:type="dxa"/>
            <w:tcBorders>
              <w:top w:val="none" w:sz="0" w:space="0" w:color="auto"/>
              <w:bottom w:val="none" w:sz="0" w:space="0" w:color="auto"/>
            </w:tcBorders>
          </w:tcPr>
          <w:p w:rsidR="001F0049" w:rsidRPr="00E95F40" w:rsidRDefault="001F0049" w:rsidP="001F004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b/>
                <w:bCs/>
                <w:sz w:val="18"/>
                <w:szCs w:val="18"/>
              </w:rPr>
            </w:pPr>
            <w:proofErr w:type="gramStart"/>
            <w:r w:rsidRPr="00E95F40">
              <w:rPr>
                <w:rFonts w:asciiTheme="majorBidi" w:hAnsiTheme="majorBidi" w:cstheme="majorBidi"/>
                <w:b/>
                <w:bCs/>
                <w:sz w:val="18"/>
                <w:szCs w:val="18"/>
              </w:rPr>
              <w:t>temps(</w:t>
            </w:r>
            <w:proofErr w:type="gramEnd"/>
            <w:r w:rsidRPr="00E95F40">
              <w:rPr>
                <w:rFonts w:asciiTheme="majorBidi" w:hAnsiTheme="majorBidi" w:cstheme="majorBidi"/>
                <w:b/>
                <w:bCs/>
                <w:sz w:val="18"/>
                <w:szCs w:val="18"/>
              </w:rPr>
              <w:t>mn)</w:t>
            </w:r>
          </w:p>
        </w:tc>
        <w:tc>
          <w:tcPr>
            <w:tcW w:w="824" w:type="dxa"/>
            <w:tcBorders>
              <w:top w:val="none" w:sz="0" w:space="0" w:color="auto"/>
              <w:bottom w:val="none" w:sz="0" w:space="0" w:color="auto"/>
            </w:tcBorders>
          </w:tcPr>
          <w:p w:rsidR="001F0049" w:rsidRPr="00E95F40" w:rsidRDefault="001F0049" w:rsidP="001F004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b/>
                <w:bCs/>
                <w:sz w:val="18"/>
                <w:szCs w:val="18"/>
              </w:rPr>
            </w:pPr>
            <w:proofErr w:type="spellStart"/>
            <w:r w:rsidRPr="00E95F40">
              <w:rPr>
                <w:rFonts w:asciiTheme="majorBidi" w:hAnsiTheme="majorBidi" w:cstheme="majorBidi"/>
                <w:b/>
                <w:bCs/>
                <w:sz w:val="18"/>
                <w:szCs w:val="18"/>
              </w:rPr>
              <w:t>R</w:t>
            </w:r>
            <w:r w:rsidRPr="00E95F40">
              <w:rPr>
                <w:rFonts w:asciiTheme="majorBidi" w:hAnsiTheme="majorBidi" w:cstheme="majorBidi"/>
                <w:b/>
                <w:bCs/>
                <w:sz w:val="18"/>
                <w:szCs w:val="18"/>
                <w:vertAlign w:val="subscript"/>
              </w:rPr>
              <w:t>déc</w:t>
            </w:r>
            <w:proofErr w:type="spellEnd"/>
            <w:r w:rsidRPr="00E95F40">
              <w:rPr>
                <w:rFonts w:asciiTheme="majorBidi" w:hAnsiTheme="majorBidi" w:cstheme="majorBidi"/>
                <w:b/>
                <w:bCs/>
                <w:sz w:val="18"/>
                <w:szCs w:val="18"/>
              </w:rPr>
              <w:t>(%)</w:t>
            </w:r>
          </w:p>
        </w:tc>
        <w:tc>
          <w:tcPr>
            <w:tcW w:w="1127" w:type="dxa"/>
            <w:tcBorders>
              <w:top w:val="none" w:sz="0" w:space="0" w:color="auto"/>
              <w:bottom w:val="none" w:sz="0" w:space="0" w:color="auto"/>
            </w:tcBorders>
          </w:tcPr>
          <w:p w:rsidR="001F0049" w:rsidRPr="00E95F40" w:rsidRDefault="001F0049" w:rsidP="001F004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b/>
                <w:bCs/>
                <w:sz w:val="18"/>
                <w:szCs w:val="18"/>
              </w:rPr>
            </w:pPr>
            <w:proofErr w:type="gramStart"/>
            <w:r w:rsidRPr="00E95F40">
              <w:rPr>
                <w:rFonts w:asciiTheme="majorBidi" w:hAnsiTheme="majorBidi" w:cstheme="majorBidi"/>
                <w:b/>
                <w:bCs/>
                <w:sz w:val="18"/>
                <w:szCs w:val="18"/>
              </w:rPr>
              <w:t>DCO(</w:t>
            </w:r>
            <w:proofErr w:type="gramEnd"/>
            <w:r w:rsidRPr="00E95F40">
              <w:rPr>
                <w:rFonts w:asciiTheme="majorBidi" w:hAnsiTheme="majorBidi" w:cstheme="majorBidi"/>
                <w:b/>
                <w:bCs/>
                <w:sz w:val="18"/>
                <w:szCs w:val="18"/>
              </w:rPr>
              <w:t>mg /l)</w:t>
            </w:r>
          </w:p>
        </w:tc>
        <w:tc>
          <w:tcPr>
            <w:tcW w:w="830" w:type="dxa"/>
            <w:tcBorders>
              <w:top w:val="none" w:sz="0" w:space="0" w:color="auto"/>
              <w:bottom w:val="none" w:sz="0" w:space="0" w:color="auto"/>
            </w:tcBorders>
          </w:tcPr>
          <w:p w:rsidR="001F0049" w:rsidRPr="00E95F40" w:rsidRDefault="001F0049" w:rsidP="001F004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b/>
                <w:bCs/>
                <w:sz w:val="18"/>
                <w:szCs w:val="18"/>
              </w:rPr>
            </w:pPr>
            <w:proofErr w:type="spellStart"/>
            <w:r w:rsidRPr="00E95F40">
              <w:rPr>
                <w:rFonts w:asciiTheme="majorBidi" w:hAnsiTheme="majorBidi" w:cstheme="majorBidi"/>
                <w:b/>
                <w:bCs/>
                <w:sz w:val="18"/>
                <w:szCs w:val="18"/>
              </w:rPr>
              <w:t>R</w:t>
            </w:r>
            <w:r w:rsidRPr="00E95F40">
              <w:rPr>
                <w:rFonts w:asciiTheme="majorBidi" w:hAnsiTheme="majorBidi" w:cstheme="majorBidi"/>
                <w:b/>
                <w:bCs/>
                <w:sz w:val="18"/>
                <w:szCs w:val="18"/>
                <w:vertAlign w:val="subscript"/>
              </w:rPr>
              <w:t>dég</w:t>
            </w:r>
            <w:proofErr w:type="spellEnd"/>
            <w:r w:rsidRPr="00E95F40">
              <w:rPr>
                <w:rFonts w:asciiTheme="majorBidi" w:hAnsiTheme="majorBidi" w:cstheme="majorBidi"/>
                <w:b/>
                <w:bCs/>
                <w:sz w:val="18"/>
                <w:szCs w:val="18"/>
              </w:rPr>
              <w:t>(%)</w:t>
            </w:r>
          </w:p>
        </w:tc>
        <w:tc>
          <w:tcPr>
            <w:tcW w:w="830" w:type="dxa"/>
            <w:tcBorders>
              <w:top w:val="none" w:sz="0" w:space="0" w:color="auto"/>
              <w:bottom w:val="none" w:sz="0" w:space="0" w:color="auto"/>
            </w:tcBorders>
          </w:tcPr>
          <w:p w:rsidR="001F0049" w:rsidRPr="00E95F40" w:rsidRDefault="001F0049" w:rsidP="001F004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b/>
                <w:bCs/>
                <w:sz w:val="18"/>
                <w:szCs w:val="18"/>
              </w:rPr>
            </w:pPr>
            <w:proofErr w:type="spellStart"/>
            <w:r w:rsidRPr="00E95F40">
              <w:rPr>
                <w:rFonts w:asciiTheme="majorBidi" w:hAnsiTheme="majorBidi" w:cstheme="majorBidi"/>
                <w:b/>
                <w:bCs/>
                <w:sz w:val="18"/>
                <w:szCs w:val="18"/>
              </w:rPr>
              <w:t>R</w:t>
            </w:r>
            <w:r w:rsidRPr="00E95F40">
              <w:rPr>
                <w:rFonts w:asciiTheme="majorBidi" w:hAnsiTheme="majorBidi" w:cstheme="majorBidi"/>
                <w:b/>
                <w:bCs/>
                <w:sz w:val="18"/>
                <w:szCs w:val="18"/>
                <w:vertAlign w:val="subscript"/>
              </w:rPr>
              <w:t>oxy</w:t>
            </w:r>
            <w:proofErr w:type="spellEnd"/>
            <w:r w:rsidRPr="00E95F40">
              <w:rPr>
                <w:rFonts w:asciiTheme="majorBidi" w:hAnsiTheme="majorBidi" w:cstheme="majorBidi"/>
                <w:b/>
                <w:bCs/>
                <w:sz w:val="18"/>
                <w:szCs w:val="18"/>
              </w:rPr>
              <w:t>(%)</w:t>
            </w:r>
          </w:p>
        </w:tc>
        <w:tc>
          <w:tcPr>
            <w:tcW w:w="1127" w:type="dxa"/>
            <w:tcBorders>
              <w:top w:val="none" w:sz="0" w:space="0" w:color="auto"/>
              <w:bottom w:val="none" w:sz="0" w:space="0" w:color="auto"/>
            </w:tcBorders>
          </w:tcPr>
          <w:p w:rsidR="001F0049" w:rsidRPr="00E95F40" w:rsidRDefault="001F0049" w:rsidP="001F004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b/>
                <w:bCs/>
                <w:sz w:val="18"/>
                <w:szCs w:val="18"/>
              </w:rPr>
            </w:pPr>
            <w:proofErr w:type="gramStart"/>
            <w:r w:rsidRPr="00E95F40">
              <w:rPr>
                <w:rFonts w:asciiTheme="majorBidi" w:hAnsiTheme="majorBidi" w:cstheme="majorBidi"/>
                <w:b/>
                <w:bCs/>
                <w:sz w:val="18"/>
                <w:szCs w:val="18"/>
              </w:rPr>
              <w:t>DCO(</w:t>
            </w:r>
            <w:proofErr w:type="gramEnd"/>
            <w:r w:rsidRPr="00E95F40">
              <w:rPr>
                <w:rFonts w:asciiTheme="majorBidi" w:hAnsiTheme="majorBidi" w:cstheme="majorBidi"/>
                <w:b/>
                <w:bCs/>
                <w:sz w:val="18"/>
                <w:szCs w:val="18"/>
              </w:rPr>
              <w:t>mg /l)</w:t>
            </w:r>
          </w:p>
        </w:tc>
        <w:tc>
          <w:tcPr>
            <w:tcW w:w="830" w:type="dxa"/>
            <w:tcBorders>
              <w:top w:val="none" w:sz="0" w:space="0" w:color="auto"/>
              <w:bottom w:val="none" w:sz="0" w:space="0" w:color="auto"/>
            </w:tcBorders>
          </w:tcPr>
          <w:p w:rsidR="001F0049" w:rsidRPr="00E95F40" w:rsidRDefault="001F0049" w:rsidP="001F004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b/>
                <w:bCs/>
                <w:sz w:val="18"/>
                <w:szCs w:val="18"/>
              </w:rPr>
            </w:pPr>
            <w:proofErr w:type="spellStart"/>
            <w:r w:rsidRPr="00E95F40">
              <w:rPr>
                <w:rFonts w:asciiTheme="majorBidi" w:hAnsiTheme="majorBidi" w:cstheme="majorBidi"/>
                <w:b/>
                <w:bCs/>
                <w:sz w:val="18"/>
                <w:szCs w:val="18"/>
              </w:rPr>
              <w:t>R</w:t>
            </w:r>
            <w:r w:rsidRPr="00E95F40">
              <w:rPr>
                <w:rFonts w:asciiTheme="majorBidi" w:hAnsiTheme="majorBidi" w:cstheme="majorBidi"/>
                <w:b/>
                <w:bCs/>
                <w:sz w:val="18"/>
                <w:szCs w:val="18"/>
                <w:vertAlign w:val="subscript"/>
              </w:rPr>
              <w:t>dég</w:t>
            </w:r>
            <w:proofErr w:type="spellEnd"/>
            <w:r w:rsidRPr="00E95F40">
              <w:rPr>
                <w:rFonts w:asciiTheme="majorBidi" w:hAnsiTheme="majorBidi" w:cstheme="majorBidi"/>
                <w:b/>
                <w:bCs/>
                <w:sz w:val="18"/>
                <w:szCs w:val="18"/>
              </w:rPr>
              <w:t>(%)</w:t>
            </w:r>
          </w:p>
        </w:tc>
        <w:tc>
          <w:tcPr>
            <w:tcW w:w="830" w:type="dxa"/>
            <w:tcBorders>
              <w:top w:val="none" w:sz="0" w:space="0" w:color="auto"/>
              <w:bottom w:val="none" w:sz="0" w:space="0" w:color="auto"/>
            </w:tcBorders>
          </w:tcPr>
          <w:p w:rsidR="001F0049" w:rsidRPr="00E95F40" w:rsidRDefault="001F0049" w:rsidP="001F004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b/>
                <w:bCs/>
                <w:sz w:val="18"/>
                <w:szCs w:val="18"/>
              </w:rPr>
            </w:pPr>
            <w:proofErr w:type="spellStart"/>
            <w:r w:rsidRPr="00E95F40">
              <w:rPr>
                <w:rFonts w:asciiTheme="majorBidi" w:hAnsiTheme="majorBidi" w:cstheme="majorBidi"/>
                <w:b/>
                <w:bCs/>
                <w:sz w:val="18"/>
                <w:szCs w:val="18"/>
              </w:rPr>
              <w:t>R</w:t>
            </w:r>
            <w:r w:rsidRPr="00E95F40">
              <w:rPr>
                <w:rFonts w:asciiTheme="majorBidi" w:hAnsiTheme="majorBidi" w:cstheme="majorBidi"/>
                <w:b/>
                <w:bCs/>
                <w:sz w:val="18"/>
                <w:szCs w:val="18"/>
                <w:vertAlign w:val="subscript"/>
              </w:rPr>
              <w:t>oxy</w:t>
            </w:r>
            <w:proofErr w:type="spellEnd"/>
            <w:r w:rsidRPr="00E95F40">
              <w:rPr>
                <w:rFonts w:asciiTheme="majorBidi" w:hAnsiTheme="majorBidi" w:cstheme="majorBidi"/>
                <w:b/>
                <w:bCs/>
                <w:sz w:val="18"/>
                <w:szCs w:val="18"/>
              </w:rPr>
              <w:t>(%)</w:t>
            </w:r>
          </w:p>
        </w:tc>
        <w:tc>
          <w:tcPr>
            <w:tcW w:w="890" w:type="dxa"/>
            <w:tcBorders>
              <w:top w:val="none" w:sz="0" w:space="0" w:color="auto"/>
              <w:bottom w:val="none" w:sz="0" w:space="0" w:color="auto"/>
              <w:right w:val="none" w:sz="0" w:space="0" w:color="auto"/>
            </w:tcBorders>
          </w:tcPr>
          <w:p w:rsidR="001F0049" w:rsidRPr="00E95F40" w:rsidRDefault="001F0049" w:rsidP="001F004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b/>
                <w:bCs/>
                <w:sz w:val="18"/>
                <w:szCs w:val="18"/>
              </w:rPr>
            </w:pPr>
            <w:proofErr w:type="spellStart"/>
            <w:r w:rsidRPr="00E95F40">
              <w:rPr>
                <w:rFonts w:asciiTheme="majorBidi" w:hAnsiTheme="majorBidi" w:cstheme="majorBidi"/>
                <w:b/>
                <w:bCs/>
                <w:sz w:val="18"/>
                <w:szCs w:val="18"/>
              </w:rPr>
              <w:t>R</w:t>
            </w:r>
            <w:r w:rsidRPr="00E95F40">
              <w:rPr>
                <w:rFonts w:asciiTheme="majorBidi" w:hAnsiTheme="majorBidi" w:cstheme="majorBidi"/>
                <w:b/>
                <w:bCs/>
                <w:sz w:val="18"/>
                <w:szCs w:val="18"/>
                <w:vertAlign w:val="subscript"/>
              </w:rPr>
              <w:t>oxy</w:t>
            </w:r>
            <w:proofErr w:type="spellEnd"/>
            <w:r w:rsidRPr="00E95F40">
              <w:rPr>
                <w:rFonts w:asciiTheme="majorBidi" w:hAnsiTheme="majorBidi" w:cstheme="majorBidi"/>
                <w:b/>
                <w:bCs/>
                <w:sz w:val="18"/>
                <w:szCs w:val="18"/>
              </w:rPr>
              <w:t>(%</w:t>
            </w:r>
            <w:proofErr w:type="gramStart"/>
            <w:r w:rsidRPr="00E95F40">
              <w:rPr>
                <w:rFonts w:asciiTheme="majorBidi" w:hAnsiTheme="majorBidi" w:cstheme="majorBidi"/>
                <w:b/>
                <w:bCs/>
                <w:sz w:val="18"/>
                <w:szCs w:val="18"/>
              </w:rPr>
              <w:t>)</w:t>
            </w:r>
            <w:r w:rsidRPr="00E95F40">
              <w:rPr>
                <w:rFonts w:asciiTheme="majorBidi" w:hAnsiTheme="majorBidi" w:cstheme="majorBidi"/>
                <w:b/>
                <w:bCs/>
                <w:color w:val="4F81BD" w:themeColor="accent1"/>
                <w:sz w:val="18"/>
                <w:szCs w:val="18"/>
                <w:vertAlign w:val="superscript"/>
              </w:rPr>
              <w:t>a</w:t>
            </w:r>
            <w:proofErr w:type="gramEnd"/>
          </w:p>
        </w:tc>
      </w:tr>
      <w:tr w:rsidR="001F0049" w:rsidTr="00E0494A">
        <w:trPr>
          <w:trHeight w:val="362"/>
        </w:trPr>
        <w:tc>
          <w:tcPr>
            <w:cnfStyle w:val="001000000000" w:firstRow="0" w:lastRow="0" w:firstColumn="1" w:lastColumn="0" w:oddVBand="0" w:evenVBand="0" w:oddHBand="0" w:evenHBand="0" w:firstRowFirstColumn="0" w:firstRowLastColumn="0" w:lastRowFirstColumn="0" w:lastRowLastColumn="0"/>
            <w:tcW w:w="1704" w:type="dxa"/>
            <w:vMerge w:val="restart"/>
          </w:tcPr>
          <w:p w:rsidR="001F0049" w:rsidRPr="00E95F40" w:rsidRDefault="001F0049" w:rsidP="001F0049">
            <w:pPr>
              <w:jc w:val="center"/>
              <w:rPr>
                <w:rFonts w:asciiTheme="majorBidi" w:hAnsiTheme="majorBidi" w:cstheme="majorBidi"/>
                <w:sz w:val="18"/>
                <w:szCs w:val="18"/>
              </w:rPr>
            </w:pPr>
            <w:r w:rsidRPr="00E95F40">
              <w:rPr>
                <w:rFonts w:asciiTheme="majorBidi" w:hAnsiTheme="majorBidi" w:cstheme="majorBidi"/>
                <w:sz w:val="18"/>
                <w:szCs w:val="18"/>
              </w:rPr>
              <w:t>Fenton</w:t>
            </w:r>
          </w:p>
          <w:p w:rsidR="001F0049" w:rsidRPr="00E95F40" w:rsidRDefault="001F0049" w:rsidP="001F0049">
            <w:pPr>
              <w:jc w:val="center"/>
              <w:rPr>
                <w:rFonts w:asciiTheme="majorBidi" w:hAnsiTheme="majorBidi" w:cstheme="majorBidi"/>
                <w:sz w:val="18"/>
                <w:szCs w:val="18"/>
              </w:rPr>
            </w:pPr>
            <w:r w:rsidRPr="00E95F40">
              <w:rPr>
                <w:rFonts w:asciiTheme="majorBidi" w:hAnsiTheme="majorBidi" w:cstheme="majorBidi"/>
                <w:sz w:val="18"/>
                <w:szCs w:val="18"/>
              </w:rPr>
              <w:t>(H</w:t>
            </w:r>
            <w:r w:rsidRPr="00E95F40">
              <w:rPr>
                <w:rFonts w:asciiTheme="majorBidi" w:hAnsiTheme="majorBidi" w:cstheme="majorBidi"/>
                <w:sz w:val="18"/>
                <w:szCs w:val="18"/>
                <w:vertAlign w:val="subscript"/>
              </w:rPr>
              <w:t>2</w:t>
            </w:r>
            <w:r w:rsidRPr="00E95F40">
              <w:rPr>
                <w:rFonts w:asciiTheme="majorBidi" w:hAnsiTheme="majorBidi" w:cstheme="majorBidi"/>
                <w:sz w:val="18"/>
                <w:szCs w:val="18"/>
              </w:rPr>
              <w:t>O</w:t>
            </w:r>
            <w:r w:rsidRPr="00E95F40">
              <w:rPr>
                <w:rFonts w:asciiTheme="majorBidi" w:hAnsiTheme="majorBidi" w:cstheme="majorBidi"/>
                <w:sz w:val="18"/>
                <w:szCs w:val="18"/>
                <w:vertAlign w:val="subscript"/>
              </w:rPr>
              <w:t>2</w:t>
            </w:r>
            <w:r w:rsidRPr="00E95F40">
              <w:rPr>
                <w:rFonts w:asciiTheme="majorBidi" w:hAnsiTheme="majorBidi" w:cstheme="majorBidi"/>
                <w:sz w:val="18"/>
                <w:szCs w:val="18"/>
              </w:rPr>
              <w:t>/Fe</w:t>
            </w:r>
            <w:r w:rsidRPr="00E95F40">
              <w:rPr>
                <w:rFonts w:asciiTheme="majorBidi" w:hAnsiTheme="majorBidi" w:cstheme="majorBidi"/>
                <w:sz w:val="18"/>
                <w:szCs w:val="18"/>
                <w:vertAlign w:val="superscript"/>
              </w:rPr>
              <w:t>2+</w:t>
            </w:r>
            <w:r w:rsidRPr="00E95F40">
              <w:rPr>
                <w:rFonts w:asciiTheme="majorBidi" w:hAnsiTheme="majorBidi" w:cstheme="majorBidi"/>
                <w:sz w:val="18"/>
                <w:szCs w:val="18"/>
              </w:rPr>
              <w:t>)</w:t>
            </w:r>
          </w:p>
        </w:tc>
        <w:tc>
          <w:tcPr>
            <w:tcW w:w="1051" w:type="dxa"/>
          </w:tcPr>
          <w:p w:rsidR="001F0049" w:rsidRPr="00E95F40" w:rsidRDefault="001F0049" w:rsidP="001F004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8"/>
                <w:szCs w:val="18"/>
              </w:rPr>
            </w:pPr>
            <w:r w:rsidRPr="00E95F40">
              <w:rPr>
                <w:rFonts w:asciiTheme="majorBidi" w:hAnsiTheme="majorBidi" w:cstheme="majorBidi"/>
                <w:sz w:val="18"/>
                <w:szCs w:val="18"/>
              </w:rPr>
              <w:t>15</w:t>
            </w:r>
          </w:p>
        </w:tc>
        <w:tc>
          <w:tcPr>
            <w:tcW w:w="824" w:type="dxa"/>
          </w:tcPr>
          <w:p w:rsidR="001F0049" w:rsidRPr="00E95F40" w:rsidRDefault="001F0049" w:rsidP="001F004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8"/>
                <w:szCs w:val="18"/>
              </w:rPr>
            </w:pPr>
            <w:r w:rsidRPr="00E95F40">
              <w:rPr>
                <w:rFonts w:asciiTheme="majorBidi" w:hAnsiTheme="majorBidi" w:cstheme="majorBidi"/>
                <w:sz w:val="18"/>
                <w:szCs w:val="18"/>
              </w:rPr>
              <w:t>99,77</w:t>
            </w:r>
          </w:p>
        </w:tc>
        <w:tc>
          <w:tcPr>
            <w:tcW w:w="1127" w:type="dxa"/>
          </w:tcPr>
          <w:p w:rsidR="001F0049" w:rsidRPr="00E95F40" w:rsidRDefault="001F0049" w:rsidP="001F004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8"/>
                <w:szCs w:val="18"/>
              </w:rPr>
            </w:pPr>
            <w:r w:rsidRPr="00E95F40">
              <w:rPr>
                <w:rFonts w:asciiTheme="majorBidi" w:hAnsiTheme="majorBidi" w:cstheme="majorBidi"/>
                <w:sz w:val="18"/>
                <w:szCs w:val="18"/>
              </w:rPr>
              <w:t>182,4</w:t>
            </w:r>
          </w:p>
        </w:tc>
        <w:tc>
          <w:tcPr>
            <w:tcW w:w="830" w:type="dxa"/>
          </w:tcPr>
          <w:p w:rsidR="001F0049" w:rsidRPr="00E95F40" w:rsidRDefault="001F0049" w:rsidP="001F004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8"/>
                <w:szCs w:val="18"/>
              </w:rPr>
            </w:pPr>
            <w:r w:rsidRPr="00E95F40">
              <w:rPr>
                <w:rFonts w:asciiTheme="majorBidi" w:hAnsiTheme="majorBidi" w:cstheme="majorBidi"/>
                <w:sz w:val="18"/>
                <w:szCs w:val="18"/>
              </w:rPr>
              <w:t>67,52</w:t>
            </w:r>
          </w:p>
        </w:tc>
        <w:tc>
          <w:tcPr>
            <w:tcW w:w="830" w:type="dxa"/>
          </w:tcPr>
          <w:p w:rsidR="001F0049" w:rsidRPr="00E95F40" w:rsidRDefault="001F0049" w:rsidP="001F004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8"/>
                <w:szCs w:val="18"/>
              </w:rPr>
            </w:pPr>
            <w:r w:rsidRPr="00E95F40">
              <w:rPr>
                <w:rFonts w:asciiTheme="majorBidi" w:hAnsiTheme="majorBidi" w:cstheme="majorBidi"/>
                <w:sz w:val="18"/>
                <w:szCs w:val="18"/>
              </w:rPr>
              <w:t>47,01</w:t>
            </w:r>
          </w:p>
        </w:tc>
        <w:tc>
          <w:tcPr>
            <w:tcW w:w="1127" w:type="dxa"/>
          </w:tcPr>
          <w:p w:rsidR="001F0049" w:rsidRPr="00E95F40" w:rsidRDefault="001F0049" w:rsidP="001F004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8"/>
                <w:szCs w:val="18"/>
              </w:rPr>
            </w:pPr>
            <w:r w:rsidRPr="00E95F40">
              <w:rPr>
                <w:rFonts w:asciiTheme="majorBidi" w:hAnsiTheme="majorBidi" w:cstheme="majorBidi"/>
                <w:sz w:val="18"/>
                <w:szCs w:val="18"/>
              </w:rPr>
              <w:t>52,8</w:t>
            </w:r>
          </w:p>
        </w:tc>
        <w:tc>
          <w:tcPr>
            <w:tcW w:w="830" w:type="dxa"/>
          </w:tcPr>
          <w:p w:rsidR="001F0049" w:rsidRPr="00E95F40" w:rsidRDefault="001F0049" w:rsidP="001F004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8"/>
                <w:szCs w:val="18"/>
              </w:rPr>
            </w:pPr>
            <w:r w:rsidRPr="00E95F40">
              <w:rPr>
                <w:rFonts w:asciiTheme="majorBidi" w:hAnsiTheme="majorBidi" w:cstheme="majorBidi"/>
                <w:sz w:val="18"/>
                <w:szCs w:val="18"/>
              </w:rPr>
              <w:t>82,26</w:t>
            </w:r>
          </w:p>
        </w:tc>
        <w:tc>
          <w:tcPr>
            <w:tcW w:w="830" w:type="dxa"/>
          </w:tcPr>
          <w:p w:rsidR="001F0049" w:rsidRPr="00E95F40" w:rsidRDefault="001F0049" w:rsidP="001F004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8"/>
                <w:szCs w:val="18"/>
              </w:rPr>
            </w:pPr>
            <w:r w:rsidRPr="00E95F40">
              <w:rPr>
                <w:rFonts w:asciiTheme="majorBidi" w:hAnsiTheme="majorBidi" w:cstheme="majorBidi"/>
                <w:sz w:val="18"/>
                <w:szCs w:val="18"/>
              </w:rPr>
              <w:t>50</w:t>
            </w:r>
          </w:p>
        </w:tc>
        <w:tc>
          <w:tcPr>
            <w:tcW w:w="890" w:type="dxa"/>
          </w:tcPr>
          <w:p w:rsidR="001F0049" w:rsidRPr="00E95F40" w:rsidRDefault="001F0049" w:rsidP="001F004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8"/>
                <w:szCs w:val="18"/>
              </w:rPr>
            </w:pPr>
            <w:r w:rsidRPr="00E95F40">
              <w:rPr>
                <w:rFonts w:asciiTheme="majorBidi" w:hAnsiTheme="majorBidi" w:cstheme="majorBidi"/>
                <w:sz w:val="18"/>
                <w:szCs w:val="18"/>
              </w:rPr>
              <w:t>_</w:t>
            </w:r>
          </w:p>
        </w:tc>
      </w:tr>
      <w:tr w:rsidR="001F0049" w:rsidTr="00E0494A">
        <w:trPr>
          <w:cnfStyle w:val="000000100000" w:firstRow="0" w:lastRow="0" w:firstColumn="0" w:lastColumn="0" w:oddVBand="0" w:evenVBand="0" w:oddHBand="1" w:evenHBand="0" w:firstRowFirstColumn="0" w:firstRowLastColumn="0" w:lastRowFirstColumn="0" w:lastRowLastColumn="0"/>
          <w:trHeight w:val="378"/>
        </w:trPr>
        <w:tc>
          <w:tcPr>
            <w:cnfStyle w:val="001000000000" w:firstRow="0" w:lastRow="0" w:firstColumn="1" w:lastColumn="0" w:oddVBand="0" w:evenVBand="0" w:oddHBand="0" w:evenHBand="0" w:firstRowFirstColumn="0" w:firstRowLastColumn="0" w:lastRowFirstColumn="0" w:lastRowLastColumn="0"/>
            <w:tcW w:w="1704" w:type="dxa"/>
            <w:vMerge/>
            <w:tcBorders>
              <w:top w:val="none" w:sz="0" w:space="0" w:color="auto"/>
              <w:left w:val="none" w:sz="0" w:space="0" w:color="auto"/>
              <w:bottom w:val="none" w:sz="0" w:space="0" w:color="auto"/>
            </w:tcBorders>
          </w:tcPr>
          <w:p w:rsidR="001F0049" w:rsidRPr="00E95F40" w:rsidRDefault="001F0049" w:rsidP="001F0049">
            <w:pPr>
              <w:jc w:val="center"/>
              <w:rPr>
                <w:rFonts w:asciiTheme="majorBidi" w:hAnsiTheme="majorBidi" w:cstheme="majorBidi"/>
                <w:b w:val="0"/>
                <w:bCs w:val="0"/>
                <w:sz w:val="18"/>
                <w:szCs w:val="18"/>
              </w:rPr>
            </w:pPr>
          </w:p>
        </w:tc>
        <w:tc>
          <w:tcPr>
            <w:tcW w:w="1051" w:type="dxa"/>
            <w:tcBorders>
              <w:top w:val="none" w:sz="0" w:space="0" w:color="auto"/>
              <w:bottom w:val="none" w:sz="0" w:space="0" w:color="auto"/>
            </w:tcBorders>
          </w:tcPr>
          <w:p w:rsidR="001F0049" w:rsidRPr="00E95F40" w:rsidRDefault="001F0049" w:rsidP="001F004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8"/>
                <w:szCs w:val="18"/>
              </w:rPr>
            </w:pPr>
            <w:r w:rsidRPr="00E95F40">
              <w:rPr>
                <w:rFonts w:asciiTheme="majorBidi" w:hAnsiTheme="majorBidi" w:cstheme="majorBidi"/>
                <w:sz w:val="18"/>
                <w:szCs w:val="18"/>
              </w:rPr>
              <w:t>60</w:t>
            </w:r>
          </w:p>
        </w:tc>
        <w:tc>
          <w:tcPr>
            <w:tcW w:w="824" w:type="dxa"/>
            <w:tcBorders>
              <w:top w:val="none" w:sz="0" w:space="0" w:color="auto"/>
              <w:bottom w:val="none" w:sz="0" w:space="0" w:color="auto"/>
            </w:tcBorders>
          </w:tcPr>
          <w:p w:rsidR="001F0049" w:rsidRPr="00E95F40" w:rsidRDefault="001F0049" w:rsidP="001F004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8"/>
                <w:szCs w:val="18"/>
              </w:rPr>
            </w:pPr>
            <w:r w:rsidRPr="00E95F40">
              <w:rPr>
                <w:rFonts w:asciiTheme="majorBidi" w:hAnsiTheme="majorBidi" w:cstheme="majorBidi"/>
                <w:sz w:val="18"/>
                <w:szCs w:val="18"/>
              </w:rPr>
              <w:t>100</w:t>
            </w:r>
          </w:p>
        </w:tc>
        <w:tc>
          <w:tcPr>
            <w:tcW w:w="1127" w:type="dxa"/>
            <w:tcBorders>
              <w:top w:val="none" w:sz="0" w:space="0" w:color="auto"/>
              <w:bottom w:val="none" w:sz="0" w:space="0" w:color="auto"/>
            </w:tcBorders>
          </w:tcPr>
          <w:p w:rsidR="001F0049" w:rsidRPr="00E95F40" w:rsidRDefault="001F0049" w:rsidP="001F004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8"/>
                <w:szCs w:val="18"/>
              </w:rPr>
            </w:pPr>
            <w:r w:rsidRPr="00E95F40">
              <w:rPr>
                <w:rFonts w:asciiTheme="majorBidi" w:hAnsiTheme="majorBidi" w:cstheme="majorBidi"/>
                <w:sz w:val="18"/>
                <w:szCs w:val="18"/>
              </w:rPr>
              <w:t>153,6</w:t>
            </w:r>
          </w:p>
        </w:tc>
        <w:tc>
          <w:tcPr>
            <w:tcW w:w="830" w:type="dxa"/>
            <w:tcBorders>
              <w:top w:val="none" w:sz="0" w:space="0" w:color="auto"/>
              <w:bottom w:val="none" w:sz="0" w:space="0" w:color="auto"/>
            </w:tcBorders>
          </w:tcPr>
          <w:p w:rsidR="001F0049" w:rsidRPr="00E95F40" w:rsidRDefault="001F0049" w:rsidP="001F004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8"/>
                <w:szCs w:val="18"/>
              </w:rPr>
            </w:pPr>
            <w:r w:rsidRPr="00E95F40">
              <w:rPr>
                <w:rFonts w:asciiTheme="majorBidi" w:hAnsiTheme="majorBidi" w:cstheme="majorBidi"/>
                <w:sz w:val="18"/>
                <w:szCs w:val="18"/>
              </w:rPr>
              <w:t>72,65</w:t>
            </w:r>
          </w:p>
        </w:tc>
        <w:tc>
          <w:tcPr>
            <w:tcW w:w="830" w:type="dxa"/>
            <w:tcBorders>
              <w:top w:val="none" w:sz="0" w:space="0" w:color="auto"/>
              <w:bottom w:val="none" w:sz="0" w:space="0" w:color="auto"/>
            </w:tcBorders>
          </w:tcPr>
          <w:p w:rsidR="001F0049" w:rsidRPr="00E95F40" w:rsidRDefault="001F0049" w:rsidP="001F004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8"/>
                <w:szCs w:val="18"/>
              </w:rPr>
            </w:pPr>
            <w:r w:rsidRPr="00E95F40">
              <w:rPr>
                <w:rFonts w:asciiTheme="majorBidi" w:hAnsiTheme="majorBidi" w:cstheme="majorBidi"/>
                <w:sz w:val="18"/>
                <w:szCs w:val="18"/>
              </w:rPr>
              <w:t>52,14</w:t>
            </w:r>
          </w:p>
        </w:tc>
        <w:tc>
          <w:tcPr>
            <w:tcW w:w="1127" w:type="dxa"/>
            <w:tcBorders>
              <w:top w:val="none" w:sz="0" w:space="0" w:color="auto"/>
              <w:bottom w:val="none" w:sz="0" w:space="0" w:color="auto"/>
            </w:tcBorders>
          </w:tcPr>
          <w:p w:rsidR="001F0049" w:rsidRPr="00E95F40" w:rsidRDefault="001F0049" w:rsidP="001F004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8"/>
                <w:szCs w:val="18"/>
              </w:rPr>
            </w:pPr>
            <w:r w:rsidRPr="00E95F40">
              <w:rPr>
                <w:rFonts w:asciiTheme="majorBidi" w:hAnsiTheme="majorBidi" w:cstheme="majorBidi"/>
                <w:sz w:val="18"/>
                <w:szCs w:val="18"/>
              </w:rPr>
              <w:t>28,8</w:t>
            </w:r>
          </w:p>
        </w:tc>
        <w:tc>
          <w:tcPr>
            <w:tcW w:w="830" w:type="dxa"/>
            <w:tcBorders>
              <w:top w:val="none" w:sz="0" w:space="0" w:color="auto"/>
              <w:bottom w:val="none" w:sz="0" w:space="0" w:color="auto"/>
            </w:tcBorders>
          </w:tcPr>
          <w:p w:rsidR="001F0049" w:rsidRPr="00E95F40" w:rsidRDefault="001F0049" w:rsidP="001F004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8"/>
                <w:szCs w:val="18"/>
              </w:rPr>
            </w:pPr>
            <w:r w:rsidRPr="00E95F40">
              <w:rPr>
                <w:rFonts w:asciiTheme="majorBidi" w:hAnsiTheme="majorBidi" w:cstheme="majorBidi"/>
                <w:sz w:val="18"/>
                <w:szCs w:val="18"/>
              </w:rPr>
              <w:t>90,32</w:t>
            </w:r>
          </w:p>
        </w:tc>
        <w:tc>
          <w:tcPr>
            <w:tcW w:w="830" w:type="dxa"/>
            <w:tcBorders>
              <w:top w:val="none" w:sz="0" w:space="0" w:color="auto"/>
              <w:bottom w:val="none" w:sz="0" w:space="0" w:color="auto"/>
            </w:tcBorders>
          </w:tcPr>
          <w:p w:rsidR="001F0049" w:rsidRPr="00E95F40" w:rsidRDefault="001F0049" w:rsidP="001F004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8"/>
                <w:szCs w:val="18"/>
              </w:rPr>
            </w:pPr>
            <w:r w:rsidRPr="00E95F40">
              <w:rPr>
                <w:rFonts w:asciiTheme="majorBidi" w:hAnsiTheme="majorBidi" w:cstheme="majorBidi"/>
                <w:sz w:val="18"/>
                <w:szCs w:val="18"/>
              </w:rPr>
              <w:t>58,06</w:t>
            </w:r>
          </w:p>
        </w:tc>
        <w:tc>
          <w:tcPr>
            <w:tcW w:w="890" w:type="dxa"/>
            <w:tcBorders>
              <w:top w:val="none" w:sz="0" w:space="0" w:color="auto"/>
              <w:bottom w:val="none" w:sz="0" w:space="0" w:color="auto"/>
              <w:right w:val="none" w:sz="0" w:space="0" w:color="auto"/>
            </w:tcBorders>
          </w:tcPr>
          <w:p w:rsidR="001F0049" w:rsidRPr="00E95F40" w:rsidRDefault="002F279C" w:rsidP="001F004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8"/>
                <w:szCs w:val="18"/>
              </w:rPr>
            </w:pPr>
            <w:r w:rsidRPr="00E95F40">
              <w:rPr>
                <w:rFonts w:asciiTheme="majorBidi" w:hAnsiTheme="majorBidi" w:cstheme="majorBidi"/>
                <w:sz w:val="18"/>
                <w:szCs w:val="18"/>
              </w:rPr>
              <w:t>20</w:t>
            </w:r>
          </w:p>
        </w:tc>
      </w:tr>
      <w:tr w:rsidR="001F0049" w:rsidRPr="001F0049" w:rsidTr="00E0494A">
        <w:trPr>
          <w:trHeight w:val="362"/>
        </w:trPr>
        <w:tc>
          <w:tcPr>
            <w:cnfStyle w:val="001000000000" w:firstRow="0" w:lastRow="0" w:firstColumn="1" w:lastColumn="0" w:oddVBand="0" w:evenVBand="0" w:oddHBand="0" w:evenHBand="0" w:firstRowFirstColumn="0" w:firstRowLastColumn="0" w:lastRowFirstColumn="0" w:lastRowLastColumn="0"/>
            <w:tcW w:w="1704" w:type="dxa"/>
            <w:vMerge w:val="restart"/>
          </w:tcPr>
          <w:p w:rsidR="001F0049" w:rsidRPr="00E95F40" w:rsidRDefault="002E6310" w:rsidP="001F0049">
            <w:pPr>
              <w:jc w:val="center"/>
              <w:rPr>
                <w:rFonts w:asciiTheme="majorBidi" w:hAnsiTheme="majorBidi" w:cstheme="majorBidi"/>
                <w:sz w:val="18"/>
                <w:szCs w:val="18"/>
                <w:lang w:val="en-US"/>
              </w:rPr>
            </w:pPr>
            <w:r>
              <w:rPr>
                <w:rFonts w:asciiTheme="majorBidi" w:hAnsiTheme="majorBidi" w:cstheme="majorBidi"/>
                <w:sz w:val="18"/>
                <w:szCs w:val="18"/>
                <w:lang w:val="en-US"/>
              </w:rPr>
              <w:t>Photo-</w:t>
            </w:r>
            <w:r w:rsidR="001F0049" w:rsidRPr="00E95F40">
              <w:rPr>
                <w:rFonts w:asciiTheme="majorBidi" w:hAnsiTheme="majorBidi" w:cstheme="majorBidi"/>
                <w:sz w:val="18"/>
                <w:szCs w:val="18"/>
                <w:lang w:val="en-US"/>
              </w:rPr>
              <w:t>Fenton</w:t>
            </w:r>
          </w:p>
          <w:p w:rsidR="001F0049" w:rsidRPr="00E95F40" w:rsidRDefault="001F0049" w:rsidP="001F0049">
            <w:pPr>
              <w:jc w:val="center"/>
              <w:rPr>
                <w:rFonts w:asciiTheme="majorBidi" w:hAnsiTheme="majorBidi" w:cstheme="majorBidi"/>
                <w:sz w:val="18"/>
                <w:szCs w:val="18"/>
                <w:lang w:val="en-US"/>
              </w:rPr>
            </w:pPr>
            <w:r w:rsidRPr="00E95F40">
              <w:rPr>
                <w:rFonts w:asciiTheme="majorBidi" w:hAnsiTheme="majorBidi" w:cstheme="majorBidi"/>
                <w:sz w:val="18"/>
                <w:szCs w:val="18"/>
                <w:lang w:val="en-US"/>
              </w:rPr>
              <w:t>(H</w:t>
            </w:r>
            <w:r w:rsidRPr="00E95F40">
              <w:rPr>
                <w:rFonts w:asciiTheme="majorBidi" w:hAnsiTheme="majorBidi" w:cstheme="majorBidi"/>
                <w:sz w:val="18"/>
                <w:szCs w:val="18"/>
                <w:vertAlign w:val="subscript"/>
                <w:lang w:val="en-US"/>
              </w:rPr>
              <w:t>2</w:t>
            </w:r>
            <w:r w:rsidRPr="00E95F40">
              <w:rPr>
                <w:rFonts w:asciiTheme="majorBidi" w:hAnsiTheme="majorBidi" w:cstheme="majorBidi"/>
                <w:sz w:val="18"/>
                <w:szCs w:val="18"/>
                <w:lang w:val="en-US"/>
              </w:rPr>
              <w:t>O</w:t>
            </w:r>
            <w:r w:rsidRPr="00E95F40">
              <w:rPr>
                <w:rFonts w:asciiTheme="majorBidi" w:hAnsiTheme="majorBidi" w:cstheme="majorBidi"/>
                <w:sz w:val="18"/>
                <w:szCs w:val="18"/>
                <w:vertAlign w:val="subscript"/>
                <w:lang w:val="en-US"/>
              </w:rPr>
              <w:t>2</w:t>
            </w:r>
            <w:r w:rsidRPr="00E95F40">
              <w:rPr>
                <w:rFonts w:asciiTheme="majorBidi" w:hAnsiTheme="majorBidi" w:cstheme="majorBidi"/>
                <w:sz w:val="18"/>
                <w:szCs w:val="18"/>
                <w:lang w:val="en-US"/>
              </w:rPr>
              <w:t>/Fe</w:t>
            </w:r>
            <w:r w:rsidRPr="00E95F40">
              <w:rPr>
                <w:rFonts w:asciiTheme="majorBidi" w:hAnsiTheme="majorBidi" w:cstheme="majorBidi"/>
                <w:sz w:val="18"/>
                <w:szCs w:val="18"/>
                <w:vertAlign w:val="superscript"/>
                <w:lang w:val="en-US"/>
              </w:rPr>
              <w:t>2+</w:t>
            </w:r>
            <w:r w:rsidRPr="00E95F40">
              <w:rPr>
                <w:rFonts w:asciiTheme="majorBidi" w:hAnsiTheme="majorBidi" w:cstheme="majorBidi"/>
                <w:sz w:val="18"/>
                <w:szCs w:val="18"/>
                <w:lang w:val="en-US"/>
              </w:rPr>
              <w:t>/UV)</w:t>
            </w:r>
          </w:p>
        </w:tc>
        <w:tc>
          <w:tcPr>
            <w:tcW w:w="1051" w:type="dxa"/>
          </w:tcPr>
          <w:p w:rsidR="001F0049" w:rsidRPr="00E95F40" w:rsidRDefault="001F0049" w:rsidP="001F004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8"/>
                <w:szCs w:val="18"/>
              </w:rPr>
            </w:pPr>
            <w:r w:rsidRPr="00E95F40">
              <w:rPr>
                <w:rFonts w:asciiTheme="majorBidi" w:hAnsiTheme="majorBidi" w:cstheme="majorBidi"/>
                <w:sz w:val="18"/>
                <w:szCs w:val="18"/>
              </w:rPr>
              <w:t>15</w:t>
            </w:r>
          </w:p>
        </w:tc>
        <w:tc>
          <w:tcPr>
            <w:tcW w:w="824" w:type="dxa"/>
          </w:tcPr>
          <w:p w:rsidR="001F0049" w:rsidRPr="00E95F40" w:rsidRDefault="001F0049" w:rsidP="001F004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8"/>
                <w:szCs w:val="18"/>
              </w:rPr>
            </w:pPr>
            <w:r w:rsidRPr="00E95F40">
              <w:rPr>
                <w:rFonts w:asciiTheme="majorBidi" w:hAnsiTheme="majorBidi" w:cstheme="majorBidi"/>
                <w:sz w:val="18"/>
                <w:szCs w:val="18"/>
              </w:rPr>
              <w:t>98,78</w:t>
            </w:r>
          </w:p>
        </w:tc>
        <w:tc>
          <w:tcPr>
            <w:tcW w:w="1127" w:type="dxa"/>
          </w:tcPr>
          <w:p w:rsidR="001F0049" w:rsidRPr="00E95F40" w:rsidRDefault="001F0049" w:rsidP="001F004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8"/>
                <w:szCs w:val="18"/>
              </w:rPr>
            </w:pPr>
            <w:r w:rsidRPr="00E95F40">
              <w:rPr>
                <w:rFonts w:asciiTheme="majorBidi" w:hAnsiTheme="majorBidi" w:cstheme="majorBidi"/>
                <w:sz w:val="18"/>
                <w:szCs w:val="18"/>
              </w:rPr>
              <w:t>177,6</w:t>
            </w:r>
          </w:p>
        </w:tc>
        <w:tc>
          <w:tcPr>
            <w:tcW w:w="830" w:type="dxa"/>
          </w:tcPr>
          <w:p w:rsidR="001F0049" w:rsidRPr="00E95F40" w:rsidRDefault="001F0049" w:rsidP="001F004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8"/>
                <w:szCs w:val="18"/>
              </w:rPr>
            </w:pPr>
            <w:r w:rsidRPr="00E95F40">
              <w:rPr>
                <w:rFonts w:asciiTheme="majorBidi" w:hAnsiTheme="majorBidi" w:cstheme="majorBidi"/>
                <w:sz w:val="18"/>
                <w:szCs w:val="18"/>
              </w:rPr>
              <w:t>68,38</w:t>
            </w:r>
          </w:p>
        </w:tc>
        <w:tc>
          <w:tcPr>
            <w:tcW w:w="830" w:type="dxa"/>
          </w:tcPr>
          <w:p w:rsidR="001F0049" w:rsidRPr="00E95F40" w:rsidRDefault="001F0049" w:rsidP="001F004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8"/>
                <w:szCs w:val="18"/>
              </w:rPr>
            </w:pPr>
            <w:r w:rsidRPr="00E95F40">
              <w:rPr>
                <w:rFonts w:asciiTheme="majorBidi" w:hAnsiTheme="majorBidi" w:cstheme="majorBidi"/>
                <w:sz w:val="18"/>
                <w:szCs w:val="18"/>
              </w:rPr>
              <w:t>47,86</w:t>
            </w:r>
          </w:p>
        </w:tc>
        <w:tc>
          <w:tcPr>
            <w:tcW w:w="1127" w:type="dxa"/>
          </w:tcPr>
          <w:p w:rsidR="001F0049" w:rsidRPr="00E95F40" w:rsidRDefault="001F0049" w:rsidP="001F004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8"/>
                <w:szCs w:val="18"/>
              </w:rPr>
            </w:pPr>
            <w:r w:rsidRPr="00E95F40">
              <w:rPr>
                <w:rFonts w:asciiTheme="majorBidi" w:hAnsiTheme="majorBidi" w:cstheme="majorBidi"/>
                <w:sz w:val="18"/>
                <w:szCs w:val="18"/>
              </w:rPr>
              <w:t>67,2</w:t>
            </w:r>
          </w:p>
        </w:tc>
        <w:tc>
          <w:tcPr>
            <w:tcW w:w="830" w:type="dxa"/>
          </w:tcPr>
          <w:p w:rsidR="001F0049" w:rsidRPr="00E95F40" w:rsidRDefault="001F0049" w:rsidP="001F004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8"/>
                <w:szCs w:val="18"/>
              </w:rPr>
            </w:pPr>
            <w:r w:rsidRPr="00E95F40">
              <w:rPr>
                <w:rFonts w:asciiTheme="majorBidi" w:hAnsiTheme="majorBidi" w:cstheme="majorBidi"/>
                <w:sz w:val="18"/>
                <w:szCs w:val="18"/>
              </w:rPr>
              <w:t>77,42</w:t>
            </w:r>
          </w:p>
        </w:tc>
        <w:tc>
          <w:tcPr>
            <w:tcW w:w="830" w:type="dxa"/>
          </w:tcPr>
          <w:p w:rsidR="001F0049" w:rsidRPr="00E95F40" w:rsidRDefault="001F0049" w:rsidP="001F004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8"/>
                <w:szCs w:val="18"/>
              </w:rPr>
            </w:pPr>
            <w:r w:rsidRPr="00E95F40">
              <w:rPr>
                <w:rFonts w:asciiTheme="majorBidi" w:hAnsiTheme="majorBidi" w:cstheme="majorBidi"/>
                <w:sz w:val="18"/>
                <w:szCs w:val="18"/>
              </w:rPr>
              <w:t>53,23</w:t>
            </w:r>
          </w:p>
        </w:tc>
        <w:tc>
          <w:tcPr>
            <w:tcW w:w="890" w:type="dxa"/>
          </w:tcPr>
          <w:p w:rsidR="001F0049" w:rsidRPr="00E95F40" w:rsidRDefault="002F279C" w:rsidP="001F004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8"/>
                <w:szCs w:val="18"/>
              </w:rPr>
            </w:pPr>
            <w:r w:rsidRPr="00E95F40">
              <w:rPr>
                <w:rFonts w:asciiTheme="majorBidi" w:hAnsiTheme="majorBidi" w:cstheme="majorBidi"/>
                <w:sz w:val="18"/>
                <w:szCs w:val="18"/>
              </w:rPr>
              <w:t>_</w:t>
            </w:r>
          </w:p>
        </w:tc>
      </w:tr>
      <w:tr w:rsidR="001F0049" w:rsidRPr="001F0049" w:rsidTr="00E0494A">
        <w:trPr>
          <w:cnfStyle w:val="000000100000" w:firstRow="0" w:lastRow="0" w:firstColumn="0" w:lastColumn="0" w:oddVBand="0" w:evenVBand="0" w:oddHBand="1" w:evenHBand="0" w:firstRowFirstColumn="0" w:firstRowLastColumn="0" w:lastRowFirstColumn="0" w:lastRowLastColumn="0"/>
          <w:trHeight w:val="378"/>
        </w:trPr>
        <w:tc>
          <w:tcPr>
            <w:cnfStyle w:val="001000000000" w:firstRow="0" w:lastRow="0" w:firstColumn="1" w:lastColumn="0" w:oddVBand="0" w:evenVBand="0" w:oddHBand="0" w:evenHBand="0" w:firstRowFirstColumn="0" w:firstRowLastColumn="0" w:lastRowFirstColumn="0" w:lastRowLastColumn="0"/>
            <w:tcW w:w="1704" w:type="dxa"/>
            <w:vMerge/>
            <w:tcBorders>
              <w:top w:val="none" w:sz="0" w:space="0" w:color="auto"/>
              <w:left w:val="none" w:sz="0" w:space="0" w:color="auto"/>
              <w:bottom w:val="none" w:sz="0" w:space="0" w:color="auto"/>
            </w:tcBorders>
          </w:tcPr>
          <w:p w:rsidR="001F0049" w:rsidRPr="00E95F40" w:rsidRDefault="001F0049" w:rsidP="001F0049">
            <w:pPr>
              <w:jc w:val="center"/>
              <w:rPr>
                <w:rFonts w:asciiTheme="majorBidi" w:hAnsiTheme="majorBidi" w:cstheme="majorBidi"/>
                <w:b w:val="0"/>
                <w:bCs w:val="0"/>
                <w:sz w:val="18"/>
                <w:szCs w:val="18"/>
                <w:lang w:val="en-US"/>
              </w:rPr>
            </w:pPr>
          </w:p>
        </w:tc>
        <w:tc>
          <w:tcPr>
            <w:tcW w:w="1051" w:type="dxa"/>
            <w:tcBorders>
              <w:top w:val="none" w:sz="0" w:space="0" w:color="auto"/>
              <w:bottom w:val="none" w:sz="0" w:space="0" w:color="auto"/>
            </w:tcBorders>
          </w:tcPr>
          <w:p w:rsidR="001F0049" w:rsidRPr="00E95F40" w:rsidRDefault="001F0049" w:rsidP="001F004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8"/>
                <w:szCs w:val="18"/>
              </w:rPr>
            </w:pPr>
            <w:r w:rsidRPr="00E95F40">
              <w:rPr>
                <w:rFonts w:asciiTheme="majorBidi" w:hAnsiTheme="majorBidi" w:cstheme="majorBidi"/>
                <w:sz w:val="18"/>
                <w:szCs w:val="18"/>
              </w:rPr>
              <w:t>60</w:t>
            </w:r>
          </w:p>
        </w:tc>
        <w:tc>
          <w:tcPr>
            <w:tcW w:w="824" w:type="dxa"/>
            <w:tcBorders>
              <w:top w:val="none" w:sz="0" w:space="0" w:color="auto"/>
              <w:bottom w:val="none" w:sz="0" w:space="0" w:color="auto"/>
            </w:tcBorders>
          </w:tcPr>
          <w:p w:rsidR="001F0049" w:rsidRPr="00E95F40" w:rsidRDefault="001F0049" w:rsidP="001F004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8"/>
                <w:szCs w:val="18"/>
              </w:rPr>
            </w:pPr>
            <w:r w:rsidRPr="00E95F40">
              <w:rPr>
                <w:rFonts w:asciiTheme="majorBidi" w:hAnsiTheme="majorBidi" w:cstheme="majorBidi"/>
                <w:sz w:val="18"/>
                <w:szCs w:val="18"/>
              </w:rPr>
              <w:t>98,58</w:t>
            </w:r>
          </w:p>
        </w:tc>
        <w:tc>
          <w:tcPr>
            <w:tcW w:w="1127" w:type="dxa"/>
            <w:tcBorders>
              <w:top w:val="none" w:sz="0" w:space="0" w:color="auto"/>
              <w:bottom w:val="none" w:sz="0" w:space="0" w:color="auto"/>
            </w:tcBorders>
          </w:tcPr>
          <w:p w:rsidR="001F0049" w:rsidRPr="00E95F40" w:rsidRDefault="001F0049" w:rsidP="001F004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8"/>
                <w:szCs w:val="18"/>
              </w:rPr>
            </w:pPr>
            <w:r w:rsidRPr="00E95F40">
              <w:rPr>
                <w:rFonts w:asciiTheme="majorBidi" w:hAnsiTheme="majorBidi" w:cstheme="majorBidi"/>
                <w:sz w:val="18"/>
                <w:szCs w:val="18"/>
              </w:rPr>
              <w:t>129,6</w:t>
            </w:r>
          </w:p>
        </w:tc>
        <w:tc>
          <w:tcPr>
            <w:tcW w:w="830" w:type="dxa"/>
            <w:tcBorders>
              <w:top w:val="none" w:sz="0" w:space="0" w:color="auto"/>
              <w:bottom w:val="none" w:sz="0" w:space="0" w:color="auto"/>
            </w:tcBorders>
          </w:tcPr>
          <w:p w:rsidR="001F0049" w:rsidRPr="00E95F40" w:rsidRDefault="001F0049" w:rsidP="001F004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8"/>
                <w:szCs w:val="18"/>
              </w:rPr>
            </w:pPr>
            <w:r w:rsidRPr="00E95F40">
              <w:rPr>
                <w:rFonts w:asciiTheme="majorBidi" w:hAnsiTheme="majorBidi" w:cstheme="majorBidi"/>
                <w:sz w:val="18"/>
                <w:szCs w:val="18"/>
              </w:rPr>
              <w:t>76,92</w:t>
            </w:r>
          </w:p>
        </w:tc>
        <w:tc>
          <w:tcPr>
            <w:tcW w:w="830" w:type="dxa"/>
            <w:tcBorders>
              <w:top w:val="none" w:sz="0" w:space="0" w:color="auto"/>
              <w:bottom w:val="none" w:sz="0" w:space="0" w:color="auto"/>
            </w:tcBorders>
          </w:tcPr>
          <w:p w:rsidR="001F0049" w:rsidRPr="00E95F40" w:rsidRDefault="001F0049" w:rsidP="001F004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8"/>
                <w:szCs w:val="18"/>
              </w:rPr>
            </w:pPr>
            <w:r w:rsidRPr="00E95F40">
              <w:rPr>
                <w:rFonts w:asciiTheme="majorBidi" w:hAnsiTheme="majorBidi" w:cstheme="majorBidi"/>
                <w:sz w:val="18"/>
                <w:szCs w:val="18"/>
              </w:rPr>
              <w:t>56,41</w:t>
            </w:r>
          </w:p>
        </w:tc>
        <w:tc>
          <w:tcPr>
            <w:tcW w:w="1127" w:type="dxa"/>
            <w:tcBorders>
              <w:top w:val="none" w:sz="0" w:space="0" w:color="auto"/>
              <w:bottom w:val="none" w:sz="0" w:space="0" w:color="auto"/>
            </w:tcBorders>
          </w:tcPr>
          <w:p w:rsidR="001F0049" w:rsidRPr="00E95F40" w:rsidRDefault="001F0049" w:rsidP="001F004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8"/>
                <w:szCs w:val="18"/>
              </w:rPr>
            </w:pPr>
            <w:r w:rsidRPr="00E95F40">
              <w:rPr>
                <w:rFonts w:asciiTheme="majorBidi" w:hAnsiTheme="majorBidi" w:cstheme="majorBidi"/>
                <w:sz w:val="18"/>
                <w:szCs w:val="18"/>
              </w:rPr>
              <w:t>24</w:t>
            </w:r>
          </w:p>
        </w:tc>
        <w:tc>
          <w:tcPr>
            <w:tcW w:w="830" w:type="dxa"/>
            <w:tcBorders>
              <w:top w:val="none" w:sz="0" w:space="0" w:color="auto"/>
              <w:bottom w:val="none" w:sz="0" w:space="0" w:color="auto"/>
            </w:tcBorders>
          </w:tcPr>
          <w:p w:rsidR="001F0049" w:rsidRPr="00E95F40" w:rsidRDefault="001F0049" w:rsidP="001F004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8"/>
                <w:szCs w:val="18"/>
              </w:rPr>
            </w:pPr>
            <w:r w:rsidRPr="00E95F40">
              <w:rPr>
                <w:rFonts w:asciiTheme="majorBidi" w:hAnsiTheme="majorBidi" w:cstheme="majorBidi"/>
                <w:sz w:val="18"/>
                <w:szCs w:val="18"/>
              </w:rPr>
              <w:t>91,94</w:t>
            </w:r>
          </w:p>
        </w:tc>
        <w:tc>
          <w:tcPr>
            <w:tcW w:w="830" w:type="dxa"/>
            <w:tcBorders>
              <w:top w:val="none" w:sz="0" w:space="0" w:color="auto"/>
              <w:bottom w:val="none" w:sz="0" w:space="0" w:color="auto"/>
            </w:tcBorders>
          </w:tcPr>
          <w:p w:rsidR="001F0049" w:rsidRPr="00E95F40" w:rsidRDefault="001F0049" w:rsidP="001F004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8"/>
                <w:szCs w:val="18"/>
              </w:rPr>
            </w:pPr>
            <w:r w:rsidRPr="00E95F40">
              <w:rPr>
                <w:rFonts w:asciiTheme="majorBidi" w:hAnsiTheme="majorBidi" w:cstheme="majorBidi"/>
                <w:sz w:val="18"/>
                <w:szCs w:val="18"/>
              </w:rPr>
              <w:t>67,74</w:t>
            </w:r>
          </w:p>
        </w:tc>
        <w:tc>
          <w:tcPr>
            <w:tcW w:w="890" w:type="dxa"/>
            <w:tcBorders>
              <w:top w:val="none" w:sz="0" w:space="0" w:color="auto"/>
              <w:bottom w:val="none" w:sz="0" w:space="0" w:color="auto"/>
              <w:right w:val="none" w:sz="0" w:space="0" w:color="auto"/>
            </w:tcBorders>
          </w:tcPr>
          <w:p w:rsidR="001F0049" w:rsidRPr="00E95F40" w:rsidRDefault="002F279C" w:rsidP="001F004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8"/>
                <w:szCs w:val="18"/>
              </w:rPr>
            </w:pPr>
            <w:r w:rsidRPr="00E95F40">
              <w:rPr>
                <w:rFonts w:asciiTheme="majorBidi" w:hAnsiTheme="majorBidi" w:cstheme="majorBidi"/>
                <w:sz w:val="18"/>
                <w:szCs w:val="18"/>
              </w:rPr>
              <w:t>50</w:t>
            </w:r>
          </w:p>
        </w:tc>
      </w:tr>
      <w:tr w:rsidR="001F0049" w:rsidTr="00E0494A">
        <w:trPr>
          <w:trHeight w:val="362"/>
        </w:trPr>
        <w:tc>
          <w:tcPr>
            <w:cnfStyle w:val="001000000000" w:firstRow="0" w:lastRow="0" w:firstColumn="1" w:lastColumn="0" w:oddVBand="0" w:evenVBand="0" w:oddHBand="0" w:evenHBand="0" w:firstRowFirstColumn="0" w:firstRowLastColumn="0" w:lastRowFirstColumn="0" w:lastRowLastColumn="0"/>
            <w:tcW w:w="1704" w:type="dxa"/>
            <w:vMerge w:val="restart"/>
          </w:tcPr>
          <w:p w:rsidR="001F0049" w:rsidRPr="00E95F40" w:rsidRDefault="002E6310" w:rsidP="001F0049">
            <w:pPr>
              <w:jc w:val="center"/>
              <w:rPr>
                <w:rFonts w:asciiTheme="majorBidi" w:hAnsiTheme="majorBidi" w:cstheme="majorBidi"/>
                <w:sz w:val="18"/>
                <w:szCs w:val="18"/>
              </w:rPr>
            </w:pPr>
            <w:r>
              <w:rPr>
                <w:rFonts w:asciiTheme="majorBidi" w:hAnsiTheme="majorBidi" w:cstheme="majorBidi"/>
                <w:sz w:val="18"/>
                <w:szCs w:val="18"/>
              </w:rPr>
              <w:t>Solaire-</w:t>
            </w:r>
            <w:r w:rsidR="001F0049" w:rsidRPr="00E95F40">
              <w:rPr>
                <w:rFonts w:asciiTheme="majorBidi" w:hAnsiTheme="majorBidi" w:cstheme="majorBidi"/>
                <w:sz w:val="18"/>
                <w:szCs w:val="18"/>
              </w:rPr>
              <w:t>Fenton</w:t>
            </w:r>
          </w:p>
          <w:p w:rsidR="001F0049" w:rsidRPr="00E95F40" w:rsidRDefault="001F0049" w:rsidP="001F0049">
            <w:pPr>
              <w:jc w:val="center"/>
              <w:rPr>
                <w:rFonts w:asciiTheme="majorBidi" w:hAnsiTheme="majorBidi" w:cstheme="majorBidi"/>
                <w:sz w:val="18"/>
                <w:szCs w:val="18"/>
              </w:rPr>
            </w:pPr>
            <w:r w:rsidRPr="00E95F40">
              <w:rPr>
                <w:rFonts w:asciiTheme="majorBidi" w:hAnsiTheme="majorBidi" w:cstheme="majorBidi"/>
                <w:sz w:val="18"/>
                <w:szCs w:val="18"/>
              </w:rPr>
              <w:t>(H</w:t>
            </w:r>
            <w:r w:rsidRPr="00E95F40">
              <w:rPr>
                <w:rFonts w:asciiTheme="majorBidi" w:hAnsiTheme="majorBidi" w:cstheme="majorBidi"/>
                <w:sz w:val="18"/>
                <w:szCs w:val="18"/>
                <w:vertAlign w:val="subscript"/>
              </w:rPr>
              <w:t>2</w:t>
            </w:r>
            <w:r w:rsidRPr="00E95F40">
              <w:rPr>
                <w:rFonts w:asciiTheme="majorBidi" w:hAnsiTheme="majorBidi" w:cstheme="majorBidi"/>
                <w:sz w:val="18"/>
                <w:szCs w:val="18"/>
              </w:rPr>
              <w:t>O</w:t>
            </w:r>
            <w:r w:rsidRPr="00E95F40">
              <w:rPr>
                <w:rFonts w:asciiTheme="majorBidi" w:hAnsiTheme="majorBidi" w:cstheme="majorBidi"/>
                <w:sz w:val="18"/>
                <w:szCs w:val="18"/>
                <w:vertAlign w:val="subscript"/>
              </w:rPr>
              <w:t>2</w:t>
            </w:r>
            <w:r w:rsidRPr="00E95F40">
              <w:rPr>
                <w:rFonts w:asciiTheme="majorBidi" w:hAnsiTheme="majorBidi" w:cstheme="majorBidi"/>
                <w:sz w:val="18"/>
                <w:szCs w:val="18"/>
              </w:rPr>
              <w:t>/Fe</w:t>
            </w:r>
            <w:r w:rsidRPr="00E95F40">
              <w:rPr>
                <w:rFonts w:asciiTheme="majorBidi" w:hAnsiTheme="majorBidi" w:cstheme="majorBidi"/>
                <w:sz w:val="18"/>
                <w:szCs w:val="18"/>
                <w:vertAlign w:val="superscript"/>
              </w:rPr>
              <w:t>2+</w:t>
            </w:r>
            <w:r w:rsidRPr="00E95F40">
              <w:rPr>
                <w:rFonts w:asciiTheme="majorBidi" w:hAnsiTheme="majorBidi" w:cstheme="majorBidi"/>
                <w:sz w:val="18"/>
                <w:szCs w:val="18"/>
              </w:rPr>
              <w:t>/Solaire)</w:t>
            </w:r>
          </w:p>
        </w:tc>
        <w:tc>
          <w:tcPr>
            <w:tcW w:w="1051" w:type="dxa"/>
          </w:tcPr>
          <w:p w:rsidR="001F0049" w:rsidRPr="00E95F40" w:rsidRDefault="001F0049" w:rsidP="001F004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8"/>
                <w:szCs w:val="18"/>
              </w:rPr>
            </w:pPr>
            <w:r w:rsidRPr="00E95F40">
              <w:rPr>
                <w:rFonts w:asciiTheme="majorBidi" w:hAnsiTheme="majorBidi" w:cstheme="majorBidi"/>
                <w:sz w:val="18"/>
                <w:szCs w:val="18"/>
              </w:rPr>
              <w:t>15</w:t>
            </w:r>
          </w:p>
        </w:tc>
        <w:tc>
          <w:tcPr>
            <w:tcW w:w="824" w:type="dxa"/>
          </w:tcPr>
          <w:p w:rsidR="001F0049" w:rsidRPr="00E95F40" w:rsidRDefault="001F0049" w:rsidP="001F004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8"/>
                <w:szCs w:val="18"/>
              </w:rPr>
            </w:pPr>
            <w:r w:rsidRPr="00E95F40">
              <w:rPr>
                <w:rFonts w:asciiTheme="majorBidi" w:hAnsiTheme="majorBidi" w:cstheme="majorBidi"/>
                <w:sz w:val="18"/>
                <w:szCs w:val="18"/>
              </w:rPr>
              <w:t>99,49</w:t>
            </w:r>
          </w:p>
        </w:tc>
        <w:tc>
          <w:tcPr>
            <w:tcW w:w="1127" w:type="dxa"/>
          </w:tcPr>
          <w:p w:rsidR="001F0049" w:rsidRPr="00E95F40" w:rsidRDefault="001F0049" w:rsidP="001F004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8"/>
                <w:szCs w:val="18"/>
              </w:rPr>
            </w:pPr>
            <w:r w:rsidRPr="00E95F40">
              <w:rPr>
                <w:rFonts w:asciiTheme="majorBidi" w:hAnsiTheme="majorBidi" w:cstheme="majorBidi"/>
                <w:sz w:val="18"/>
                <w:szCs w:val="18"/>
              </w:rPr>
              <w:t>139, 20</w:t>
            </w:r>
          </w:p>
        </w:tc>
        <w:tc>
          <w:tcPr>
            <w:tcW w:w="830" w:type="dxa"/>
          </w:tcPr>
          <w:p w:rsidR="001F0049" w:rsidRPr="00E95F40" w:rsidRDefault="001F0049" w:rsidP="001F004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8"/>
                <w:szCs w:val="18"/>
              </w:rPr>
            </w:pPr>
            <w:r w:rsidRPr="00E95F40">
              <w:rPr>
                <w:rFonts w:asciiTheme="majorBidi" w:hAnsiTheme="majorBidi" w:cstheme="majorBidi"/>
                <w:sz w:val="18"/>
                <w:szCs w:val="18"/>
              </w:rPr>
              <w:t>75,21</w:t>
            </w:r>
          </w:p>
        </w:tc>
        <w:tc>
          <w:tcPr>
            <w:tcW w:w="830" w:type="dxa"/>
          </w:tcPr>
          <w:p w:rsidR="001F0049" w:rsidRPr="00E95F40" w:rsidRDefault="001F0049" w:rsidP="001F004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8"/>
                <w:szCs w:val="18"/>
              </w:rPr>
            </w:pPr>
            <w:r w:rsidRPr="00E95F40">
              <w:rPr>
                <w:rFonts w:asciiTheme="majorBidi" w:hAnsiTheme="majorBidi" w:cstheme="majorBidi"/>
                <w:sz w:val="18"/>
                <w:szCs w:val="18"/>
              </w:rPr>
              <w:t>53,85</w:t>
            </w:r>
          </w:p>
        </w:tc>
        <w:tc>
          <w:tcPr>
            <w:tcW w:w="1127" w:type="dxa"/>
          </w:tcPr>
          <w:p w:rsidR="001F0049" w:rsidRPr="00E95F40" w:rsidRDefault="001F0049" w:rsidP="001F004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8"/>
                <w:szCs w:val="18"/>
              </w:rPr>
            </w:pPr>
            <w:r w:rsidRPr="00E95F40">
              <w:rPr>
                <w:rFonts w:asciiTheme="majorBidi" w:hAnsiTheme="majorBidi" w:cstheme="majorBidi"/>
                <w:sz w:val="18"/>
                <w:szCs w:val="18"/>
              </w:rPr>
              <w:t>24</w:t>
            </w:r>
          </w:p>
        </w:tc>
        <w:tc>
          <w:tcPr>
            <w:tcW w:w="830" w:type="dxa"/>
          </w:tcPr>
          <w:p w:rsidR="001F0049" w:rsidRPr="00E95F40" w:rsidRDefault="001F0049" w:rsidP="001F004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8"/>
                <w:szCs w:val="18"/>
              </w:rPr>
            </w:pPr>
            <w:r w:rsidRPr="00E95F40">
              <w:rPr>
                <w:rFonts w:asciiTheme="majorBidi" w:hAnsiTheme="majorBidi" w:cstheme="majorBidi"/>
                <w:sz w:val="18"/>
                <w:szCs w:val="18"/>
              </w:rPr>
              <w:t>91, 94</w:t>
            </w:r>
          </w:p>
        </w:tc>
        <w:tc>
          <w:tcPr>
            <w:tcW w:w="830" w:type="dxa"/>
          </w:tcPr>
          <w:p w:rsidR="001F0049" w:rsidRPr="00E95F40" w:rsidRDefault="001F0049" w:rsidP="001F004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8"/>
                <w:szCs w:val="18"/>
              </w:rPr>
            </w:pPr>
            <w:r w:rsidRPr="00E95F40">
              <w:rPr>
                <w:rFonts w:asciiTheme="majorBidi" w:hAnsiTheme="majorBidi" w:cstheme="majorBidi"/>
                <w:sz w:val="18"/>
                <w:szCs w:val="18"/>
              </w:rPr>
              <w:t>58, 06</w:t>
            </w:r>
          </w:p>
        </w:tc>
        <w:tc>
          <w:tcPr>
            <w:tcW w:w="890" w:type="dxa"/>
          </w:tcPr>
          <w:p w:rsidR="001F0049" w:rsidRPr="00E95F40" w:rsidRDefault="002F279C" w:rsidP="001F004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8"/>
                <w:szCs w:val="18"/>
              </w:rPr>
            </w:pPr>
            <w:r w:rsidRPr="00E95F40">
              <w:rPr>
                <w:rFonts w:asciiTheme="majorBidi" w:hAnsiTheme="majorBidi" w:cstheme="majorBidi"/>
                <w:sz w:val="18"/>
                <w:szCs w:val="18"/>
              </w:rPr>
              <w:t>_</w:t>
            </w:r>
          </w:p>
        </w:tc>
      </w:tr>
      <w:tr w:rsidR="001F0049" w:rsidTr="00E0494A">
        <w:trPr>
          <w:cnfStyle w:val="000000100000" w:firstRow="0" w:lastRow="0" w:firstColumn="0" w:lastColumn="0" w:oddVBand="0" w:evenVBand="0" w:oddHBand="1" w:evenHBand="0" w:firstRowFirstColumn="0" w:firstRowLastColumn="0" w:lastRowFirstColumn="0" w:lastRowLastColumn="0"/>
          <w:trHeight w:val="378"/>
        </w:trPr>
        <w:tc>
          <w:tcPr>
            <w:cnfStyle w:val="001000000000" w:firstRow="0" w:lastRow="0" w:firstColumn="1" w:lastColumn="0" w:oddVBand="0" w:evenVBand="0" w:oddHBand="0" w:evenHBand="0" w:firstRowFirstColumn="0" w:firstRowLastColumn="0" w:lastRowFirstColumn="0" w:lastRowLastColumn="0"/>
            <w:tcW w:w="1704" w:type="dxa"/>
            <w:vMerge/>
            <w:tcBorders>
              <w:top w:val="none" w:sz="0" w:space="0" w:color="auto"/>
              <w:left w:val="none" w:sz="0" w:space="0" w:color="auto"/>
              <w:bottom w:val="none" w:sz="0" w:space="0" w:color="auto"/>
            </w:tcBorders>
          </w:tcPr>
          <w:p w:rsidR="001F0049" w:rsidRPr="00E95F40" w:rsidRDefault="001F0049" w:rsidP="001F0049">
            <w:pPr>
              <w:jc w:val="center"/>
              <w:rPr>
                <w:rFonts w:asciiTheme="majorBidi" w:hAnsiTheme="majorBidi" w:cstheme="majorBidi"/>
                <w:b w:val="0"/>
                <w:bCs w:val="0"/>
                <w:sz w:val="18"/>
                <w:szCs w:val="18"/>
              </w:rPr>
            </w:pPr>
          </w:p>
        </w:tc>
        <w:tc>
          <w:tcPr>
            <w:tcW w:w="1051" w:type="dxa"/>
            <w:tcBorders>
              <w:top w:val="none" w:sz="0" w:space="0" w:color="auto"/>
              <w:bottom w:val="none" w:sz="0" w:space="0" w:color="auto"/>
            </w:tcBorders>
          </w:tcPr>
          <w:p w:rsidR="001F0049" w:rsidRPr="00E95F40" w:rsidRDefault="001F0049" w:rsidP="001F004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8"/>
                <w:szCs w:val="18"/>
              </w:rPr>
            </w:pPr>
            <w:r w:rsidRPr="00E95F40">
              <w:rPr>
                <w:rFonts w:asciiTheme="majorBidi" w:hAnsiTheme="majorBidi" w:cstheme="majorBidi"/>
                <w:sz w:val="18"/>
                <w:szCs w:val="18"/>
              </w:rPr>
              <w:t>60</w:t>
            </w:r>
          </w:p>
        </w:tc>
        <w:tc>
          <w:tcPr>
            <w:tcW w:w="824" w:type="dxa"/>
            <w:tcBorders>
              <w:top w:val="none" w:sz="0" w:space="0" w:color="auto"/>
              <w:bottom w:val="none" w:sz="0" w:space="0" w:color="auto"/>
            </w:tcBorders>
          </w:tcPr>
          <w:p w:rsidR="001F0049" w:rsidRPr="00E95F40" w:rsidRDefault="001F0049" w:rsidP="001F004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8"/>
                <w:szCs w:val="18"/>
              </w:rPr>
            </w:pPr>
            <w:r w:rsidRPr="00E95F40">
              <w:rPr>
                <w:rFonts w:asciiTheme="majorBidi" w:hAnsiTheme="majorBidi" w:cstheme="majorBidi"/>
                <w:sz w:val="18"/>
                <w:szCs w:val="18"/>
              </w:rPr>
              <w:t>99,03</w:t>
            </w:r>
          </w:p>
        </w:tc>
        <w:tc>
          <w:tcPr>
            <w:tcW w:w="1127" w:type="dxa"/>
            <w:tcBorders>
              <w:top w:val="none" w:sz="0" w:space="0" w:color="auto"/>
              <w:bottom w:val="none" w:sz="0" w:space="0" w:color="auto"/>
            </w:tcBorders>
          </w:tcPr>
          <w:p w:rsidR="001F0049" w:rsidRPr="00E95F40" w:rsidRDefault="001F0049" w:rsidP="001F004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8"/>
                <w:szCs w:val="18"/>
              </w:rPr>
            </w:pPr>
            <w:r w:rsidRPr="00E95F40">
              <w:rPr>
                <w:rFonts w:asciiTheme="majorBidi" w:hAnsiTheme="majorBidi" w:cstheme="majorBidi"/>
                <w:sz w:val="18"/>
                <w:szCs w:val="18"/>
              </w:rPr>
              <w:t>115,20</w:t>
            </w:r>
          </w:p>
        </w:tc>
        <w:tc>
          <w:tcPr>
            <w:tcW w:w="830" w:type="dxa"/>
            <w:tcBorders>
              <w:top w:val="none" w:sz="0" w:space="0" w:color="auto"/>
              <w:bottom w:val="none" w:sz="0" w:space="0" w:color="auto"/>
            </w:tcBorders>
          </w:tcPr>
          <w:p w:rsidR="001F0049" w:rsidRPr="00E95F40" w:rsidRDefault="001F0049" w:rsidP="001F004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8"/>
                <w:szCs w:val="18"/>
              </w:rPr>
            </w:pPr>
            <w:r w:rsidRPr="00E95F40">
              <w:rPr>
                <w:rFonts w:asciiTheme="majorBidi" w:hAnsiTheme="majorBidi" w:cstheme="majorBidi"/>
                <w:sz w:val="18"/>
                <w:szCs w:val="18"/>
              </w:rPr>
              <w:t>79,49</w:t>
            </w:r>
          </w:p>
        </w:tc>
        <w:tc>
          <w:tcPr>
            <w:tcW w:w="830" w:type="dxa"/>
            <w:tcBorders>
              <w:top w:val="none" w:sz="0" w:space="0" w:color="auto"/>
              <w:bottom w:val="none" w:sz="0" w:space="0" w:color="auto"/>
            </w:tcBorders>
          </w:tcPr>
          <w:p w:rsidR="001F0049" w:rsidRPr="00E95F40" w:rsidRDefault="001F0049" w:rsidP="001F004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8"/>
                <w:szCs w:val="18"/>
              </w:rPr>
            </w:pPr>
            <w:r w:rsidRPr="00E95F40">
              <w:rPr>
                <w:rFonts w:asciiTheme="majorBidi" w:hAnsiTheme="majorBidi" w:cstheme="majorBidi"/>
                <w:sz w:val="18"/>
                <w:szCs w:val="18"/>
              </w:rPr>
              <w:t>58,12</w:t>
            </w:r>
          </w:p>
        </w:tc>
        <w:tc>
          <w:tcPr>
            <w:tcW w:w="1127" w:type="dxa"/>
            <w:tcBorders>
              <w:top w:val="none" w:sz="0" w:space="0" w:color="auto"/>
              <w:bottom w:val="none" w:sz="0" w:space="0" w:color="auto"/>
            </w:tcBorders>
          </w:tcPr>
          <w:p w:rsidR="001F0049" w:rsidRPr="00E95F40" w:rsidRDefault="001F0049" w:rsidP="001F004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8"/>
                <w:szCs w:val="18"/>
              </w:rPr>
            </w:pPr>
            <w:r w:rsidRPr="00E95F40">
              <w:rPr>
                <w:rFonts w:asciiTheme="majorBidi" w:hAnsiTheme="majorBidi" w:cstheme="majorBidi"/>
                <w:sz w:val="18"/>
                <w:szCs w:val="18"/>
              </w:rPr>
              <w:t>9,6</w:t>
            </w:r>
          </w:p>
        </w:tc>
        <w:tc>
          <w:tcPr>
            <w:tcW w:w="830" w:type="dxa"/>
            <w:tcBorders>
              <w:top w:val="none" w:sz="0" w:space="0" w:color="auto"/>
              <w:bottom w:val="none" w:sz="0" w:space="0" w:color="auto"/>
            </w:tcBorders>
          </w:tcPr>
          <w:p w:rsidR="001F0049" w:rsidRPr="00E95F40" w:rsidRDefault="001F0049" w:rsidP="001F004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8"/>
                <w:szCs w:val="18"/>
              </w:rPr>
            </w:pPr>
            <w:r w:rsidRPr="00E95F40">
              <w:rPr>
                <w:rFonts w:asciiTheme="majorBidi" w:hAnsiTheme="majorBidi" w:cstheme="majorBidi"/>
                <w:sz w:val="18"/>
                <w:szCs w:val="18"/>
              </w:rPr>
              <w:t>96,77</w:t>
            </w:r>
          </w:p>
        </w:tc>
        <w:tc>
          <w:tcPr>
            <w:tcW w:w="830" w:type="dxa"/>
            <w:tcBorders>
              <w:top w:val="none" w:sz="0" w:space="0" w:color="auto"/>
              <w:bottom w:val="none" w:sz="0" w:space="0" w:color="auto"/>
            </w:tcBorders>
          </w:tcPr>
          <w:p w:rsidR="001F0049" w:rsidRPr="00E95F40" w:rsidRDefault="001F0049" w:rsidP="001F004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8"/>
                <w:szCs w:val="18"/>
              </w:rPr>
            </w:pPr>
            <w:r w:rsidRPr="00E95F40">
              <w:rPr>
                <w:rFonts w:asciiTheme="majorBidi" w:hAnsiTheme="majorBidi" w:cstheme="majorBidi"/>
                <w:sz w:val="18"/>
                <w:szCs w:val="18"/>
              </w:rPr>
              <w:t>62,90</w:t>
            </w:r>
          </w:p>
        </w:tc>
        <w:tc>
          <w:tcPr>
            <w:tcW w:w="890" w:type="dxa"/>
            <w:tcBorders>
              <w:top w:val="none" w:sz="0" w:space="0" w:color="auto"/>
              <w:bottom w:val="none" w:sz="0" w:space="0" w:color="auto"/>
              <w:right w:val="none" w:sz="0" w:space="0" w:color="auto"/>
            </w:tcBorders>
          </w:tcPr>
          <w:p w:rsidR="001F0049" w:rsidRPr="00E95F40" w:rsidRDefault="002F279C" w:rsidP="001F004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8"/>
                <w:szCs w:val="18"/>
              </w:rPr>
            </w:pPr>
            <w:r w:rsidRPr="00E95F40">
              <w:rPr>
                <w:rFonts w:asciiTheme="majorBidi" w:hAnsiTheme="majorBidi" w:cstheme="majorBidi"/>
                <w:sz w:val="18"/>
                <w:szCs w:val="18"/>
              </w:rPr>
              <w:t>_</w:t>
            </w:r>
          </w:p>
        </w:tc>
      </w:tr>
    </w:tbl>
    <w:p w:rsidR="00C3242A" w:rsidRDefault="001F0049" w:rsidP="00B76D74">
      <w:pPr>
        <w:rPr>
          <w:rFonts w:asciiTheme="majorBidi" w:hAnsiTheme="majorBidi" w:cstheme="majorBidi"/>
          <w:sz w:val="16"/>
          <w:szCs w:val="16"/>
          <w:lang w:val="en-US"/>
        </w:rPr>
      </w:pPr>
      <w:proofErr w:type="gramStart"/>
      <w:r w:rsidRPr="002F279C">
        <w:rPr>
          <w:rFonts w:asciiTheme="majorBidi" w:hAnsiTheme="majorBidi" w:cstheme="majorBidi"/>
          <w:b/>
          <w:bCs/>
          <w:color w:val="1F497D" w:themeColor="text2"/>
          <w:sz w:val="24"/>
          <w:szCs w:val="24"/>
          <w:vertAlign w:val="superscript"/>
          <w:lang w:val="en-US"/>
        </w:rPr>
        <w:t>a</w:t>
      </w:r>
      <w:proofErr w:type="gramEnd"/>
      <w:r w:rsidR="00FC5F1D">
        <w:rPr>
          <w:rFonts w:asciiTheme="majorBidi" w:hAnsiTheme="majorBidi" w:cstheme="majorBidi"/>
          <w:b/>
          <w:bCs/>
          <w:color w:val="1F497D" w:themeColor="text2"/>
          <w:sz w:val="24"/>
          <w:szCs w:val="24"/>
          <w:vertAlign w:val="superscript"/>
          <w:lang w:val="en-US"/>
        </w:rPr>
        <w:t xml:space="preserve"> </w:t>
      </w:r>
      <w:proofErr w:type="spellStart"/>
      <w:r w:rsidR="00FC5F1D">
        <w:rPr>
          <w:rFonts w:asciiTheme="majorBidi" w:hAnsiTheme="majorBidi" w:cstheme="majorBidi"/>
          <w:sz w:val="18"/>
          <w:szCs w:val="18"/>
          <w:lang w:val="en-US"/>
        </w:rPr>
        <w:t>R</w:t>
      </w:r>
      <w:r w:rsidRPr="001F0049">
        <w:rPr>
          <w:rFonts w:asciiTheme="majorBidi" w:hAnsiTheme="majorBidi" w:cstheme="majorBidi"/>
          <w:sz w:val="18"/>
          <w:szCs w:val="18"/>
          <w:lang w:val="en-US"/>
        </w:rPr>
        <w:t>éf</w:t>
      </w:r>
      <w:proofErr w:type="spellEnd"/>
      <w:r w:rsidR="00FC5F1D" w:rsidRPr="009E3AA8">
        <w:rPr>
          <w:rFonts w:asciiTheme="majorBidi" w:hAnsiTheme="majorBidi" w:cstheme="majorBidi"/>
          <w:b/>
          <w:bCs/>
          <w:color w:val="548DD4" w:themeColor="text2" w:themeTint="99"/>
          <w:sz w:val="18"/>
          <w:szCs w:val="18"/>
          <w:lang w:val="en-US"/>
        </w:rPr>
        <w:t xml:space="preserve"> </w:t>
      </w:r>
      <w:r w:rsidR="00FC5F1D" w:rsidRPr="009E3AA8">
        <w:rPr>
          <w:rFonts w:asciiTheme="majorBidi" w:hAnsiTheme="majorBidi" w:cstheme="majorBidi"/>
          <w:b/>
          <w:bCs/>
          <w:color w:val="548DD4" w:themeColor="text2" w:themeTint="99"/>
          <w:sz w:val="24"/>
          <w:szCs w:val="24"/>
          <w:vertAlign w:val="superscript"/>
          <w:lang w:val="en-US"/>
        </w:rPr>
        <w:t>[</w:t>
      </w:r>
      <w:r w:rsidR="009E3AA8" w:rsidRPr="009E3AA8">
        <w:rPr>
          <w:rFonts w:asciiTheme="majorBidi" w:hAnsiTheme="majorBidi" w:cstheme="majorBidi"/>
          <w:b/>
          <w:bCs/>
          <w:color w:val="548DD4" w:themeColor="text2" w:themeTint="99"/>
          <w:sz w:val="24"/>
          <w:szCs w:val="24"/>
          <w:vertAlign w:val="superscript"/>
          <w:lang w:val="en-US"/>
        </w:rPr>
        <w:t>4</w:t>
      </w:r>
      <w:r w:rsidR="00D65858">
        <w:rPr>
          <w:rFonts w:asciiTheme="majorBidi" w:hAnsiTheme="majorBidi" w:cstheme="majorBidi"/>
          <w:b/>
          <w:bCs/>
          <w:color w:val="548DD4" w:themeColor="text2" w:themeTint="99"/>
          <w:sz w:val="24"/>
          <w:szCs w:val="24"/>
          <w:vertAlign w:val="superscript"/>
          <w:lang w:val="en-US"/>
        </w:rPr>
        <w:t>6</w:t>
      </w:r>
      <w:r w:rsidR="00FC5F1D" w:rsidRPr="009E3AA8">
        <w:rPr>
          <w:rFonts w:asciiTheme="majorBidi" w:hAnsiTheme="majorBidi" w:cstheme="majorBidi"/>
          <w:b/>
          <w:bCs/>
          <w:color w:val="548DD4" w:themeColor="text2" w:themeTint="99"/>
          <w:sz w:val="24"/>
          <w:szCs w:val="24"/>
          <w:vertAlign w:val="superscript"/>
          <w:lang w:val="en-US"/>
        </w:rPr>
        <w:t>]</w:t>
      </w:r>
      <w:r w:rsidRPr="009E3AA8">
        <w:rPr>
          <w:rFonts w:asciiTheme="majorBidi" w:hAnsiTheme="majorBidi" w:cstheme="majorBidi"/>
          <w:b/>
          <w:bCs/>
          <w:color w:val="1F497D" w:themeColor="text2"/>
          <w:sz w:val="24"/>
          <w:szCs w:val="24"/>
          <w:vertAlign w:val="superscript"/>
          <w:lang w:val="en-US"/>
        </w:rPr>
        <w:t> </w:t>
      </w:r>
      <w:r w:rsidR="00B76D74">
        <w:rPr>
          <w:rFonts w:asciiTheme="majorBidi" w:hAnsiTheme="majorBidi" w:cstheme="majorBidi"/>
          <w:sz w:val="18"/>
          <w:szCs w:val="18"/>
          <w:lang w:val="en-US"/>
        </w:rPr>
        <w:t>: [Amp]=20mg/l pH =</w:t>
      </w:r>
      <w:r w:rsidRPr="001F0049">
        <w:rPr>
          <w:rFonts w:asciiTheme="majorBidi" w:hAnsiTheme="majorBidi" w:cstheme="majorBidi"/>
          <w:sz w:val="18"/>
          <w:szCs w:val="18"/>
          <w:lang w:val="en-US"/>
        </w:rPr>
        <w:t xml:space="preserve">3, </w:t>
      </w:r>
      <w:r w:rsidRPr="001F0049">
        <w:rPr>
          <w:rFonts w:asciiTheme="majorBidi" w:hAnsiTheme="majorBidi" w:cstheme="majorBidi"/>
          <w:sz w:val="16"/>
          <w:szCs w:val="16"/>
          <w:lang w:val="en-US"/>
        </w:rPr>
        <w:t>([H</w:t>
      </w:r>
      <w:r w:rsidRPr="001F0049">
        <w:rPr>
          <w:rFonts w:asciiTheme="majorBidi" w:hAnsiTheme="majorBidi" w:cstheme="majorBidi"/>
          <w:sz w:val="16"/>
          <w:szCs w:val="16"/>
          <w:vertAlign w:val="subscript"/>
          <w:lang w:val="en-US"/>
        </w:rPr>
        <w:t>2</w:t>
      </w:r>
      <w:r w:rsidRPr="001F0049">
        <w:rPr>
          <w:rFonts w:asciiTheme="majorBidi" w:hAnsiTheme="majorBidi" w:cstheme="majorBidi"/>
          <w:sz w:val="16"/>
          <w:szCs w:val="16"/>
          <w:lang w:val="en-US"/>
        </w:rPr>
        <w:t>O</w:t>
      </w:r>
      <w:r w:rsidRPr="001F0049">
        <w:rPr>
          <w:rFonts w:asciiTheme="majorBidi" w:hAnsiTheme="majorBidi" w:cstheme="majorBidi"/>
          <w:sz w:val="16"/>
          <w:szCs w:val="16"/>
          <w:vertAlign w:val="subscript"/>
          <w:lang w:val="en-US"/>
        </w:rPr>
        <w:t>2</w:t>
      </w:r>
      <w:r w:rsidRPr="001F0049">
        <w:rPr>
          <w:rFonts w:asciiTheme="majorBidi" w:hAnsiTheme="majorBidi" w:cstheme="majorBidi"/>
          <w:sz w:val="16"/>
          <w:szCs w:val="16"/>
          <w:lang w:val="en-US"/>
        </w:rPr>
        <w:t>]/[Fe</w:t>
      </w:r>
      <w:r w:rsidRPr="001F0049">
        <w:rPr>
          <w:rFonts w:asciiTheme="majorBidi" w:hAnsiTheme="majorBidi" w:cstheme="majorBidi"/>
          <w:sz w:val="16"/>
          <w:szCs w:val="16"/>
          <w:vertAlign w:val="superscript"/>
          <w:lang w:val="en-US"/>
        </w:rPr>
        <w:t>2+</w:t>
      </w:r>
      <w:r w:rsidRPr="001F0049">
        <w:rPr>
          <w:rFonts w:asciiTheme="majorBidi" w:hAnsiTheme="majorBidi" w:cstheme="majorBidi"/>
          <w:sz w:val="16"/>
          <w:szCs w:val="16"/>
          <w:lang w:val="en-US"/>
        </w:rPr>
        <w:t>])</w:t>
      </w:r>
      <w:r w:rsidRPr="001F0049">
        <w:rPr>
          <w:rFonts w:asciiTheme="majorBidi" w:hAnsiTheme="majorBidi" w:cstheme="majorBidi"/>
          <w:sz w:val="16"/>
          <w:szCs w:val="16"/>
          <w:vertAlign w:val="subscript"/>
          <w:lang w:val="en-US"/>
        </w:rPr>
        <w:t>opt</w:t>
      </w:r>
      <w:r w:rsidR="00FC5F1D">
        <w:rPr>
          <w:rFonts w:asciiTheme="majorBidi" w:hAnsiTheme="majorBidi" w:cstheme="majorBidi"/>
          <w:sz w:val="16"/>
          <w:szCs w:val="16"/>
          <w:lang w:val="en-US"/>
        </w:rPr>
        <w:t xml:space="preserve"> = 400/</w:t>
      </w:r>
      <w:r w:rsidR="00174FDF">
        <w:rPr>
          <w:rFonts w:asciiTheme="majorBidi" w:hAnsiTheme="majorBidi" w:cstheme="majorBidi"/>
          <w:sz w:val="16"/>
          <w:szCs w:val="16"/>
          <w:lang w:val="en-US"/>
        </w:rPr>
        <w:t>87,</w:t>
      </w:r>
      <w:r w:rsidR="00FC5F1D">
        <w:rPr>
          <w:rFonts w:asciiTheme="majorBidi" w:hAnsiTheme="majorBidi" w:cstheme="majorBidi"/>
          <w:sz w:val="16"/>
          <w:szCs w:val="16"/>
          <w:lang w:val="en-US"/>
        </w:rPr>
        <w:t>5(µM)</w:t>
      </w:r>
    </w:p>
    <w:p w:rsidR="00D65858" w:rsidRPr="00D65858" w:rsidRDefault="00236040" w:rsidP="00D65858">
      <w:pPr>
        <w:spacing w:line="360" w:lineRule="auto"/>
        <w:jc w:val="both"/>
        <w:rPr>
          <w:rFonts w:asciiTheme="majorBidi" w:hAnsiTheme="majorBidi" w:cstheme="majorBidi"/>
          <w:sz w:val="24"/>
          <w:szCs w:val="24"/>
        </w:rPr>
      </w:pPr>
      <w:r w:rsidRPr="007B463E">
        <w:rPr>
          <w:rFonts w:asciiTheme="majorBidi" w:hAnsiTheme="majorBidi" w:cstheme="majorBidi"/>
          <w:sz w:val="24"/>
          <w:szCs w:val="24"/>
          <w:lang w:val="en-US"/>
        </w:rPr>
        <w:t xml:space="preserve">        </w:t>
      </w:r>
      <w:r w:rsidR="00D65858" w:rsidRPr="00D65858">
        <w:rPr>
          <w:rFonts w:asciiTheme="majorBidi" w:hAnsiTheme="majorBidi" w:cstheme="majorBidi"/>
          <w:sz w:val="24"/>
          <w:szCs w:val="24"/>
        </w:rPr>
        <w:t>La comparaison des performances de ces procédés d’oxydation pour les traitements de Rhodamine B et l’Ampicilline montre une amélioration de la dégradation des polluants (</w:t>
      </w:r>
      <w:proofErr w:type="spellStart"/>
      <w:r w:rsidR="00D65858" w:rsidRPr="00D65858">
        <w:rPr>
          <w:rFonts w:asciiTheme="majorBidi" w:hAnsiTheme="majorBidi" w:cstheme="majorBidi"/>
          <w:sz w:val="24"/>
          <w:szCs w:val="24"/>
        </w:rPr>
        <w:t>RhB</w:t>
      </w:r>
      <w:proofErr w:type="spellEnd"/>
      <w:r w:rsidR="00D65858" w:rsidRPr="00D65858">
        <w:rPr>
          <w:rFonts w:asciiTheme="majorBidi" w:hAnsiTheme="majorBidi" w:cstheme="majorBidi"/>
          <w:sz w:val="24"/>
          <w:szCs w:val="24"/>
        </w:rPr>
        <w:t xml:space="preserve">, </w:t>
      </w:r>
      <w:proofErr w:type="spellStart"/>
      <w:r w:rsidR="00D65858" w:rsidRPr="00D65858">
        <w:rPr>
          <w:rFonts w:asciiTheme="majorBidi" w:hAnsiTheme="majorBidi" w:cstheme="majorBidi"/>
          <w:sz w:val="24"/>
          <w:szCs w:val="24"/>
        </w:rPr>
        <w:t>Amp</w:t>
      </w:r>
      <w:proofErr w:type="spellEnd"/>
      <w:r w:rsidR="00D65858" w:rsidRPr="00D65858">
        <w:rPr>
          <w:rFonts w:asciiTheme="majorBidi" w:hAnsiTheme="majorBidi" w:cstheme="majorBidi"/>
          <w:sz w:val="24"/>
          <w:szCs w:val="24"/>
        </w:rPr>
        <w:t>) d’un procédé à un autre – comme on peut le voir sur le tableau. Nous avons mentionné en plus des taux de décoloration, de dégradation (coagulation comprise), les taux d’oxydation effective qui sont de 47,01 et 52,14% pour le procédé Fenton, 47,8</w:t>
      </w:r>
      <w:r w:rsidR="002E6310">
        <w:rPr>
          <w:rFonts w:asciiTheme="majorBidi" w:hAnsiTheme="majorBidi" w:cstheme="majorBidi"/>
          <w:sz w:val="24"/>
          <w:szCs w:val="24"/>
        </w:rPr>
        <w:t xml:space="preserve"> et 56,41 pour le procédé photo-</w:t>
      </w:r>
      <w:r w:rsidR="00D65858" w:rsidRPr="00D65858">
        <w:rPr>
          <w:rFonts w:asciiTheme="majorBidi" w:hAnsiTheme="majorBidi" w:cstheme="majorBidi"/>
          <w:sz w:val="24"/>
          <w:szCs w:val="24"/>
        </w:rPr>
        <w:t>Fen</w:t>
      </w:r>
      <w:r w:rsidR="002E6310">
        <w:rPr>
          <w:rFonts w:asciiTheme="majorBidi" w:hAnsiTheme="majorBidi" w:cstheme="majorBidi"/>
          <w:sz w:val="24"/>
          <w:szCs w:val="24"/>
        </w:rPr>
        <w:t>ton, et pour le procédé solaire-</w:t>
      </w:r>
      <w:r w:rsidR="00D65858" w:rsidRPr="00D65858">
        <w:rPr>
          <w:rFonts w:asciiTheme="majorBidi" w:hAnsiTheme="majorBidi" w:cstheme="majorBidi"/>
          <w:sz w:val="24"/>
          <w:szCs w:val="24"/>
        </w:rPr>
        <w:t xml:space="preserve">Fenton 53,85 et 58,12% à un instant t égale à 15 et 60 mn pour le </w:t>
      </w:r>
      <w:r w:rsidR="00D65858" w:rsidRPr="00D65858">
        <w:rPr>
          <w:rFonts w:asciiTheme="majorBidi" w:hAnsiTheme="majorBidi" w:cstheme="majorBidi"/>
          <w:sz w:val="24"/>
          <w:szCs w:val="24"/>
        </w:rPr>
        <w:lastRenderedPageBreak/>
        <w:t xml:space="preserve">cas de colorant. Tandis que pour  </w:t>
      </w:r>
      <w:proofErr w:type="gramStart"/>
      <w:r w:rsidR="00D65858" w:rsidRPr="00D65858">
        <w:rPr>
          <w:rFonts w:asciiTheme="majorBidi" w:hAnsiTheme="majorBidi" w:cstheme="majorBidi"/>
          <w:sz w:val="24"/>
          <w:szCs w:val="24"/>
        </w:rPr>
        <w:t>le</w:t>
      </w:r>
      <w:proofErr w:type="gramEnd"/>
      <w:r w:rsidR="00D65858" w:rsidRPr="00D65858">
        <w:rPr>
          <w:rFonts w:asciiTheme="majorBidi" w:hAnsiTheme="majorBidi" w:cstheme="majorBidi"/>
          <w:sz w:val="24"/>
          <w:szCs w:val="24"/>
        </w:rPr>
        <w:t xml:space="preserve"> substance pharmaceutique, les taux d’oxydation sont de 50 et 58,06% pour </w:t>
      </w:r>
      <w:r w:rsidR="002318A7" w:rsidRPr="00D65858">
        <w:rPr>
          <w:rFonts w:asciiTheme="majorBidi" w:hAnsiTheme="majorBidi" w:cstheme="majorBidi"/>
          <w:sz w:val="24"/>
          <w:szCs w:val="24"/>
        </w:rPr>
        <w:t>Fent</w:t>
      </w:r>
      <w:r w:rsidR="002318A7">
        <w:rPr>
          <w:rFonts w:asciiTheme="majorBidi" w:hAnsiTheme="majorBidi" w:cstheme="majorBidi"/>
          <w:sz w:val="24"/>
          <w:szCs w:val="24"/>
        </w:rPr>
        <w:t>on,</w:t>
      </w:r>
      <w:r w:rsidR="002B30E9">
        <w:rPr>
          <w:rFonts w:asciiTheme="majorBidi" w:hAnsiTheme="majorBidi" w:cstheme="majorBidi"/>
          <w:sz w:val="24"/>
          <w:szCs w:val="24"/>
        </w:rPr>
        <w:t xml:space="preserve"> 53,23 et 67,74% pour photo-</w:t>
      </w:r>
      <w:r w:rsidR="00D65858" w:rsidRPr="00D65858">
        <w:rPr>
          <w:rFonts w:asciiTheme="majorBidi" w:hAnsiTheme="majorBidi" w:cstheme="majorBidi"/>
          <w:sz w:val="24"/>
          <w:szCs w:val="24"/>
        </w:rPr>
        <w:t>Fenton e</w:t>
      </w:r>
      <w:r w:rsidR="002B30E9">
        <w:rPr>
          <w:rFonts w:asciiTheme="majorBidi" w:hAnsiTheme="majorBidi" w:cstheme="majorBidi"/>
          <w:sz w:val="24"/>
          <w:szCs w:val="24"/>
        </w:rPr>
        <w:t>t 58,06 et 62,92% pour Solaire-</w:t>
      </w:r>
      <w:r w:rsidR="00D65858" w:rsidRPr="00D65858">
        <w:rPr>
          <w:rFonts w:asciiTheme="majorBidi" w:hAnsiTheme="majorBidi" w:cstheme="majorBidi"/>
          <w:sz w:val="24"/>
          <w:szCs w:val="24"/>
        </w:rPr>
        <w:t>Fenton.</w:t>
      </w:r>
    </w:p>
    <w:p w:rsidR="00D65858" w:rsidRPr="00D65858" w:rsidRDefault="00D65858" w:rsidP="00D65858">
      <w:pPr>
        <w:spacing w:line="360" w:lineRule="auto"/>
        <w:jc w:val="both"/>
        <w:rPr>
          <w:rFonts w:asciiTheme="majorBidi" w:hAnsiTheme="majorBidi" w:cstheme="majorBidi"/>
          <w:sz w:val="24"/>
          <w:szCs w:val="24"/>
        </w:rPr>
      </w:pPr>
      <w:r>
        <w:rPr>
          <w:rFonts w:asciiTheme="majorBidi" w:hAnsiTheme="majorBidi" w:cstheme="majorBidi"/>
          <w:sz w:val="24"/>
          <w:szCs w:val="24"/>
        </w:rPr>
        <w:t xml:space="preserve">     </w:t>
      </w:r>
      <w:r w:rsidRPr="00D65858">
        <w:rPr>
          <w:rFonts w:asciiTheme="majorBidi" w:hAnsiTheme="majorBidi" w:cstheme="majorBidi"/>
          <w:sz w:val="24"/>
          <w:szCs w:val="24"/>
        </w:rPr>
        <w:t xml:space="preserve">   Les résultats montrent l’efficacité de ces procédés dans la dégradation des polluants que </w:t>
      </w:r>
      <w:proofErr w:type="spellStart"/>
      <w:r w:rsidRPr="00D65858">
        <w:rPr>
          <w:rFonts w:asciiTheme="majorBidi" w:hAnsiTheme="majorBidi" w:cstheme="majorBidi"/>
          <w:sz w:val="24"/>
          <w:szCs w:val="24"/>
        </w:rPr>
        <w:t>se</w:t>
      </w:r>
      <w:proofErr w:type="spellEnd"/>
      <w:r w:rsidRPr="00D65858">
        <w:rPr>
          <w:rFonts w:asciiTheme="majorBidi" w:hAnsiTheme="majorBidi" w:cstheme="majorBidi"/>
          <w:sz w:val="24"/>
          <w:szCs w:val="24"/>
        </w:rPr>
        <w:t xml:space="preserve"> soit pour le colorant ou bien pour le rejet pharmaceutique d’un procédé à l’autre. Nous rappelons que l’originalité de nos expérimentations est de tenir compte de la quantité de matière organique qui s’élimine par coagulation. Cela nous a permis d’évaluer la capacité d’oxydation de nos procédés de manière précise. Néanmoins, la coagulation n’est pas un inconvénient en soi, puisque la recherche dans le domaine du traitement des eaux s’oriente actuellement vers un couplage de techniques.</w:t>
      </w:r>
    </w:p>
    <w:p w:rsidR="00D65858" w:rsidRPr="00D65858" w:rsidRDefault="00D65858" w:rsidP="00D65858">
      <w:pPr>
        <w:spacing w:line="360" w:lineRule="auto"/>
        <w:jc w:val="both"/>
        <w:rPr>
          <w:rFonts w:asciiTheme="majorBidi" w:hAnsiTheme="majorBidi" w:cstheme="majorBidi"/>
          <w:sz w:val="24"/>
          <w:szCs w:val="24"/>
        </w:rPr>
      </w:pPr>
      <w:r>
        <w:rPr>
          <w:rFonts w:asciiTheme="majorBidi" w:hAnsiTheme="majorBidi" w:cstheme="majorBidi"/>
          <w:sz w:val="24"/>
          <w:szCs w:val="24"/>
        </w:rPr>
        <w:t xml:space="preserve">        Wang </w:t>
      </w:r>
      <w:proofErr w:type="spellStart"/>
      <w:r>
        <w:rPr>
          <w:rFonts w:asciiTheme="majorBidi" w:hAnsiTheme="majorBidi" w:cstheme="majorBidi"/>
          <w:sz w:val="24"/>
          <w:szCs w:val="24"/>
        </w:rPr>
        <w:t>Xikui</w:t>
      </w:r>
      <w:proofErr w:type="spellEnd"/>
      <w:r>
        <w:rPr>
          <w:rFonts w:asciiTheme="majorBidi" w:hAnsiTheme="majorBidi" w:cstheme="majorBidi"/>
          <w:sz w:val="24"/>
          <w:szCs w:val="24"/>
        </w:rPr>
        <w:t xml:space="preserve"> et </w:t>
      </w:r>
      <w:proofErr w:type="gramStart"/>
      <w:r>
        <w:rPr>
          <w:rFonts w:asciiTheme="majorBidi" w:hAnsiTheme="majorBidi" w:cstheme="majorBidi"/>
          <w:sz w:val="24"/>
          <w:szCs w:val="24"/>
        </w:rPr>
        <w:t>al</w:t>
      </w:r>
      <w:r w:rsidRPr="00840AA3">
        <w:rPr>
          <w:rFonts w:asciiTheme="majorBidi" w:hAnsiTheme="majorBidi" w:cstheme="majorBidi"/>
          <w:b/>
          <w:bCs/>
          <w:color w:val="548DD4" w:themeColor="text2" w:themeTint="99"/>
          <w:sz w:val="24"/>
          <w:szCs w:val="24"/>
          <w:vertAlign w:val="superscript"/>
        </w:rPr>
        <w:t>[</w:t>
      </w:r>
      <w:proofErr w:type="gramEnd"/>
      <w:r>
        <w:rPr>
          <w:rFonts w:asciiTheme="majorBidi" w:hAnsiTheme="majorBidi" w:cstheme="majorBidi"/>
          <w:b/>
          <w:bCs/>
          <w:color w:val="548DD4" w:themeColor="text2" w:themeTint="99"/>
          <w:sz w:val="24"/>
          <w:szCs w:val="24"/>
          <w:vertAlign w:val="superscript"/>
        </w:rPr>
        <w:t>49</w:t>
      </w:r>
      <w:r w:rsidRPr="00293F3A">
        <w:rPr>
          <w:rFonts w:asciiTheme="majorBidi" w:hAnsiTheme="majorBidi" w:cstheme="majorBidi"/>
          <w:b/>
          <w:bCs/>
          <w:color w:val="548DD4" w:themeColor="text2" w:themeTint="99"/>
          <w:sz w:val="24"/>
          <w:szCs w:val="24"/>
          <w:vertAlign w:val="superscript"/>
        </w:rPr>
        <w:t>]</w:t>
      </w:r>
      <w:r>
        <w:rPr>
          <w:rFonts w:asciiTheme="majorBidi" w:hAnsiTheme="majorBidi" w:cstheme="majorBidi"/>
          <w:b/>
          <w:bCs/>
          <w:color w:val="548DD4" w:themeColor="text2" w:themeTint="99"/>
          <w:sz w:val="24"/>
          <w:szCs w:val="24"/>
          <w:vertAlign w:val="superscript"/>
        </w:rPr>
        <w:t xml:space="preserve"> </w:t>
      </w:r>
      <w:r w:rsidRPr="00D65858">
        <w:rPr>
          <w:rFonts w:asciiTheme="majorBidi" w:hAnsiTheme="majorBidi" w:cstheme="majorBidi"/>
          <w:sz w:val="24"/>
          <w:szCs w:val="24"/>
        </w:rPr>
        <w:t xml:space="preserve">sont travail a également travaillé sur la dégradation de Rhodamine B par </w:t>
      </w:r>
      <w:proofErr w:type="spellStart"/>
      <w:r w:rsidRPr="00D65858">
        <w:rPr>
          <w:rFonts w:asciiTheme="majorBidi" w:hAnsiTheme="majorBidi" w:cstheme="majorBidi"/>
          <w:sz w:val="24"/>
          <w:szCs w:val="24"/>
        </w:rPr>
        <w:t>sonochimie</w:t>
      </w:r>
      <w:proofErr w:type="spellEnd"/>
      <w:r w:rsidRPr="00D65858">
        <w:rPr>
          <w:rFonts w:asciiTheme="majorBidi" w:hAnsiTheme="majorBidi" w:cstheme="majorBidi"/>
          <w:sz w:val="24"/>
          <w:szCs w:val="24"/>
        </w:rPr>
        <w:t xml:space="preserve">. Ils ont trouvé pour une concentration de 5mg/l de </w:t>
      </w:r>
      <w:proofErr w:type="spellStart"/>
      <w:r w:rsidRPr="00D65858">
        <w:rPr>
          <w:rFonts w:asciiTheme="majorBidi" w:hAnsiTheme="majorBidi" w:cstheme="majorBidi"/>
          <w:sz w:val="24"/>
          <w:szCs w:val="24"/>
        </w:rPr>
        <w:t>RhB</w:t>
      </w:r>
      <w:proofErr w:type="spellEnd"/>
      <w:r w:rsidRPr="00D65858">
        <w:rPr>
          <w:rFonts w:asciiTheme="majorBidi" w:hAnsiTheme="majorBidi" w:cstheme="majorBidi"/>
          <w:sz w:val="24"/>
          <w:szCs w:val="24"/>
        </w:rPr>
        <w:t>, un taux de  dégradation de 90,4% pendant un temps de traitement de 4h, résultats jugé non satisfaisant par au temps de traitement trop long  pour une faible concentration comparé au procédé Fenton.</w:t>
      </w:r>
    </w:p>
    <w:p w:rsidR="00D65858" w:rsidRPr="00D65858" w:rsidRDefault="00D65858" w:rsidP="00D65858">
      <w:pPr>
        <w:spacing w:line="360" w:lineRule="auto"/>
        <w:jc w:val="both"/>
        <w:rPr>
          <w:rFonts w:asciiTheme="majorBidi" w:hAnsiTheme="majorBidi" w:cstheme="majorBidi"/>
          <w:sz w:val="24"/>
          <w:szCs w:val="24"/>
        </w:rPr>
      </w:pPr>
      <w:r>
        <w:rPr>
          <w:rFonts w:asciiTheme="majorBidi" w:hAnsiTheme="majorBidi" w:cstheme="majorBidi"/>
          <w:sz w:val="24"/>
          <w:szCs w:val="24"/>
        </w:rPr>
        <w:t xml:space="preserve">      </w:t>
      </w:r>
      <w:r w:rsidRPr="00D65858">
        <w:rPr>
          <w:rFonts w:asciiTheme="majorBidi" w:hAnsiTheme="majorBidi" w:cstheme="majorBidi"/>
          <w:sz w:val="24"/>
          <w:szCs w:val="24"/>
        </w:rPr>
        <w:t xml:space="preserve">  L’efficacité à base du procédé Fenton est confirmée par d’autres travaux, en effet, </w:t>
      </w:r>
      <w:r w:rsidRPr="00D65858">
        <w:rPr>
          <w:rFonts w:ascii="AdvCaeciliaBdIt" w:hAnsi="AdvCaeciliaBdIt" w:cs="AdvCaeciliaBdIt"/>
          <w:sz w:val="24"/>
          <w:szCs w:val="24"/>
        </w:rPr>
        <w:t xml:space="preserve">F. </w:t>
      </w:r>
      <w:proofErr w:type="spellStart"/>
      <w:r w:rsidR="0066754D">
        <w:rPr>
          <w:rFonts w:ascii="AdvCaeciliaBdIt" w:hAnsi="AdvCaeciliaBdIt" w:cs="AdvCaeciliaBdIt"/>
          <w:sz w:val="24"/>
          <w:szCs w:val="24"/>
        </w:rPr>
        <w:t>Mé</w:t>
      </w:r>
      <w:r>
        <w:rPr>
          <w:rFonts w:ascii="AdvCaeciliaBdIt" w:hAnsi="AdvCaeciliaBdIt" w:cs="AdvCaeciliaBdIt"/>
          <w:sz w:val="24"/>
          <w:szCs w:val="24"/>
        </w:rPr>
        <w:t>ndez-Arriaga</w:t>
      </w:r>
      <w:proofErr w:type="spellEnd"/>
      <w:r w:rsidRPr="00840AA3">
        <w:rPr>
          <w:rFonts w:asciiTheme="majorBidi" w:hAnsiTheme="majorBidi" w:cstheme="majorBidi"/>
          <w:b/>
          <w:bCs/>
          <w:color w:val="548DD4" w:themeColor="text2" w:themeTint="99"/>
          <w:sz w:val="24"/>
          <w:szCs w:val="24"/>
          <w:vertAlign w:val="superscript"/>
        </w:rPr>
        <w:t xml:space="preserve"> </w:t>
      </w:r>
      <w:r>
        <w:rPr>
          <w:rFonts w:asciiTheme="majorBidi" w:hAnsiTheme="majorBidi" w:cstheme="majorBidi"/>
          <w:sz w:val="24"/>
          <w:szCs w:val="24"/>
        </w:rPr>
        <w:t xml:space="preserve">et </w:t>
      </w:r>
      <w:proofErr w:type="gramStart"/>
      <w:r>
        <w:rPr>
          <w:rFonts w:asciiTheme="majorBidi" w:hAnsiTheme="majorBidi" w:cstheme="majorBidi"/>
          <w:sz w:val="24"/>
          <w:szCs w:val="24"/>
        </w:rPr>
        <w:t>al</w:t>
      </w:r>
      <w:r w:rsidRPr="00840AA3">
        <w:rPr>
          <w:rFonts w:asciiTheme="majorBidi" w:hAnsiTheme="majorBidi" w:cstheme="majorBidi"/>
          <w:b/>
          <w:bCs/>
          <w:color w:val="548DD4" w:themeColor="text2" w:themeTint="99"/>
          <w:sz w:val="24"/>
          <w:szCs w:val="24"/>
          <w:vertAlign w:val="superscript"/>
        </w:rPr>
        <w:t>[</w:t>
      </w:r>
      <w:proofErr w:type="gramEnd"/>
      <w:r>
        <w:rPr>
          <w:rFonts w:asciiTheme="majorBidi" w:hAnsiTheme="majorBidi" w:cstheme="majorBidi"/>
          <w:b/>
          <w:bCs/>
          <w:color w:val="548DD4" w:themeColor="text2" w:themeTint="99"/>
          <w:sz w:val="24"/>
          <w:szCs w:val="24"/>
          <w:vertAlign w:val="superscript"/>
        </w:rPr>
        <w:t>50</w:t>
      </w:r>
      <w:r w:rsidRPr="00293F3A">
        <w:rPr>
          <w:rFonts w:asciiTheme="majorBidi" w:hAnsiTheme="majorBidi" w:cstheme="majorBidi"/>
          <w:b/>
          <w:bCs/>
          <w:color w:val="548DD4" w:themeColor="text2" w:themeTint="99"/>
          <w:sz w:val="24"/>
          <w:szCs w:val="24"/>
          <w:vertAlign w:val="superscript"/>
        </w:rPr>
        <w:t>]</w:t>
      </w:r>
      <w:r>
        <w:rPr>
          <w:rFonts w:asciiTheme="majorBidi" w:hAnsiTheme="majorBidi" w:cstheme="majorBidi"/>
          <w:b/>
          <w:bCs/>
          <w:color w:val="548DD4" w:themeColor="text2" w:themeTint="99"/>
          <w:sz w:val="24"/>
          <w:szCs w:val="24"/>
        </w:rPr>
        <w:t xml:space="preserve"> </w:t>
      </w:r>
      <w:r w:rsidRPr="000E6029">
        <w:rPr>
          <w:rFonts w:asciiTheme="majorBidi" w:hAnsiTheme="majorBidi" w:cstheme="majorBidi"/>
          <w:sz w:val="24"/>
          <w:szCs w:val="24"/>
        </w:rPr>
        <w:t xml:space="preserve">ont montré </w:t>
      </w:r>
      <w:r w:rsidRPr="00D65858">
        <w:rPr>
          <w:rFonts w:asciiTheme="majorBidi" w:hAnsiTheme="majorBidi" w:cstheme="majorBidi"/>
          <w:sz w:val="24"/>
          <w:szCs w:val="24"/>
        </w:rPr>
        <w:t xml:space="preserve">une dégradation de l’Ibuprofène de 60% et 98% pendant 240 mn pour procédé Fenton et procédé </w:t>
      </w:r>
      <w:proofErr w:type="spellStart"/>
      <w:r w:rsidRPr="00D65858">
        <w:rPr>
          <w:rFonts w:asciiTheme="majorBidi" w:hAnsiTheme="majorBidi" w:cstheme="majorBidi"/>
          <w:sz w:val="24"/>
          <w:szCs w:val="24"/>
        </w:rPr>
        <w:t>photocatalytique</w:t>
      </w:r>
      <w:proofErr w:type="spellEnd"/>
      <w:r w:rsidRPr="00D65858">
        <w:rPr>
          <w:rFonts w:asciiTheme="majorBidi" w:hAnsiTheme="majorBidi" w:cstheme="majorBidi"/>
          <w:sz w:val="24"/>
          <w:szCs w:val="24"/>
        </w:rPr>
        <w:t xml:space="preserve">  Fenton utilisant « TiO</w:t>
      </w:r>
      <w:r w:rsidRPr="00D65858">
        <w:rPr>
          <w:rFonts w:asciiTheme="majorBidi" w:hAnsiTheme="majorBidi" w:cstheme="majorBidi"/>
          <w:sz w:val="24"/>
          <w:szCs w:val="24"/>
          <w:vertAlign w:val="subscript"/>
        </w:rPr>
        <w:t>2</w:t>
      </w:r>
      <w:r w:rsidRPr="00D65858">
        <w:rPr>
          <w:rFonts w:asciiTheme="majorBidi" w:hAnsiTheme="majorBidi" w:cstheme="majorBidi"/>
          <w:sz w:val="24"/>
          <w:szCs w:val="24"/>
        </w:rPr>
        <w:t> ».</w:t>
      </w:r>
    </w:p>
    <w:p w:rsidR="00D65858" w:rsidRPr="00755239" w:rsidRDefault="00D65858" w:rsidP="00D65858">
      <w:pPr>
        <w:spacing w:line="360" w:lineRule="auto"/>
        <w:jc w:val="both"/>
        <w:rPr>
          <w:rFonts w:asciiTheme="majorBidi" w:hAnsiTheme="majorBidi" w:cstheme="majorBidi"/>
          <w:sz w:val="24"/>
          <w:szCs w:val="24"/>
        </w:rPr>
      </w:pPr>
      <w:r>
        <w:rPr>
          <w:rFonts w:asciiTheme="majorBidi" w:hAnsiTheme="majorBidi" w:cstheme="majorBidi"/>
          <w:sz w:val="24"/>
          <w:szCs w:val="24"/>
        </w:rPr>
        <w:t xml:space="preserve">        De même </w:t>
      </w:r>
      <w:proofErr w:type="spellStart"/>
      <w:r>
        <w:rPr>
          <w:rFonts w:asciiTheme="majorBidi" w:hAnsiTheme="majorBidi" w:cstheme="majorBidi"/>
          <w:sz w:val="24"/>
          <w:szCs w:val="24"/>
        </w:rPr>
        <w:t>Kuo</w:t>
      </w:r>
      <w:proofErr w:type="spellEnd"/>
      <w:r>
        <w:rPr>
          <w:rFonts w:asciiTheme="majorBidi" w:hAnsiTheme="majorBidi" w:cstheme="majorBidi"/>
          <w:sz w:val="24"/>
          <w:szCs w:val="24"/>
        </w:rPr>
        <w:t xml:space="preserve"> et </w:t>
      </w:r>
      <w:proofErr w:type="gramStart"/>
      <w:r>
        <w:rPr>
          <w:rFonts w:asciiTheme="majorBidi" w:hAnsiTheme="majorBidi" w:cstheme="majorBidi"/>
          <w:sz w:val="24"/>
          <w:szCs w:val="24"/>
        </w:rPr>
        <w:t>Li</w:t>
      </w:r>
      <w:r w:rsidRPr="00840AA3">
        <w:rPr>
          <w:rFonts w:asciiTheme="majorBidi" w:hAnsiTheme="majorBidi" w:cstheme="majorBidi"/>
          <w:b/>
          <w:bCs/>
          <w:color w:val="548DD4" w:themeColor="text2" w:themeTint="99"/>
          <w:sz w:val="24"/>
          <w:szCs w:val="24"/>
          <w:vertAlign w:val="superscript"/>
        </w:rPr>
        <w:t>[</w:t>
      </w:r>
      <w:proofErr w:type="gramEnd"/>
      <w:r>
        <w:rPr>
          <w:rFonts w:asciiTheme="majorBidi" w:hAnsiTheme="majorBidi" w:cstheme="majorBidi"/>
          <w:b/>
          <w:bCs/>
          <w:color w:val="548DD4" w:themeColor="text2" w:themeTint="99"/>
          <w:sz w:val="24"/>
          <w:szCs w:val="24"/>
          <w:vertAlign w:val="superscript"/>
        </w:rPr>
        <w:t>51</w:t>
      </w:r>
      <w:r w:rsidRPr="00293F3A">
        <w:rPr>
          <w:rFonts w:asciiTheme="majorBidi" w:hAnsiTheme="majorBidi" w:cstheme="majorBidi"/>
          <w:b/>
          <w:bCs/>
          <w:color w:val="548DD4" w:themeColor="text2" w:themeTint="99"/>
          <w:sz w:val="24"/>
          <w:szCs w:val="24"/>
          <w:vertAlign w:val="superscript"/>
        </w:rPr>
        <w:t>]</w:t>
      </w:r>
      <w:r>
        <w:rPr>
          <w:rFonts w:asciiTheme="majorBidi" w:hAnsiTheme="majorBidi" w:cstheme="majorBidi"/>
          <w:b/>
          <w:bCs/>
          <w:color w:val="548DD4" w:themeColor="text2" w:themeTint="99"/>
          <w:sz w:val="24"/>
          <w:szCs w:val="24"/>
        </w:rPr>
        <w:t xml:space="preserve"> </w:t>
      </w:r>
      <w:r w:rsidRPr="00D65858">
        <w:rPr>
          <w:rFonts w:asciiTheme="majorBidi" w:hAnsiTheme="majorBidi" w:cstheme="majorBidi"/>
          <w:sz w:val="24"/>
          <w:szCs w:val="24"/>
        </w:rPr>
        <w:t>ont étudié</w:t>
      </w:r>
      <w:r w:rsidR="00427451">
        <w:rPr>
          <w:rFonts w:asciiTheme="majorBidi" w:hAnsiTheme="majorBidi" w:cstheme="majorBidi"/>
          <w:sz w:val="24"/>
          <w:szCs w:val="24"/>
        </w:rPr>
        <w:t xml:space="preserve"> les procédés Fenton et solaire-</w:t>
      </w:r>
      <w:r w:rsidRPr="00D65858">
        <w:rPr>
          <w:rFonts w:asciiTheme="majorBidi" w:hAnsiTheme="majorBidi" w:cstheme="majorBidi"/>
          <w:sz w:val="24"/>
          <w:szCs w:val="24"/>
        </w:rPr>
        <w:t xml:space="preserve">Fenton dans la dégradation de 4 </w:t>
      </w:r>
      <w:proofErr w:type="spellStart"/>
      <w:r w:rsidRPr="00D65858">
        <w:rPr>
          <w:rFonts w:asciiTheme="majorBidi" w:hAnsiTheme="majorBidi" w:cstheme="majorBidi"/>
          <w:sz w:val="24"/>
          <w:szCs w:val="24"/>
        </w:rPr>
        <w:t>Chlorophenol</w:t>
      </w:r>
      <w:proofErr w:type="spellEnd"/>
      <w:r w:rsidRPr="00D65858">
        <w:rPr>
          <w:rFonts w:asciiTheme="majorBidi" w:hAnsiTheme="majorBidi" w:cstheme="majorBidi"/>
          <w:sz w:val="24"/>
          <w:szCs w:val="24"/>
        </w:rPr>
        <w:t xml:space="preserve"> de concentration 1mM. Ils ont</w:t>
      </w:r>
      <w:r>
        <w:rPr>
          <w:rFonts w:asciiTheme="majorBidi" w:hAnsiTheme="majorBidi" w:cstheme="majorBidi"/>
          <w:sz w:val="24"/>
          <w:szCs w:val="24"/>
        </w:rPr>
        <w:t xml:space="preserve"> trouvé un taux de dégradation de 30% pour procédé Fenton et des taux de 80% à 95% de dégradation pour un</w:t>
      </w:r>
      <w:r w:rsidRPr="00755239">
        <w:rPr>
          <w:rFonts w:asciiTheme="majorBidi" w:hAnsiTheme="majorBidi" w:cstheme="majorBidi"/>
          <w:sz w:val="24"/>
          <w:szCs w:val="24"/>
        </w:rPr>
        <w:t xml:space="preserve"> </w:t>
      </w:r>
      <w:r>
        <w:rPr>
          <w:rFonts w:asciiTheme="majorBidi" w:hAnsiTheme="majorBidi" w:cstheme="majorBidi"/>
          <w:sz w:val="24"/>
          <w:szCs w:val="24"/>
        </w:rPr>
        <w:t>procédé de solaire Fenton avec l’irradiation S400 et S800 respectivement pendant 30 mn de traitement.</w:t>
      </w:r>
    </w:p>
    <w:p w:rsidR="00D65858" w:rsidRDefault="00D65858" w:rsidP="00D65858">
      <w:pPr>
        <w:spacing w:line="360" w:lineRule="auto"/>
        <w:jc w:val="both"/>
        <w:rPr>
          <w:rFonts w:asciiTheme="majorBidi" w:hAnsiTheme="majorBidi" w:cstheme="majorBidi"/>
          <w:sz w:val="24"/>
          <w:szCs w:val="24"/>
        </w:rPr>
      </w:pPr>
      <w:r>
        <w:rPr>
          <w:rFonts w:asciiTheme="majorBidi" w:hAnsiTheme="majorBidi" w:cstheme="majorBidi"/>
          <w:sz w:val="24"/>
          <w:szCs w:val="24"/>
        </w:rPr>
        <w:t xml:space="preserve">        </w:t>
      </w:r>
      <w:r w:rsidRPr="00D65858">
        <w:rPr>
          <w:rFonts w:asciiTheme="majorBidi" w:hAnsiTheme="majorBidi" w:cstheme="majorBidi"/>
          <w:sz w:val="24"/>
          <w:szCs w:val="24"/>
        </w:rPr>
        <w:t>Enfin, on constate que procédé Fenton est une technique prometteuse dans l’élimination de polluants organiques non-biodégradables présents dans les  eaux usées</w:t>
      </w:r>
      <w:r>
        <w:rPr>
          <w:rFonts w:asciiTheme="majorBidi" w:hAnsiTheme="majorBidi" w:cstheme="majorBidi"/>
          <w:sz w:val="24"/>
          <w:szCs w:val="24"/>
        </w:rPr>
        <w:t xml:space="preserve"> </w:t>
      </w:r>
      <w:r w:rsidRPr="00840AA3">
        <w:rPr>
          <w:rFonts w:asciiTheme="majorBidi" w:hAnsiTheme="majorBidi" w:cstheme="majorBidi"/>
          <w:b/>
          <w:bCs/>
          <w:color w:val="548DD4" w:themeColor="text2" w:themeTint="99"/>
          <w:sz w:val="24"/>
          <w:szCs w:val="24"/>
          <w:vertAlign w:val="superscript"/>
        </w:rPr>
        <w:t>[</w:t>
      </w:r>
      <w:r>
        <w:rPr>
          <w:rFonts w:asciiTheme="majorBidi" w:hAnsiTheme="majorBidi" w:cstheme="majorBidi"/>
          <w:b/>
          <w:bCs/>
          <w:color w:val="548DD4" w:themeColor="text2" w:themeTint="99"/>
          <w:sz w:val="24"/>
          <w:szCs w:val="24"/>
          <w:vertAlign w:val="superscript"/>
        </w:rPr>
        <w:t>12, 52-54</w:t>
      </w:r>
      <w:r w:rsidRPr="00840AA3">
        <w:rPr>
          <w:rFonts w:asciiTheme="majorBidi" w:hAnsiTheme="majorBidi" w:cstheme="majorBidi"/>
          <w:b/>
          <w:bCs/>
          <w:color w:val="548DD4" w:themeColor="text2" w:themeTint="99"/>
          <w:sz w:val="24"/>
          <w:szCs w:val="24"/>
          <w:vertAlign w:val="superscript"/>
        </w:rPr>
        <w:t>]</w:t>
      </w:r>
      <w:r>
        <w:rPr>
          <w:rFonts w:asciiTheme="majorBidi" w:hAnsiTheme="majorBidi" w:cstheme="majorBidi"/>
          <w:sz w:val="24"/>
          <w:szCs w:val="24"/>
        </w:rPr>
        <w:t xml:space="preserve">. </w:t>
      </w:r>
    </w:p>
    <w:p w:rsidR="00D65858" w:rsidRDefault="00D65858" w:rsidP="00D65858">
      <w:pPr>
        <w:spacing w:line="360" w:lineRule="auto"/>
        <w:jc w:val="both"/>
        <w:rPr>
          <w:rFonts w:asciiTheme="majorBidi" w:hAnsiTheme="majorBidi" w:cstheme="majorBidi"/>
          <w:sz w:val="24"/>
          <w:szCs w:val="24"/>
        </w:rPr>
      </w:pPr>
      <w:r>
        <w:rPr>
          <w:rFonts w:asciiTheme="majorBidi" w:hAnsiTheme="majorBidi" w:cstheme="majorBidi"/>
          <w:sz w:val="24"/>
          <w:szCs w:val="24"/>
        </w:rPr>
        <w:t xml:space="preserve">        L’efficacité de cette technique (F, P.F, S.F)  peut être expliquée par la formation</w:t>
      </w:r>
      <w:r w:rsidRPr="00D65858">
        <w:rPr>
          <w:rFonts w:asciiTheme="majorBidi" w:hAnsiTheme="majorBidi" w:cstheme="majorBidi"/>
          <w:sz w:val="24"/>
          <w:szCs w:val="24"/>
        </w:rPr>
        <w:t xml:space="preserve"> d’une forte concentration de </w:t>
      </w:r>
      <w:r>
        <w:rPr>
          <w:rFonts w:asciiTheme="majorBidi" w:hAnsiTheme="majorBidi" w:cstheme="majorBidi"/>
          <w:sz w:val="24"/>
          <w:szCs w:val="24"/>
        </w:rPr>
        <w:t xml:space="preserve"> radicaux hydroxyles (</w:t>
      </w:r>
      <w:r w:rsidRPr="005A05C0">
        <w:rPr>
          <w:position w:val="-4"/>
        </w:rPr>
        <w:object w:dxaOrig="139" w:dyaOrig="300">
          <v:shape id="_x0000_i1050" type="#_x0000_t75" style="width:6.25pt;height:15.05pt" o:ole="">
            <v:imagedata r:id="rId130" o:title=""/>
          </v:shape>
          <o:OLEObject Type="Embed" ProgID="Equation.3" ShapeID="_x0000_i1050" DrawAspect="Content" ObjectID="_1369031942" r:id="rId131"/>
        </w:object>
      </w:r>
      <w:r>
        <w:rPr>
          <w:rFonts w:asciiTheme="majorBidi" w:hAnsiTheme="majorBidi" w:cstheme="majorBidi"/>
          <w:sz w:val="24"/>
          <w:szCs w:val="24"/>
        </w:rPr>
        <w:t>OH). En outre le fer est un élément très abondant et non toxique, ainsi que le peroxyde d’hydrogène qui est un réactif facile  à manipuler et</w:t>
      </w:r>
      <w:r w:rsidRPr="00D65858">
        <w:rPr>
          <w:rFonts w:asciiTheme="majorBidi" w:hAnsiTheme="majorBidi" w:cstheme="majorBidi"/>
          <w:sz w:val="24"/>
          <w:szCs w:val="24"/>
        </w:rPr>
        <w:t xml:space="preserve"> respectueux de</w:t>
      </w:r>
      <w:r>
        <w:rPr>
          <w:rFonts w:asciiTheme="majorBidi" w:hAnsiTheme="majorBidi" w:cstheme="majorBidi"/>
          <w:sz w:val="24"/>
          <w:szCs w:val="24"/>
        </w:rPr>
        <w:t xml:space="preserve"> l’environnement. </w:t>
      </w:r>
    </w:p>
    <w:p w:rsidR="00D65858" w:rsidRDefault="00D65858" w:rsidP="00D65858">
      <w:pPr>
        <w:spacing w:line="360" w:lineRule="auto"/>
        <w:jc w:val="both"/>
        <w:rPr>
          <w:rFonts w:asciiTheme="majorBidi" w:hAnsiTheme="majorBidi" w:cstheme="majorBidi"/>
          <w:sz w:val="24"/>
          <w:szCs w:val="24"/>
        </w:rPr>
      </w:pPr>
    </w:p>
    <w:p w:rsidR="00DE6314" w:rsidRPr="00236040" w:rsidRDefault="00DE6314" w:rsidP="00D65858">
      <w:pPr>
        <w:spacing w:line="360" w:lineRule="auto"/>
        <w:jc w:val="both"/>
        <w:rPr>
          <w:rFonts w:asciiTheme="majorBidi" w:hAnsiTheme="majorBidi" w:cstheme="majorBidi"/>
          <w:b/>
          <w:bCs/>
          <w:sz w:val="28"/>
          <w:szCs w:val="28"/>
        </w:rPr>
      </w:pPr>
    </w:p>
    <w:p w:rsidR="00CA6D17" w:rsidRPr="00033D3D" w:rsidRDefault="00CA6D17" w:rsidP="00515756">
      <w:pPr>
        <w:spacing w:line="360" w:lineRule="auto"/>
        <w:jc w:val="both"/>
        <w:rPr>
          <w:rFonts w:asciiTheme="majorBidi" w:hAnsiTheme="majorBidi" w:cstheme="majorBidi"/>
          <w:b/>
          <w:bCs/>
          <w:sz w:val="24"/>
          <w:szCs w:val="24"/>
        </w:rPr>
      </w:pPr>
      <w:r w:rsidRPr="00033D3D">
        <w:rPr>
          <w:rFonts w:asciiTheme="majorBidi" w:hAnsiTheme="majorBidi" w:cstheme="majorBidi"/>
          <w:b/>
          <w:bCs/>
          <w:sz w:val="24"/>
          <w:szCs w:val="24"/>
        </w:rPr>
        <w:lastRenderedPageBreak/>
        <w:t>IV.</w:t>
      </w:r>
      <w:r w:rsidR="00515756">
        <w:rPr>
          <w:rFonts w:asciiTheme="majorBidi" w:hAnsiTheme="majorBidi" w:cstheme="majorBidi"/>
          <w:b/>
          <w:bCs/>
          <w:sz w:val="24"/>
          <w:szCs w:val="24"/>
        </w:rPr>
        <w:t>4</w:t>
      </w:r>
      <w:r w:rsidRPr="00033D3D">
        <w:rPr>
          <w:rFonts w:asciiTheme="majorBidi" w:hAnsiTheme="majorBidi" w:cstheme="majorBidi"/>
          <w:b/>
          <w:bCs/>
          <w:sz w:val="24"/>
          <w:szCs w:val="24"/>
        </w:rPr>
        <w:t>.</w:t>
      </w:r>
      <w:r>
        <w:rPr>
          <w:rFonts w:asciiTheme="majorBidi" w:hAnsiTheme="majorBidi" w:cstheme="majorBidi"/>
          <w:b/>
          <w:bCs/>
          <w:sz w:val="24"/>
          <w:szCs w:val="24"/>
        </w:rPr>
        <w:t>2</w:t>
      </w:r>
      <w:r w:rsidRPr="00033D3D">
        <w:rPr>
          <w:rFonts w:asciiTheme="majorBidi" w:hAnsiTheme="majorBidi" w:cstheme="majorBidi"/>
          <w:b/>
          <w:bCs/>
          <w:sz w:val="24"/>
          <w:szCs w:val="24"/>
        </w:rPr>
        <w:t xml:space="preserve">.Etude comparative entre la dégradation de Rhodamine B et l’Ampicilline </w:t>
      </w:r>
      <w:r w:rsidR="003D29D4">
        <w:rPr>
          <w:rFonts w:asciiTheme="majorBidi" w:hAnsiTheme="majorBidi" w:cstheme="majorBidi"/>
          <w:b/>
          <w:bCs/>
          <w:sz w:val="24"/>
          <w:szCs w:val="24"/>
        </w:rPr>
        <w:t xml:space="preserve">en présence de </w:t>
      </w:r>
      <w:proofErr w:type="spellStart"/>
      <w:r w:rsidR="003D29D4">
        <w:rPr>
          <w:rFonts w:asciiTheme="majorBidi" w:hAnsiTheme="majorBidi" w:cstheme="majorBidi"/>
          <w:b/>
          <w:bCs/>
          <w:sz w:val="24"/>
          <w:szCs w:val="24"/>
        </w:rPr>
        <w:t>scavenger</w:t>
      </w:r>
      <w:proofErr w:type="spellEnd"/>
      <w:r w:rsidR="003D29D4">
        <w:rPr>
          <w:rFonts w:asciiTheme="majorBidi" w:hAnsiTheme="majorBidi" w:cstheme="majorBidi"/>
          <w:b/>
          <w:bCs/>
          <w:sz w:val="24"/>
          <w:szCs w:val="24"/>
        </w:rPr>
        <w:t xml:space="preserve"> par procédé Fenton</w:t>
      </w:r>
    </w:p>
    <w:p w:rsidR="000F1E3A" w:rsidRPr="003D29D4" w:rsidRDefault="000F1E3A" w:rsidP="003D29D4">
      <w:pPr>
        <w:spacing w:line="360" w:lineRule="auto"/>
        <w:jc w:val="both"/>
        <w:rPr>
          <w:rFonts w:asciiTheme="majorBidi" w:hAnsiTheme="majorBidi" w:cstheme="majorBidi"/>
          <w:sz w:val="20"/>
          <w:szCs w:val="20"/>
        </w:rPr>
      </w:pPr>
      <w:r w:rsidRPr="003D29D4">
        <w:rPr>
          <w:rFonts w:asciiTheme="majorBidi" w:hAnsiTheme="majorBidi" w:cstheme="majorBidi"/>
          <w:b/>
          <w:bCs/>
          <w:sz w:val="20"/>
          <w:szCs w:val="20"/>
        </w:rPr>
        <w:t xml:space="preserve">Tableau </w:t>
      </w:r>
      <w:r w:rsidR="003D29D4" w:rsidRPr="003D29D4">
        <w:rPr>
          <w:rFonts w:asciiTheme="majorBidi" w:hAnsiTheme="majorBidi" w:cstheme="majorBidi"/>
          <w:b/>
          <w:bCs/>
          <w:sz w:val="20"/>
          <w:szCs w:val="20"/>
        </w:rPr>
        <w:t>IV.</w:t>
      </w:r>
      <w:r w:rsidR="00997D5E" w:rsidRPr="003D29D4">
        <w:rPr>
          <w:rFonts w:asciiTheme="majorBidi" w:hAnsiTheme="majorBidi" w:cstheme="majorBidi"/>
          <w:b/>
          <w:bCs/>
          <w:sz w:val="20"/>
          <w:szCs w:val="20"/>
        </w:rPr>
        <w:fldChar w:fldCharType="begin"/>
      </w:r>
      <w:r w:rsidRPr="003D29D4">
        <w:rPr>
          <w:rFonts w:asciiTheme="majorBidi" w:hAnsiTheme="majorBidi" w:cstheme="majorBidi"/>
          <w:b/>
          <w:bCs/>
          <w:sz w:val="20"/>
          <w:szCs w:val="20"/>
        </w:rPr>
        <w:instrText xml:space="preserve"> SEQ Tableau \* ARABIC </w:instrText>
      </w:r>
      <w:r w:rsidR="00997D5E" w:rsidRPr="003D29D4">
        <w:rPr>
          <w:rFonts w:asciiTheme="majorBidi" w:hAnsiTheme="majorBidi" w:cstheme="majorBidi"/>
          <w:b/>
          <w:bCs/>
          <w:sz w:val="20"/>
          <w:szCs w:val="20"/>
        </w:rPr>
        <w:fldChar w:fldCharType="separate"/>
      </w:r>
      <w:r w:rsidR="00F864B7">
        <w:rPr>
          <w:rFonts w:asciiTheme="majorBidi" w:hAnsiTheme="majorBidi" w:cstheme="majorBidi"/>
          <w:b/>
          <w:bCs/>
          <w:noProof/>
          <w:sz w:val="20"/>
          <w:szCs w:val="20"/>
        </w:rPr>
        <w:t>42</w:t>
      </w:r>
      <w:r w:rsidR="00997D5E" w:rsidRPr="003D29D4">
        <w:rPr>
          <w:rFonts w:asciiTheme="majorBidi" w:hAnsiTheme="majorBidi" w:cstheme="majorBidi"/>
          <w:b/>
          <w:bCs/>
          <w:sz w:val="20"/>
          <w:szCs w:val="20"/>
        </w:rPr>
        <w:fldChar w:fldCharType="end"/>
      </w:r>
      <w:r w:rsidR="003D29D4" w:rsidRPr="003D29D4">
        <w:rPr>
          <w:rFonts w:asciiTheme="majorBidi" w:hAnsiTheme="majorBidi" w:cstheme="majorBidi"/>
          <w:b/>
          <w:bCs/>
          <w:sz w:val="20"/>
          <w:szCs w:val="20"/>
        </w:rPr>
        <w:t>.</w:t>
      </w:r>
      <w:r w:rsidR="003D29D4" w:rsidRPr="003D29D4">
        <w:rPr>
          <w:rFonts w:asciiTheme="majorBidi" w:hAnsiTheme="majorBidi" w:cstheme="majorBidi"/>
          <w:sz w:val="20"/>
          <w:szCs w:val="20"/>
        </w:rPr>
        <w:t xml:space="preserve"> Etude comparative entre la dégradation de Rhodamine B et l’Ampicilline </w:t>
      </w:r>
      <w:r w:rsidR="003D29D4">
        <w:rPr>
          <w:rFonts w:asciiTheme="majorBidi" w:hAnsiTheme="majorBidi" w:cstheme="majorBidi"/>
          <w:sz w:val="20"/>
          <w:szCs w:val="20"/>
        </w:rPr>
        <w:t xml:space="preserve">en présence d’Urée et du </w:t>
      </w:r>
      <w:proofErr w:type="spellStart"/>
      <w:r w:rsidR="003D29D4">
        <w:rPr>
          <w:rFonts w:asciiTheme="majorBidi" w:hAnsiTheme="majorBidi" w:cstheme="majorBidi"/>
          <w:sz w:val="20"/>
          <w:szCs w:val="20"/>
        </w:rPr>
        <w:t>Tert</w:t>
      </w:r>
      <w:proofErr w:type="spellEnd"/>
      <w:r w:rsidR="003D29D4">
        <w:rPr>
          <w:rFonts w:asciiTheme="majorBidi" w:hAnsiTheme="majorBidi" w:cstheme="majorBidi"/>
          <w:sz w:val="20"/>
          <w:szCs w:val="20"/>
        </w:rPr>
        <w:t>-butanol</w:t>
      </w:r>
      <w:r w:rsidR="003D29D4" w:rsidRPr="003D29D4">
        <w:rPr>
          <w:rFonts w:asciiTheme="majorBidi" w:hAnsiTheme="majorBidi" w:cstheme="majorBidi"/>
          <w:sz w:val="20"/>
          <w:szCs w:val="20"/>
        </w:rPr>
        <w:t xml:space="preserve"> par procédé Fenton</w:t>
      </w:r>
    </w:p>
    <w:tbl>
      <w:tblPr>
        <w:tblStyle w:val="Listeclaire-Accent13"/>
        <w:tblW w:w="9981" w:type="dxa"/>
        <w:tblBorders>
          <w:insideH w:val="single" w:sz="4" w:space="0" w:color="4F81BD" w:themeColor="accent1"/>
          <w:insideV w:val="single" w:sz="4" w:space="0" w:color="4F81BD" w:themeColor="accent1"/>
        </w:tblBorders>
        <w:tblLook w:val="04A0" w:firstRow="1" w:lastRow="0" w:firstColumn="1" w:lastColumn="0" w:noHBand="0" w:noVBand="1"/>
      </w:tblPr>
      <w:tblGrid>
        <w:gridCol w:w="2208"/>
        <w:gridCol w:w="2209"/>
        <w:gridCol w:w="1111"/>
        <w:gridCol w:w="1106"/>
        <w:gridCol w:w="378"/>
        <w:gridCol w:w="761"/>
        <w:gridCol w:w="723"/>
        <w:gridCol w:w="381"/>
        <w:gridCol w:w="1104"/>
      </w:tblGrid>
      <w:tr w:rsidR="00CA6D17" w:rsidTr="003F69AB">
        <w:trPr>
          <w:cnfStyle w:val="100000000000" w:firstRow="1" w:lastRow="0" w:firstColumn="0" w:lastColumn="0" w:oddVBand="0" w:evenVBand="0" w:oddHBand="0" w:evenHBand="0" w:firstRowFirstColumn="0" w:firstRowLastColumn="0" w:lastRowFirstColumn="0" w:lastRowLastColumn="0"/>
          <w:trHeight w:val="266"/>
        </w:trPr>
        <w:tc>
          <w:tcPr>
            <w:cnfStyle w:val="001000000000" w:firstRow="0" w:lastRow="0" w:firstColumn="1" w:lastColumn="0" w:oddVBand="0" w:evenVBand="0" w:oddHBand="0" w:evenHBand="0" w:firstRowFirstColumn="0" w:firstRowLastColumn="0" w:lastRowFirstColumn="0" w:lastRowLastColumn="0"/>
            <w:tcW w:w="9981" w:type="dxa"/>
            <w:gridSpan w:val="9"/>
          </w:tcPr>
          <w:p w:rsidR="00CA6D17" w:rsidRDefault="00CA6D17" w:rsidP="003F69AB">
            <w:pPr>
              <w:jc w:val="center"/>
              <w:rPr>
                <w:rFonts w:asciiTheme="majorBidi" w:hAnsiTheme="majorBidi" w:cstheme="majorBidi"/>
                <w:sz w:val="16"/>
                <w:szCs w:val="16"/>
              </w:rPr>
            </w:pPr>
            <w:r w:rsidRPr="003F69AB">
              <w:rPr>
                <w:rFonts w:asciiTheme="majorBidi" w:hAnsiTheme="majorBidi" w:cstheme="majorBidi"/>
              </w:rPr>
              <w:t>Rhodamine B</w:t>
            </w:r>
          </w:p>
        </w:tc>
      </w:tr>
      <w:tr w:rsidR="00CA6D17" w:rsidTr="003F69AB">
        <w:trPr>
          <w:cnfStyle w:val="000000100000" w:firstRow="0" w:lastRow="0" w:firstColumn="0" w:lastColumn="0" w:oddVBand="0" w:evenVBand="0" w:oddHBand="1" w:evenHBand="0" w:firstRowFirstColumn="0" w:firstRowLastColumn="0" w:lastRowFirstColumn="0" w:lastRowLastColumn="0"/>
          <w:trHeight w:val="266"/>
        </w:trPr>
        <w:tc>
          <w:tcPr>
            <w:cnfStyle w:val="001000000000" w:firstRow="0" w:lastRow="0" w:firstColumn="1" w:lastColumn="0" w:oddVBand="0" w:evenVBand="0" w:oddHBand="0" w:evenHBand="0" w:firstRowFirstColumn="0" w:firstRowLastColumn="0" w:lastRowFirstColumn="0" w:lastRowLastColumn="0"/>
            <w:tcW w:w="2208" w:type="dxa"/>
            <w:tcBorders>
              <w:top w:val="none" w:sz="0" w:space="0" w:color="auto"/>
              <w:left w:val="none" w:sz="0" w:space="0" w:color="auto"/>
              <w:bottom w:val="none" w:sz="0" w:space="0" w:color="auto"/>
            </w:tcBorders>
          </w:tcPr>
          <w:p w:rsidR="00CA6D17" w:rsidRDefault="00CA6D17" w:rsidP="003F69AB">
            <w:pPr>
              <w:jc w:val="center"/>
              <w:rPr>
                <w:rFonts w:asciiTheme="majorBidi" w:hAnsiTheme="majorBidi" w:cstheme="majorBidi"/>
                <w:sz w:val="16"/>
                <w:szCs w:val="16"/>
              </w:rPr>
            </w:pPr>
            <w:r w:rsidRPr="00587651">
              <w:rPr>
                <w:rFonts w:asciiTheme="majorBidi" w:hAnsiTheme="majorBidi" w:cstheme="majorBidi"/>
              </w:rPr>
              <w:t>Inhibiteur</w:t>
            </w:r>
          </w:p>
        </w:tc>
        <w:tc>
          <w:tcPr>
            <w:tcW w:w="2209" w:type="dxa"/>
            <w:tcBorders>
              <w:top w:val="none" w:sz="0" w:space="0" w:color="auto"/>
              <w:bottom w:val="none" w:sz="0" w:space="0" w:color="auto"/>
            </w:tcBorders>
          </w:tcPr>
          <w:p w:rsidR="00CA6D17" w:rsidRDefault="00CA6D17" w:rsidP="003F69AB">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6"/>
                <w:szCs w:val="16"/>
              </w:rPr>
            </w:pPr>
            <w:r w:rsidRPr="00587651">
              <w:rPr>
                <w:rFonts w:asciiTheme="majorBidi" w:hAnsiTheme="majorBidi" w:cstheme="majorBidi"/>
              </w:rPr>
              <w:t>[Inhibiteur]</w:t>
            </w:r>
          </w:p>
        </w:tc>
        <w:tc>
          <w:tcPr>
            <w:tcW w:w="1111" w:type="dxa"/>
            <w:tcBorders>
              <w:top w:val="none" w:sz="0" w:space="0" w:color="auto"/>
              <w:bottom w:val="none" w:sz="0" w:space="0" w:color="auto"/>
            </w:tcBorders>
          </w:tcPr>
          <w:p w:rsidR="00CA6D17" w:rsidRPr="00587651" w:rsidRDefault="00CA6D17" w:rsidP="003F69AB">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r w:rsidRPr="00587651">
              <w:rPr>
                <w:rFonts w:asciiTheme="majorBidi" w:hAnsiTheme="majorBidi" w:cstheme="majorBidi"/>
              </w:rPr>
              <w:t>temps (mn)</w:t>
            </w:r>
          </w:p>
        </w:tc>
        <w:tc>
          <w:tcPr>
            <w:tcW w:w="1106" w:type="dxa"/>
            <w:tcBorders>
              <w:top w:val="none" w:sz="0" w:space="0" w:color="auto"/>
              <w:bottom w:val="none" w:sz="0" w:space="0" w:color="auto"/>
            </w:tcBorders>
          </w:tcPr>
          <w:p w:rsidR="00CA6D17" w:rsidRPr="00587651" w:rsidRDefault="00CA6D17" w:rsidP="003F69AB">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proofErr w:type="spellStart"/>
            <w:r w:rsidRPr="00587651">
              <w:rPr>
                <w:rFonts w:asciiTheme="majorBidi" w:hAnsiTheme="majorBidi" w:cstheme="majorBidi"/>
              </w:rPr>
              <w:t>R</w:t>
            </w:r>
            <w:r w:rsidRPr="00587651">
              <w:rPr>
                <w:rFonts w:asciiTheme="majorBidi" w:hAnsiTheme="majorBidi" w:cstheme="majorBidi"/>
                <w:vertAlign w:val="subscript"/>
              </w:rPr>
              <w:t>déc</w:t>
            </w:r>
            <w:proofErr w:type="spellEnd"/>
            <w:r w:rsidRPr="00587651">
              <w:rPr>
                <w:rFonts w:asciiTheme="majorBidi" w:hAnsiTheme="majorBidi" w:cstheme="majorBidi"/>
              </w:rPr>
              <w:t xml:space="preserve"> (%)</w:t>
            </w:r>
          </w:p>
        </w:tc>
        <w:tc>
          <w:tcPr>
            <w:tcW w:w="1139" w:type="dxa"/>
            <w:gridSpan w:val="2"/>
            <w:tcBorders>
              <w:top w:val="none" w:sz="0" w:space="0" w:color="auto"/>
              <w:bottom w:val="none" w:sz="0" w:space="0" w:color="auto"/>
            </w:tcBorders>
          </w:tcPr>
          <w:p w:rsidR="00CA6D17" w:rsidRPr="00587651" w:rsidRDefault="00CA6D17" w:rsidP="003F69AB">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proofErr w:type="gramStart"/>
            <w:r>
              <w:rPr>
                <w:rFonts w:asciiTheme="majorBidi" w:hAnsiTheme="majorBidi" w:cstheme="majorBidi"/>
              </w:rPr>
              <w:t>DCO</w:t>
            </w:r>
            <w:r w:rsidRPr="00587651">
              <w:rPr>
                <w:rFonts w:asciiTheme="majorBidi" w:hAnsiTheme="majorBidi" w:cstheme="majorBidi"/>
              </w:rPr>
              <w:t>(</w:t>
            </w:r>
            <w:proofErr w:type="gramEnd"/>
            <w:r w:rsidRPr="00587651">
              <w:rPr>
                <w:rFonts w:asciiTheme="majorBidi" w:hAnsiTheme="majorBidi" w:cstheme="majorBidi"/>
              </w:rPr>
              <w:t>mg/l)</w:t>
            </w:r>
          </w:p>
        </w:tc>
        <w:tc>
          <w:tcPr>
            <w:tcW w:w="1104" w:type="dxa"/>
            <w:gridSpan w:val="2"/>
            <w:tcBorders>
              <w:top w:val="none" w:sz="0" w:space="0" w:color="auto"/>
              <w:bottom w:val="none" w:sz="0" w:space="0" w:color="auto"/>
            </w:tcBorders>
          </w:tcPr>
          <w:p w:rsidR="00CA6D17" w:rsidRPr="00587651" w:rsidRDefault="00CA6D17" w:rsidP="003F69AB">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proofErr w:type="spellStart"/>
            <w:r w:rsidRPr="00587651">
              <w:rPr>
                <w:rFonts w:asciiTheme="majorBidi" w:hAnsiTheme="majorBidi" w:cstheme="majorBidi"/>
              </w:rPr>
              <w:t>R</w:t>
            </w:r>
            <w:r w:rsidRPr="00587651">
              <w:rPr>
                <w:rFonts w:asciiTheme="majorBidi" w:hAnsiTheme="majorBidi" w:cstheme="majorBidi"/>
                <w:vertAlign w:val="subscript"/>
              </w:rPr>
              <w:t>dég</w:t>
            </w:r>
            <w:proofErr w:type="spellEnd"/>
            <w:r w:rsidRPr="00587651">
              <w:rPr>
                <w:rFonts w:asciiTheme="majorBidi" w:hAnsiTheme="majorBidi" w:cstheme="majorBidi"/>
              </w:rPr>
              <w:t xml:space="preserve"> (%)</w:t>
            </w:r>
          </w:p>
        </w:tc>
        <w:tc>
          <w:tcPr>
            <w:tcW w:w="1104" w:type="dxa"/>
            <w:tcBorders>
              <w:top w:val="none" w:sz="0" w:space="0" w:color="auto"/>
              <w:bottom w:val="none" w:sz="0" w:space="0" w:color="auto"/>
              <w:right w:val="none" w:sz="0" w:space="0" w:color="auto"/>
            </w:tcBorders>
          </w:tcPr>
          <w:p w:rsidR="00CA6D17" w:rsidRPr="00587651" w:rsidRDefault="00CA6D17" w:rsidP="003F69AB">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proofErr w:type="spellStart"/>
            <w:r w:rsidRPr="00587651">
              <w:rPr>
                <w:rFonts w:asciiTheme="majorBidi" w:hAnsiTheme="majorBidi" w:cstheme="majorBidi"/>
              </w:rPr>
              <w:t>R</w:t>
            </w:r>
            <w:r w:rsidRPr="00587651">
              <w:rPr>
                <w:rFonts w:asciiTheme="majorBidi" w:hAnsiTheme="majorBidi" w:cstheme="majorBidi"/>
                <w:vertAlign w:val="subscript"/>
              </w:rPr>
              <w:t>oxy</w:t>
            </w:r>
            <w:proofErr w:type="spellEnd"/>
            <w:r w:rsidRPr="00587651">
              <w:rPr>
                <w:rFonts w:asciiTheme="majorBidi" w:hAnsiTheme="majorBidi" w:cstheme="majorBidi"/>
                <w:vertAlign w:val="subscript"/>
              </w:rPr>
              <w:t xml:space="preserve"> </w:t>
            </w:r>
            <w:r w:rsidRPr="00587651">
              <w:rPr>
                <w:rFonts w:asciiTheme="majorBidi" w:hAnsiTheme="majorBidi" w:cstheme="majorBidi"/>
              </w:rPr>
              <w:t>(%)</w:t>
            </w:r>
          </w:p>
        </w:tc>
      </w:tr>
      <w:tr w:rsidR="00CA6D17" w:rsidTr="003F69AB">
        <w:trPr>
          <w:trHeight w:val="266"/>
        </w:trPr>
        <w:tc>
          <w:tcPr>
            <w:cnfStyle w:val="001000000000" w:firstRow="0" w:lastRow="0" w:firstColumn="1" w:lastColumn="0" w:oddVBand="0" w:evenVBand="0" w:oddHBand="0" w:evenHBand="0" w:firstRowFirstColumn="0" w:firstRowLastColumn="0" w:lastRowFirstColumn="0" w:lastRowLastColumn="0"/>
            <w:tcW w:w="4417" w:type="dxa"/>
            <w:gridSpan w:val="2"/>
            <w:vMerge w:val="restart"/>
          </w:tcPr>
          <w:p w:rsidR="00CA6D17" w:rsidRPr="003F69AB" w:rsidRDefault="00CA6D17" w:rsidP="003F69AB">
            <w:pPr>
              <w:jc w:val="center"/>
              <w:rPr>
                <w:rFonts w:asciiTheme="majorBidi" w:hAnsiTheme="majorBidi" w:cstheme="majorBidi"/>
              </w:rPr>
            </w:pPr>
            <w:proofErr w:type="spellStart"/>
            <w:r>
              <w:rPr>
                <w:rFonts w:asciiTheme="majorBidi" w:hAnsiTheme="majorBidi" w:cstheme="majorBidi"/>
              </w:rPr>
              <w:t>RhB</w:t>
            </w:r>
            <w:proofErr w:type="spellEnd"/>
            <w:r>
              <w:rPr>
                <w:rFonts w:asciiTheme="majorBidi" w:hAnsiTheme="majorBidi" w:cstheme="majorBidi"/>
              </w:rPr>
              <w:t> :(</w:t>
            </w:r>
            <w:r w:rsidRPr="00756F15">
              <w:rPr>
                <w:rFonts w:asciiTheme="majorBidi" w:hAnsiTheme="majorBidi" w:cstheme="majorBidi"/>
              </w:rPr>
              <w:t>H</w:t>
            </w:r>
            <w:r w:rsidRPr="00756F15">
              <w:rPr>
                <w:rFonts w:asciiTheme="majorBidi" w:hAnsiTheme="majorBidi" w:cstheme="majorBidi"/>
                <w:vertAlign w:val="subscript"/>
              </w:rPr>
              <w:t>2</w:t>
            </w:r>
            <w:r w:rsidRPr="00756F15">
              <w:rPr>
                <w:rFonts w:asciiTheme="majorBidi" w:hAnsiTheme="majorBidi" w:cstheme="majorBidi"/>
              </w:rPr>
              <w:t>O</w:t>
            </w:r>
            <w:r w:rsidRPr="00756F15">
              <w:rPr>
                <w:rFonts w:asciiTheme="majorBidi" w:hAnsiTheme="majorBidi" w:cstheme="majorBidi"/>
                <w:vertAlign w:val="subscript"/>
              </w:rPr>
              <w:t>2</w:t>
            </w:r>
            <w:r w:rsidRPr="00756F15">
              <w:rPr>
                <w:rFonts w:asciiTheme="majorBidi" w:hAnsiTheme="majorBidi" w:cstheme="majorBidi"/>
              </w:rPr>
              <w:t>/Fe</w:t>
            </w:r>
            <w:r w:rsidRPr="00756F15">
              <w:rPr>
                <w:rFonts w:asciiTheme="majorBidi" w:hAnsiTheme="majorBidi" w:cstheme="majorBidi"/>
                <w:vertAlign w:val="superscript"/>
              </w:rPr>
              <w:t>2+</w:t>
            </w:r>
            <w:r w:rsidRPr="00756F15">
              <w:rPr>
                <w:rFonts w:asciiTheme="majorBidi" w:hAnsiTheme="majorBidi" w:cstheme="majorBidi"/>
              </w:rPr>
              <w:t>)</w:t>
            </w:r>
          </w:p>
        </w:tc>
        <w:tc>
          <w:tcPr>
            <w:tcW w:w="1111" w:type="dxa"/>
          </w:tcPr>
          <w:p w:rsidR="00CA6D17" w:rsidRPr="00587651" w:rsidRDefault="00CA6D17" w:rsidP="003F69AB">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r w:rsidRPr="00587651">
              <w:rPr>
                <w:rFonts w:asciiTheme="majorBidi" w:hAnsiTheme="majorBidi" w:cstheme="majorBidi"/>
              </w:rPr>
              <w:t>15</w:t>
            </w:r>
          </w:p>
        </w:tc>
        <w:tc>
          <w:tcPr>
            <w:tcW w:w="1106" w:type="dxa"/>
          </w:tcPr>
          <w:p w:rsidR="00CA6D17" w:rsidRPr="00587651" w:rsidRDefault="00CA6D17" w:rsidP="003F69AB">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r w:rsidRPr="00587651">
              <w:rPr>
                <w:rFonts w:asciiTheme="majorBidi" w:hAnsiTheme="majorBidi" w:cstheme="majorBidi"/>
              </w:rPr>
              <w:t>99,77</w:t>
            </w:r>
          </w:p>
        </w:tc>
        <w:tc>
          <w:tcPr>
            <w:tcW w:w="1139" w:type="dxa"/>
            <w:gridSpan w:val="2"/>
          </w:tcPr>
          <w:p w:rsidR="00CA6D17" w:rsidRPr="00587651" w:rsidRDefault="00CA6D17" w:rsidP="003F69AB">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r w:rsidRPr="00587651">
              <w:rPr>
                <w:rFonts w:asciiTheme="majorBidi" w:hAnsiTheme="majorBidi" w:cstheme="majorBidi"/>
              </w:rPr>
              <w:t>182,4</w:t>
            </w:r>
          </w:p>
        </w:tc>
        <w:tc>
          <w:tcPr>
            <w:tcW w:w="1104" w:type="dxa"/>
            <w:gridSpan w:val="2"/>
          </w:tcPr>
          <w:p w:rsidR="00CA6D17" w:rsidRPr="00587651" w:rsidRDefault="00CA6D17" w:rsidP="003F69AB">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r w:rsidRPr="00587651">
              <w:rPr>
                <w:rFonts w:asciiTheme="majorBidi" w:hAnsiTheme="majorBidi" w:cstheme="majorBidi"/>
              </w:rPr>
              <w:t>67,52</w:t>
            </w:r>
          </w:p>
        </w:tc>
        <w:tc>
          <w:tcPr>
            <w:tcW w:w="1104" w:type="dxa"/>
          </w:tcPr>
          <w:p w:rsidR="00CA6D17" w:rsidRPr="00587651" w:rsidRDefault="00CA6D17" w:rsidP="003F69AB">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r w:rsidRPr="00587651">
              <w:rPr>
                <w:rFonts w:asciiTheme="majorBidi" w:hAnsiTheme="majorBidi" w:cstheme="majorBidi"/>
              </w:rPr>
              <w:t>47,01</w:t>
            </w:r>
          </w:p>
        </w:tc>
      </w:tr>
      <w:tr w:rsidR="00CA6D17" w:rsidTr="003F69AB">
        <w:trPr>
          <w:cnfStyle w:val="000000100000" w:firstRow="0" w:lastRow="0" w:firstColumn="0" w:lastColumn="0" w:oddVBand="0" w:evenVBand="0" w:oddHBand="1" w:evenHBand="0" w:firstRowFirstColumn="0" w:firstRowLastColumn="0" w:lastRowFirstColumn="0" w:lastRowLastColumn="0"/>
          <w:trHeight w:val="266"/>
        </w:trPr>
        <w:tc>
          <w:tcPr>
            <w:cnfStyle w:val="001000000000" w:firstRow="0" w:lastRow="0" w:firstColumn="1" w:lastColumn="0" w:oddVBand="0" w:evenVBand="0" w:oddHBand="0" w:evenHBand="0" w:firstRowFirstColumn="0" w:firstRowLastColumn="0" w:lastRowFirstColumn="0" w:lastRowLastColumn="0"/>
            <w:tcW w:w="4417" w:type="dxa"/>
            <w:gridSpan w:val="2"/>
            <w:vMerge/>
            <w:tcBorders>
              <w:top w:val="none" w:sz="0" w:space="0" w:color="auto"/>
              <w:left w:val="none" w:sz="0" w:space="0" w:color="auto"/>
              <w:bottom w:val="none" w:sz="0" w:space="0" w:color="auto"/>
            </w:tcBorders>
          </w:tcPr>
          <w:p w:rsidR="00CA6D17" w:rsidRDefault="00CA6D17" w:rsidP="003F69AB">
            <w:pPr>
              <w:jc w:val="center"/>
              <w:rPr>
                <w:rFonts w:asciiTheme="majorBidi" w:hAnsiTheme="majorBidi" w:cstheme="majorBidi"/>
                <w:sz w:val="16"/>
                <w:szCs w:val="16"/>
              </w:rPr>
            </w:pPr>
          </w:p>
        </w:tc>
        <w:tc>
          <w:tcPr>
            <w:tcW w:w="1111" w:type="dxa"/>
            <w:tcBorders>
              <w:top w:val="none" w:sz="0" w:space="0" w:color="auto"/>
              <w:bottom w:val="none" w:sz="0" w:space="0" w:color="auto"/>
            </w:tcBorders>
          </w:tcPr>
          <w:p w:rsidR="00CA6D17" w:rsidRPr="00587651" w:rsidRDefault="00CA6D17" w:rsidP="003F69AB">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r w:rsidRPr="00587651">
              <w:rPr>
                <w:rFonts w:asciiTheme="majorBidi" w:hAnsiTheme="majorBidi" w:cstheme="majorBidi"/>
              </w:rPr>
              <w:t>60</w:t>
            </w:r>
          </w:p>
        </w:tc>
        <w:tc>
          <w:tcPr>
            <w:tcW w:w="1106" w:type="dxa"/>
            <w:tcBorders>
              <w:top w:val="none" w:sz="0" w:space="0" w:color="auto"/>
              <w:bottom w:val="none" w:sz="0" w:space="0" w:color="auto"/>
            </w:tcBorders>
          </w:tcPr>
          <w:p w:rsidR="00CA6D17" w:rsidRPr="00587651" w:rsidRDefault="00CA6D17" w:rsidP="003F69AB">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r w:rsidRPr="00587651">
              <w:rPr>
                <w:rFonts w:asciiTheme="majorBidi" w:hAnsiTheme="majorBidi" w:cstheme="majorBidi"/>
              </w:rPr>
              <w:t>100</w:t>
            </w:r>
          </w:p>
        </w:tc>
        <w:tc>
          <w:tcPr>
            <w:tcW w:w="1139" w:type="dxa"/>
            <w:gridSpan w:val="2"/>
            <w:tcBorders>
              <w:top w:val="none" w:sz="0" w:space="0" w:color="auto"/>
              <w:bottom w:val="none" w:sz="0" w:space="0" w:color="auto"/>
            </w:tcBorders>
          </w:tcPr>
          <w:p w:rsidR="00CA6D17" w:rsidRPr="00587651" w:rsidRDefault="00CA6D17" w:rsidP="003F69AB">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r w:rsidRPr="00587651">
              <w:rPr>
                <w:rFonts w:asciiTheme="majorBidi" w:hAnsiTheme="majorBidi" w:cstheme="majorBidi"/>
              </w:rPr>
              <w:t>153,6</w:t>
            </w:r>
          </w:p>
        </w:tc>
        <w:tc>
          <w:tcPr>
            <w:tcW w:w="1104" w:type="dxa"/>
            <w:gridSpan w:val="2"/>
            <w:tcBorders>
              <w:top w:val="none" w:sz="0" w:space="0" w:color="auto"/>
              <w:bottom w:val="none" w:sz="0" w:space="0" w:color="auto"/>
            </w:tcBorders>
          </w:tcPr>
          <w:p w:rsidR="00CA6D17" w:rsidRPr="00587651" w:rsidRDefault="00CA6D17" w:rsidP="003F69AB">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r w:rsidRPr="00587651">
              <w:rPr>
                <w:rFonts w:asciiTheme="majorBidi" w:hAnsiTheme="majorBidi" w:cstheme="majorBidi"/>
              </w:rPr>
              <w:t>72,65</w:t>
            </w:r>
          </w:p>
        </w:tc>
        <w:tc>
          <w:tcPr>
            <w:tcW w:w="1104" w:type="dxa"/>
            <w:tcBorders>
              <w:top w:val="none" w:sz="0" w:space="0" w:color="auto"/>
              <w:bottom w:val="none" w:sz="0" w:space="0" w:color="auto"/>
              <w:right w:val="none" w:sz="0" w:space="0" w:color="auto"/>
            </w:tcBorders>
          </w:tcPr>
          <w:p w:rsidR="00CA6D17" w:rsidRPr="00587651" w:rsidRDefault="00CA6D17" w:rsidP="003F69AB">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r w:rsidRPr="00587651">
              <w:rPr>
                <w:rFonts w:asciiTheme="majorBidi" w:hAnsiTheme="majorBidi" w:cstheme="majorBidi"/>
              </w:rPr>
              <w:t>52,14</w:t>
            </w:r>
          </w:p>
        </w:tc>
      </w:tr>
      <w:tr w:rsidR="00CA6D17" w:rsidTr="003F69AB">
        <w:trPr>
          <w:trHeight w:val="266"/>
        </w:trPr>
        <w:tc>
          <w:tcPr>
            <w:cnfStyle w:val="001000000000" w:firstRow="0" w:lastRow="0" w:firstColumn="1" w:lastColumn="0" w:oddVBand="0" w:evenVBand="0" w:oddHBand="0" w:evenHBand="0" w:firstRowFirstColumn="0" w:firstRowLastColumn="0" w:lastRowFirstColumn="0" w:lastRowLastColumn="0"/>
            <w:tcW w:w="2208" w:type="dxa"/>
            <w:vMerge w:val="restart"/>
          </w:tcPr>
          <w:p w:rsidR="00920432" w:rsidRDefault="00920432" w:rsidP="003F69AB">
            <w:pPr>
              <w:jc w:val="center"/>
              <w:rPr>
                <w:rFonts w:asciiTheme="majorBidi" w:hAnsiTheme="majorBidi" w:cstheme="majorBidi"/>
              </w:rPr>
            </w:pPr>
          </w:p>
          <w:p w:rsidR="00CA6D17" w:rsidRDefault="00CA6D17" w:rsidP="003F69AB">
            <w:pPr>
              <w:jc w:val="center"/>
              <w:rPr>
                <w:rFonts w:asciiTheme="majorBidi" w:hAnsiTheme="majorBidi" w:cstheme="majorBidi"/>
                <w:sz w:val="16"/>
                <w:szCs w:val="16"/>
              </w:rPr>
            </w:pPr>
            <w:proofErr w:type="spellStart"/>
            <w:r>
              <w:rPr>
                <w:rFonts w:asciiTheme="majorBidi" w:hAnsiTheme="majorBidi" w:cstheme="majorBidi"/>
              </w:rPr>
              <w:t>RhB+</w:t>
            </w:r>
            <w:r w:rsidRPr="00587651">
              <w:rPr>
                <w:rFonts w:asciiTheme="majorBidi" w:hAnsiTheme="majorBidi" w:cstheme="majorBidi"/>
              </w:rPr>
              <w:t>Urée</w:t>
            </w:r>
            <w:proofErr w:type="spellEnd"/>
            <w:r>
              <w:rPr>
                <w:rFonts w:asciiTheme="majorBidi" w:hAnsiTheme="majorBidi" w:cstheme="majorBidi"/>
              </w:rPr>
              <w:t>: (</w:t>
            </w:r>
            <w:r w:rsidRPr="00756F15">
              <w:rPr>
                <w:rFonts w:asciiTheme="majorBidi" w:hAnsiTheme="majorBidi" w:cstheme="majorBidi"/>
              </w:rPr>
              <w:t>H</w:t>
            </w:r>
            <w:r w:rsidRPr="00756F15">
              <w:rPr>
                <w:rFonts w:asciiTheme="majorBidi" w:hAnsiTheme="majorBidi" w:cstheme="majorBidi"/>
                <w:vertAlign w:val="subscript"/>
              </w:rPr>
              <w:t>2</w:t>
            </w:r>
            <w:r w:rsidRPr="00756F15">
              <w:rPr>
                <w:rFonts w:asciiTheme="majorBidi" w:hAnsiTheme="majorBidi" w:cstheme="majorBidi"/>
              </w:rPr>
              <w:t>O</w:t>
            </w:r>
            <w:r w:rsidRPr="00756F15">
              <w:rPr>
                <w:rFonts w:asciiTheme="majorBidi" w:hAnsiTheme="majorBidi" w:cstheme="majorBidi"/>
                <w:vertAlign w:val="subscript"/>
              </w:rPr>
              <w:t>2</w:t>
            </w:r>
            <w:r w:rsidRPr="00756F15">
              <w:rPr>
                <w:rFonts w:asciiTheme="majorBidi" w:hAnsiTheme="majorBidi" w:cstheme="majorBidi"/>
              </w:rPr>
              <w:t>/Fe</w:t>
            </w:r>
            <w:r w:rsidRPr="00756F15">
              <w:rPr>
                <w:rFonts w:asciiTheme="majorBidi" w:hAnsiTheme="majorBidi" w:cstheme="majorBidi"/>
                <w:vertAlign w:val="superscript"/>
              </w:rPr>
              <w:t>2+</w:t>
            </w:r>
            <w:r w:rsidRPr="00756F15">
              <w:rPr>
                <w:rFonts w:asciiTheme="majorBidi" w:hAnsiTheme="majorBidi" w:cstheme="majorBidi"/>
              </w:rPr>
              <w:t>)</w:t>
            </w:r>
          </w:p>
        </w:tc>
        <w:tc>
          <w:tcPr>
            <w:tcW w:w="2209" w:type="dxa"/>
            <w:vMerge w:val="restart"/>
          </w:tcPr>
          <w:p w:rsidR="00CA6D17" w:rsidRDefault="00CA6D17" w:rsidP="003F69AB">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r>
              <w:rPr>
                <w:rFonts w:asciiTheme="majorBidi" w:hAnsiTheme="majorBidi" w:cstheme="majorBidi"/>
              </w:rPr>
              <w:t>[</w:t>
            </w:r>
            <w:proofErr w:type="spellStart"/>
            <w:r>
              <w:rPr>
                <w:rFonts w:asciiTheme="majorBidi" w:hAnsiTheme="majorBidi" w:cstheme="majorBidi"/>
              </w:rPr>
              <w:t>Inh</w:t>
            </w:r>
            <w:proofErr w:type="spellEnd"/>
            <w:r>
              <w:rPr>
                <w:rFonts w:asciiTheme="majorBidi" w:hAnsiTheme="majorBidi" w:cstheme="majorBidi"/>
              </w:rPr>
              <w:t>]</w:t>
            </w:r>
            <w:proofErr w:type="gramStart"/>
            <w:r>
              <w:rPr>
                <w:rFonts w:asciiTheme="majorBidi" w:hAnsiTheme="majorBidi" w:cstheme="majorBidi"/>
              </w:rPr>
              <w:t>=[</w:t>
            </w:r>
            <w:proofErr w:type="spellStart"/>
            <w:proofErr w:type="gramEnd"/>
            <w:r>
              <w:rPr>
                <w:rFonts w:asciiTheme="majorBidi" w:hAnsiTheme="majorBidi" w:cstheme="majorBidi"/>
              </w:rPr>
              <w:t>RhB</w:t>
            </w:r>
            <w:proofErr w:type="spellEnd"/>
            <w:r>
              <w:rPr>
                <w:rFonts w:asciiTheme="majorBidi" w:hAnsiTheme="majorBidi" w:cstheme="majorBidi"/>
              </w:rPr>
              <w:t>]*10</w:t>
            </w:r>
          </w:p>
          <w:p w:rsidR="00CA6D17" w:rsidRDefault="00CA6D17" w:rsidP="003F69AB">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6"/>
                <w:szCs w:val="16"/>
              </w:rPr>
            </w:pPr>
            <w:r>
              <w:rPr>
                <w:rFonts w:asciiTheme="majorBidi" w:hAnsiTheme="majorBidi" w:cstheme="majorBidi"/>
              </w:rPr>
              <w:t>2,395g/l</w:t>
            </w:r>
          </w:p>
        </w:tc>
        <w:tc>
          <w:tcPr>
            <w:tcW w:w="1111" w:type="dxa"/>
          </w:tcPr>
          <w:p w:rsidR="00CA6D17" w:rsidRPr="00587651" w:rsidRDefault="00CA6D17" w:rsidP="003F69AB">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r w:rsidRPr="00587651">
              <w:rPr>
                <w:rFonts w:asciiTheme="majorBidi" w:hAnsiTheme="majorBidi" w:cstheme="majorBidi"/>
              </w:rPr>
              <w:t>15</w:t>
            </w:r>
          </w:p>
        </w:tc>
        <w:tc>
          <w:tcPr>
            <w:tcW w:w="1106" w:type="dxa"/>
          </w:tcPr>
          <w:p w:rsidR="00CA6D17" w:rsidRPr="00587651" w:rsidRDefault="00CA6D17" w:rsidP="003F69AB">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r>
              <w:rPr>
                <w:rFonts w:asciiTheme="majorBidi" w:hAnsiTheme="majorBidi" w:cstheme="majorBidi"/>
              </w:rPr>
              <w:t>99,41</w:t>
            </w:r>
          </w:p>
        </w:tc>
        <w:tc>
          <w:tcPr>
            <w:tcW w:w="1139" w:type="dxa"/>
            <w:gridSpan w:val="2"/>
          </w:tcPr>
          <w:p w:rsidR="00CA6D17" w:rsidRPr="00587651" w:rsidRDefault="00CA6D17" w:rsidP="003F69AB">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r>
              <w:rPr>
                <w:rFonts w:asciiTheme="majorBidi" w:hAnsiTheme="majorBidi" w:cstheme="majorBidi"/>
              </w:rPr>
              <w:t>177,6</w:t>
            </w:r>
          </w:p>
        </w:tc>
        <w:tc>
          <w:tcPr>
            <w:tcW w:w="1104" w:type="dxa"/>
            <w:gridSpan w:val="2"/>
          </w:tcPr>
          <w:p w:rsidR="00CA6D17" w:rsidRPr="00587651" w:rsidRDefault="00CA6D17" w:rsidP="003F69AB">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r>
              <w:rPr>
                <w:rFonts w:asciiTheme="majorBidi" w:hAnsiTheme="majorBidi" w:cstheme="majorBidi"/>
              </w:rPr>
              <w:t>61,05</w:t>
            </w:r>
          </w:p>
        </w:tc>
        <w:tc>
          <w:tcPr>
            <w:tcW w:w="1104" w:type="dxa"/>
          </w:tcPr>
          <w:p w:rsidR="00CA6D17" w:rsidRPr="00587651" w:rsidRDefault="00CA6D17" w:rsidP="003F69AB">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r>
              <w:rPr>
                <w:rFonts w:asciiTheme="majorBidi" w:hAnsiTheme="majorBidi" w:cstheme="majorBidi"/>
              </w:rPr>
              <w:t>42,11</w:t>
            </w:r>
          </w:p>
        </w:tc>
      </w:tr>
      <w:tr w:rsidR="00CA6D17" w:rsidTr="003F69AB">
        <w:trPr>
          <w:cnfStyle w:val="000000100000" w:firstRow="0" w:lastRow="0" w:firstColumn="0" w:lastColumn="0" w:oddVBand="0" w:evenVBand="0" w:oddHBand="1" w:evenHBand="0" w:firstRowFirstColumn="0" w:firstRowLastColumn="0" w:lastRowFirstColumn="0" w:lastRowLastColumn="0"/>
          <w:trHeight w:val="266"/>
        </w:trPr>
        <w:tc>
          <w:tcPr>
            <w:cnfStyle w:val="001000000000" w:firstRow="0" w:lastRow="0" w:firstColumn="1" w:lastColumn="0" w:oddVBand="0" w:evenVBand="0" w:oddHBand="0" w:evenHBand="0" w:firstRowFirstColumn="0" w:firstRowLastColumn="0" w:lastRowFirstColumn="0" w:lastRowLastColumn="0"/>
            <w:tcW w:w="2208" w:type="dxa"/>
            <w:vMerge/>
            <w:tcBorders>
              <w:top w:val="none" w:sz="0" w:space="0" w:color="auto"/>
              <w:left w:val="none" w:sz="0" w:space="0" w:color="auto"/>
              <w:bottom w:val="none" w:sz="0" w:space="0" w:color="auto"/>
            </w:tcBorders>
          </w:tcPr>
          <w:p w:rsidR="00CA6D17" w:rsidRDefault="00CA6D17" w:rsidP="003F69AB">
            <w:pPr>
              <w:jc w:val="center"/>
              <w:rPr>
                <w:rFonts w:asciiTheme="majorBidi" w:hAnsiTheme="majorBidi" w:cstheme="majorBidi"/>
                <w:sz w:val="16"/>
                <w:szCs w:val="16"/>
              </w:rPr>
            </w:pPr>
          </w:p>
        </w:tc>
        <w:tc>
          <w:tcPr>
            <w:tcW w:w="2209" w:type="dxa"/>
            <w:vMerge/>
            <w:tcBorders>
              <w:top w:val="none" w:sz="0" w:space="0" w:color="auto"/>
              <w:bottom w:val="none" w:sz="0" w:space="0" w:color="auto"/>
            </w:tcBorders>
          </w:tcPr>
          <w:p w:rsidR="00CA6D17" w:rsidRDefault="00CA6D17" w:rsidP="003F69AB">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6"/>
                <w:szCs w:val="16"/>
              </w:rPr>
            </w:pPr>
          </w:p>
        </w:tc>
        <w:tc>
          <w:tcPr>
            <w:tcW w:w="1111" w:type="dxa"/>
            <w:tcBorders>
              <w:top w:val="none" w:sz="0" w:space="0" w:color="auto"/>
              <w:bottom w:val="none" w:sz="0" w:space="0" w:color="auto"/>
            </w:tcBorders>
          </w:tcPr>
          <w:p w:rsidR="00CA6D17" w:rsidRPr="00587651" w:rsidRDefault="00CA6D17" w:rsidP="003F69AB">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r w:rsidRPr="00587651">
              <w:rPr>
                <w:rFonts w:asciiTheme="majorBidi" w:hAnsiTheme="majorBidi" w:cstheme="majorBidi"/>
              </w:rPr>
              <w:t>60</w:t>
            </w:r>
          </w:p>
        </w:tc>
        <w:tc>
          <w:tcPr>
            <w:tcW w:w="1106" w:type="dxa"/>
            <w:tcBorders>
              <w:top w:val="none" w:sz="0" w:space="0" w:color="auto"/>
              <w:bottom w:val="none" w:sz="0" w:space="0" w:color="auto"/>
            </w:tcBorders>
          </w:tcPr>
          <w:p w:rsidR="00CA6D17" w:rsidRPr="00587651" w:rsidRDefault="00CA6D17" w:rsidP="003F69AB">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r>
              <w:rPr>
                <w:rFonts w:asciiTheme="majorBidi" w:hAnsiTheme="majorBidi" w:cstheme="majorBidi"/>
              </w:rPr>
              <w:t>99,57</w:t>
            </w:r>
          </w:p>
        </w:tc>
        <w:tc>
          <w:tcPr>
            <w:tcW w:w="1139" w:type="dxa"/>
            <w:gridSpan w:val="2"/>
            <w:tcBorders>
              <w:top w:val="none" w:sz="0" w:space="0" w:color="auto"/>
              <w:bottom w:val="none" w:sz="0" w:space="0" w:color="auto"/>
            </w:tcBorders>
          </w:tcPr>
          <w:p w:rsidR="00CA6D17" w:rsidRPr="00587651" w:rsidRDefault="00CA6D17" w:rsidP="003F69AB">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r>
              <w:rPr>
                <w:rFonts w:asciiTheme="majorBidi" w:hAnsiTheme="majorBidi" w:cstheme="majorBidi"/>
              </w:rPr>
              <w:t>144</w:t>
            </w:r>
          </w:p>
        </w:tc>
        <w:tc>
          <w:tcPr>
            <w:tcW w:w="1104" w:type="dxa"/>
            <w:gridSpan w:val="2"/>
            <w:tcBorders>
              <w:top w:val="none" w:sz="0" w:space="0" w:color="auto"/>
              <w:bottom w:val="none" w:sz="0" w:space="0" w:color="auto"/>
            </w:tcBorders>
          </w:tcPr>
          <w:p w:rsidR="00CA6D17" w:rsidRPr="00587651" w:rsidRDefault="00CA6D17" w:rsidP="003F69AB">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r>
              <w:rPr>
                <w:rFonts w:asciiTheme="majorBidi" w:hAnsiTheme="majorBidi" w:cstheme="majorBidi"/>
              </w:rPr>
              <w:t>68,42</w:t>
            </w:r>
          </w:p>
        </w:tc>
        <w:tc>
          <w:tcPr>
            <w:tcW w:w="1104" w:type="dxa"/>
            <w:tcBorders>
              <w:top w:val="none" w:sz="0" w:space="0" w:color="auto"/>
              <w:bottom w:val="none" w:sz="0" w:space="0" w:color="auto"/>
              <w:right w:val="none" w:sz="0" w:space="0" w:color="auto"/>
            </w:tcBorders>
          </w:tcPr>
          <w:p w:rsidR="00CA6D17" w:rsidRPr="00587651" w:rsidRDefault="00CA6D17" w:rsidP="003F69AB">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r>
              <w:rPr>
                <w:rFonts w:asciiTheme="majorBidi" w:hAnsiTheme="majorBidi" w:cstheme="majorBidi"/>
              </w:rPr>
              <w:t>49,47</w:t>
            </w:r>
          </w:p>
        </w:tc>
      </w:tr>
      <w:tr w:rsidR="00CA6D17" w:rsidTr="003F69AB">
        <w:trPr>
          <w:trHeight w:val="266"/>
        </w:trPr>
        <w:tc>
          <w:tcPr>
            <w:cnfStyle w:val="001000000000" w:firstRow="0" w:lastRow="0" w:firstColumn="1" w:lastColumn="0" w:oddVBand="0" w:evenVBand="0" w:oddHBand="0" w:evenHBand="0" w:firstRowFirstColumn="0" w:firstRowLastColumn="0" w:lastRowFirstColumn="0" w:lastRowLastColumn="0"/>
            <w:tcW w:w="2208" w:type="dxa"/>
            <w:vMerge/>
          </w:tcPr>
          <w:p w:rsidR="00CA6D17" w:rsidRDefault="00CA6D17" w:rsidP="003F69AB">
            <w:pPr>
              <w:jc w:val="center"/>
              <w:rPr>
                <w:rFonts w:asciiTheme="majorBidi" w:hAnsiTheme="majorBidi" w:cstheme="majorBidi"/>
                <w:sz w:val="16"/>
                <w:szCs w:val="16"/>
              </w:rPr>
            </w:pPr>
          </w:p>
        </w:tc>
        <w:tc>
          <w:tcPr>
            <w:tcW w:w="2209" w:type="dxa"/>
            <w:vMerge w:val="restart"/>
          </w:tcPr>
          <w:p w:rsidR="00CA6D17" w:rsidRDefault="00CA6D17" w:rsidP="003F69AB">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r>
              <w:rPr>
                <w:rFonts w:asciiTheme="majorBidi" w:hAnsiTheme="majorBidi" w:cstheme="majorBidi"/>
              </w:rPr>
              <w:t>[Urée]</w:t>
            </w:r>
            <w:proofErr w:type="gramStart"/>
            <w:r>
              <w:rPr>
                <w:rFonts w:asciiTheme="majorBidi" w:hAnsiTheme="majorBidi" w:cstheme="majorBidi"/>
              </w:rPr>
              <w:t>=[</w:t>
            </w:r>
            <w:proofErr w:type="spellStart"/>
            <w:proofErr w:type="gramEnd"/>
            <w:r>
              <w:rPr>
                <w:rFonts w:asciiTheme="majorBidi" w:hAnsiTheme="majorBidi" w:cstheme="majorBidi"/>
              </w:rPr>
              <w:t>RhB</w:t>
            </w:r>
            <w:proofErr w:type="spellEnd"/>
            <w:r>
              <w:rPr>
                <w:rFonts w:asciiTheme="majorBidi" w:hAnsiTheme="majorBidi" w:cstheme="majorBidi"/>
              </w:rPr>
              <w:t>]*100</w:t>
            </w:r>
          </w:p>
          <w:p w:rsidR="00CA6D17" w:rsidRDefault="00CA6D17" w:rsidP="003F69AB">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6"/>
                <w:szCs w:val="16"/>
              </w:rPr>
            </w:pPr>
            <w:r>
              <w:rPr>
                <w:rFonts w:asciiTheme="majorBidi" w:hAnsiTheme="majorBidi" w:cstheme="majorBidi"/>
              </w:rPr>
              <w:t>23,95g/l</w:t>
            </w:r>
          </w:p>
        </w:tc>
        <w:tc>
          <w:tcPr>
            <w:tcW w:w="1111" w:type="dxa"/>
          </w:tcPr>
          <w:p w:rsidR="00CA6D17" w:rsidRPr="00587651" w:rsidRDefault="00CA6D17" w:rsidP="003F69AB">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r w:rsidRPr="00587651">
              <w:rPr>
                <w:rFonts w:asciiTheme="majorBidi" w:hAnsiTheme="majorBidi" w:cstheme="majorBidi"/>
              </w:rPr>
              <w:t>15</w:t>
            </w:r>
          </w:p>
        </w:tc>
        <w:tc>
          <w:tcPr>
            <w:tcW w:w="1106" w:type="dxa"/>
          </w:tcPr>
          <w:p w:rsidR="00CA6D17" w:rsidRPr="00587651" w:rsidRDefault="00CA6D17" w:rsidP="003F69AB">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r>
              <w:rPr>
                <w:rFonts w:asciiTheme="majorBidi" w:hAnsiTheme="majorBidi" w:cstheme="majorBidi"/>
              </w:rPr>
              <w:t>99,02</w:t>
            </w:r>
          </w:p>
        </w:tc>
        <w:tc>
          <w:tcPr>
            <w:tcW w:w="1139" w:type="dxa"/>
            <w:gridSpan w:val="2"/>
          </w:tcPr>
          <w:p w:rsidR="00CA6D17" w:rsidRPr="00587651" w:rsidRDefault="00CA6D17" w:rsidP="003F69AB">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r>
              <w:rPr>
                <w:rFonts w:asciiTheme="majorBidi" w:hAnsiTheme="majorBidi" w:cstheme="majorBidi"/>
              </w:rPr>
              <w:t>182,4</w:t>
            </w:r>
          </w:p>
        </w:tc>
        <w:tc>
          <w:tcPr>
            <w:tcW w:w="1104" w:type="dxa"/>
            <w:gridSpan w:val="2"/>
          </w:tcPr>
          <w:p w:rsidR="00CA6D17" w:rsidRPr="00587651" w:rsidRDefault="00CA6D17" w:rsidP="003F69AB">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r>
              <w:rPr>
                <w:rFonts w:asciiTheme="majorBidi" w:hAnsiTheme="majorBidi" w:cstheme="majorBidi"/>
              </w:rPr>
              <w:t>58,24</w:t>
            </w:r>
          </w:p>
        </w:tc>
        <w:tc>
          <w:tcPr>
            <w:tcW w:w="1104" w:type="dxa"/>
          </w:tcPr>
          <w:p w:rsidR="00CA6D17" w:rsidRPr="00587651" w:rsidRDefault="00CA6D17" w:rsidP="003F69AB">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r>
              <w:rPr>
                <w:rFonts w:asciiTheme="majorBidi" w:hAnsiTheme="majorBidi" w:cstheme="majorBidi"/>
              </w:rPr>
              <w:t>38,46</w:t>
            </w:r>
          </w:p>
        </w:tc>
      </w:tr>
      <w:tr w:rsidR="00CA6D17" w:rsidTr="003F69AB">
        <w:trPr>
          <w:cnfStyle w:val="000000100000" w:firstRow="0" w:lastRow="0" w:firstColumn="0" w:lastColumn="0" w:oddVBand="0" w:evenVBand="0" w:oddHBand="1" w:evenHBand="0" w:firstRowFirstColumn="0" w:firstRowLastColumn="0" w:lastRowFirstColumn="0" w:lastRowLastColumn="0"/>
          <w:trHeight w:val="241"/>
        </w:trPr>
        <w:tc>
          <w:tcPr>
            <w:cnfStyle w:val="001000000000" w:firstRow="0" w:lastRow="0" w:firstColumn="1" w:lastColumn="0" w:oddVBand="0" w:evenVBand="0" w:oddHBand="0" w:evenHBand="0" w:firstRowFirstColumn="0" w:firstRowLastColumn="0" w:lastRowFirstColumn="0" w:lastRowLastColumn="0"/>
            <w:tcW w:w="2208" w:type="dxa"/>
            <w:vMerge/>
            <w:tcBorders>
              <w:top w:val="none" w:sz="0" w:space="0" w:color="auto"/>
              <w:left w:val="none" w:sz="0" w:space="0" w:color="auto"/>
              <w:bottom w:val="none" w:sz="0" w:space="0" w:color="auto"/>
            </w:tcBorders>
          </w:tcPr>
          <w:p w:rsidR="00CA6D17" w:rsidRDefault="00CA6D17" w:rsidP="003F69AB">
            <w:pPr>
              <w:jc w:val="center"/>
              <w:rPr>
                <w:rFonts w:asciiTheme="majorBidi" w:hAnsiTheme="majorBidi" w:cstheme="majorBidi"/>
                <w:sz w:val="16"/>
                <w:szCs w:val="16"/>
              </w:rPr>
            </w:pPr>
          </w:p>
        </w:tc>
        <w:tc>
          <w:tcPr>
            <w:tcW w:w="2209" w:type="dxa"/>
            <w:vMerge/>
            <w:tcBorders>
              <w:top w:val="none" w:sz="0" w:space="0" w:color="auto"/>
              <w:bottom w:val="none" w:sz="0" w:space="0" w:color="auto"/>
            </w:tcBorders>
          </w:tcPr>
          <w:p w:rsidR="00CA6D17" w:rsidRDefault="00CA6D17" w:rsidP="003F69AB">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6"/>
                <w:szCs w:val="16"/>
              </w:rPr>
            </w:pPr>
          </w:p>
        </w:tc>
        <w:tc>
          <w:tcPr>
            <w:tcW w:w="1111" w:type="dxa"/>
            <w:tcBorders>
              <w:top w:val="none" w:sz="0" w:space="0" w:color="auto"/>
              <w:bottom w:val="none" w:sz="0" w:space="0" w:color="auto"/>
            </w:tcBorders>
          </w:tcPr>
          <w:p w:rsidR="00CA6D17" w:rsidRPr="00587651" w:rsidRDefault="00CA6D17" w:rsidP="003F69AB">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r w:rsidRPr="00587651">
              <w:rPr>
                <w:rFonts w:asciiTheme="majorBidi" w:hAnsiTheme="majorBidi" w:cstheme="majorBidi"/>
              </w:rPr>
              <w:t>60</w:t>
            </w:r>
          </w:p>
        </w:tc>
        <w:tc>
          <w:tcPr>
            <w:tcW w:w="1106" w:type="dxa"/>
            <w:tcBorders>
              <w:top w:val="none" w:sz="0" w:space="0" w:color="auto"/>
              <w:bottom w:val="none" w:sz="0" w:space="0" w:color="auto"/>
            </w:tcBorders>
          </w:tcPr>
          <w:p w:rsidR="00CA6D17" w:rsidRPr="00587651" w:rsidRDefault="00CA6D17" w:rsidP="003F69AB">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r>
              <w:rPr>
                <w:rFonts w:asciiTheme="majorBidi" w:hAnsiTheme="majorBidi" w:cstheme="majorBidi"/>
              </w:rPr>
              <w:t>99,08</w:t>
            </w:r>
          </w:p>
        </w:tc>
        <w:tc>
          <w:tcPr>
            <w:tcW w:w="1139" w:type="dxa"/>
            <w:gridSpan w:val="2"/>
            <w:tcBorders>
              <w:top w:val="none" w:sz="0" w:space="0" w:color="auto"/>
              <w:bottom w:val="none" w:sz="0" w:space="0" w:color="auto"/>
            </w:tcBorders>
          </w:tcPr>
          <w:p w:rsidR="00CA6D17" w:rsidRPr="00587651" w:rsidRDefault="00CA6D17" w:rsidP="003F69AB">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r>
              <w:rPr>
                <w:rFonts w:asciiTheme="majorBidi" w:hAnsiTheme="majorBidi" w:cstheme="majorBidi"/>
              </w:rPr>
              <w:t>158,4</w:t>
            </w:r>
          </w:p>
        </w:tc>
        <w:tc>
          <w:tcPr>
            <w:tcW w:w="1104" w:type="dxa"/>
            <w:gridSpan w:val="2"/>
            <w:tcBorders>
              <w:top w:val="none" w:sz="0" w:space="0" w:color="auto"/>
              <w:bottom w:val="none" w:sz="0" w:space="0" w:color="auto"/>
            </w:tcBorders>
          </w:tcPr>
          <w:p w:rsidR="00CA6D17" w:rsidRPr="00587651" w:rsidRDefault="00CA6D17" w:rsidP="003F69AB">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r>
              <w:rPr>
                <w:rFonts w:asciiTheme="majorBidi" w:hAnsiTheme="majorBidi" w:cstheme="majorBidi"/>
              </w:rPr>
              <w:t>63,74</w:t>
            </w:r>
          </w:p>
        </w:tc>
        <w:tc>
          <w:tcPr>
            <w:tcW w:w="1104" w:type="dxa"/>
            <w:tcBorders>
              <w:top w:val="none" w:sz="0" w:space="0" w:color="auto"/>
              <w:bottom w:val="none" w:sz="0" w:space="0" w:color="auto"/>
              <w:right w:val="none" w:sz="0" w:space="0" w:color="auto"/>
            </w:tcBorders>
          </w:tcPr>
          <w:p w:rsidR="00CA6D17" w:rsidRPr="00587651" w:rsidRDefault="00CA6D17" w:rsidP="003F69AB">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r>
              <w:rPr>
                <w:rFonts w:asciiTheme="majorBidi" w:hAnsiTheme="majorBidi" w:cstheme="majorBidi"/>
              </w:rPr>
              <w:t>43,96</w:t>
            </w:r>
          </w:p>
        </w:tc>
      </w:tr>
      <w:tr w:rsidR="00CA6D17" w:rsidTr="003F69AB">
        <w:trPr>
          <w:trHeight w:val="266"/>
        </w:trPr>
        <w:tc>
          <w:tcPr>
            <w:cnfStyle w:val="001000000000" w:firstRow="0" w:lastRow="0" w:firstColumn="1" w:lastColumn="0" w:oddVBand="0" w:evenVBand="0" w:oddHBand="0" w:evenHBand="0" w:firstRowFirstColumn="0" w:firstRowLastColumn="0" w:lastRowFirstColumn="0" w:lastRowLastColumn="0"/>
            <w:tcW w:w="2208" w:type="dxa"/>
            <w:vMerge w:val="restart"/>
          </w:tcPr>
          <w:p w:rsidR="00920432" w:rsidRDefault="00920432" w:rsidP="003F69AB">
            <w:pPr>
              <w:jc w:val="center"/>
              <w:rPr>
                <w:rFonts w:asciiTheme="majorBidi" w:hAnsiTheme="majorBidi" w:cstheme="majorBidi"/>
                <w:lang w:val="en-US"/>
              </w:rPr>
            </w:pPr>
          </w:p>
          <w:p w:rsidR="00CA6D17" w:rsidRPr="00F62081" w:rsidRDefault="00CA6D17" w:rsidP="003F69AB">
            <w:pPr>
              <w:jc w:val="center"/>
              <w:rPr>
                <w:rFonts w:asciiTheme="majorBidi" w:hAnsiTheme="majorBidi" w:cstheme="majorBidi"/>
                <w:sz w:val="16"/>
                <w:szCs w:val="16"/>
                <w:lang w:val="en-US"/>
              </w:rPr>
            </w:pPr>
            <w:proofErr w:type="spellStart"/>
            <w:r>
              <w:rPr>
                <w:rFonts w:asciiTheme="majorBidi" w:hAnsiTheme="majorBidi" w:cstheme="majorBidi"/>
                <w:lang w:val="en-US"/>
              </w:rPr>
              <w:t>RhB</w:t>
            </w:r>
            <w:r w:rsidRPr="009D50ED">
              <w:rPr>
                <w:rFonts w:asciiTheme="majorBidi" w:hAnsiTheme="majorBidi" w:cstheme="majorBidi"/>
                <w:lang w:val="en-US"/>
              </w:rPr>
              <w:t>+Tert-Butanol</w:t>
            </w:r>
            <w:proofErr w:type="spellEnd"/>
            <w:r>
              <w:rPr>
                <w:rFonts w:asciiTheme="majorBidi" w:hAnsiTheme="majorBidi" w:cstheme="majorBidi"/>
                <w:lang w:val="en-US"/>
              </w:rPr>
              <w:t>:</w:t>
            </w:r>
            <w:r w:rsidRPr="009D50ED">
              <w:rPr>
                <w:rFonts w:asciiTheme="majorBidi" w:hAnsiTheme="majorBidi" w:cstheme="majorBidi"/>
                <w:lang w:val="en-US"/>
              </w:rPr>
              <w:t xml:space="preserve"> (H</w:t>
            </w:r>
            <w:r w:rsidRPr="009D50ED">
              <w:rPr>
                <w:rFonts w:asciiTheme="majorBidi" w:hAnsiTheme="majorBidi" w:cstheme="majorBidi"/>
                <w:vertAlign w:val="subscript"/>
                <w:lang w:val="en-US"/>
              </w:rPr>
              <w:t>2</w:t>
            </w:r>
            <w:r w:rsidRPr="009D50ED">
              <w:rPr>
                <w:rFonts w:asciiTheme="majorBidi" w:hAnsiTheme="majorBidi" w:cstheme="majorBidi"/>
                <w:lang w:val="en-US"/>
              </w:rPr>
              <w:t>O</w:t>
            </w:r>
            <w:r w:rsidRPr="009D50ED">
              <w:rPr>
                <w:rFonts w:asciiTheme="majorBidi" w:hAnsiTheme="majorBidi" w:cstheme="majorBidi"/>
                <w:vertAlign w:val="subscript"/>
                <w:lang w:val="en-US"/>
              </w:rPr>
              <w:t>2</w:t>
            </w:r>
            <w:r w:rsidRPr="009D50ED">
              <w:rPr>
                <w:rFonts w:asciiTheme="majorBidi" w:hAnsiTheme="majorBidi" w:cstheme="majorBidi"/>
                <w:lang w:val="en-US"/>
              </w:rPr>
              <w:t>/Fe</w:t>
            </w:r>
            <w:r w:rsidRPr="009D50ED">
              <w:rPr>
                <w:rFonts w:asciiTheme="majorBidi" w:hAnsiTheme="majorBidi" w:cstheme="majorBidi"/>
                <w:vertAlign w:val="superscript"/>
                <w:lang w:val="en-US"/>
              </w:rPr>
              <w:t>2+</w:t>
            </w:r>
            <w:r w:rsidRPr="009D50ED">
              <w:rPr>
                <w:rFonts w:asciiTheme="majorBidi" w:hAnsiTheme="majorBidi" w:cstheme="majorBidi"/>
                <w:lang w:val="en-US"/>
              </w:rPr>
              <w:t>)</w:t>
            </w:r>
          </w:p>
        </w:tc>
        <w:tc>
          <w:tcPr>
            <w:tcW w:w="2209" w:type="dxa"/>
            <w:vMerge w:val="restart"/>
          </w:tcPr>
          <w:p w:rsidR="00CA6D17" w:rsidRPr="000A24E7" w:rsidRDefault="00CA6D17" w:rsidP="003F69AB">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lang w:val="en-US"/>
              </w:rPr>
            </w:pPr>
            <w:r w:rsidRPr="000A24E7">
              <w:rPr>
                <w:rFonts w:asciiTheme="majorBidi" w:hAnsiTheme="majorBidi" w:cstheme="majorBidi"/>
                <w:lang w:val="en-US"/>
              </w:rPr>
              <w:t>[</w:t>
            </w:r>
            <w:proofErr w:type="spellStart"/>
            <w:r w:rsidRPr="000A24E7">
              <w:rPr>
                <w:rFonts w:asciiTheme="majorBidi" w:hAnsiTheme="majorBidi" w:cstheme="majorBidi"/>
                <w:lang w:val="en-US"/>
              </w:rPr>
              <w:t>Tert</w:t>
            </w:r>
            <w:proofErr w:type="spellEnd"/>
            <w:r w:rsidRPr="000A24E7">
              <w:rPr>
                <w:rFonts w:asciiTheme="majorBidi" w:hAnsiTheme="majorBidi" w:cstheme="majorBidi"/>
                <w:lang w:val="en-US"/>
              </w:rPr>
              <w:t>-B]=[</w:t>
            </w:r>
            <w:proofErr w:type="spellStart"/>
            <w:r w:rsidRPr="000A24E7">
              <w:rPr>
                <w:rFonts w:asciiTheme="majorBidi" w:hAnsiTheme="majorBidi" w:cstheme="majorBidi"/>
                <w:lang w:val="en-US"/>
              </w:rPr>
              <w:t>RhB</w:t>
            </w:r>
            <w:proofErr w:type="spellEnd"/>
            <w:r w:rsidRPr="000A24E7">
              <w:rPr>
                <w:rFonts w:asciiTheme="majorBidi" w:hAnsiTheme="majorBidi" w:cstheme="majorBidi"/>
                <w:lang w:val="en-US"/>
              </w:rPr>
              <w:t>]*10</w:t>
            </w:r>
          </w:p>
          <w:p w:rsidR="00CA6D17" w:rsidRPr="00F62081" w:rsidRDefault="00CA6D17" w:rsidP="003F69AB">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6"/>
                <w:szCs w:val="16"/>
                <w:lang w:val="en-US"/>
              </w:rPr>
            </w:pPr>
            <w:r>
              <w:rPr>
                <w:rFonts w:asciiTheme="majorBidi" w:hAnsiTheme="majorBidi" w:cstheme="majorBidi"/>
                <w:lang w:val="en-US"/>
              </w:rPr>
              <w:t>0,05</w:t>
            </w:r>
            <w:r w:rsidRPr="000A24E7">
              <w:rPr>
                <w:rFonts w:asciiTheme="majorBidi" w:hAnsiTheme="majorBidi" w:cstheme="majorBidi"/>
                <w:lang w:val="en-US"/>
              </w:rPr>
              <w:t>g/l</w:t>
            </w:r>
          </w:p>
        </w:tc>
        <w:tc>
          <w:tcPr>
            <w:tcW w:w="1111" w:type="dxa"/>
          </w:tcPr>
          <w:p w:rsidR="00CA6D17" w:rsidRPr="00587651" w:rsidRDefault="00CA6D17" w:rsidP="003F69AB">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r w:rsidRPr="00587651">
              <w:rPr>
                <w:rFonts w:asciiTheme="majorBidi" w:hAnsiTheme="majorBidi" w:cstheme="majorBidi"/>
              </w:rPr>
              <w:t>15</w:t>
            </w:r>
          </w:p>
        </w:tc>
        <w:tc>
          <w:tcPr>
            <w:tcW w:w="1106" w:type="dxa"/>
          </w:tcPr>
          <w:p w:rsidR="00CA6D17" w:rsidRPr="00587651" w:rsidRDefault="00CA6D17" w:rsidP="003F69AB">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r>
              <w:rPr>
                <w:rFonts w:asciiTheme="majorBidi" w:hAnsiTheme="majorBidi" w:cstheme="majorBidi"/>
              </w:rPr>
              <w:t>66,97</w:t>
            </w:r>
          </w:p>
        </w:tc>
        <w:tc>
          <w:tcPr>
            <w:tcW w:w="1139" w:type="dxa"/>
            <w:gridSpan w:val="2"/>
          </w:tcPr>
          <w:p w:rsidR="00CA6D17" w:rsidRPr="00587651" w:rsidRDefault="00CA6D17" w:rsidP="003F69AB">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r>
              <w:rPr>
                <w:rFonts w:asciiTheme="majorBidi" w:hAnsiTheme="majorBidi" w:cstheme="majorBidi"/>
              </w:rPr>
              <w:t>1200</w:t>
            </w:r>
          </w:p>
        </w:tc>
        <w:tc>
          <w:tcPr>
            <w:tcW w:w="1104" w:type="dxa"/>
            <w:gridSpan w:val="2"/>
          </w:tcPr>
          <w:p w:rsidR="00CA6D17" w:rsidRPr="00587651" w:rsidRDefault="00CA6D17" w:rsidP="003F69AB">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r>
              <w:rPr>
                <w:rFonts w:asciiTheme="majorBidi" w:hAnsiTheme="majorBidi" w:cstheme="majorBidi"/>
              </w:rPr>
              <w:t>30,56</w:t>
            </w:r>
          </w:p>
        </w:tc>
        <w:tc>
          <w:tcPr>
            <w:tcW w:w="1104" w:type="dxa"/>
          </w:tcPr>
          <w:p w:rsidR="00CA6D17" w:rsidRPr="00587651" w:rsidRDefault="00CA6D17" w:rsidP="003F69AB">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r>
              <w:rPr>
                <w:rFonts w:asciiTheme="majorBidi" w:hAnsiTheme="majorBidi" w:cstheme="majorBidi"/>
              </w:rPr>
              <w:t>25</w:t>
            </w:r>
          </w:p>
        </w:tc>
      </w:tr>
      <w:tr w:rsidR="00CA6D17" w:rsidTr="003F69AB">
        <w:trPr>
          <w:cnfStyle w:val="000000100000" w:firstRow="0" w:lastRow="0" w:firstColumn="0" w:lastColumn="0" w:oddVBand="0" w:evenVBand="0" w:oddHBand="1" w:evenHBand="0" w:firstRowFirstColumn="0" w:firstRowLastColumn="0" w:lastRowFirstColumn="0" w:lastRowLastColumn="0"/>
          <w:trHeight w:val="266"/>
        </w:trPr>
        <w:tc>
          <w:tcPr>
            <w:cnfStyle w:val="001000000000" w:firstRow="0" w:lastRow="0" w:firstColumn="1" w:lastColumn="0" w:oddVBand="0" w:evenVBand="0" w:oddHBand="0" w:evenHBand="0" w:firstRowFirstColumn="0" w:firstRowLastColumn="0" w:lastRowFirstColumn="0" w:lastRowLastColumn="0"/>
            <w:tcW w:w="2208" w:type="dxa"/>
            <w:vMerge/>
            <w:tcBorders>
              <w:top w:val="none" w:sz="0" w:space="0" w:color="auto"/>
              <w:left w:val="none" w:sz="0" w:space="0" w:color="auto"/>
              <w:bottom w:val="none" w:sz="0" w:space="0" w:color="auto"/>
            </w:tcBorders>
          </w:tcPr>
          <w:p w:rsidR="00CA6D17" w:rsidRDefault="00CA6D17" w:rsidP="003F69AB">
            <w:pPr>
              <w:jc w:val="center"/>
              <w:rPr>
                <w:rFonts w:asciiTheme="majorBidi" w:hAnsiTheme="majorBidi" w:cstheme="majorBidi"/>
                <w:sz w:val="16"/>
                <w:szCs w:val="16"/>
              </w:rPr>
            </w:pPr>
          </w:p>
        </w:tc>
        <w:tc>
          <w:tcPr>
            <w:tcW w:w="2209" w:type="dxa"/>
            <w:vMerge/>
            <w:tcBorders>
              <w:top w:val="none" w:sz="0" w:space="0" w:color="auto"/>
              <w:bottom w:val="none" w:sz="0" w:space="0" w:color="auto"/>
            </w:tcBorders>
          </w:tcPr>
          <w:p w:rsidR="00CA6D17" w:rsidRDefault="00CA6D17" w:rsidP="003F69AB">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6"/>
                <w:szCs w:val="16"/>
              </w:rPr>
            </w:pPr>
          </w:p>
        </w:tc>
        <w:tc>
          <w:tcPr>
            <w:tcW w:w="1111" w:type="dxa"/>
            <w:tcBorders>
              <w:top w:val="none" w:sz="0" w:space="0" w:color="auto"/>
              <w:bottom w:val="none" w:sz="0" w:space="0" w:color="auto"/>
            </w:tcBorders>
          </w:tcPr>
          <w:p w:rsidR="00CA6D17" w:rsidRPr="00587651" w:rsidRDefault="00CA6D17" w:rsidP="003F69AB">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r w:rsidRPr="00587651">
              <w:rPr>
                <w:rFonts w:asciiTheme="majorBidi" w:hAnsiTheme="majorBidi" w:cstheme="majorBidi"/>
              </w:rPr>
              <w:t>60</w:t>
            </w:r>
          </w:p>
        </w:tc>
        <w:tc>
          <w:tcPr>
            <w:tcW w:w="1106" w:type="dxa"/>
            <w:tcBorders>
              <w:top w:val="none" w:sz="0" w:space="0" w:color="auto"/>
              <w:bottom w:val="none" w:sz="0" w:space="0" w:color="auto"/>
            </w:tcBorders>
          </w:tcPr>
          <w:p w:rsidR="00CA6D17" w:rsidRPr="00587651" w:rsidRDefault="00CA6D17" w:rsidP="003F69AB">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r>
              <w:rPr>
                <w:rFonts w:asciiTheme="majorBidi" w:hAnsiTheme="majorBidi" w:cstheme="majorBidi"/>
              </w:rPr>
              <w:t>75,41</w:t>
            </w:r>
          </w:p>
        </w:tc>
        <w:tc>
          <w:tcPr>
            <w:tcW w:w="1139" w:type="dxa"/>
            <w:gridSpan w:val="2"/>
            <w:tcBorders>
              <w:top w:val="none" w:sz="0" w:space="0" w:color="auto"/>
              <w:bottom w:val="none" w:sz="0" w:space="0" w:color="auto"/>
            </w:tcBorders>
          </w:tcPr>
          <w:p w:rsidR="00CA6D17" w:rsidRPr="00587651" w:rsidRDefault="00CA6D17" w:rsidP="003F69AB">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r>
              <w:rPr>
                <w:rFonts w:asciiTheme="majorBidi" w:hAnsiTheme="majorBidi" w:cstheme="majorBidi"/>
              </w:rPr>
              <w:t>1056</w:t>
            </w:r>
          </w:p>
        </w:tc>
        <w:tc>
          <w:tcPr>
            <w:tcW w:w="1104" w:type="dxa"/>
            <w:gridSpan w:val="2"/>
            <w:tcBorders>
              <w:top w:val="none" w:sz="0" w:space="0" w:color="auto"/>
              <w:bottom w:val="none" w:sz="0" w:space="0" w:color="auto"/>
            </w:tcBorders>
          </w:tcPr>
          <w:p w:rsidR="00CA6D17" w:rsidRPr="00587651" w:rsidRDefault="00CA6D17" w:rsidP="003F69AB">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r>
              <w:rPr>
                <w:rFonts w:asciiTheme="majorBidi" w:hAnsiTheme="majorBidi" w:cstheme="majorBidi"/>
              </w:rPr>
              <w:t>38,89</w:t>
            </w:r>
          </w:p>
        </w:tc>
        <w:tc>
          <w:tcPr>
            <w:tcW w:w="1104" w:type="dxa"/>
            <w:tcBorders>
              <w:top w:val="none" w:sz="0" w:space="0" w:color="auto"/>
              <w:bottom w:val="none" w:sz="0" w:space="0" w:color="auto"/>
              <w:right w:val="none" w:sz="0" w:space="0" w:color="auto"/>
            </w:tcBorders>
          </w:tcPr>
          <w:p w:rsidR="00CA6D17" w:rsidRPr="00587651" w:rsidRDefault="00CA6D17" w:rsidP="003F69AB">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r>
              <w:rPr>
                <w:rFonts w:asciiTheme="majorBidi" w:hAnsiTheme="majorBidi" w:cstheme="majorBidi"/>
              </w:rPr>
              <w:t>33,33</w:t>
            </w:r>
          </w:p>
        </w:tc>
      </w:tr>
      <w:tr w:rsidR="00CA6D17" w:rsidTr="003F69AB">
        <w:trPr>
          <w:trHeight w:val="266"/>
        </w:trPr>
        <w:tc>
          <w:tcPr>
            <w:cnfStyle w:val="001000000000" w:firstRow="0" w:lastRow="0" w:firstColumn="1" w:lastColumn="0" w:oddVBand="0" w:evenVBand="0" w:oddHBand="0" w:evenHBand="0" w:firstRowFirstColumn="0" w:firstRowLastColumn="0" w:lastRowFirstColumn="0" w:lastRowLastColumn="0"/>
            <w:tcW w:w="2208" w:type="dxa"/>
            <w:vMerge/>
          </w:tcPr>
          <w:p w:rsidR="00CA6D17" w:rsidRDefault="00CA6D17" w:rsidP="003F69AB">
            <w:pPr>
              <w:jc w:val="center"/>
              <w:rPr>
                <w:rFonts w:asciiTheme="majorBidi" w:hAnsiTheme="majorBidi" w:cstheme="majorBidi"/>
                <w:sz w:val="16"/>
                <w:szCs w:val="16"/>
              </w:rPr>
            </w:pPr>
          </w:p>
        </w:tc>
        <w:tc>
          <w:tcPr>
            <w:tcW w:w="2209" w:type="dxa"/>
            <w:vMerge w:val="restart"/>
          </w:tcPr>
          <w:p w:rsidR="00CA6D17" w:rsidRPr="000A24E7" w:rsidRDefault="00CA6D17" w:rsidP="003F69AB">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lang w:val="en-US"/>
              </w:rPr>
            </w:pPr>
            <w:r w:rsidRPr="000A24E7">
              <w:rPr>
                <w:rFonts w:asciiTheme="majorBidi" w:hAnsiTheme="majorBidi" w:cstheme="majorBidi"/>
                <w:lang w:val="en-US"/>
              </w:rPr>
              <w:t>[</w:t>
            </w:r>
            <w:proofErr w:type="spellStart"/>
            <w:r w:rsidRPr="000A24E7">
              <w:rPr>
                <w:rFonts w:asciiTheme="majorBidi" w:hAnsiTheme="majorBidi" w:cstheme="majorBidi"/>
                <w:lang w:val="en-US"/>
              </w:rPr>
              <w:t>Tert</w:t>
            </w:r>
            <w:proofErr w:type="spellEnd"/>
            <w:r w:rsidRPr="000A24E7">
              <w:rPr>
                <w:rFonts w:asciiTheme="majorBidi" w:hAnsiTheme="majorBidi" w:cstheme="majorBidi"/>
                <w:lang w:val="en-US"/>
              </w:rPr>
              <w:t>-B]=[</w:t>
            </w:r>
            <w:proofErr w:type="spellStart"/>
            <w:r w:rsidRPr="000A24E7">
              <w:rPr>
                <w:rFonts w:asciiTheme="majorBidi" w:hAnsiTheme="majorBidi" w:cstheme="majorBidi"/>
                <w:lang w:val="en-US"/>
              </w:rPr>
              <w:t>RhB</w:t>
            </w:r>
            <w:proofErr w:type="spellEnd"/>
            <w:r w:rsidRPr="000A24E7">
              <w:rPr>
                <w:rFonts w:asciiTheme="majorBidi" w:hAnsiTheme="majorBidi" w:cstheme="majorBidi"/>
                <w:lang w:val="en-US"/>
              </w:rPr>
              <w:t>]*10</w:t>
            </w:r>
            <w:r>
              <w:rPr>
                <w:rFonts w:asciiTheme="majorBidi" w:hAnsiTheme="majorBidi" w:cstheme="majorBidi"/>
                <w:lang w:val="en-US"/>
              </w:rPr>
              <w:t>0</w:t>
            </w:r>
          </w:p>
          <w:p w:rsidR="00CA6D17" w:rsidRPr="008A34E2" w:rsidRDefault="007B755A" w:rsidP="003F69AB">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6"/>
                <w:szCs w:val="16"/>
                <w:lang w:val="en-US"/>
              </w:rPr>
            </w:pPr>
            <w:r>
              <w:rPr>
                <w:rFonts w:asciiTheme="majorBidi" w:hAnsiTheme="majorBidi" w:cstheme="majorBidi"/>
                <w:lang w:val="en-US"/>
              </w:rPr>
              <w:t>0,0</w:t>
            </w:r>
            <w:r w:rsidR="00CA6D17">
              <w:rPr>
                <w:rFonts w:asciiTheme="majorBidi" w:hAnsiTheme="majorBidi" w:cstheme="majorBidi"/>
                <w:lang w:val="en-US"/>
              </w:rPr>
              <w:t>05</w:t>
            </w:r>
            <w:r w:rsidR="00CA6D17" w:rsidRPr="000A24E7">
              <w:rPr>
                <w:rFonts w:asciiTheme="majorBidi" w:hAnsiTheme="majorBidi" w:cstheme="majorBidi"/>
                <w:lang w:val="en-US"/>
              </w:rPr>
              <w:t>g/l</w:t>
            </w:r>
          </w:p>
        </w:tc>
        <w:tc>
          <w:tcPr>
            <w:tcW w:w="1111" w:type="dxa"/>
          </w:tcPr>
          <w:p w:rsidR="00CA6D17" w:rsidRPr="00587651" w:rsidRDefault="00CA6D17" w:rsidP="003F69AB">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r w:rsidRPr="00587651">
              <w:rPr>
                <w:rFonts w:asciiTheme="majorBidi" w:hAnsiTheme="majorBidi" w:cstheme="majorBidi"/>
              </w:rPr>
              <w:t>15</w:t>
            </w:r>
          </w:p>
        </w:tc>
        <w:tc>
          <w:tcPr>
            <w:tcW w:w="1106" w:type="dxa"/>
          </w:tcPr>
          <w:p w:rsidR="00CA6D17" w:rsidRPr="00587651" w:rsidRDefault="00CA6D17" w:rsidP="003F69AB">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r>
              <w:rPr>
                <w:rFonts w:asciiTheme="majorBidi" w:hAnsiTheme="majorBidi" w:cstheme="majorBidi"/>
              </w:rPr>
              <w:t>59,72</w:t>
            </w:r>
          </w:p>
        </w:tc>
        <w:tc>
          <w:tcPr>
            <w:tcW w:w="1139" w:type="dxa"/>
            <w:gridSpan w:val="2"/>
          </w:tcPr>
          <w:p w:rsidR="00CA6D17" w:rsidRPr="00587651" w:rsidRDefault="00CA6D17" w:rsidP="003F69AB">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r>
              <w:rPr>
                <w:rFonts w:asciiTheme="majorBidi" w:hAnsiTheme="majorBidi" w:cstheme="majorBidi"/>
              </w:rPr>
              <w:t>10560</w:t>
            </w:r>
          </w:p>
        </w:tc>
        <w:tc>
          <w:tcPr>
            <w:tcW w:w="1104" w:type="dxa"/>
            <w:gridSpan w:val="2"/>
          </w:tcPr>
          <w:p w:rsidR="00CA6D17" w:rsidRPr="00587651" w:rsidRDefault="00CA6D17" w:rsidP="003F69AB">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r>
              <w:rPr>
                <w:rFonts w:asciiTheme="majorBidi" w:hAnsiTheme="majorBidi" w:cstheme="majorBidi"/>
              </w:rPr>
              <w:t>24,14</w:t>
            </w:r>
          </w:p>
        </w:tc>
        <w:tc>
          <w:tcPr>
            <w:tcW w:w="1104" w:type="dxa"/>
          </w:tcPr>
          <w:p w:rsidR="00CA6D17" w:rsidRPr="00587651" w:rsidRDefault="00CA6D17" w:rsidP="003F69AB">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r>
              <w:rPr>
                <w:rFonts w:asciiTheme="majorBidi" w:hAnsiTheme="majorBidi" w:cstheme="majorBidi"/>
              </w:rPr>
              <w:t>17,24</w:t>
            </w:r>
          </w:p>
        </w:tc>
      </w:tr>
      <w:tr w:rsidR="00CA6D17" w:rsidTr="003F69AB">
        <w:trPr>
          <w:cnfStyle w:val="000000100000" w:firstRow="0" w:lastRow="0" w:firstColumn="0" w:lastColumn="0" w:oddVBand="0" w:evenVBand="0" w:oddHBand="1" w:evenHBand="0" w:firstRowFirstColumn="0" w:firstRowLastColumn="0" w:lastRowFirstColumn="0" w:lastRowLastColumn="0"/>
          <w:trHeight w:val="266"/>
        </w:trPr>
        <w:tc>
          <w:tcPr>
            <w:cnfStyle w:val="001000000000" w:firstRow="0" w:lastRow="0" w:firstColumn="1" w:lastColumn="0" w:oddVBand="0" w:evenVBand="0" w:oddHBand="0" w:evenHBand="0" w:firstRowFirstColumn="0" w:firstRowLastColumn="0" w:lastRowFirstColumn="0" w:lastRowLastColumn="0"/>
            <w:tcW w:w="2208" w:type="dxa"/>
            <w:vMerge/>
            <w:tcBorders>
              <w:top w:val="none" w:sz="0" w:space="0" w:color="auto"/>
              <w:left w:val="none" w:sz="0" w:space="0" w:color="auto"/>
              <w:bottom w:val="none" w:sz="0" w:space="0" w:color="auto"/>
            </w:tcBorders>
          </w:tcPr>
          <w:p w:rsidR="00CA6D17" w:rsidRDefault="00CA6D17" w:rsidP="003F69AB">
            <w:pPr>
              <w:jc w:val="center"/>
              <w:rPr>
                <w:rFonts w:asciiTheme="majorBidi" w:hAnsiTheme="majorBidi" w:cstheme="majorBidi"/>
                <w:sz w:val="16"/>
                <w:szCs w:val="16"/>
              </w:rPr>
            </w:pPr>
          </w:p>
        </w:tc>
        <w:tc>
          <w:tcPr>
            <w:tcW w:w="2209" w:type="dxa"/>
            <w:vMerge/>
            <w:tcBorders>
              <w:top w:val="none" w:sz="0" w:space="0" w:color="auto"/>
              <w:bottom w:val="none" w:sz="0" w:space="0" w:color="auto"/>
            </w:tcBorders>
          </w:tcPr>
          <w:p w:rsidR="00CA6D17" w:rsidRDefault="00CA6D17" w:rsidP="003F69AB">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6"/>
                <w:szCs w:val="16"/>
              </w:rPr>
            </w:pPr>
          </w:p>
        </w:tc>
        <w:tc>
          <w:tcPr>
            <w:tcW w:w="1111" w:type="dxa"/>
            <w:tcBorders>
              <w:top w:val="none" w:sz="0" w:space="0" w:color="auto"/>
              <w:bottom w:val="none" w:sz="0" w:space="0" w:color="auto"/>
            </w:tcBorders>
          </w:tcPr>
          <w:p w:rsidR="00CA6D17" w:rsidRPr="00587651" w:rsidRDefault="00CA6D17" w:rsidP="003F69AB">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r w:rsidRPr="00587651">
              <w:rPr>
                <w:rFonts w:asciiTheme="majorBidi" w:hAnsiTheme="majorBidi" w:cstheme="majorBidi"/>
              </w:rPr>
              <w:t>60</w:t>
            </w:r>
          </w:p>
        </w:tc>
        <w:tc>
          <w:tcPr>
            <w:tcW w:w="1106" w:type="dxa"/>
            <w:tcBorders>
              <w:top w:val="none" w:sz="0" w:space="0" w:color="auto"/>
              <w:bottom w:val="none" w:sz="0" w:space="0" w:color="auto"/>
            </w:tcBorders>
          </w:tcPr>
          <w:p w:rsidR="00CA6D17" w:rsidRPr="00587651" w:rsidRDefault="00CA6D17" w:rsidP="003F69AB">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r>
              <w:rPr>
                <w:rFonts w:asciiTheme="majorBidi" w:hAnsiTheme="majorBidi" w:cstheme="majorBidi"/>
              </w:rPr>
              <w:t>55,44</w:t>
            </w:r>
          </w:p>
        </w:tc>
        <w:tc>
          <w:tcPr>
            <w:tcW w:w="1139" w:type="dxa"/>
            <w:gridSpan w:val="2"/>
            <w:tcBorders>
              <w:top w:val="none" w:sz="0" w:space="0" w:color="auto"/>
              <w:bottom w:val="none" w:sz="0" w:space="0" w:color="auto"/>
            </w:tcBorders>
          </w:tcPr>
          <w:p w:rsidR="00CA6D17" w:rsidRPr="00587651" w:rsidRDefault="00CA6D17" w:rsidP="003F69AB">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r>
              <w:rPr>
                <w:rFonts w:asciiTheme="majorBidi" w:hAnsiTheme="majorBidi" w:cstheme="majorBidi"/>
              </w:rPr>
              <w:t>91,20</w:t>
            </w:r>
          </w:p>
        </w:tc>
        <w:tc>
          <w:tcPr>
            <w:tcW w:w="1104" w:type="dxa"/>
            <w:gridSpan w:val="2"/>
            <w:tcBorders>
              <w:top w:val="none" w:sz="0" w:space="0" w:color="auto"/>
              <w:bottom w:val="none" w:sz="0" w:space="0" w:color="auto"/>
            </w:tcBorders>
          </w:tcPr>
          <w:p w:rsidR="00CA6D17" w:rsidRPr="00587651" w:rsidRDefault="00CA6D17" w:rsidP="003F69AB">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r>
              <w:rPr>
                <w:rFonts w:asciiTheme="majorBidi" w:hAnsiTheme="majorBidi" w:cstheme="majorBidi"/>
              </w:rPr>
              <w:t>34,48</w:t>
            </w:r>
          </w:p>
        </w:tc>
        <w:tc>
          <w:tcPr>
            <w:tcW w:w="1104" w:type="dxa"/>
            <w:tcBorders>
              <w:top w:val="none" w:sz="0" w:space="0" w:color="auto"/>
              <w:bottom w:val="none" w:sz="0" w:space="0" w:color="auto"/>
              <w:right w:val="none" w:sz="0" w:space="0" w:color="auto"/>
            </w:tcBorders>
          </w:tcPr>
          <w:p w:rsidR="00CA6D17" w:rsidRPr="00587651" w:rsidRDefault="00CA6D17" w:rsidP="003F69AB">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r>
              <w:rPr>
                <w:rFonts w:asciiTheme="majorBidi" w:hAnsiTheme="majorBidi" w:cstheme="majorBidi"/>
              </w:rPr>
              <w:t>27,59</w:t>
            </w:r>
          </w:p>
        </w:tc>
      </w:tr>
      <w:tr w:rsidR="00CA6D17" w:rsidTr="003F69AB">
        <w:trPr>
          <w:trHeight w:val="266"/>
        </w:trPr>
        <w:tc>
          <w:tcPr>
            <w:cnfStyle w:val="001000000000" w:firstRow="0" w:lastRow="0" w:firstColumn="1" w:lastColumn="0" w:oddVBand="0" w:evenVBand="0" w:oddHBand="0" w:evenHBand="0" w:firstRowFirstColumn="0" w:firstRowLastColumn="0" w:lastRowFirstColumn="0" w:lastRowLastColumn="0"/>
            <w:tcW w:w="9981" w:type="dxa"/>
            <w:gridSpan w:val="9"/>
            <w:shd w:val="clear" w:color="auto" w:fill="4F81BD" w:themeFill="accent1"/>
          </w:tcPr>
          <w:p w:rsidR="00CA6D17" w:rsidRPr="003F69AB" w:rsidRDefault="00CA6D17" w:rsidP="003F69AB">
            <w:pPr>
              <w:jc w:val="center"/>
              <w:rPr>
                <w:rFonts w:asciiTheme="majorBidi" w:hAnsiTheme="majorBidi" w:cstheme="majorBidi"/>
                <w:color w:val="FFFFFF" w:themeColor="background1"/>
                <w:sz w:val="16"/>
                <w:szCs w:val="16"/>
              </w:rPr>
            </w:pPr>
            <w:r w:rsidRPr="003F69AB">
              <w:rPr>
                <w:rFonts w:asciiTheme="majorBidi" w:hAnsiTheme="majorBidi" w:cstheme="majorBidi"/>
                <w:color w:val="FFFFFF" w:themeColor="background1"/>
                <w:sz w:val="22"/>
                <w:szCs w:val="22"/>
              </w:rPr>
              <w:t>Ampicilline</w:t>
            </w:r>
          </w:p>
        </w:tc>
      </w:tr>
      <w:tr w:rsidR="00CA6D17" w:rsidRPr="00F62081" w:rsidTr="003F69AB">
        <w:trPr>
          <w:cnfStyle w:val="000000100000" w:firstRow="0" w:lastRow="0" w:firstColumn="0" w:lastColumn="0" w:oddVBand="0" w:evenVBand="0" w:oddHBand="1" w:evenHBand="0" w:firstRowFirstColumn="0" w:firstRowLastColumn="0" w:lastRowFirstColumn="0" w:lastRowLastColumn="0"/>
          <w:trHeight w:val="266"/>
        </w:trPr>
        <w:tc>
          <w:tcPr>
            <w:cnfStyle w:val="001000000000" w:firstRow="0" w:lastRow="0" w:firstColumn="1" w:lastColumn="0" w:oddVBand="0" w:evenVBand="0" w:oddHBand="0" w:evenHBand="0" w:firstRowFirstColumn="0" w:firstRowLastColumn="0" w:lastRowFirstColumn="0" w:lastRowLastColumn="0"/>
            <w:tcW w:w="2208" w:type="dxa"/>
            <w:tcBorders>
              <w:top w:val="none" w:sz="0" w:space="0" w:color="auto"/>
              <w:left w:val="none" w:sz="0" w:space="0" w:color="auto"/>
              <w:bottom w:val="none" w:sz="0" w:space="0" w:color="auto"/>
            </w:tcBorders>
          </w:tcPr>
          <w:p w:rsidR="00CA6D17" w:rsidRPr="00F62081" w:rsidRDefault="00CA6D17" w:rsidP="003F69AB">
            <w:pPr>
              <w:jc w:val="center"/>
              <w:rPr>
                <w:rFonts w:asciiTheme="majorBidi" w:hAnsiTheme="majorBidi" w:cstheme="majorBidi"/>
                <w:sz w:val="16"/>
                <w:szCs w:val="16"/>
              </w:rPr>
            </w:pPr>
            <w:r w:rsidRPr="00F62081">
              <w:rPr>
                <w:rFonts w:asciiTheme="majorBidi" w:hAnsiTheme="majorBidi" w:cstheme="majorBidi"/>
              </w:rPr>
              <w:t>Inhibiteur</w:t>
            </w:r>
          </w:p>
        </w:tc>
        <w:tc>
          <w:tcPr>
            <w:tcW w:w="2209" w:type="dxa"/>
            <w:tcBorders>
              <w:top w:val="none" w:sz="0" w:space="0" w:color="auto"/>
              <w:bottom w:val="none" w:sz="0" w:space="0" w:color="auto"/>
            </w:tcBorders>
          </w:tcPr>
          <w:p w:rsidR="00CA6D17" w:rsidRPr="00F62081" w:rsidRDefault="00CA6D17" w:rsidP="003F69AB">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6"/>
                <w:szCs w:val="16"/>
              </w:rPr>
            </w:pPr>
            <w:r w:rsidRPr="00F62081">
              <w:rPr>
                <w:rFonts w:asciiTheme="majorBidi" w:hAnsiTheme="majorBidi" w:cstheme="majorBidi"/>
              </w:rPr>
              <w:t>[Inhibiteur]</w:t>
            </w:r>
          </w:p>
        </w:tc>
        <w:tc>
          <w:tcPr>
            <w:tcW w:w="1111" w:type="dxa"/>
            <w:tcBorders>
              <w:top w:val="none" w:sz="0" w:space="0" w:color="auto"/>
              <w:bottom w:val="none" w:sz="0" w:space="0" w:color="auto"/>
            </w:tcBorders>
          </w:tcPr>
          <w:p w:rsidR="00CA6D17" w:rsidRPr="00F62081" w:rsidRDefault="00CA6D17" w:rsidP="003F69AB">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r w:rsidRPr="00F62081">
              <w:rPr>
                <w:rFonts w:asciiTheme="majorBidi" w:hAnsiTheme="majorBidi" w:cstheme="majorBidi"/>
              </w:rPr>
              <w:t>temps (mn)</w:t>
            </w:r>
          </w:p>
        </w:tc>
        <w:tc>
          <w:tcPr>
            <w:tcW w:w="1484" w:type="dxa"/>
            <w:gridSpan w:val="2"/>
            <w:tcBorders>
              <w:top w:val="none" w:sz="0" w:space="0" w:color="auto"/>
              <w:bottom w:val="none" w:sz="0" w:space="0" w:color="auto"/>
            </w:tcBorders>
          </w:tcPr>
          <w:p w:rsidR="00CA6D17" w:rsidRPr="00587651" w:rsidRDefault="00CA6D17" w:rsidP="003F69AB">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r w:rsidRPr="00587651">
              <w:rPr>
                <w:rFonts w:asciiTheme="majorBidi" w:hAnsiTheme="majorBidi" w:cstheme="majorBidi"/>
              </w:rPr>
              <w:t>DCO (mg/l)</w:t>
            </w:r>
          </w:p>
        </w:tc>
        <w:tc>
          <w:tcPr>
            <w:tcW w:w="1484" w:type="dxa"/>
            <w:gridSpan w:val="2"/>
            <w:tcBorders>
              <w:top w:val="none" w:sz="0" w:space="0" w:color="auto"/>
              <w:bottom w:val="none" w:sz="0" w:space="0" w:color="auto"/>
            </w:tcBorders>
          </w:tcPr>
          <w:p w:rsidR="00CA6D17" w:rsidRPr="00587651" w:rsidRDefault="00CA6D17" w:rsidP="003F69AB">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proofErr w:type="spellStart"/>
            <w:r w:rsidRPr="00587651">
              <w:rPr>
                <w:rFonts w:asciiTheme="majorBidi" w:hAnsiTheme="majorBidi" w:cstheme="majorBidi"/>
              </w:rPr>
              <w:t>R</w:t>
            </w:r>
            <w:r w:rsidRPr="00587651">
              <w:rPr>
                <w:rFonts w:asciiTheme="majorBidi" w:hAnsiTheme="majorBidi" w:cstheme="majorBidi"/>
                <w:vertAlign w:val="subscript"/>
              </w:rPr>
              <w:t>dég</w:t>
            </w:r>
            <w:proofErr w:type="spellEnd"/>
            <w:r w:rsidRPr="00587651">
              <w:rPr>
                <w:rFonts w:asciiTheme="majorBidi" w:hAnsiTheme="majorBidi" w:cstheme="majorBidi"/>
                <w:vertAlign w:val="subscript"/>
              </w:rPr>
              <w:t xml:space="preserve"> </w:t>
            </w:r>
            <w:r w:rsidRPr="00587651">
              <w:rPr>
                <w:rFonts w:asciiTheme="majorBidi" w:hAnsiTheme="majorBidi" w:cstheme="majorBidi"/>
              </w:rPr>
              <w:t xml:space="preserve"> (%)</w:t>
            </w:r>
          </w:p>
        </w:tc>
        <w:tc>
          <w:tcPr>
            <w:tcW w:w="1485" w:type="dxa"/>
            <w:gridSpan w:val="2"/>
            <w:tcBorders>
              <w:top w:val="none" w:sz="0" w:space="0" w:color="auto"/>
              <w:bottom w:val="none" w:sz="0" w:space="0" w:color="auto"/>
              <w:right w:val="none" w:sz="0" w:space="0" w:color="auto"/>
            </w:tcBorders>
          </w:tcPr>
          <w:p w:rsidR="00CA6D17" w:rsidRPr="00587651" w:rsidRDefault="00CA6D17" w:rsidP="003F69AB">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proofErr w:type="spellStart"/>
            <w:r w:rsidRPr="00587651">
              <w:rPr>
                <w:rFonts w:asciiTheme="majorBidi" w:hAnsiTheme="majorBidi" w:cstheme="majorBidi"/>
              </w:rPr>
              <w:t>R</w:t>
            </w:r>
            <w:r w:rsidRPr="00587651">
              <w:rPr>
                <w:rFonts w:asciiTheme="majorBidi" w:hAnsiTheme="majorBidi" w:cstheme="majorBidi"/>
                <w:vertAlign w:val="subscript"/>
              </w:rPr>
              <w:t>oxy</w:t>
            </w:r>
            <w:proofErr w:type="spellEnd"/>
            <w:r w:rsidRPr="00587651">
              <w:rPr>
                <w:rFonts w:asciiTheme="majorBidi" w:hAnsiTheme="majorBidi" w:cstheme="majorBidi"/>
              </w:rPr>
              <w:t xml:space="preserve"> (%)</w:t>
            </w:r>
          </w:p>
        </w:tc>
      </w:tr>
      <w:tr w:rsidR="00CA6D17" w:rsidRPr="00F62081" w:rsidTr="003F69AB">
        <w:trPr>
          <w:trHeight w:val="241"/>
        </w:trPr>
        <w:tc>
          <w:tcPr>
            <w:cnfStyle w:val="001000000000" w:firstRow="0" w:lastRow="0" w:firstColumn="1" w:lastColumn="0" w:oddVBand="0" w:evenVBand="0" w:oddHBand="0" w:evenHBand="0" w:firstRowFirstColumn="0" w:firstRowLastColumn="0" w:lastRowFirstColumn="0" w:lastRowLastColumn="0"/>
            <w:tcW w:w="4417" w:type="dxa"/>
            <w:gridSpan w:val="2"/>
            <w:vMerge w:val="restart"/>
          </w:tcPr>
          <w:p w:rsidR="00CA6D17" w:rsidRPr="003F69AB" w:rsidRDefault="00CA6D17" w:rsidP="003F69AB">
            <w:pPr>
              <w:jc w:val="center"/>
              <w:rPr>
                <w:rFonts w:asciiTheme="majorBidi" w:hAnsiTheme="majorBidi" w:cstheme="majorBidi"/>
              </w:rPr>
            </w:pPr>
            <w:r w:rsidRPr="00F62081">
              <w:rPr>
                <w:rFonts w:asciiTheme="majorBidi" w:hAnsiTheme="majorBidi" w:cstheme="majorBidi"/>
              </w:rPr>
              <w:t>AMP :(H</w:t>
            </w:r>
            <w:r w:rsidRPr="00F62081">
              <w:rPr>
                <w:rFonts w:asciiTheme="majorBidi" w:hAnsiTheme="majorBidi" w:cstheme="majorBidi"/>
                <w:vertAlign w:val="subscript"/>
              </w:rPr>
              <w:t>2</w:t>
            </w:r>
            <w:r w:rsidRPr="00F62081">
              <w:rPr>
                <w:rFonts w:asciiTheme="majorBidi" w:hAnsiTheme="majorBidi" w:cstheme="majorBidi"/>
              </w:rPr>
              <w:t>O</w:t>
            </w:r>
            <w:r w:rsidRPr="00F62081">
              <w:rPr>
                <w:rFonts w:asciiTheme="majorBidi" w:hAnsiTheme="majorBidi" w:cstheme="majorBidi"/>
                <w:vertAlign w:val="subscript"/>
              </w:rPr>
              <w:t>2</w:t>
            </w:r>
            <w:r w:rsidRPr="00F62081">
              <w:rPr>
                <w:rFonts w:asciiTheme="majorBidi" w:hAnsiTheme="majorBidi" w:cstheme="majorBidi"/>
              </w:rPr>
              <w:t>/Fe</w:t>
            </w:r>
            <w:r w:rsidRPr="00F62081">
              <w:rPr>
                <w:rFonts w:asciiTheme="majorBidi" w:hAnsiTheme="majorBidi" w:cstheme="majorBidi"/>
                <w:vertAlign w:val="superscript"/>
              </w:rPr>
              <w:t>2+</w:t>
            </w:r>
            <w:r w:rsidRPr="00F62081">
              <w:rPr>
                <w:rFonts w:asciiTheme="majorBidi" w:hAnsiTheme="majorBidi" w:cstheme="majorBidi"/>
              </w:rPr>
              <w:t>)</w:t>
            </w:r>
          </w:p>
        </w:tc>
        <w:tc>
          <w:tcPr>
            <w:tcW w:w="1111" w:type="dxa"/>
          </w:tcPr>
          <w:p w:rsidR="00CA6D17" w:rsidRPr="00F62081" w:rsidRDefault="00CA6D17" w:rsidP="003F69AB">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r w:rsidRPr="00F62081">
              <w:rPr>
                <w:rFonts w:asciiTheme="majorBidi" w:hAnsiTheme="majorBidi" w:cstheme="majorBidi"/>
              </w:rPr>
              <w:t>15</w:t>
            </w:r>
          </w:p>
        </w:tc>
        <w:tc>
          <w:tcPr>
            <w:tcW w:w="1484" w:type="dxa"/>
            <w:gridSpan w:val="2"/>
          </w:tcPr>
          <w:p w:rsidR="00CA6D17" w:rsidRPr="00587651" w:rsidRDefault="00CA6D17" w:rsidP="003F69AB">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r w:rsidRPr="00587651">
              <w:rPr>
                <w:rFonts w:asciiTheme="majorBidi" w:hAnsiTheme="majorBidi" w:cstheme="majorBidi"/>
              </w:rPr>
              <w:t>52,8</w:t>
            </w:r>
          </w:p>
        </w:tc>
        <w:tc>
          <w:tcPr>
            <w:tcW w:w="1484" w:type="dxa"/>
            <w:gridSpan w:val="2"/>
          </w:tcPr>
          <w:p w:rsidR="00CA6D17" w:rsidRPr="00587651" w:rsidRDefault="00CA6D17" w:rsidP="003F69AB">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r w:rsidRPr="00587651">
              <w:rPr>
                <w:rFonts w:asciiTheme="majorBidi" w:hAnsiTheme="majorBidi" w:cstheme="majorBidi"/>
              </w:rPr>
              <w:t>82,26</w:t>
            </w:r>
          </w:p>
        </w:tc>
        <w:tc>
          <w:tcPr>
            <w:tcW w:w="1485" w:type="dxa"/>
            <w:gridSpan w:val="2"/>
          </w:tcPr>
          <w:p w:rsidR="00CA6D17" w:rsidRPr="00587651" w:rsidRDefault="00CA6D17" w:rsidP="003F69AB">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r w:rsidRPr="00587651">
              <w:rPr>
                <w:rFonts w:asciiTheme="majorBidi" w:hAnsiTheme="majorBidi" w:cstheme="majorBidi"/>
              </w:rPr>
              <w:t>50</w:t>
            </w:r>
          </w:p>
        </w:tc>
      </w:tr>
      <w:tr w:rsidR="00CA6D17" w:rsidRPr="00F62081" w:rsidTr="003F69AB">
        <w:trPr>
          <w:cnfStyle w:val="000000100000" w:firstRow="0" w:lastRow="0" w:firstColumn="0" w:lastColumn="0" w:oddVBand="0" w:evenVBand="0" w:oddHBand="1" w:evenHBand="0" w:firstRowFirstColumn="0" w:firstRowLastColumn="0" w:lastRowFirstColumn="0" w:lastRowLastColumn="0"/>
          <w:trHeight w:val="266"/>
        </w:trPr>
        <w:tc>
          <w:tcPr>
            <w:cnfStyle w:val="001000000000" w:firstRow="0" w:lastRow="0" w:firstColumn="1" w:lastColumn="0" w:oddVBand="0" w:evenVBand="0" w:oddHBand="0" w:evenHBand="0" w:firstRowFirstColumn="0" w:firstRowLastColumn="0" w:lastRowFirstColumn="0" w:lastRowLastColumn="0"/>
            <w:tcW w:w="4417" w:type="dxa"/>
            <w:gridSpan w:val="2"/>
            <w:vMerge/>
            <w:tcBorders>
              <w:top w:val="none" w:sz="0" w:space="0" w:color="auto"/>
              <w:left w:val="none" w:sz="0" w:space="0" w:color="auto"/>
              <w:bottom w:val="none" w:sz="0" w:space="0" w:color="auto"/>
            </w:tcBorders>
          </w:tcPr>
          <w:p w:rsidR="00CA6D17" w:rsidRPr="00F62081" w:rsidRDefault="00CA6D17" w:rsidP="003F69AB">
            <w:pPr>
              <w:jc w:val="center"/>
              <w:rPr>
                <w:rFonts w:asciiTheme="majorBidi" w:hAnsiTheme="majorBidi" w:cstheme="majorBidi"/>
                <w:sz w:val="16"/>
                <w:szCs w:val="16"/>
              </w:rPr>
            </w:pPr>
          </w:p>
        </w:tc>
        <w:tc>
          <w:tcPr>
            <w:tcW w:w="1111" w:type="dxa"/>
            <w:tcBorders>
              <w:top w:val="none" w:sz="0" w:space="0" w:color="auto"/>
              <w:bottom w:val="none" w:sz="0" w:space="0" w:color="auto"/>
            </w:tcBorders>
          </w:tcPr>
          <w:p w:rsidR="00CA6D17" w:rsidRPr="00F62081" w:rsidRDefault="00CA6D17" w:rsidP="003F69AB">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r w:rsidRPr="00F62081">
              <w:rPr>
                <w:rFonts w:asciiTheme="majorBidi" w:hAnsiTheme="majorBidi" w:cstheme="majorBidi"/>
              </w:rPr>
              <w:t>60</w:t>
            </w:r>
          </w:p>
        </w:tc>
        <w:tc>
          <w:tcPr>
            <w:tcW w:w="1484" w:type="dxa"/>
            <w:gridSpan w:val="2"/>
            <w:tcBorders>
              <w:top w:val="none" w:sz="0" w:space="0" w:color="auto"/>
              <w:bottom w:val="none" w:sz="0" w:space="0" w:color="auto"/>
            </w:tcBorders>
          </w:tcPr>
          <w:p w:rsidR="00CA6D17" w:rsidRPr="00587651" w:rsidRDefault="00CA6D17" w:rsidP="003F69AB">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r w:rsidRPr="00587651">
              <w:rPr>
                <w:rFonts w:asciiTheme="majorBidi" w:hAnsiTheme="majorBidi" w:cstheme="majorBidi"/>
              </w:rPr>
              <w:t>28,8</w:t>
            </w:r>
          </w:p>
        </w:tc>
        <w:tc>
          <w:tcPr>
            <w:tcW w:w="1484" w:type="dxa"/>
            <w:gridSpan w:val="2"/>
            <w:tcBorders>
              <w:top w:val="none" w:sz="0" w:space="0" w:color="auto"/>
              <w:bottom w:val="none" w:sz="0" w:space="0" w:color="auto"/>
            </w:tcBorders>
          </w:tcPr>
          <w:p w:rsidR="00CA6D17" w:rsidRPr="00587651" w:rsidRDefault="00CA6D17" w:rsidP="003F69AB">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r w:rsidRPr="00587651">
              <w:rPr>
                <w:rFonts w:asciiTheme="majorBidi" w:hAnsiTheme="majorBidi" w:cstheme="majorBidi"/>
              </w:rPr>
              <w:t>90,32</w:t>
            </w:r>
          </w:p>
        </w:tc>
        <w:tc>
          <w:tcPr>
            <w:tcW w:w="1485" w:type="dxa"/>
            <w:gridSpan w:val="2"/>
            <w:tcBorders>
              <w:top w:val="none" w:sz="0" w:space="0" w:color="auto"/>
              <w:bottom w:val="none" w:sz="0" w:space="0" w:color="auto"/>
              <w:right w:val="none" w:sz="0" w:space="0" w:color="auto"/>
            </w:tcBorders>
          </w:tcPr>
          <w:p w:rsidR="00CA6D17" w:rsidRPr="00587651" w:rsidRDefault="00CA6D17" w:rsidP="003F69AB">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r w:rsidRPr="00587651">
              <w:rPr>
                <w:rFonts w:asciiTheme="majorBidi" w:hAnsiTheme="majorBidi" w:cstheme="majorBidi"/>
              </w:rPr>
              <w:t>58,06</w:t>
            </w:r>
          </w:p>
        </w:tc>
      </w:tr>
      <w:tr w:rsidR="00CA6D17" w:rsidRPr="00F62081" w:rsidTr="003F69AB">
        <w:trPr>
          <w:trHeight w:val="266"/>
        </w:trPr>
        <w:tc>
          <w:tcPr>
            <w:cnfStyle w:val="001000000000" w:firstRow="0" w:lastRow="0" w:firstColumn="1" w:lastColumn="0" w:oddVBand="0" w:evenVBand="0" w:oddHBand="0" w:evenHBand="0" w:firstRowFirstColumn="0" w:firstRowLastColumn="0" w:lastRowFirstColumn="0" w:lastRowLastColumn="0"/>
            <w:tcW w:w="2208" w:type="dxa"/>
            <w:vMerge w:val="restart"/>
          </w:tcPr>
          <w:p w:rsidR="00920432" w:rsidRDefault="00920432" w:rsidP="003F69AB">
            <w:pPr>
              <w:jc w:val="center"/>
              <w:rPr>
                <w:rFonts w:asciiTheme="majorBidi" w:hAnsiTheme="majorBidi" w:cstheme="majorBidi"/>
              </w:rPr>
            </w:pPr>
          </w:p>
          <w:p w:rsidR="00CA6D17" w:rsidRPr="00F62081" w:rsidRDefault="00CA6D17" w:rsidP="003F69AB">
            <w:pPr>
              <w:jc w:val="center"/>
              <w:rPr>
                <w:rFonts w:asciiTheme="majorBidi" w:hAnsiTheme="majorBidi" w:cstheme="majorBidi"/>
                <w:sz w:val="16"/>
                <w:szCs w:val="16"/>
              </w:rPr>
            </w:pPr>
            <w:proofErr w:type="spellStart"/>
            <w:r w:rsidRPr="00F62081">
              <w:rPr>
                <w:rFonts w:asciiTheme="majorBidi" w:hAnsiTheme="majorBidi" w:cstheme="majorBidi"/>
              </w:rPr>
              <w:t>AMP+Urée</w:t>
            </w:r>
            <w:proofErr w:type="spellEnd"/>
            <w:r w:rsidRPr="00F62081">
              <w:rPr>
                <w:rFonts w:asciiTheme="majorBidi" w:hAnsiTheme="majorBidi" w:cstheme="majorBidi"/>
              </w:rPr>
              <w:t>: (H</w:t>
            </w:r>
            <w:r w:rsidRPr="00F62081">
              <w:rPr>
                <w:rFonts w:asciiTheme="majorBidi" w:hAnsiTheme="majorBidi" w:cstheme="majorBidi"/>
                <w:vertAlign w:val="subscript"/>
              </w:rPr>
              <w:t>2</w:t>
            </w:r>
            <w:r w:rsidRPr="00F62081">
              <w:rPr>
                <w:rFonts w:asciiTheme="majorBidi" w:hAnsiTheme="majorBidi" w:cstheme="majorBidi"/>
              </w:rPr>
              <w:t>O</w:t>
            </w:r>
            <w:r w:rsidRPr="00F62081">
              <w:rPr>
                <w:rFonts w:asciiTheme="majorBidi" w:hAnsiTheme="majorBidi" w:cstheme="majorBidi"/>
                <w:vertAlign w:val="subscript"/>
              </w:rPr>
              <w:t>2</w:t>
            </w:r>
            <w:r w:rsidRPr="00F62081">
              <w:rPr>
                <w:rFonts w:asciiTheme="majorBidi" w:hAnsiTheme="majorBidi" w:cstheme="majorBidi"/>
              </w:rPr>
              <w:t>/Fe</w:t>
            </w:r>
            <w:r w:rsidRPr="00F62081">
              <w:rPr>
                <w:rFonts w:asciiTheme="majorBidi" w:hAnsiTheme="majorBidi" w:cstheme="majorBidi"/>
                <w:vertAlign w:val="superscript"/>
              </w:rPr>
              <w:t>2+</w:t>
            </w:r>
            <w:r w:rsidRPr="00F62081">
              <w:rPr>
                <w:rFonts w:asciiTheme="majorBidi" w:hAnsiTheme="majorBidi" w:cstheme="majorBidi"/>
              </w:rPr>
              <w:t>)</w:t>
            </w:r>
          </w:p>
        </w:tc>
        <w:tc>
          <w:tcPr>
            <w:tcW w:w="2209" w:type="dxa"/>
            <w:vMerge w:val="restart"/>
          </w:tcPr>
          <w:p w:rsidR="00CA6D17" w:rsidRPr="00F62081" w:rsidRDefault="00CA6D17" w:rsidP="003F69AB">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r w:rsidRPr="00F62081">
              <w:rPr>
                <w:rFonts w:asciiTheme="majorBidi" w:hAnsiTheme="majorBidi" w:cstheme="majorBidi"/>
              </w:rPr>
              <w:t>[Urée]= [</w:t>
            </w:r>
            <w:proofErr w:type="spellStart"/>
            <w:r w:rsidRPr="00F62081">
              <w:rPr>
                <w:rFonts w:asciiTheme="majorBidi" w:hAnsiTheme="majorBidi" w:cstheme="majorBidi"/>
              </w:rPr>
              <w:t>Amp</w:t>
            </w:r>
            <w:proofErr w:type="spellEnd"/>
            <w:r w:rsidRPr="00F62081">
              <w:rPr>
                <w:rFonts w:asciiTheme="majorBidi" w:hAnsiTheme="majorBidi" w:cstheme="majorBidi"/>
              </w:rPr>
              <w:t>]*5</w:t>
            </w:r>
          </w:p>
          <w:p w:rsidR="00CA6D17" w:rsidRPr="00F62081" w:rsidRDefault="00CA6D17" w:rsidP="003F69AB">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6"/>
                <w:szCs w:val="16"/>
              </w:rPr>
            </w:pPr>
            <w:r w:rsidRPr="00F62081">
              <w:rPr>
                <w:rFonts w:asciiTheme="majorBidi" w:hAnsiTheme="majorBidi" w:cstheme="majorBidi"/>
              </w:rPr>
              <w:t>0,6988g/l</w:t>
            </w:r>
          </w:p>
        </w:tc>
        <w:tc>
          <w:tcPr>
            <w:tcW w:w="1111" w:type="dxa"/>
          </w:tcPr>
          <w:p w:rsidR="00CA6D17" w:rsidRPr="00F62081" w:rsidRDefault="00CA6D17" w:rsidP="003F69AB">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r w:rsidRPr="00F62081">
              <w:rPr>
                <w:rFonts w:asciiTheme="majorBidi" w:hAnsiTheme="majorBidi" w:cstheme="majorBidi"/>
              </w:rPr>
              <w:t>15</w:t>
            </w:r>
          </w:p>
        </w:tc>
        <w:tc>
          <w:tcPr>
            <w:tcW w:w="1484" w:type="dxa"/>
            <w:gridSpan w:val="2"/>
          </w:tcPr>
          <w:p w:rsidR="00CA6D17" w:rsidRPr="00587651" w:rsidRDefault="00CA6D17" w:rsidP="003F69AB">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r>
              <w:rPr>
                <w:rFonts w:asciiTheme="majorBidi" w:hAnsiTheme="majorBidi" w:cstheme="majorBidi"/>
              </w:rPr>
              <w:t>115,2</w:t>
            </w:r>
          </w:p>
        </w:tc>
        <w:tc>
          <w:tcPr>
            <w:tcW w:w="1484" w:type="dxa"/>
            <w:gridSpan w:val="2"/>
          </w:tcPr>
          <w:p w:rsidR="00CA6D17" w:rsidRPr="00587651" w:rsidRDefault="00CA6D17" w:rsidP="003F69AB">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r>
              <w:rPr>
                <w:rFonts w:asciiTheme="majorBidi" w:hAnsiTheme="majorBidi" w:cstheme="majorBidi"/>
              </w:rPr>
              <w:t>65,22</w:t>
            </w:r>
          </w:p>
        </w:tc>
        <w:tc>
          <w:tcPr>
            <w:tcW w:w="1485" w:type="dxa"/>
            <w:gridSpan w:val="2"/>
          </w:tcPr>
          <w:p w:rsidR="00CA6D17" w:rsidRPr="00587651" w:rsidRDefault="00CA6D17" w:rsidP="003F69AB">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r>
              <w:rPr>
                <w:rFonts w:asciiTheme="majorBidi" w:hAnsiTheme="majorBidi" w:cstheme="majorBidi"/>
              </w:rPr>
              <w:t>33,33</w:t>
            </w:r>
          </w:p>
        </w:tc>
      </w:tr>
      <w:tr w:rsidR="00CA6D17" w:rsidRPr="00F62081" w:rsidTr="003F69AB">
        <w:trPr>
          <w:cnfStyle w:val="000000100000" w:firstRow="0" w:lastRow="0" w:firstColumn="0" w:lastColumn="0" w:oddVBand="0" w:evenVBand="0" w:oddHBand="1" w:evenHBand="0" w:firstRowFirstColumn="0" w:firstRowLastColumn="0" w:lastRowFirstColumn="0" w:lastRowLastColumn="0"/>
          <w:trHeight w:val="266"/>
        </w:trPr>
        <w:tc>
          <w:tcPr>
            <w:cnfStyle w:val="001000000000" w:firstRow="0" w:lastRow="0" w:firstColumn="1" w:lastColumn="0" w:oddVBand="0" w:evenVBand="0" w:oddHBand="0" w:evenHBand="0" w:firstRowFirstColumn="0" w:firstRowLastColumn="0" w:lastRowFirstColumn="0" w:lastRowLastColumn="0"/>
            <w:tcW w:w="2208" w:type="dxa"/>
            <w:vMerge/>
            <w:tcBorders>
              <w:top w:val="none" w:sz="0" w:space="0" w:color="auto"/>
              <w:left w:val="none" w:sz="0" w:space="0" w:color="auto"/>
              <w:bottom w:val="none" w:sz="0" w:space="0" w:color="auto"/>
            </w:tcBorders>
          </w:tcPr>
          <w:p w:rsidR="00CA6D17" w:rsidRPr="00F62081" w:rsidRDefault="00CA6D17" w:rsidP="003F69AB">
            <w:pPr>
              <w:jc w:val="center"/>
              <w:rPr>
                <w:rFonts w:asciiTheme="majorBidi" w:hAnsiTheme="majorBidi" w:cstheme="majorBidi"/>
                <w:sz w:val="16"/>
                <w:szCs w:val="16"/>
              </w:rPr>
            </w:pPr>
          </w:p>
        </w:tc>
        <w:tc>
          <w:tcPr>
            <w:tcW w:w="2209" w:type="dxa"/>
            <w:vMerge/>
            <w:tcBorders>
              <w:top w:val="none" w:sz="0" w:space="0" w:color="auto"/>
              <w:bottom w:val="none" w:sz="0" w:space="0" w:color="auto"/>
            </w:tcBorders>
          </w:tcPr>
          <w:p w:rsidR="00CA6D17" w:rsidRPr="00F62081" w:rsidRDefault="00CA6D17" w:rsidP="003F69AB">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6"/>
                <w:szCs w:val="16"/>
              </w:rPr>
            </w:pPr>
          </w:p>
        </w:tc>
        <w:tc>
          <w:tcPr>
            <w:tcW w:w="1111" w:type="dxa"/>
            <w:tcBorders>
              <w:top w:val="none" w:sz="0" w:space="0" w:color="auto"/>
              <w:bottom w:val="none" w:sz="0" w:space="0" w:color="auto"/>
            </w:tcBorders>
          </w:tcPr>
          <w:p w:rsidR="00CA6D17" w:rsidRPr="00F62081" w:rsidRDefault="00CA6D17" w:rsidP="003F69AB">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r w:rsidRPr="00F62081">
              <w:rPr>
                <w:rFonts w:asciiTheme="majorBidi" w:hAnsiTheme="majorBidi" w:cstheme="majorBidi"/>
              </w:rPr>
              <w:t>60</w:t>
            </w:r>
          </w:p>
        </w:tc>
        <w:tc>
          <w:tcPr>
            <w:tcW w:w="1484" w:type="dxa"/>
            <w:gridSpan w:val="2"/>
            <w:tcBorders>
              <w:top w:val="none" w:sz="0" w:space="0" w:color="auto"/>
              <w:bottom w:val="none" w:sz="0" w:space="0" w:color="auto"/>
            </w:tcBorders>
          </w:tcPr>
          <w:p w:rsidR="00CA6D17" w:rsidRPr="00587651" w:rsidRDefault="00CA6D17" w:rsidP="003F69AB">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r>
              <w:rPr>
                <w:rFonts w:asciiTheme="majorBidi" w:hAnsiTheme="majorBidi" w:cstheme="majorBidi"/>
              </w:rPr>
              <w:t>86,4</w:t>
            </w:r>
          </w:p>
        </w:tc>
        <w:tc>
          <w:tcPr>
            <w:tcW w:w="1484" w:type="dxa"/>
            <w:gridSpan w:val="2"/>
            <w:tcBorders>
              <w:top w:val="none" w:sz="0" w:space="0" w:color="auto"/>
              <w:bottom w:val="none" w:sz="0" w:space="0" w:color="auto"/>
            </w:tcBorders>
          </w:tcPr>
          <w:p w:rsidR="00CA6D17" w:rsidRPr="00587651" w:rsidRDefault="00CA6D17" w:rsidP="003F69AB">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r>
              <w:rPr>
                <w:rFonts w:asciiTheme="majorBidi" w:hAnsiTheme="majorBidi" w:cstheme="majorBidi"/>
              </w:rPr>
              <w:t>73,91</w:t>
            </w:r>
          </w:p>
        </w:tc>
        <w:tc>
          <w:tcPr>
            <w:tcW w:w="1485" w:type="dxa"/>
            <w:gridSpan w:val="2"/>
            <w:tcBorders>
              <w:top w:val="none" w:sz="0" w:space="0" w:color="auto"/>
              <w:bottom w:val="none" w:sz="0" w:space="0" w:color="auto"/>
              <w:right w:val="none" w:sz="0" w:space="0" w:color="auto"/>
            </w:tcBorders>
          </w:tcPr>
          <w:p w:rsidR="00CA6D17" w:rsidRPr="00587651" w:rsidRDefault="00CA6D17" w:rsidP="003F69AB">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r>
              <w:rPr>
                <w:rFonts w:asciiTheme="majorBidi" w:hAnsiTheme="majorBidi" w:cstheme="majorBidi"/>
              </w:rPr>
              <w:t>42,03</w:t>
            </w:r>
          </w:p>
        </w:tc>
      </w:tr>
      <w:tr w:rsidR="00CA6D17" w:rsidRPr="00F62081" w:rsidTr="003F69AB">
        <w:trPr>
          <w:trHeight w:val="266"/>
        </w:trPr>
        <w:tc>
          <w:tcPr>
            <w:cnfStyle w:val="001000000000" w:firstRow="0" w:lastRow="0" w:firstColumn="1" w:lastColumn="0" w:oddVBand="0" w:evenVBand="0" w:oddHBand="0" w:evenHBand="0" w:firstRowFirstColumn="0" w:firstRowLastColumn="0" w:lastRowFirstColumn="0" w:lastRowLastColumn="0"/>
            <w:tcW w:w="2208" w:type="dxa"/>
            <w:vMerge/>
          </w:tcPr>
          <w:p w:rsidR="00CA6D17" w:rsidRPr="00F62081" w:rsidRDefault="00CA6D17" w:rsidP="003F69AB">
            <w:pPr>
              <w:jc w:val="center"/>
              <w:rPr>
                <w:rFonts w:asciiTheme="majorBidi" w:hAnsiTheme="majorBidi" w:cstheme="majorBidi"/>
                <w:sz w:val="16"/>
                <w:szCs w:val="16"/>
              </w:rPr>
            </w:pPr>
          </w:p>
        </w:tc>
        <w:tc>
          <w:tcPr>
            <w:tcW w:w="2209" w:type="dxa"/>
            <w:vMerge w:val="restart"/>
          </w:tcPr>
          <w:p w:rsidR="00CA6D17" w:rsidRPr="00F62081" w:rsidRDefault="00CA6D17" w:rsidP="003F69AB">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r w:rsidRPr="00F62081">
              <w:rPr>
                <w:rFonts w:asciiTheme="majorBidi" w:hAnsiTheme="majorBidi" w:cstheme="majorBidi"/>
              </w:rPr>
              <w:t>[Urée]= [</w:t>
            </w:r>
            <w:proofErr w:type="spellStart"/>
            <w:r w:rsidRPr="00F62081">
              <w:rPr>
                <w:rFonts w:asciiTheme="majorBidi" w:hAnsiTheme="majorBidi" w:cstheme="majorBidi"/>
              </w:rPr>
              <w:t>Amp</w:t>
            </w:r>
            <w:proofErr w:type="spellEnd"/>
            <w:r w:rsidRPr="00F62081">
              <w:rPr>
                <w:rFonts w:asciiTheme="majorBidi" w:hAnsiTheme="majorBidi" w:cstheme="majorBidi"/>
              </w:rPr>
              <w:t>]*10</w:t>
            </w:r>
          </w:p>
          <w:p w:rsidR="00CA6D17" w:rsidRPr="00F62081" w:rsidRDefault="00CA6D17" w:rsidP="003F69AB">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6"/>
                <w:szCs w:val="16"/>
              </w:rPr>
            </w:pPr>
            <w:r w:rsidRPr="00F62081">
              <w:rPr>
                <w:rFonts w:asciiTheme="majorBidi" w:hAnsiTheme="majorBidi" w:cstheme="majorBidi"/>
              </w:rPr>
              <w:t>1,3976g/l</w:t>
            </w:r>
          </w:p>
        </w:tc>
        <w:tc>
          <w:tcPr>
            <w:tcW w:w="1111" w:type="dxa"/>
          </w:tcPr>
          <w:p w:rsidR="00CA6D17" w:rsidRPr="00F62081" w:rsidRDefault="00CA6D17" w:rsidP="003F69AB">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r w:rsidRPr="00F62081">
              <w:rPr>
                <w:rFonts w:asciiTheme="majorBidi" w:hAnsiTheme="majorBidi" w:cstheme="majorBidi"/>
              </w:rPr>
              <w:t>15</w:t>
            </w:r>
          </w:p>
        </w:tc>
        <w:tc>
          <w:tcPr>
            <w:tcW w:w="1484" w:type="dxa"/>
            <w:gridSpan w:val="2"/>
          </w:tcPr>
          <w:p w:rsidR="00CA6D17" w:rsidRPr="00587651" w:rsidRDefault="00CA6D17" w:rsidP="003F69AB">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r>
              <w:rPr>
                <w:rFonts w:asciiTheme="majorBidi" w:hAnsiTheme="majorBidi" w:cstheme="majorBidi"/>
              </w:rPr>
              <w:t>148,8</w:t>
            </w:r>
          </w:p>
        </w:tc>
        <w:tc>
          <w:tcPr>
            <w:tcW w:w="1484" w:type="dxa"/>
            <w:gridSpan w:val="2"/>
          </w:tcPr>
          <w:p w:rsidR="00CA6D17" w:rsidRPr="00587651" w:rsidRDefault="00CA6D17" w:rsidP="003F69AB">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r>
              <w:rPr>
                <w:rFonts w:asciiTheme="majorBidi" w:hAnsiTheme="majorBidi" w:cstheme="majorBidi"/>
              </w:rPr>
              <w:t>58,67</w:t>
            </w:r>
          </w:p>
        </w:tc>
        <w:tc>
          <w:tcPr>
            <w:tcW w:w="1485" w:type="dxa"/>
            <w:gridSpan w:val="2"/>
          </w:tcPr>
          <w:p w:rsidR="00CA6D17" w:rsidRPr="00587651" w:rsidRDefault="00CA6D17" w:rsidP="003F69AB">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r>
              <w:rPr>
                <w:rFonts w:asciiTheme="majorBidi" w:hAnsiTheme="majorBidi" w:cstheme="majorBidi"/>
              </w:rPr>
              <w:t>18,67</w:t>
            </w:r>
          </w:p>
        </w:tc>
      </w:tr>
      <w:tr w:rsidR="00CA6D17" w:rsidRPr="00F62081" w:rsidTr="003F69AB">
        <w:trPr>
          <w:cnfStyle w:val="000000100000" w:firstRow="0" w:lastRow="0" w:firstColumn="0" w:lastColumn="0" w:oddVBand="0" w:evenVBand="0" w:oddHBand="1" w:evenHBand="0" w:firstRowFirstColumn="0" w:firstRowLastColumn="0" w:lastRowFirstColumn="0" w:lastRowLastColumn="0"/>
          <w:trHeight w:val="266"/>
        </w:trPr>
        <w:tc>
          <w:tcPr>
            <w:cnfStyle w:val="001000000000" w:firstRow="0" w:lastRow="0" w:firstColumn="1" w:lastColumn="0" w:oddVBand="0" w:evenVBand="0" w:oddHBand="0" w:evenHBand="0" w:firstRowFirstColumn="0" w:firstRowLastColumn="0" w:lastRowFirstColumn="0" w:lastRowLastColumn="0"/>
            <w:tcW w:w="2208" w:type="dxa"/>
            <w:vMerge/>
            <w:tcBorders>
              <w:top w:val="none" w:sz="0" w:space="0" w:color="auto"/>
              <w:left w:val="none" w:sz="0" w:space="0" w:color="auto"/>
              <w:bottom w:val="none" w:sz="0" w:space="0" w:color="auto"/>
            </w:tcBorders>
          </w:tcPr>
          <w:p w:rsidR="00CA6D17" w:rsidRPr="00F62081" w:rsidRDefault="00CA6D17" w:rsidP="003F69AB">
            <w:pPr>
              <w:jc w:val="center"/>
              <w:rPr>
                <w:rFonts w:asciiTheme="majorBidi" w:hAnsiTheme="majorBidi" w:cstheme="majorBidi"/>
                <w:sz w:val="16"/>
                <w:szCs w:val="16"/>
              </w:rPr>
            </w:pPr>
          </w:p>
        </w:tc>
        <w:tc>
          <w:tcPr>
            <w:tcW w:w="2209" w:type="dxa"/>
            <w:vMerge/>
            <w:tcBorders>
              <w:top w:val="none" w:sz="0" w:space="0" w:color="auto"/>
              <w:bottom w:val="none" w:sz="0" w:space="0" w:color="auto"/>
            </w:tcBorders>
          </w:tcPr>
          <w:p w:rsidR="00CA6D17" w:rsidRPr="00F62081" w:rsidRDefault="00CA6D17" w:rsidP="003F69AB">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6"/>
                <w:szCs w:val="16"/>
              </w:rPr>
            </w:pPr>
          </w:p>
        </w:tc>
        <w:tc>
          <w:tcPr>
            <w:tcW w:w="1111" w:type="dxa"/>
            <w:tcBorders>
              <w:top w:val="none" w:sz="0" w:space="0" w:color="auto"/>
              <w:bottom w:val="none" w:sz="0" w:space="0" w:color="auto"/>
            </w:tcBorders>
          </w:tcPr>
          <w:p w:rsidR="00CA6D17" w:rsidRPr="00F62081" w:rsidRDefault="00CA6D17" w:rsidP="003F69AB">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r w:rsidRPr="00F62081">
              <w:rPr>
                <w:rFonts w:asciiTheme="majorBidi" w:hAnsiTheme="majorBidi" w:cstheme="majorBidi"/>
              </w:rPr>
              <w:t>60</w:t>
            </w:r>
          </w:p>
        </w:tc>
        <w:tc>
          <w:tcPr>
            <w:tcW w:w="1484" w:type="dxa"/>
            <w:gridSpan w:val="2"/>
            <w:tcBorders>
              <w:top w:val="none" w:sz="0" w:space="0" w:color="auto"/>
              <w:bottom w:val="none" w:sz="0" w:space="0" w:color="auto"/>
            </w:tcBorders>
          </w:tcPr>
          <w:p w:rsidR="00CA6D17" w:rsidRPr="00587651" w:rsidRDefault="00CA6D17" w:rsidP="003F69AB">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r>
              <w:rPr>
                <w:rFonts w:asciiTheme="majorBidi" w:hAnsiTheme="majorBidi" w:cstheme="majorBidi"/>
              </w:rPr>
              <w:t>115,2</w:t>
            </w:r>
          </w:p>
        </w:tc>
        <w:tc>
          <w:tcPr>
            <w:tcW w:w="1484" w:type="dxa"/>
            <w:gridSpan w:val="2"/>
            <w:tcBorders>
              <w:top w:val="none" w:sz="0" w:space="0" w:color="auto"/>
              <w:bottom w:val="none" w:sz="0" w:space="0" w:color="auto"/>
            </w:tcBorders>
          </w:tcPr>
          <w:p w:rsidR="00CA6D17" w:rsidRPr="00587651" w:rsidRDefault="00CA6D17" w:rsidP="003F69AB">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r>
              <w:rPr>
                <w:rFonts w:asciiTheme="majorBidi" w:hAnsiTheme="majorBidi" w:cstheme="majorBidi"/>
              </w:rPr>
              <w:t>68</w:t>
            </w:r>
          </w:p>
        </w:tc>
        <w:tc>
          <w:tcPr>
            <w:tcW w:w="1485" w:type="dxa"/>
            <w:gridSpan w:val="2"/>
            <w:tcBorders>
              <w:top w:val="none" w:sz="0" w:space="0" w:color="auto"/>
              <w:bottom w:val="none" w:sz="0" w:space="0" w:color="auto"/>
              <w:right w:val="none" w:sz="0" w:space="0" w:color="auto"/>
            </w:tcBorders>
          </w:tcPr>
          <w:p w:rsidR="00CA6D17" w:rsidRPr="00587651" w:rsidRDefault="00CA6D17" w:rsidP="003F69AB">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r>
              <w:rPr>
                <w:rFonts w:asciiTheme="majorBidi" w:hAnsiTheme="majorBidi" w:cstheme="majorBidi"/>
              </w:rPr>
              <w:t>28</w:t>
            </w:r>
          </w:p>
        </w:tc>
      </w:tr>
      <w:tr w:rsidR="00CA6D17" w:rsidRPr="00F62081" w:rsidTr="003F69AB">
        <w:trPr>
          <w:trHeight w:val="266"/>
        </w:trPr>
        <w:tc>
          <w:tcPr>
            <w:cnfStyle w:val="001000000000" w:firstRow="0" w:lastRow="0" w:firstColumn="1" w:lastColumn="0" w:oddVBand="0" w:evenVBand="0" w:oddHBand="0" w:evenHBand="0" w:firstRowFirstColumn="0" w:firstRowLastColumn="0" w:lastRowFirstColumn="0" w:lastRowLastColumn="0"/>
            <w:tcW w:w="2208" w:type="dxa"/>
            <w:vMerge w:val="restart"/>
          </w:tcPr>
          <w:p w:rsidR="00920432" w:rsidRDefault="00920432" w:rsidP="003F69AB">
            <w:pPr>
              <w:jc w:val="center"/>
              <w:rPr>
                <w:rFonts w:asciiTheme="majorBidi" w:hAnsiTheme="majorBidi" w:cstheme="majorBidi"/>
                <w:lang w:val="en-US"/>
              </w:rPr>
            </w:pPr>
          </w:p>
          <w:p w:rsidR="00CA6D17" w:rsidRPr="00F62081" w:rsidRDefault="00CA6D17" w:rsidP="003F69AB">
            <w:pPr>
              <w:jc w:val="center"/>
              <w:rPr>
                <w:rFonts w:asciiTheme="majorBidi" w:hAnsiTheme="majorBidi" w:cstheme="majorBidi"/>
                <w:sz w:val="16"/>
                <w:szCs w:val="16"/>
                <w:lang w:val="en-US"/>
              </w:rPr>
            </w:pPr>
            <w:proofErr w:type="spellStart"/>
            <w:r w:rsidRPr="00F62081">
              <w:rPr>
                <w:rFonts w:asciiTheme="majorBidi" w:hAnsiTheme="majorBidi" w:cstheme="majorBidi"/>
                <w:lang w:val="en-US"/>
              </w:rPr>
              <w:t>AMP+Tert-Butanol</w:t>
            </w:r>
            <w:proofErr w:type="spellEnd"/>
            <w:r w:rsidRPr="00F62081">
              <w:rPr>
                <w:rFonts w:asciiTheme="majorBidi" w:hAnsiTheme="majorBidi" w:cstheme="majorBidi"/>
                <w:lang w:val="en-US"/>
              </w:rPr>
              <w:t>: (H</w:t>
            </w:r>
            <w:r w:rsidRPr="00F62081">
              <w:rPr>
                <w:rFonts w:asciiTheme="majorBidi" w:hAnsiTheme="majorBidi" w:cstheme="majorBidi"/>
                <w:vertAlign w:val="subscript"/>
                <w:lang w:val="en-US"/>
              </w:rPr>
              <w:t>2</w:t>
            </w:r>
            <w:r w:rsidRPr="00F62081">
              <w:rPr>
                <w:rFonts w:asciiTheme="majorBidi" w:hAnsiTheme="majorBidi" w:cstheme="majorBidi"/>
                <w:lang w:val="en-US"/>
              </w:rPr>
              <w:t>O</w:t>
            </w:r>
            <w:r w:rsidRPr="00F62081">
              <w:rPr>
                <w:rFonts w:asciiTheme="majorBidi" w:hAnsiTheme="majorBidi" w:cstheme="majorBidi"/>
                <w:vertAlign w:val="subscript"/>
                <w:lang w:val="en-US"/>
              </w:rPr>
              <w:t>2</w:t>
            </w:r>
            <w:r w:rsidRPr="00F62081">
              <w:rPr>
                <w:rFonts w:asciiTheme="majorBidi" w:hAnsiTheme="majorBidi" w:cstheme="majorBidi"/>
                <w:lang w:val="en-US"/>
              </w:rPr>
              <w:t>/Fe</w:t>
            </w:r>
            <w:r w:rsidRPr="00F62081">
              <w:rPr>
                <w:rFonts w:asciiTheme="majorBidi" w:hAnsiTheme="majorBidi" w:cstheme="majorBidi"/>
                <w:vertAlign w:val="superscript"/>
                <w:lang w:val="en-US"/>
              </w:rPr>
              <w:t>2+</w:t>
            </w:r>
            <w:r w:rsidRPr="00F62081">
              <w:rPr>
                <w:rFonts w:asciiTheme="majorBidi" w:hAnsiTheme="majorBidi" w:cstheme="majorBidi"/>
                <w:lang w:val="en-US"/>
              </w:rPr>
              <w:t>)</w:t>
            </w:r>
          </w:p>
        </w:tc>
        <w:tc>
          <w:tcPr>
            <w:tcW w:w="2209" w:type="dxa"/>
            <w:vMerge w:val="restart"/>
          </w:tcPr>
          <w:p w:rsidR="00CA6D17" w:rsidRPr="00F62081" w:rsidRDefault="00CA6D17" w:rsidP="003F69AB">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r w:rsidRPr="00F62081">
              <w:rPr>
                <w:rFonts w:asciiTheme="majorBidi" w:hAnsiTheme="majorBidi" w:cstheme="majorBidi"/>
                <w:lang w:val="en-US"/>
              </w:rPr>
              <w:t>[</w:t>
            </w:r>
            <w:proofErr w:type="spellStart"/>
            <w:r w:rsidRPr="00F62081">
              <w:rPr>
                <w:rFonts w:asciiTheme="majorBidi" w:hAnsiTheme="majorBidi" w:cstheme="majorBidi"/>
                <w:lang w:val="en-US"/>
              </w:rPr>
              <w:t>Tert</w:t>
            </w:r>
            <w:proofErr w:type="spellEnd"/>
            <w:r w:rsidRPr="00F62081">
              <w:rPr>
                <w:rFonts w:asciiTheme="majorBidi" w:hAnsiTheme="majorBidi" w:cstheme="majorBidi"/>
                <w:lang w:val="en-US"/>
              </w:rPr>
              <w:t>-B]</w:t>
            </w:r>
            <w:r w:rsidRPr="00F62081">
              <w:rPr>
                <w:rFonts w:asciiTheme="majorBidi" w:hAnsiTheme="majorBidi" w:cstheme="majorBidi"/>
              </w:rPr>
              <w:t>= [</w:t>
            </w:r>
            <w:proofErr w:type="spellStart"/>
            <w:r w:rsidRPr="00F62081">
              <w:rPr>
                <w:rFonts w:asciiTheme="majorBidi" w:hAnsiTheme="majorBidi" w:cstheme="majorBidi"/>
              </w:rPr>
              <w:t>Amp</w:t>
            </w:r>
            <w:proofErr w:type="spellEnd"/>
            <w:r w:rsidRPr="00F62081">
              <w:rPr>
                <w:rFonts w:asciiTheme="majorBidi" w:hAnsiTheme="majorBidi" w:cstheme="majorBidi"/>
              </w:rPr>
              <w:t>]*5</w:t>
            </w:r>
          </w:p>
          <w:p w:rsidR="00CA6D17" w:rsidRPr="00F62081" w:rsidRDefault="00CA6D17" w:rsidP="003F69AB">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6"/>
                <w:szCs w:val="16"/>
                <w:lang w:val="en-US"/>
              </w:rPr>
            </w:pPr>
            <w:r w:rsidRPr="00F62081">
              <w:rPr>
                <w:rFonts w:asciiTheme="majorBidi" w:hAnsiTheme="majorBidi" w:cstheme="majorBidi"/>
              </w:rPr>
              <w:t>(0,002M)</w:t>
            </w:r>
          </w:p>
        </w:tc>
        <w:tc>
          <w:tcPr>
            <w:tcW w:w="1111" w:type="dxa"/>
          </w:tcPr>
          <w:p w:rsidR="00CA6D17" w:rsidRPr="00F62081" w:rsidRDefault="00CA6D17" w:rsidP="003F69AB">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r w:rsidRPr="00F62081">
              <w:rPr>
                <w:rFonts w:asciiTheme="majorBidi" w:hAnsiTheme="majorBidi" w:cstheme="majorBidi"/>
              </w:rPr>
              <w:t>15</w:t>
            </w:r>
          </w:p>
        </w:tc>
        <w:tc>
          <w:tcPr>
            <w:tcW w:w="1484" w:type="dxa"/>
            <w:gridSpan w:val="2"/>
          </w:tcPr>
          <w:p w:rsidR="00CA6D17" w:rsidRPr="00587651" w:rsidRDefault="00CA6D17" w:rsidP="003F69AB">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r>
              <w:rPr>
                <w:rFonts w:asciiTheme="majorBidi" w:hAnsiTheme="majorBidi" w:cstheme="majorBidi"/>
              </w:rPr>
              <w:t>787,2</w:t>
            </w:r>
          </w:p>
        </w:tc>
        <w:tc>
          <w:tcPr>
            <w:tcW w:w="1484" w:type="dxa"/>
            <w:gridSpan w:val="2"/>
          </w:tcPr>
          <w:p w:rsidR="00CA6D17" w:rsidRPr="00587651" w:rsidRDefault="00CA6D17" w:rsidP="003F69AB">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r>
              <w:rPr>
                <w:rFonts w:asciiTheme="majorBidi" w:hAnsiTheme="majorBidi" w:cstheme="majorBidi"/>
              </w:rPr>
              <w:t>25,45</w:t>
            </w:r>
          </w:p>
        </w:tc>
        <w:tc>
          <w:tcPr>
            <w:tcW w:w="1485" w:type="dxa"/>
            <w:gridSpan w:val="2"/>
          </w:tcPr>
          <w:p w:rsidR="00CA6D17" w:rsidRPr="00587651" w:rsidRDefault="00CA6D17" w:rsidP="003F69AB">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r>
              <w:rPr>
                <w:rFonts w:asciiTheme="majorBidi" w:hAnsiTheme="majorBidi" w:cstheme="majorBidi"/>
              </w:rPr>
              <w:t>20</w:t>
            </w:r>
          </w:p>
        </w:tc>
      </w:tr>
      <w:tr w:rsidR="00CA6D17" w:rsidRPr="00F62081" w:rsidTr="003F69AB">
        <w:trPr>
          <w:cnfStyle w:val="000000100000" w:firstRow="0" w:lastRow="0" w:firstColumn="0" w:lastColumn="0" w:oddVBand="0" w:evenVBand="0" w:oddHBand="1" w:evenHBand="0" w:firstRowFirstColumn="0" w:firstRowLastColumn="0" w:lastRowFirstColumn="0" w:lastRowLastColumn="0"/>
          <w:trHeight w:val="241"/>
        </w:trPr>
        <w:tc>
          <w:tcPr>
            <w:cnfStyle w:val="001000000000" w:firstRow="0" w:lastRow="0" w:firstColumn="1" w:lastColumn="0" w:oddVBand="0" w:evenVBand="0" w:oddHBand="0" w:evenHBand="0" w:firstRowFirstColumn="0" w:firstRowLastColumn="0" w:lastRowFirstColumn="0" w:lastRowLastColumn="0"/>
            <w:tcW w:w="2208" w:type="dxa"/>
            <w:vMerge/>
            <w:tcBorders>
              <w:top w:val="none" w:sz="0" w:space="0" w:color="auto"/>
              <w:left w:val="none" w:sz="0" w:space="0" w:color="auto"/>
              <w:bottom w:val="none" w:sz="0" w:space="0" w:color="auto"/>
            </w:tcBorders>
          </w:tcPr>
          <w:p w:rsidR="00CA6D17" w:rsidRPr="00F62081" w:rsidRDefault="00CA6D17" w:rsidP="003F69AB">
            <w:pPr>
              <w:jc w:val="center"/>
              <w:rPr>
                <w:rFonts w:asciiTheme="majorBidi" w:hAnsiTheme="majorBidi" w:cstheme="majorBidi"/>
                <w:sz w:val="16"/>
                <w:szCs w:val="16"/>
              </w:rPr>
            </w:pPr>
          </w:p>
        </w:tc>
        <w:tc>
          <w:tcPr>
            <w:tcW w:w="2209" w:type="dxa"/>
            <w:vMerge/>
            <w:tcBorders>
              <w:top w:val="none" w:sz="0" w:space="0" w:color="auto"/>
              <w:bottom w:val="none" w:sz="0" w:space="0" w:color="auto"/>
            </w:tcBorders>
          </w:tcPr>
          <w:p w:rsidR="00CA6D17" w:rsidRPr="00F62081" w:rsidRDefault="00CA6D17" w:rsidP="003F69AB">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6"/>
                <w:szCs w:val="16"/>
              </w:rPr>
            </w:pPr>
          </w:p>
        </w:tc>
        <w:tc>
          <w:tcPr>
            <w:tcW w:w="1111" w:type="dxa"/>
            <w:tcBorders>
              <w:top w:val="none" w:sz="0" w:space="0" w:color="auto"/>
              <w:bottom w:val="none" w:sz="0" w:space="0" w:color="auto"/>
            </w:tcBorders>
          </w:tcPr>
          <w:p w:rsidR="00CA6D17" w:rsidRPr="00F62081" w:rsidRDefault="00CA6D17" w:rsidP="003F69AB">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r w:rsidRPr="00F62081">
              <w:rPr>
                <w:rFonts w:asciiTheme="majorBidi" w:hAnsiTheme="majorBidi" w:cstheme="majorBidi"/>
              </w:rPr>
              <w:t>60</w:t>
            </w:r>
          </w:p>
        </w:tc>
        <w:tc>
          <w:tcPr>
            <w:tcW w:w="1484" w:type="dxa"/>
            <w:gridSpan w:val="2"/>
            <w:tcBorders>
              <w:top w:val="none" w:sz="0" w:space="0" w:color="auto"/>
              <w:bottom w:val="none" w:sz="0" w:space="0" w:color="auto"/>
            </w:tcBorders>
          </w:tcPr>
          <w:p w:rsidR="00CA6D17" w:rsidRPr="00587651" w:rsidRDefault="00CA6D17" w:rsidP="003F69AB">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r>
              <w:rPr>
                <w:rFonts w:asciiTheme="majorBidi" w:hAnsiTheme="majorBidi" w:cstheme="majorBidi"/>
              </w:rPr>
              <w:t>748,8</w:t>
            </w:r>
          </w:p>
        </w:tc>
        <w:tc>
          <w:tcPr>
            <w:tcW w:w="1484" w:type="dxa"/>
            <w:gridSpan w:val="2"/>
            <w:tcBorders>
              <w:top w:val="none" w:sz="0" w:space="0" w:color="auto"/>
              <w:bottom w:val="none" w:sz="0" w:space="0" w:color="auto"/>
            </w:tcBorders>
          </w:tcPr>
          <w:p w:rsidR="00CA6D17" w:rsidRPr="00587651" w:rsidRDefault="00CA6D17" w:rsidP="003F69AB">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r>
              <w:rPr>
                <w:rFonts w:asciiTheme="majorBidi" w:hAnsiTheme="majorBidi" w:cstheme="majorBidi"/>
              </w:rPr>
              <w:t>29,09</w:t>
            </w:r>
          </w:p>
        </w:tc>
        <w:tc>
          <w:tcPr>
            <w:tcW w:w="1485" w:type="dxa"/>
            <w:gridSpan w:val="2"/>
            <w:tcBorders>
              <w:top w:val="none" w:sz="0" w:space="0" w:color="auto"/>
              <w:bottom w:val="none" w:sz="0" w:space="0" w:color="auto"/>
              <w:right w:val="none" w:sz="0" w:space="0" w:color="auto"/>
            </w:tcBorders>
          </w:tcPr>
          <w:p w:rsidR="00CA6D17" w:rsidRPr="00587651" w:rsidRDefault="00CA6D17" w:rsidP="003F69AB">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r>
              <w:rPr>
                <w:rFonts w:asciiTheme="majorBidi" w:hAnsiTheme="majorBidi" w:cstheme="majorBidi"/>
              </w:rPr>
              <w:t>23,64</w:t>
            </w:r>
          </w:p>
        </w:tc>
      </w:tr>
      <w:tr w:rsidR="00CA6D17" w:rsidRPr="00F62081" w:rsidTr="003F69AB">
        <w:trPr>
          <w:trHeight w:val="266"/>
        </w:trPr>
        <w:tc>
          <w:tcPr>
            <w:cnfStyle w:val="001000000000" w:firstRow="0" w:lastRow="0" w:firstColumn="1" w:lastColumn="0" w:oddVBand="0" w:evenVBand="0" w:oddHBand="0" w:evenHBand="0" w:firstRowFirstColumn="0" w:firstRowLastColumn="0" w:lastRowFirstColumn="0" w:lastRowLastColumn="0"/>
            <w:tcW w:w="2208" w:type="dxa"/>
            <w:vMerge/>
          </w:tcPr>
          <w:p w:rsidR="00CA6D17" w:rsidRPr="00F62081" w:rsidRDefault="00CA6D17" w:rsidP="003F69AB">
            <w:pPr>
              <w:jc w:val="center"/>
              <w:rPr>
                <w:rFonts w:asciiTheme="majorBidi" w:hAnsiTheme="majorBidi" w:cstheme="majorBidi"/>
                <w:sz w:val="16"/>
                <w:szCs w:val="16"/>
              </w:rPr>
            </w:pPr>
          </w:p>
        </w:tc>
        <w:tc>
          <w:tcPr>
            <w:tcW w:w="2209" w:type="dxa"/>
            <w:vMerge w:val="restart"/>
          </w:tcPr>
          <w:p w:rsidR="00CA6D17" w:rsidRPr="00F62081" w:rsidRDefault="00CA6D17" w:rsidP="003F69AB">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r w:rsidRPr="00F62081">
              <w:rPr>
                <w:rFonts w:asciiTheme="majorBidi" w:hAnsiTheme="majorBidi" w:cstheme="majorBidi"/>
                <w:lang w:val="en-US"/>
              </w:rPr>
              <w:t>[</w:t>
            </w:r>
            <w:proofErr w:type="spellStart"/>
            <w:r w:rsidRPr="00F62081">
              <w:rPr>
                <w:rFonts w:asciiTheme="majorBidi" w:hAnsiTheme="majorBidi" w:cstheme="majorBidi"/>
                <w:lang w:val="en-US"/>
              </w:rPr>
              <w:t>Tert</w:t>
            </w:r>
            <w:proofErr w:type="spellEnd"/>
            <w:r w:rsidRPr="00F62081">
              <w:rPr>
                <w:rFonts w:asciiTheme="majorBidi" w:hAnsiTheme="majorBidi" w:cstheme="majorBidi"/>
                <w:lang w:val="en-US"/>
              </w:rPr>
              <w:t>-B]</w:t>
            </w:r>
            <w:r w:rsidRPr="00F62081">
              <w:rPr>
                <w:rFonts w:asciiTheme="majorBidi" w:hAnsiTheme="majorBidi" w:cstheme="majorBidi"/>
              </w:rPr>
              <w:t>= [</w:t>
            </w:r>
            <w:proofErr w:type="spellStart"/>
            <w:r w:rsidRPr="00F62081">
              <w:rPr>
                <w:rFonts w:asciiTheme="majorBidi" w:hAnsiTheme="majorBidi" w:cstheme="majorBidi"/>
              </w:rPr>
              <w:t>Amp</w:t>
            </w:r>
            <w:proofErr w:type="spellEnd"/>
            <w:r w:rsidRPr="00F62081">
              <w:rPr>
                <w:rFonts w:asciiTheme="majorBidi" w:hAnsiTheme="majorBidi" w:cstheme="majorBidi"/>
              </w:rPr>
              <w:t>]*10</w:t>
            </w:r>
          </w:p>
          <w:p w:rsidR="00CA6D17" w:rsidRPr="00F62081" w:rsidRDefault="00CA6D17" w:rsidP="003F69AB">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6"/>
                <w:szCs w:val="16"/>
              </w:rPr>
            </w:pPr>
            <w:r w:rsidRPr="00F62081">
              <w:rPr>
                <w:rFonts w:asciiTheme="majorBidi" w:hAnsiTheme="majorBidi" w:cstheme="majorBidi"/>
              </w:rPr>
              <w:t>(0,004M)</w:t>
            </w:r>
          </w:p>
        </w:tc>
        <w:tc>
          <w:tcPr>
            <w:tcW w:w="1111" w:type="dxa"/>
          </w:tcPr>
          <w:p w:rsidR="00CA6D17" w:rsidRPr="00F62081" w:rsidRDefault="00CA6D17" w:rsidP="003F69AB">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r w:rsidRPr="00F62081">
              <w:rPr>
                <w:rFonts w:asciiTheme="majorBidi" w:hAnsiTheme="majorBidi" w:cstheme="majorBidi"/>
              </w:rPr>
              <w:t>15</w:t>
            </w:r>
          </w:p>
        </w:tc>
        <w:tc>
          <w:tcPr>
            <w:tcW w:w="1484" w:type="dxa"/>
            <w:gridSpan w:val="2"/>
          </w:tcPr>
          <w:p w:rsidR="00CA6D17" w:rsidRPr="00587651" w:rsidRDefault="00CA6D17" w:rsidP="003F69AB">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r>
              <w:rPr>
                <w:rFonts w:asciiTheme="majorBidi" w:hAnsiTheme="majorBidi" w:cstheme="majorBidi"/>
              </w:rPr>
              <w:t>921,6</w:t>
            </w:r>
          </w:p>
        </w:tc>
        <w:tc>
          <w:tcPr>
            <w:tcW w:w="1484" w:type="dxa"/>
            <w:gridSpan w:val="2"/>
          </w:tcPr>
          <w:p w:rsidR="00CA6D17" w:rsidRPr="00587651" w:rsidRDefault="00CA6D17" w:rsidP="003F69AB">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r>
              <w:rPr>
                <w:rFonts w:asciiTheme="majorBidi" w:hAnsiTheme="majorBidi" w:cstheme="majorBidi"/>
              </w:rPr>
              <w:t>17,24</w:t>
            </w:r>
          </w:p>
        </w:tc>
        <w:tc>
          <w:tcPr>
            <w:tcW w:w="1485" w:type="dxa"/>
            <w:gridSpan w:val="2"/>
          </w:tcPr>
          <w:p w:rsidR="00CA6D17" w:rsidRPr="00587651" w:rsidRDefault="00CA6D17" w:rsidP="003F69AB">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r>
              <w:rPr>
                <w:rFonts w:asciiTheme="majorBidi" w:hAnsiTheme="majorBidi" w:cstheme="majorBidi"/>
              </w:rPr>
              <w:t>13,79</w:t>
            </w:r>
          </w:p>
        </w:tc>
      </w:tr>
      <w:tr w:rsidR="00CA6D17" w:rsidRPr="00F62081" w:rsidTr="003F69AB">
        <w:trPr>
          <w:cnfStyle w:val="000000100000" w:firstRow="0" w:lastRow="0" w:firstColumn="0" w:lastColumn="0" w:oddVBand="0" w:evenVBand="0" w:oddHBand="1" w:evenHBand="0" w:firstRowFirstColumn="0" w:firstRowLastColumn="0" w:lastRowFirstColumn="0" w:lastRowLastColumn="0"/>
          <w:trHeight w:val="266"/>
        </w:trPr>
        <w:tc>
          <w:tcPr>
            <w:cnfStyle w:val="001000000000" w:firstRow="0" w:lastRow="0" w:firstColumn="1" w:lastColumn="0" w:oddVBand="0" w:evenVBand="0" w:oddHBand="0" w:evenHBand="0" w:firstRowFirstColumn="0" w:firstRowLastColumn="0" w:lastRowFirstColumn="0" w:lastRowLastColumn="0"/>
            <w:tcW w:w="2208" w:type="dxa"/>
            <w:vMerge/>
            <w:tcBorders>
              <w:top w:val="none" w:sz="0" w:space="0" w:color="auto"/>
              <w:left w:val="none" w:sz="0" w:space="0" w:color="auto"/>
              <w:bottom w:val="none" w:sz="0" w:space="0" w:color="auto"/>
            </w:tcBorders>
          </w:tcPr>
          <w:p w:rsidR="00CA6D17" w:rsidRPr="00F62081" w:rsidRDefault="00CA6D17" w:rsidP="003F69AB">
            <w:pPr>
              <w:jc w:val="center"/>
              <w:rPr>
                <w:rFonts w:asciiTheme="majorBidi" w:hAnsiTheme="majorBidi" w:cstheme="majorBidi"/>
                <w:sz w:val="16"/>
                <w:szCs w:val="16"/>
              </w:rPr>
            </w:pPr>
          </w:p>
        </w:tc>
        <w:tc>
          <w:tcPr>
            <w:tcW w:w="2209" w:type="dxa"/>
            <w:vMerge/>
            <w:tcBorders>
              <w:top w:val="none" w:sz="0" w:space="0" w:color="auto"/>
              <w:bottom w:val="none" w:sz="0" w:space="0" w:color="auto"/>
            </w:tcBorders>
          </w:tcPr>
          <w:p w:rsidR="00CA6D17" w:rsidRPr="00F62081" w:rsidRDefault="00CA6D17" w:rsidP="003F69AB">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6"/>
                <w:szCs w:val="16"/>
              </w:rPr>
            </w:pPr>
          </w:p>
        </w:tc>
        <w:tc>
          <w:tcPr>
            <w:tcW w:w="1111" w:type="dxa"/>
            <w:tcBorders>
              <w:top w:val="none" w:sz="0" w:space="0" w:color="auto"/>
              <w:bottom w:val="none" w:sz="0" w:space="0" w:color="auto"/>
            </w:tcBorders>
          </w:tcPr>
          <w:p w:rsidR="00CA6D17" w:rsidRPr="00F62081" w:rsidRDefault="00CA6D17" w:rsidP="003F69AB">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r w:rsidRPr="00F62081">
              <w:rPr>
                <w:rFonts w:asciiTheme="majorBidi" w:hAnsiTheme="majorBidi" w:cstheme="majorBidi"/>
              </w:rPr>
              <w:t>60</w:t>
            </w:r>
          </w:p>
        </w:tc>
        <w:tc>
          <w:tcPr>
            <w:tcW w:w="1484" w:type="dxa"/>
            <w:gridSpan w:val="2"/>
            <w:tcBorders>
              <w:top w:val="none" w:sz="0" w:space="0" w:color="auto"/>
              <w:bottom w:val="none" w:sz="0" w:space="0" w:color="auto"/>
            </w:tcBorders>
          </w:tcPr>
          <w:p w:rsidR="00CA6D17" w:rsidRPr="00587651" w:rsidRDefault="00CA6D17" w:rsidP="003F69AB">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r>
              <w:rPr>
                <w:rFonts w:asciiTheme="majorBidi" w:hAnsiTheme="majorBidi" w:cstheme="majorBidi"/>
              </w:rPr>
              <w:t>883,2</w:t>
            </w:r>
          </w:p>
        </w:tc>
        <w:tc>
          <w:tcPr>
            <w:tcW w:w="1484" w:type="dxa"/>
            <w:gridSpan w:val="2"/>
            <w:tcBorders>
              <w:top w:val="none" w:sz="0" w:space="0" w:color="auto"/>
              <w:bottom w:val="none" w:sz="0" w:space="0" w:color="auto"/>
            </w:tcBorders>
          </w:tcPr>
          <w:p w:rsidR="00CA6D17" w:rsidRPr="00587651" w:rsidRDefault="00CA6D17" w:rsidP="003F69AB">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r>
              <w:rPr>
                <w:rFonts w:asciiTheme="majorBidi" w:hAnsiTheme="majorBidi" w:cstheme="majorBidi"/>
              </w:rPr>
              <w:t>20,69</w:t>
            </w:r>
          </w:p>
        </w:tc>
        <w:tc>
          <w:tcPr>
            <w:tcW w:w="1485" w:type="dxa"/>
            <w:gridSpan w:val="2"/>
            <w:tcBorders>
              <w:top w:val="none" w:sz="0" w:space="0" w:color="auto"/>
              <w:bottom w:val="none" w:sz="0" w:space="0" w:color="auto"/>
              <w:right w:val="none" w:sz="0" w:space="0" w:color="auto"/>
            </w:tcBorders>
          </w:tcPr>
          <w:p w:rsidR="00CA6D17" w:rsidRPr="00587651" w:rsidRDefault="00CA6D17" w:rsidP="003F69AB">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r>
              <w:rPr>
                <w:rFonts w:asciiTheme="majorBidi" w:hAnsiTheme="majorBidi" w:cstheme="majorBidi"/>
              </w:rPr>
              <w:t>17,24</w:t>
            </w:r>
          </w:p>
        </w:tc>
      </w:tr>
    </w:tbl>
    <w:p w:rsidR="00CA6D17" w:rsidRPr="00F62081" w:rsidRDefault="00CA6D17" w:rsidP="00CA6D17">
      <w:pPr>
        <w:jc w:val="both"/>
        <w:rPr>
          <w:rFonts w:asciiTheme="majorBidi" w:hAnsiTheme="majorBidi" w:cstheme="majorBidi"/>
          <w:sz w:val="16"/>
          <w:szCs w:val="16"/>
        </w:rPr>
      </w:pPr>
    </w:p>
    <w:p w:rsidR="00E50C80" w:rsidRDefault="005F78B7" w:rsidP="00E50C80">
      <w:pPr>
        <w:spacing w:line="360" w:lineRule="auto"/>
        <w:jc w:val="both"/>
        <w:rPr>
          <w:rFonts w:asciiTheme="majorBidi" w:hAnsiTheme="majorBidi" w:cstheme="majorBidi"/>
          <w:sz w:val="24"/>
          <w:szCs w:val="24"/>
        </w:rPr>
      </w:pPr>
      <w:r>
        <w:rPr>
          <w:rFonts w:asciiTheme="majorBidi" w:hAnsiTheme="majorBidi" w:cstheme="majorBidi"/>
          <w:sz w:val="24"/>
          <w:szCs w:val="24"/>
        </w:rPr>
        <w:t xml:space="preserve">       </w:t>
      </w:r>
      <w:r w:rsidR="00E50C80">
        <w:rPr>
          <w:rFonts w:asciiTheme="majorBidi" w:hAnsiTheme="majorBidi" w:cstheme="majorBidi"/>
          <w:sz w:val="24"/>
          <w:szCs w:val="24"/>
        </w:rPr>
        <w:t xml:space="preserve">   </w:t>
      </w:r>
      <w:r w:rsidR="00E50C80" w:rsidRPr="00A00BB8">
        <w:rPr>
          <w:rFonts w:asciiTheme="majorBidi" w:hAnsiTheme="majorBidi" w:cstheme="majorBidi"/>
          <w:sz w:val="24"/>
          <w:szCs w:val="24"/>
        </w:rPr>
        <w:t>Le tableau</w:t>
      </w:r>
      <w:r w:rsidR="00E50C80">
        <w:rPr>
          <w:rFonts w:asciiTheme="majorBidi" w:hAnsiTheme="majorBidi" w:cstheme="majorBidi"/>
          <w:sz w:val="24"/>
          <w:szCs w:val="24"/>
        </w:rPr>
        <w:t xml:space="preserve"> IV.42. </w:t>
      </w:r>
      <w:proofErr w:type="gramStart"/>
      <w:r w:rsidR="00E50C80">
        <w:rPr>
          <w:rFonts w:asciiTheme="majorBidi" w:hAnsiTheme="majorBidi" w:cstheme="majorBidi"/>
          <w:sz w:val="24"/>
          <w:szCs w:val="24"/>
        </w:rPr>
        <w:t>montre</w:t>
      </w:r>
      <w:proofErr w:type="gramEnd"/>
      <w:r w:rsidR="00E50C80">
        <w:rPr>
          <w:rFonts w:asciiTheme="majorBidi" w:hAnsiTheme="majorBidi" w:cstheme="majorBidi"/>
          <w:sz w:val="24"/>
          <w:szCs w:val="24"/>
        </w:rPr>
        <w:t xml:space="preserve"> l’</w:t>
      </w:r>
      <w:r w:rsidR="00E50C80" w:rsidRPr="00A00BB8">
        <w:rPr>
          <w:rFonts w:asciiTheme="majorBidi" w:hAnsiTheme="majorBidi" w:cstheme="majorBidi"/>
          <w:sz w:val="24"/>
          <w:szCs w:val="24"/>
        </w:rPr>
        <w:t xml:space="preserve">influence des </w:t>
      </w:r>
      <w:proofErr w:type="spellStart"/>
      <w:r w:rsidR="00E50C80" w:rsidRPr="00A00BB8">
        <w:rPr>
          <w:rFonts w:asciiTheme="majorBidi" w:hAnsiTheme="majorBidi" w:cstheme="majorBidi"/>
          <w:sz w:val="24"/>
          <w:szCs w:val="24"/>
        </w:rPr>
        <w:t>scavenger</w:t>
      </w:r>
      <w:proofErr w:type="spellEnd"/>
      <w:r w:rsidR="00E50C80" w:rsidRPr="00A00BB8">
        <w:rPr>
          <w:rFonts w:asciiTheme="majorBidi" w:hAnsiTheme="majorBidi" w:cstheme="majorBidi"/>
          <w:sz w:val="24"/>
          <w:szCs w:val="24"/>
        </w:rPr>
        <w:t xml:space="preserve"> : Urée, </w:t>
      </w:r>
      <w:proofErr w:type="spellStart"/>
      <w:r w:rsidR="00E50C80" w:rsidRPr="00A00BB8">
        <w:rPr>
          <w:rFonts w:asciiTheme="majorBidi" w:hAnsiTheme="majorBidi" w:cstheme="majorBidi"/>
          <w:sz w:val="24"/>
          <w:szCs w:val="24"/>
        </w:rPr>
        <w:t>Tert</w:t>
      </w:r>
      <w:proofErr w:type="spellEnd"/>
      <w:r w:rsidR="00E50C80" w:rsidRPr="00A00BB8">
        <w:rPr>
          <w:rFonts w:asciiTheme="majorBidi" w:hAnsiTheme="majorBidi" w:cstheme="majorBidi"/>
          <w:sz w:val="24"/>
          <w:szCs w:val="24"/>
        </w:rPr>
        <w:t xml:space="preserve">-Butanol sur  </w:t>
      </w:r>
      <w:r w:rsidR="00E50C80">
        <w:rPr>
          <w:rFonts w:asciiTheme="majorBidi" w:hAnsiTheme="majorBidi" w:cstheme="majorBidi"/>
          <w:sz w:val="24"/>
          <w:szCs w:val="24"/>
        </w:rPr>
        <w:t xml:space="preserve">la dégradation des polluants, le </w:t>
      </w:r>
      <w:r w:rsidR="00E50C80" w:rsidRPr="00A00BB8">
        <w:rPr>
          <w:rFonts w:asciiTheme="majorBidi" w:hAnsiTheme="majorBidi" w:cstheme="majorBidi"/>
          <w:sz w:val="24"/>
          <w:szCs w:val="24"/>
        </w:rPr>
        <w:t>colorant et le rejet pharmaceutique</w:t>
      </w:r>
      <w:r w:rsidR="00E50C80">
        <w:rPr>
          <w:rFonts w:asciiTheme="majorBidi" w:hAnsiTheme="majorBidi" w:cstheme="majorBidi"/>
          <w:sz w:val="24"/>
          <w:szCs w:val="24"/>
        </w:rPr>
        <w:t>. P</w:t>
      </w:r>
      <w:r w:rsidR="00E50C80" w:rsidRPr="00A00BB8">
        <w:rPr>
          <w:rFonts w:asciiTheme="majorBidi" w:hAnsiTheme="majorBidi" w:cstheme="majorBidi"/>
          <w:sz w:val="24"/>
          <w:szCs w:val="24"/>
        </w:rPr>
        <w:t>lus on augmente l</w:t>
      </w:r>
      <w:r w:rsidR="00E50C80">
        <w:rPr>
          <w:rFonts w:asciiTheme="majorBidi" w:hAnsiTheme="majorBidi" w:cstheme="majorBidi"/>
          <w:sz w:val="24"/>
          <w:szCs w:val="24"/>
        </w:rPr>
        <w:t xml:space="preserve">a concentration des </w:t>
      </w:r>
      <w:proofErr w:type="spellStart"/>
      <w:r w:rsidR="00E50C80">
        <w:rPr>
          <w:rFonts w:asciiTheme="majorBidi" w:hAnsiTheme="majorBidi" w:cstheme="majorBidi"/>
          <w:sz w:val="24"/>
          <w:szCs w:val="24"/>
        </w:rPr>
        <w:t>scavenger</w:t>
      </w:r>
      <w:proofErr w:type="spellEnd"/>
      <w:r w:rsidR="00E50C80">
        <w:rPr>
          <w:rFonts w:asciiTheme="majorBidi" w:hAnsiTheme="majorBidi" w:cstheme="majorBidi"/>
          <w:sz w:val="24"/>
          <w:szCs w:val="24"/>
        </w:rPr>
        <w:t>, plus</w:t>
      </w:r>
      <w:r w:rsidR="00E50C80" w:rsidRPr="00A00BB8">
        <w:rPr>
          <w:rFonts w:asciiTheme="majorBidi" w:hAnsiTheme="majorBidi" w:cstheme="majorBidi"/>
          <w:sz w:val="24"/>
          <w:szCs w:val="24"/>
        </w:rPr>
        <w:t xml:space="preserve"> </w:t>
      </w:r>
      <w:r w:rsidR="00E50C80">
        <w:rPr>
          <w:rFonts w:asciiTheme="majorBidi" w:hAnsiTheme="majorBidi" w:cstheme="majorBidi"/>
          <w:sz w:val="24"/>
          <w:szCs w:val="24"/>
        </w:rPr>
        <w:t>l’</w:t>
      </w:r>
      <w:r w:rsidR="00E50C80" w:rsidRPr="00A00BB8">
        <w:rPr>
          <w:rFonts w:asciiTheme="majorBidi" w:hAnsiTheme="majorBidi" w:cstheme="majorBidi"/>
          <w:sz w:val="24"/>
          <w:szCs w:val="24"/>
        </w:rPr>
        <w:t>inhibition</w:t>
      </w:r>
      <w:r w:rsidR="00E50C80">
        <w:rPr>
          <w:rFonts w:asciiTheme="majorBidi" w:hAnsiTheme="majorBidi" w:cstheme="majorBidi"/>
          <w:sz w:val="24"/>
          <w:szCs w:val="24"/>
        </w:rPr>
        <w:t xml:space="preserve"> sera forte, la dégradation de colorant diminue en fonction de l’augmentation de la concentration </w:t>
      </w:r>
      <w:proofErr w:type="spellStart"/>
      <w:r w:rsidR="00E50C80">
        <w:rPr>
          <w:rFonts w:asciiTheme="majorBidi" w:hAnsiTheme="majorBidi" w:cstheme="majorBidi"/>
          <w:sz w:val="24"/>
          <w:szCs w:val="24"/>
        </w:rPr>
        <w:t>scavenger</w:t>
      </w:r>
      <w:proofErr w:type="spellEnd"/>
      <w:r w:rsidR="00E50C80">
        <w:rPr>
          <w:rFonts w:asciiTheme="majorBidi" w:hAnsiTheme="majorBidi" w:cstheme="majorBidi"/>
          <w:sz w:val="24"/>
          <w:szCs w:val="24"/>
        </w:rPr>
        <w:t xml:space="preserve">, l’urée ou bien </w:t>
      </w:r>
      <w:proofErr w:type="spellStart"/>
      <w:r w:rsidR="00E50C80">
        <w:rPr>
          <w:rFonts w:asciiTheme="majorBidi" w:hAnsiTheme="majorBidi" w:cstheme="majorBidi"/>
          <w:sz w:val="24"/>
          <w:szCs w:val="24"/>
        </w:rPr>
        <w:t>tert</w:t>
      </w:r>
      <w:proofErr w:type="spellEnd"/>
      <w:r w:rsidR="00E50C80">
        <w:rPr>
          <w:rFonts w:asciiTheme="majorBidi" w:hAnsiTheme="majorBidi" w:cstheme="majorBidi"/>
          <w:sz w:val="24"/>
          <w:szCs w:val="24"/>
        </w:rPr>
        <w:t>-butanol. De même pour l’ampicilline.</w:t>
      </w:r>
    </w:p>
    <w:p w:rsidR="000F1E3A" w:rsidRDefault="00E50C80" w:rsidP="00E50C80">
      <w:pPr>
        <w:spacing w:line="360" w:lineRule="auto"/>
        <w:jc w:val="both"/>
        <w:rPr>
          <w:rFonts w:asciiTheme="majorBidi" w:hAnsiTheme="majorBidi" w:cstheme="majorBidi"/>
          <w:sz w:val="24"/>
          <w:szCs w:val="24"/>
        </w:rPr>
      </w:pPr>
      <w:r>
        <w:rPr>
          <w:rFonts w:asciiTheme="majorBidi" w:hAnsiTheme="majorBidi" w:cstheme="majorBidi"/>
          <w:sz w:val="24"/>
          <w:szCs w:val="24"/>
        </w:rPr>
        <w:t xml:space="preserve">        La comparaison qu’on peut</w:t>
      </w:r>
      <w:r w:rsidRPr="00E50C80">
        <w:rPr>
          <w:rFonts w:asciiTheme="majorBidi" w:hAnsiTheme="majorBidi" w:cstheme="majorBidi"/>
          <w:sz w:val="24"/>
          <w:szCs w:val="24"/>
        </w:rPr>
        <w:t xml:space="preserve"> établir</w:t>
      </w:r>
      <w:r>
        <w:rPr>
          <w:rFonts w:asciiTheme="majorBidi" w:hAnsiTheme="majorBidi" w:cstheme="majorBidi"/>
          <w:sz w:val="24"/>
          <w:szCs w:val="24"/>
        </w:rPr>
        <w:t>, c’est que le Rhodam</w:t>
      </w:r>
      <w:r w:rsidRPr="00E50C80">
        <w:rPr>
          <w:rFonts w:asciiTheme="majorBidi" w:hAnsiTheme="majorBidi" w:cstheme="majorBidi"/>
          <w:sz w:val="24"/>
          <w:szCs w:val="24"/>
        </w:rPr>
        <w:t>ine exige une</w:t>
      </w:r>
      <w:r>
        <w:rPr>
          <w:rFonts w:asciiTheme="majorBidi" w:hAnsiTheme="majorBidi" w:cstheme="majorBidi"/>
          <w:sz w:val="24"/>
          <w:szCs w:val="24"/>
        </w:rPr>
        <w:t xml:space="preserve"> grande concentration de </w:t>
      </w:r>
      <w:proofErr w:type="spellStart"/>
      <w:r>
        <w:rPr>
          <w:rFonts w:asciiTheme="majorBidi" w:hAnsiTheme="majorBidi" w:cstheme="majorBidi"/>
          <w:sz w:val="24"/>
          <w:szCs w:val="24"/>
        </w:rPr>
        <w:t>scavenger</w:t>
      </w:r>
      <w:proofErr w:type="spellEnd"/>
      <w:r>
        <w:rPr>
          <w:rFonts w:asciiTheme="majorBidi" w:hAnsiTheme="majorBidi" w:cstheme="majorBidi"/>
          <w:sz w:val="24"/>
          <w:szCs w:val="24"/>
        </w:rPr>
        <w:t xml:space="preserve"> que </w:t>
      </w:r>
      <w:proofErr w:type="spellStart"/>
      <w:r>
        <w:rPr>
          <w:rFonts w:asciiTheme="majorBidi" w:hAnsiTheme="majorBidi" w:cstheme="majorBidi"/>
          <w:sz w:val="24"/>
          <w:szCs w:val="24"/>
        </w:rPr>
        <w:t>se</w:t>
      </w:r>
      <w:proofErr w:type="spellEnd"/>
      <w:r>
        <w:rPr>
          <w:rFonts w:asciiTheme="majorBidi" w:hAnsiTheme="majorBidi" w:cstheme="majorBidi"/>
          <w:sz w:val="24"/>
          <w:szCs w:val="24"/>
        </w:rPr>
        <w:t xml:space="preserve"> soit l’urée ou bien </w:t>
      </w:r>
      <w:proofErr w:type="spellStart"/>
      <w:r>
        <w:rPr>
          <w:rFonts w:asciiTheme="majorBidi" w:hAnsiTheme="majorBidi" w:cstheme="majorBidi"/>
          <w:sz w:val="24"/>
          <w:szCs w:val="24"/>
        </w:rPr>
        <w:t>tert</w:t>
      </w:r>
      <w:proofErr w:type="spellEnd"/>
      <w:r>
        <w:rPr>
          <w:rFonts w:asciiTheme="majorBidi" w:hAnsiTheme="majorBidi" w:cstheme="majorBidi"/>
          <w:sz w:val="24"/>
          <w:szCs w:val="24"/>
        </w:rPr>
        <w:t xml:space="preserve">-butanol pour inhiber la dégradation. L’ampicilline en demande </w:t>
      </w:r>
      <w:r w:rsidRPr="00E50C80">
        <w:rPr>
          <w:rFonts w:asciiTheme="majorBidi" w:hAnsiTheme="majorBidi" w:cstheme="majorBidi"/>
          <w:sz w:val="24"/>
          <w:szCs w:val="24"/>
        </w:rPr>
        <w:t>beaucoup moins po</w:t>
      </w:r>
      <w:r>
        <w:rPr>
          <w:rFonts w:asciiTheme="majorBidi" w:hAnsiTheme="majorBidi" w:cstheme="majorBidi"/>
          <w:sz w:val="24"/>
          <w:szCs w:val="24"/>
        </w:rPr>
        <w:t xml:space="preserve">ur retarder leur dégradation. </w:t>
      </w:r>
      <w:r w:rsidRPr="00E50C80">
        <w:rPr>
          <w:rFonts w:asciiTheme="majorBidi" w:hAnsiTheme="majorBidi" w:cstheme="majorBidi"/>
          <w:sz w:val="24"/>
          <w:szCs w:val="24"/>
        </w:rPr>
        <w:t>Prenons l’ex</w:t>
      </w:r>
      <w:r>
        <w:rPr>
          <w:rFonts w:asciiTheme="majorBidi" w:hAnsiTheme="majorBidi" w:cstheme="majorBidi"/>
          <w:sz w:val="24"/>
          <w:szCs w:val="24"/>
        </w:rPr>
        <w:t xml:space="preserve">emple de Rhodamine, la </w:t>
      </w:r>
      <w:r w:rsidRPr="00E50C80">
        <w:rPr>
          <w:rFonts w:asciiTheme="majorBidi" w:hAnsiTheme="majorBidi" w:cstheme="majorBidi"/>
          <w:sz w:val="24"/>
          <w:szCs w:val="24"/>
        </w:rPr>
        <w:t xml:space="preserve">concentration en inhibiteurs est de 10 fois et 100 fois celle du colorant, pour obtenir au bout de 60 </w:t>
      </w:r>
      <w:r w:rsidRPr="00E50C80">
        <w:rPr>
          <w:rFonts w:asciiTheme="majorBidi" w:hAnsiTheme="majorBidi" w:cstheme="majorBidi"/>
          <w:sz w:val="24"/>
          <w:szCs w:val="24"/>
        </w:rPr>
        <w:lastRenderedPageBreak/>
        <w:t>mn de traitement, u</w:t>
      </w:r>
      <w:r>
        <w:rPr>
          <w:rFonts w:asciiTheme="majorBidi" w:hAnsiTheme="majorBidi" w:cstheme="majorBidi"/>
          <w:sz w:val="24"/>
          <w:szCs w:val="24"/>
        </w:rPr>
        <w:t xml:space="preserve">ne dégradation de 52,14% ; 49,47% ; et 43,96% d’oxydation pour le </w:t>
      </w:r>
      <w:proofErr w:type="spellStart"/>
      <w:r>
        <w:rPr>
          <w:rFonts w:asciiTheme="majorBidi" w:hAnsiTheme="majorBidi" w:cstheme="majorBidi"/>
          <w:sz w:val="24"/>
          <w:szCs w:val="24"/>
        </w:rPr>
        <w:t>RhB</w:t>
      </w:r>
      <w:proofErr w:type="spellEnd"/>
      <w:r w:rsidRPr="00E50C80">
        <w:rPr>
          <w:rFonts w:asciiTheme="majorBidi" w:hAnsiTheme="majorBidi" w:cstheme="majorBidi"/>
          <w:sz w:val="24"/>
          <w:szCs w:val="24"/>
        </w:rPr>
        <w:t xml:space="preserve"> seul, </w:t>
      </w:r>
      <w:proofErr w:type="spellStart"/>
      <w:r>
        <w:rPr>
          <w:rFonts w:asciiTheme="majorBidi" w:hAnsiTheme="majorBidi" w:cstheme="majorBidi"/>
          <w:sz w:val="24"/>
          <w:szCs w:val="24"/>
        </w:rPr>
        <w:t>RhB</w:t>
      </w:r>
      <w:proofErr w:type="spellEnd"/>
      <w:r>
        <w:rPr>
          <w:rFonts w:asciiTheme="majorBidi" w:hAnsiTheme="majorBidi" w:cstheme="majorBidi"/>
          <w:sz w:val="24"/>
          <w:szCs w:val="24"/>
        </w:rPr>
        <w:t xml:space="preserve"> en présence d’Urée (2,395g/l) et </w:t>
      </w:r>
      <w:proofErr w:type="spellStart"/>
      <w:r>
        <w:rPr>
          <w:rFonts w:asciiTheme="majorBidi" w:hAnsiTheme="majorBidi" w:cstheme="majorBidi"/>
          <w:sz w:val="24"/>
          <w:szCs w:val="24"/>
        </w:rPr>
        <w:t>RhB</w:t>
      </w:r>
      <w:proofErr w:type="spellEnd"/>
      <w:r>
        <w:rPr>
          <w:rFonts w:asciiTheme="majorBidi" w:hAnsiTheme="majorBidi" w:cstheme="majorBidi"/>
          <w:sz w:val="24"/>
          <w:szCs w:val="24"/>
        </w:rPr>
        <w:t xml:space="preserve"> avec l’Urée (23,95g/l) respectivement.</w:t>
      </w:r>
      <w:r w:rsidRPr="00E50C80">
        <w:rPr>
          <w:rFonts w:asciiTheme="majorBidi" w:hAnsiTheme="majorBidi" w:cstheme="majorBidi"/>
          <w:sz w:val="24"/>
          <w:szCs w:val="24"/>
        </w:rPr>
        <w:t xml:space="preserve"> L’oxydation atteint un taux de 52,14%, 33,33% et 27,59% pour Rh B seul, </w:t>
      </w:r>
      <w:proofErr w:type="spellStart"/>
      <w:r w:rsidRPr="00E50C80">
        <w:rPr>
          <w:rFonts w:asciiTheme="majorBidi" w:hAnsiTheme="majorBidi" w:cstheme="majorBidi"/>
          <w:sz w:val="24"/>
          <w:szCs w:val="24"/>
        </w:rPr>
        <w:t>RhB</w:t>
      </w:r>
      <w:proofErr w:type="spellEnd"/>
      <w:r w:rsidRPr="00E50C80">
        <w:rPr>
          <w:rFonts w:asciiTheme="majorBidi" w:hAnsiTheme="majorBidi" w:cstheme="majorBidi"/>
          <w:sz w:val="24"/>
          <w:szCs w:val="24"/>
        </w:rPr>
        <w:t xml:space="preserve"> avec </w:t>
      </w:r>
      <w:proofErr w:type="spellStart"/>
      <w:r w:rsidRPr="00E50C80">
        <w:rPr>
          <w:rFonts w:asciiTheme="majorBidi" w:hAnsiTheme="majorBidi" w:cstheme="majorBidi"/>
          <w:sz w:val="24"/>
          <w:szCs w:val="24"/>
        </w:rPr>
        <w:t>Tert</w:t>
      </w:r>
      <w:proofErr w:type="spellEnd"/>
      <w:r w:rsidRPr="00E50C80">
        <w:rPr>
          <w:rFonts w:asciiTheme="majorBidi" w:hAnsiTheme="majorBidi" w:cstheme="majorBidi"/>
          <w:sz w:val="24"/>
          <w:szCs w:val="24"/>
        </w:rPr>
        <w:t xml:space="preserve">-B (0,005M) et </w:t>
      </w:r>
      <w:proofErr w:type="spellStart"/>
      <w:r w:rsidRPr="00E50C80">
        <w:rPr>
          <w:rFonts w:asciiTheme="majorBidi" w:hAnsiTheme="majorBidi" w:cstheme="majorBidi"/>
          <w:sz w:val="24"/>
          <w:szCs w:val="24"/>
        </w:rPr>
        <w:t>RhB</w:t>
      </w:r>
      <w:proofErr w:type="spellEnd"/>
      <w:r>
        <w:rPr>
          <w:rFonts w:asciiTheme="majorBidi" w:hAnsiTheme="majorBidi" w:cstheme="majorBidi"/>
          <w:sz w:val="24"/>
          <w:szCs w:val="24"/>
        </w:rPr>
        <w:t xml:space="preserve"> avec </w:t>
      </w:r>
      <w:proofErr w:type="spellStart"/>
      <w:r>
        <w:rPr>
          <w:rFonts w:asciiTheme="majorBidi" w:hAnsiTheme="majorBidi" w:cstheme="majorBidi"/>
          <w:sz w:val="24"/>
          <w:szCs w:val="24"/>
        </w:rPr>
        <w:t>Tert</w:t>
      </w:r>
      <w:proofErr w:type="spellEnd"/>
      <w:r>
        <w:rPr>
          <w:rFonts w:asciiTheme="majorBidi" w:hAnsiTheme="majorBidi" w:cstheme="majorBidi"/>
          <w:sz w:val="24"/>
          <w:szCs w:val="24"/>
        </w:rPr>
        <w:t xml:space="preserve">-B (0,05M) respectivement. Dans le cas de l’Ampicilline, les concentrations des </w:t>
      </w:r>
      <w:proofErr w:type="spellStart"/>
      <w:r>
        <w:rPr>
          <w:rFonts w:asciiTheme="majorBidi" w:hAnsiTheme="majorBidi" w:cstheme="majorBidi"/>
          <w:sz w:val="24"/>
          <w:szCs w:val="24"/>
        </w:rPr>
        <w:t>scavengers</w:t>
      </w:r>
      <w:proofErr w:type="spellEnd"/>
      <w:r>
        <w:rPr>
          <w:rFonts w:asciiTheme="majorBidi" w:hAnsiTheme="majorBidi" w:cstheme="majorBidi"/>
          <w:sz w:val="24"/>
          <w:szCs w:val="24"/>
        </w:rPr>
        <w:t xml:space="preserve"> sont 5 fois et 10 fois plus élevé que la concentration de l’ampicilline, cela nous donne une inhibition de l’oxydation de 58,06% ; 42,03% ; 28%  pour </w:t>
      </w:r>
      <w:proofErr w:type="spellStart"/>
      <w:r>
        <w:rPr>
          <w:rFonts w:asciiTheme="majorBidi" w:hAnsiTheme="majorBidi" w:cstheme="majorBidi"/>
          <w:sz w:val="24"/>
          <w:szCs w:val="24"/>
        </w:rPr>
        <w:t>Amp</w:t>
      </w:r>
      <w:proofErr w:type="spellEnd"/>
      <w:r w:rsidRPr="00E50C80">
        <w:rPr>
          <w:rFonts w:asciiTheme="majorBidi" w:hAnsiTheme="majorBidi" w:cstheme="majorBidi"/>
          <w:sz w:val="24"/>
          <w:szCs w:val="24"/>
        </w:rPr>
        <w:t xml:space="preserve"> seule, </w:t>
      </w:r>
      <w:proofErr w:type="spellStart"/>
      <w:r w:rsidRPr="00E50C80">
        <w:rPr>
          <w:rFonts w:asciiTheme="majorBidi" w:hAnsiTheme="majorBidi" w:cstheme="majorBidi"/>
          <w:sz w:val="24"/>
          <w:szCs w:val="24"/>
        </w:rPr>
        <w:t>Amp</w:t>
      </w:r>
      <w:proofErr w:type="spellEnd"/>
      <w:r w:rsidRPr="00E50C80">
        <w:rPr>
          <w:rFonts w:asciiTheme="majorBidi" w:hAnsiTheme="majorBidi" w:cstheme="majorBidi"/>
          <w:sz w:val="24"/>
          <w:szCs w:val="24"/>
        </w:rPr>
        <w:t xml:space="preserve"> </w:t>
      </w:r>
      <w:r>
        <w:rPr>
          <w:rFonts w:asciiTheme="majorBidi" w:hAnsiTheme="majorBidi" w:cstheme="majorBidi"/>
          <w:sz w:val="24"/>
          <w:szCs w:val="24"/>
        </w:rPr>
        <w:t xml:space="preserve">avec l’Urée (0,6988g/l)  et </w:t>
      </w:r>
      <w:proofErr w:type="spellStart"/>
      <w:r>
        <w:rPr>
          <w:rFonts w:asciiTheme="majorBidi" w:hAnsiTheme="majorBidi" w:cstheme="majorBidi"/>
          <w:sz w:val="24"/>
          <w:szCs w:val="24"/>
        </w:rPr>
        <w:t>Amp</w:t>
      </w:r>
      <w:proofErr w:type="spellEnd"/>
      <w:r>
        <w:rPr>
          <w:rFonts w:asciiTheme="majorBidi" w:hAnsiTheme="majorBidi" w:cstheme="majorBidi"/>
          <w:sz w:val="24"/>
          <w:szCs w:val="24"/>
        </w:rPr>
        <w:t xml:space="preserve"> en présence d’Urée (1,3976g/l) respectivement. Une oxydation de 58,06% ; 23,64% et 17,24% </w:t>
      </w:r>
      <w:r w:rsidRPr="00E50C80">
        <w:rPr>
          <w:rFonts w:asciiTheme="majorBidi" w:hAnsiTheme="majorBidi" w:cstheme="majorBidi"/>
          <w:sz w:val="24"/>
          <w:szCs w:val="24"/>
        </w:rPr>
        <w:t xml:space="preserve">est obtenue pour </w:t>
      </w:r>
      <w:proofErr w:type="spellStart"/>
      <w:r w:rsidRPr="00E50C80">
        <w:rPr>
          <w:rFonts w:asciiTheme="majorBidi" w:hAnsiTheme="majorBidi" w:cstheme="majorBidi"/>
          <w:sz w:val="24"/>
          <w:szCs w:val="24"/>
        </w:rPr>
        <w:t>Amp</w:t>
      </w:r>
      <w:proofErr w:type="spellEnd"/>
      <w:r w:rsidRPr="00E50C80">
        <w:rPr>
          <w:rFonts w:asciiTheme="majorBidi" w:hAnsiTheme="majorBidi" w:cstheme="majorBidi"/>
          <w:sz w:val="24"/>
          <w:szCs w:val="24"/>
        </w:rPr>
        <w:t xml:space="preserve"> seule,</w:t>
      </w:r>
      <w:r>
        <w:rPr>
          <w:rFonts w:asciiTheme="majorBidi" w:hAnsiTheme="majorBidi" w:cstheme="majorBidi"/>
          <w:sz w:val="24"/>
          <w:szCs w:val="24"/>
        </w:rPr>
        <w:t xml:space="preserve"> </w:t>
      </w:r>
      <w:proofErr w:type="spellStart"/>
      <w:r>
        <w:rPr>
          <w:rFonts w:asciiTheme="majorBidi" w:hAnsiTheme="majorBidi" w:cstheme="majorBidi"/>
          <w:sz w:val="24"/>
          <w:szCs w:val="24"/>
        </w:rPr>
        <w:t>Amp</w:t>
      </w:r>
      <w:proofErr w:type="spellEnd"/>
      <w:r>
        <w:rPr>
          <w:rFonts w:asciiTheme="majorBidi" w:hAnsiTheme="majorBidi" w:cstheme="majorBidi"/>
          <w:sz w:val="24"/>
          <w:szCs w:val="24"/>
        </w:rPr>
        <w:t xml:space="preserve"> avec </w:t>
      </w:r>
      <w:proofErr w:type="spellStart"/>
      <w:r>
        <w:rPr>
          <w:rFonts w:asciiTheme="majorBidi" w:hAnsiTheme="majorBidi" w:cstheme="majorBidi"/>
          <w:sz w:val="24"/>
          <w:szCs w:val="24"/>
        </w:rPr>
        <w:t>Tert</w:t>
      </w:r>
      <w:proofErr w:type="spellEnd"/>
      <w:r>
        <w:rPr>
          <w:rFonts w:asciiTheme="majorBidi" w:hAnsiTheme="majorBidi" w:cstheme="majorBidi"/>
          <w:sz w:val="24"/>
          <w:szCs w:val="24"/>
        </w:rPr>
        <w:t xml:space="preserve">-butanol (0,002M) et </w:t>
      </w:r>
      <w:proofErr w:type="spellStart"/>
      <w:r>
        <w:rPr>
          <w:rFonts w:asciiTheme="majorBidi" w:hAnsiTheme="majorBidi" w:cstheme="majorBidi"/>
          <w:sz w:val="24"/>
          <w:szCs w:val="24"/>
        </w:rPr>
        <w:t>Amp</w:t>
      </w:r>
      <w:proofErr w:type="spellEnd"/>
      <w:r>
        <w:rPr>
          <w:rFonts w:asciiTheme="majorBidi" w:hAnsiTheme="majorBidi" w:cstheme="majorBidi"/>
          <w:sz w:val="24"/>
          <w:szCs w:val="24"/>
        </w:rPr>
        <w:t xml:space="preserve"> en présence de </w:t>
      </w:r>
      <w:proofErr w:type="spellStart"/>
      <w:r>
        <w:rPr>
          <w:rFonts w:asciiTheme="majorBidi" w:hAnsiTheme="majorBidi" w:cstheme="majorBidi"/>
          <w:sz w:val="24"/>
          <w:szCs w:val="24"/>
        </w:rPr>
        <w:t>Tert</w:t>
      </w:r>
      <w:proofErr w:type="spellEnd"/>
      <w:r>
        <w:rPr>
          <w:rFonts w:asciiTheme="majorBidi" w:hAnsiTheme="majorBidi" w:cstheme="majorBidi"/>
          <w:sz w:val="24"/>
          <w:szCs w:val="24"/>
        </w:rPr>
        <w:t>-butanol (0,004M) respectivement.</w:t>
      </w:r>
    </w:p>
    <w:p w:rsidR="00A40A9E" w:rsidRPr="00AD4177" w:rsidRDefault="000F1E3A" w:rsidP="00515756">
      <w:pPr>
        <w:spacing w:line="360" w:lineRule="auto"/>
        <w:jc w:val="both"/>
        <w:rPr>
          <w:rFonts w:asciiTheme="majorBidi" w:hAnsiTheme="majorBidi" w:cstheme="majorBidi"/>
          <w:b/>
          <w:bCs/>
          <w:sz w:val="24"/>
          <w:szCs w:val="24"/>
        </w:rPr>
      </w:pPr>
      <w:r w:rsidRPr="00033D3D">
        <w:rPr>
          <w:rFonts w:asciiTheme="majorBidi" w:hAnsiTheme="majorBidi" w:cstheme="majorBidi"/>
          <w:b/>
          <w:bCs/>
          <w:sz w:val="24"/>
          <w:szCs w:val="24"/>
        </w:rPr>
        <w:t>IV.</w:t>
      </w:r>
      <w:r w:rsidR="00515756">
        <w:rPr>
          <w:rFonts w:asciiTheme="majorBidi" w:hAnsiTheme="majorBidi" w:cstheme="majorBidi"/>
          <w:b/>
          <w:bCs/>
          <w:sz w:val="24"/>
          <w:szCs w:val="24"/>
        </w:rPr>
        <w:t>4</w:t>
      </w:r>
      <w:r w:rsidRPr="00033D3D">
        <w:rPr>
          <w:rFonts w:asciiTheme="majorBidi" w:hAnsiTheme="majorBidi" w:cstheme="majorBidi"/>
          <w:b/>
          <w:bCs/>
          <w:sz w:val="24"/>
          <w:szCs w:val="24"/>
        </w:rPr>
        <w:t>.</w:t>
      </w:r>
      <w:r w:rsidR="00485E78">
        <w:rPr>
          <w:rFonts w:asciiTheme="majorBidi" w:hAnsiTheme="majorBidi" w:cstheme="majorBidi"/>
          <w:b/>
          <w:bCs/>
          <w:sz w:val="24"/>
          <w:szCs w:val="24"/>
        </w:rPr>
        <w:t>3</w:t>
      </w:r>
      <w:r w:rsidRPr="00033D3D">
        <w:rPr>
          <w:rFonts w:asciiTheme="majorBidi" w:hAnsiTheme="majorBidi" w:cstheme="majorBidi"/>
          <w:b/>
          <w:bCs/>
          <w:sz w:val="24"/>
          <w:szCs w:val="24"/>
        </w:rPr>
        <w:t xml:space="preserve">.Etude </w:t>
      </w:r>
      <w:r w:rsidRPr="00AD4177">
        <w:rPr>
          <w:rFonts w:asciiTheme="majorBidi" w:hAnsiTheme="majorBidi" w:cstheme="majorBidi"/>
          <w:b/>
          <w:bCs/>
          <w:sz w:val="24"/>
          <w:szCs w:val="24"/>
        </w:rPr>
        <w:t xml:space="preserve">comparative entre la dégradation de Rhodamine B et l’Ampicilline </w:t>
      </w:r>
      <w:r w:rsidR="00AD4177">
        <w:rPr>
          <w:rFonts w:asciiTheme="majorBidi" w:hAnsiTheme="majorBidi" w:cstheme="majorBidi"/>
          <w:b/>
          <w:bCs/>
          <w:sz w:val="24"/>
          <w:szCs w:val="24"/>
        </w:rPr>
        <w:t xml:space="preserve">en </w:t>
      </w:r>
      <w:r w:rsidR="00AD4177" w:rsidRPr="00AD4177">
        <w:rPr>
          <w:rFonts w:asciiTheme="majorBidi" w:hAnsiTheme="majorBidi" w:cstheme="majorBidi"/>
          <w:b/>
          <w:bCs/>
          <w:sz w:val="24"/>
          <w:szCs w:val="24"/>
        </w:rPr>
        <w:t>présence de l’acide</w:t>
      </w:r>
      <w:r w:rsidR="00D956D5">
        <w:rPr>
          <w:rFonts w:asciiTheme="majorBidi" w:hAnsiTheme="majorBidi" w:cstheme="majorBidi"/>
          <w:b/>
          <w:bCs/>
          <w:sz w:val="24"/>
          <w:szCs w:val="24"/>
        </w:rPr>
        <w:t xml:space="preserve"> oxalique par les procédé photo-</w:t>
      </w:r>
      <w:r w:rsidR="00060348">
        <w:rPr>
          <w:rFonts w:asciiTheme="majorBidi" w:hAnsiTheme="majorBidi" w:cstheme="majorBidi"/>
          <w:b/>
          <w:bCs/>
          <w:sz w:val="24"/>
          <w:szCs w:val="24"/>
        </w:rPr>
        <w:t>Fenton et solaire-</w:t>
      </w:r>
      <w:r w:rsidR="00AD4177" w:rsidRPr="00AD4177">
        <w:rPr>
          <w:rFonts w:asciiTheme="majorBidi" w:hAnsiTheme="majorBidi" w:cstheme="majorBidi"/>
          <w:b/>
          <w:bCs/>
          <w:sz w:val="24"/>
          <w:szCs w:val="24"/>
        </w:rPr>
        <w:t>Fenton</w:t>
      </w:r>
    </w:p>
    <w:p w:rsidR="00D37F6A" w:rsidRPr="000F1E3A" w:rsidRDefault="00F43F95" w:rsidP="00D37F6A">
      <w:pPr>
        <w:spacing w:line="360" w:lineRule="auto"/>
        <w:jc w:val="both"/>
        <w:rPr>
          <w:rFonts w:asciiTheme="majorBidi" w:hAnsiTheme="majorBidi" w:cstheme="majorBidi"/>
          <w:sz w:val="24"/>
          <w:szCs w:val="24"/>
        </w:rPr>
      </w:pPr>
      <w:r>
        <w:rPr>
          <w:rFonts w:asciiTheme="majorBidi" w:hAnsiTheme="majorBidi" w:cstheme="majorBidi"/>
          <w:sz w:val="24"/>
          <w:szCs w:val="24"/>
        </w:rPr>
        <w:t xml:space="preserve">        </w:t>
      </w:r>
      <w:r w:rsidR="00D37F6A">
        <w:rPr>
          <w:rFonts w:asciiTheme="majorBidi" w:hAnsiTheme="majorBidi" w:cstheme="majorBidi"/>
          <w:sz w:val="24"/>
          <w:szCs w:val="24"/>
        </w:rPr>
        <w:t xml:space="preserve">    </w:t>
      </w:r>
      <w:r w:rsidR="00D37F6A" w:rsidRPr="000F1E3A">
        <w:rPr>
          <w:rFonts w:asciiTheme="majorBidi" w:hAnsiTheme="majorBidi" w:cstheme="majorBidi"/>
          <w:sz w:val="24"/>
          <w:szCs w:val="24"/>
        </w:rPr>
        <w:t>Le tableau</w:t>
      </w:r>
      <w:r w:rsidR="00D37F6A">
        <w:rPr>
          <w:rFonts w:asciiTheme="majorBidi" w:hAnsiTheme="majorBidi" w:cstheme="majorBidi"/>
          <w:sz w:val="24"/>
          <w:szCs w:val="24"/>
        </w:rPr>
        <w:t xml:space="preserve"> IV.43.</w:t>
      </w:r>
      <w:r w:rsidR="00D37F6A" w:rsidRPr="000F1E3A">
        <w:rPr>
          <w:rFonts w:asciiTheme="majorBidi" w:hAnsiTheme="majorBidi" w:cstheme="majorBidi"/>
          <w:sz w:val="24"/>
          <w:szCs w:val="24"/>
        </w:rPr>
        <w:t xml:space="preserve"> </w:t>
      </w:r>
      <w:proofErr w:type="gramStart"/>
      <w:r w:rsidR="00D37F6A" w:rsidRPr="000F1E3A">
        <w:rPr>
          <w:rFonts w:asciiTheme="majorBidi" w:hAnsiTheme="majorBidi" w:cstheme="majorBidi"/>
          <w:sz w:val="24"/>
          <w:szCs w:val="24"/>
        </w:rPr>
        <w:t>montre</w:t>
      </w:r>
      <w:proofErr w:type="gramEnd"/>
      <w:r w:rsidR="00D37F6A" w:rsidRPr="000F1E3A">
        <w:rPr>
          <w:rFonts w:asciiTheme="majorBidi" w:hAnsiTheme="majorBidi" w:cstheme="majorBidi"/>
          <w:sz w:val="24"/>
          <w:szCs w:val="24"/>
        </w:rPr>
        <w:t xml:space="preserve"> l’effet promoteur</w:t>
      </w:r>
      <w:r w:rsidR="00D37F6A">
        <w:rPr>
          <w:rFonts w:asciiTheme="majorBidi" w:hAnsiTheme="majorBidi" w:cstheme="majorBidi"/>
          <w:sz w:val="24"/>
          <w:szCs w:val="24"/>
        </w:rPr>
        <w:t xml:space="preserve"> de</w:t>
      </w:r>
      <w:r w:rsidR="00D37F6A" w:rsidRPr="000F1E3A">
        <w:rPr>
          <w:rFonts w:asciiTheme="majorBidi" w:hAnsiTheme="majorBidi" w:cstheme="majorBidi"/>
          <w:sz w:val="24"/>
          <w:szCs w:val="24"/>
        </w:rPr>
        <w:t xml:space="preserve"> l’acide oxalique qui a amélioré la dégradation des polluants par le procédé photo Fenton en utilisant l’UV et lumière solaire.</w:t>
      </w:r>
    </w:p>
    <w:p w:rsidR="00D37F6A" w:rsidRPr="00D37F6A" w:rsidRDefault="00D37F6A" w:rsidP="00D37F6A">
      <w:pPr>
        <w:spacing w:line="360" w:lineRule="auto"/>
        <w:jc w:val="both"/>
        <w:rPr>
          <w:rFonts w:asciiTheme="majorBidi" w:hAnsiTheme="majorBidi" w:cstheme="majorBidi"/>
          <w:sz w:val="24"/>
          <w:szCs w:val="24"/>
        </w:rPr>
      </w:pPr>
      <w:r>
        <w:rPr>
          <w:rFonts w:asciiTheme="majorBidi" w:hAnsiTheme="majorBidi" w:cstheme="majorBidi"/>
          <w:sz w:val="24"/>
          <w:szCs w:val="24"/>
        </w:rPr>
        <w:t xml:space="preserve">        </w:t>
      </w:r>
      <w:r w:rsidRPr="00D37F6A">
        <w:rPr>
          <w:rFonts w:asciiTheme="majorBidi" w:hAnsiTheme="majorBidi" w:cstheme="majorBidi"/>
          <w:sz w:val="24"/>
          <w:szCs w:val="24"/>
        </w:rPr>
        <w:t xml:space="preserve">Les concentrations en promoteur acide oxalique optimales sont différentes pour le colorant et la substance pharmaceutique.  Cette concentration est de 0,2395g/l pour le colorant, ce qui donne une oxydation de 68,04% et 80,41% pour </w:t>
      </w:r>
      <w:proofErr w:type="gramStart"/>
      <w:r w:rsidRPr="00D37F6A">
        <w:rPr>
          <w:rFonts w:asciiTheme="majorBidi" w:hAnsiTheme="majorBidi" w:cstheme="majorBidi"/>
          <w:sz w:val="24"/>
          <w:szCs w:val="24"/>
        </w:rPr>
        <w:t>le</w:t>
      </w:r>
      <w:proofErr w:type="gramEnd"/>
      <w:r w:rsidRPr="00D37F6A">
        <w:rPr>
          <w:rFonts w:asciiTheme="majorBidi" w:hAnsiTheme="majorBidi" w:cstheme="majorBidi"/>
          <w:sz w:val="24"/>
          <w:szCs w:val="24"/>
        </w:rPr>
        <w:t xml:space="preserve"> photo Fenton et 70,91% ; 79,</w:t>
      </w:r>
      <w:r w:rsidR="005A75B6">
        <w:rPr>
          <w:rFonts w:asciiTheme="majorBidi" w:hAnsiTheme="majorBidi" w:cstheme="majorBidi"/>
          <w:sz w:val="24"/>
          <w:szCs w:val="24"/>
        </w:rPr>
        <w:t>38% d’oxydation pour le solaire-</w:t>
      </w:r>
      <w:r w:rsidRPr="00D37F6A">
        <w:rPr>
          <w:rFonts w:asciiTheme="majorBidi" w:hAnsiTheme="majorBidi" w:cstheme="majorBidi"/>
          <w:sz w:val="24"/>
          <w:szCs w:val="24"/>
        </w:rPr>
        <w:t xml:space="preserve">Fenton, à 15 et 60 mn. Tandis que pour  l’Ampicilline, la quantité en acide oxalique est inférieure que précédemment étant de 0,028g/l permettant une oxydation optimale </w:t>
      </w:r>
      <w:r w:rsidR="00060348">
        <w:rPr>
          <w:rFonts w:asciiTheme="majorBidi" w:hAnsiTheme="majorBidi" w:cstheme="majorBidi"/>
          <w:sz w:val="24"/>
          <w:szCs w:val="24"/>
        </w:rPr>
        <w:t>de 79,49% et 89,74%  pour photo-</w:t>
      </w:r>
      <w:r w:rsidRPr="00D37F6A">
        <w:rPr>
          <w:rFonts w:asciiTheme="majorBidi" w:hAnsiTheme="majorBidi" w:cstheme="majorBidi"/>
          <w:sz w:val="24"/>
          <w:szCs w:val="24"/>
        </w:rPr>
        <w:t>Fenton et 8</w:t>
      </w:r>
      <w:r w:rsidR="00060348">
        <w:rPr>
          <w:rFonts w:asciiTheme="majorBidi" w:hAnsiTheme="majorBidi" w:cstheme="majorBidi"/>
          <w:sz w:val="24"/>
          <w:szCs w:val="24"/>
        </w:rPr>
        <w:t>2,05% et 92,31% pour le solaire-</w:t>
      </w:r>
      <w:r w:rsidRPr="00D37F6A">
        <w:rPr>
          <w:rFonts w:asciiTheme="majorBidi" w:hAnsiTheme="majorBidi" w:cstheme="majorBidi"/>
          <w:sz w:val="24"/>
          <w:szCs w:val="24"/>
        </w:rPr>
        <w:t>Fenton à 15 et 60 mn.</w:t>
      </w:r>
    </w:p>
    <w:p w:rsidR="00D37F6A" w:rsidRPr="00D37F6A" w:rsidRDefault="00D37F6A" w:rsidP="00D37F6A">
      <w:pPr>
        <w:spacing w:line="360" w:lineRule="auto"/>
        <w:jc w:val="both"/>
        <w:rPr>
          <w:rFonts w:asciiTheme="majorBidi" w:hAnsiTheme="majorBidi" w:cstheme="majorBidi"/>
          <w:sz w:val="24"/>
          <w:szCs w:val="24"/>
        </w:rPr>
      </w:pPr>
      <w:r w:rsidRPr="000F1E3A">
        <w:rPr>
          <w:rFonts w:asciiTheme="majorBidi" w:hAnsiTheme="majorBidi" w:cstheme="majorBidi"/>
          <w:sz w:val="24"/>
          <w:szCs w:val="24"/>
        </w:rPr>
        <w:t xml:space="preserve">    </w:t>
      </w:r>
      <w:r w:rsidRPr="00D37F6A">
        <w:rPr>
          <w:rFonts w:asciiTheme="majorBidi" w:hAnsiTheme="majorBidi" w:cstheme="majorBidi"/>
          <w:sz w:val="24"/>
          <w:szCs w:val="24"/>
        </w:rPr>
        <w:t xml:space="preserve">    En général, l’acide oxalique est un promoteur efficace qui améliore nettement la dégradation des polluants organiques que ça soit en présence d’UV artificiel ou la lumière naturel.</w:t>
      </w:r>
    </w:p>
    <w:p w:rsidR="00D37F6A" w:rsidRPr="00D37F6A" w:rsidRDefault="00D37F6A" w:rsidP="00D37F6A">
      <w:pPr>
        <w:spacing w:line="360" w:lineRule="auto"/>
        <w:rPr>
          <w:rFonts w:asciiTheme="majorBidi" w:hAnsiTheme="majorBidi" w:cstheme="majorBidi"/>
          <w:b/>
          <w:bCs/>
          <w:sz w:val="24"/>
          <w:szCs w:val="24"/>
        </w:rPr>
      </w:pPr>
    </w:p>
    <w:p w:rsidR="00D37F6A" w:rsidRPr="000F1E3A" w:rsidRDefault="00D37F6A" w:rsidP="00D37F6A">
      <w:pPr>
        <w:spacing w:line="360" w:lineRule="auto"/>
        <w:rPr>
          <w:rFonts w:asciiTheme="majorBidi" w:hAnsiTheme="majorBidi" w:cstheme="majorBidi"/>
          <w:b/>
          <w:bCs/>
          <w:sz w:val="24"/>
          <w:szCs w:val="24"/>
        </w:rPr>
      </w:pPr>
    </w:p>
    <w:p w:rsidR="00A40A9E" w:rsidRPr="000F1E3A" w:rsidRDefault="00A40A9E" w:rsidP="00D37F6A">
      <w:pPr>
        <w:spacing w:line="360" w:lineRule="auto"/>
        <w:jc w:val="both"/>
        <w:rPr>
          <w:rFonts w:asciiTheme="majorBidi" w:hAnsiTheme="majorBidi" w:cstheme="majorBidi"/>
          <w:b/>
          <w:bCs/>
          <w:sz w:val="24"/>
          <w:szCs w:val="24"/>
        </w:rPr>
      </w:pPr>
    </w:p>
    <w:p w:rsidR="000F1E3A" w:rsidRDefault="000F1E3A" w:rsidP="0039014B">
      <w:pPr>
        <w:rPr>
          <w:rFonts w:asciiTheme="majorBidi" w:hAnsiTheme="majorBidi" w:cstheme="majorBidi"/>
          <w:b/>
          <w:bCs/>
          <w:sz w:val="28"/>
          <w:szCs w:val="28"/>
        </w:rPr>
      </w:pPr>
    </w:p>
    <w:p w:rsidR="000F1E3A" w:rsidRDefault="000F1E3A" w:rsidP="0039014B">
      <w:pPr>
        <w:rPr>
          <w:rFonts w:asciiTheme="majorBidi" w:hAnsiTheme="majorBidi" w:cstheme="majorBidi"/>
          <w:b/>
          <w:bCs/>
          <w:sz w:val="28"/>
          <w:szCs w:val="28"/>
        </w:rPr>
      </w:pPr>
    </w:p>
    <w:p w:rsidR="000F1E3A" w:rsidRDefault="000F1E3A" w:rsidP="000F1E3A">
      <w:pPr>
        <w:rPr>
          <w:rFonts w:asciiTheme="majorBidi" w:hAnsiTheme="majorBidi" w:cstheme="majorBidi"/>
        </w:rPr>
      </w:pPr>
    </w:p>
    <w:p w:rsidR="000F1E3A" w:rsidRPr="00361778" w:rsidRDefault="000F1E3A" w:rsidP="00361778">
      <w:pPr>
        <w:spacing w:line="360" w:lineRule="auto"/>
        <w:jc w:val="both"/>
        <w:rPr>
          <w:rFonts w:asciiTheme="majorBidi" w:hAnsiTheme="majorBidi" w:cstheme="majorBidi"/>
          <w:sz w:val="20"/>
          <w:szCs w:val="20"/>
        </w:rPr>
      </w:pPr>
      <w:r w:rsidRPr="00361778">
        <w:rPr>
          <w:rFonts w:asciiTheme="majorBidi" w:hAnsiTheme="majorBidi" w:cstheme="majorBidi"/>
          <w:b/>
          <w:bCs/>
          <w:sz w:val="20"/>
          <w:szCs w:val="20"/>
        </w:rPr>
        <w:lastRenderedPageBreak/>
        <w:t xml:space="preserve">Tableau </w:t>
      </w:r>
      <w:r w:rsidR="00394609" w:rsidRPr="00361778">
        <w:rPr>
          <w:rFonts w:asciiTheme="majorBidi" w:hAnsiTheme="majorBidi" w:cstheme="majorBidi"/>
          <w:b/>
          <w:bCs/>
          <w:sz w:val="20"/>
          <w:szCs w:val="20"/>
        </w:rPr>
        <w:t>IV.</w:t>
      </w:r>
      <w:r w:rsidR="00997D5E" w:rsidRPr="00361778">
        <w:rPr>
          <w:rFonts w:asciiTheme="majorBidi" w:hAnsiTheme="majorBidi" w:cstheme="majorBidi"/>
          <w:b/>
          <w:bCs/>
          <w:sz w:val="20"/>
          <w:szCs w:val="20"/>
        </w:rPr>
        <w:fldChar w:fldCharType="begin"/>
      </w:r>
      <w:r w:rsidRPr="00361778">
        <w:rPr>
          <w:rFonts w:asciiTheme="majorBidi" w:hAnsiTheme="majorBidi" w:cstheme="majorBidi"/>
          <w:b/>
          <w:bCs/>
          <w:sz w:val="20"/>
          <w:szCs w:val="20"/>
        </w:rPr>
        <w:instrText xml:space="preserve"> SEQ Tableau \* ARABIC </w:instrText>
      </w:r>
      <w:r w:rsidR="00997D5E" w:rsidRPr="00361778">
        <w:rPr>
          <w:rFonts w:asciiTheme="majorBidi" w:hAnsiTheme="majorBidi" w:cstheme="majorBidi"/>
          <w:b/>
          <w:bCs/>
          <w:sz w:val="20"/>
          <w:szCs w:val="20"/>
        </w:rPr>
        <w:fldChar w:fldCharType="separate"/>
      </w:r>
      <w:r w:rsidR="00F864B7">
        <w:rPr>
          <w:rFonts w:asciiTheme="majorBidi" w:hAnsiTheme="majorBidi" w:cstheme="majorBidi"/>
          <w:b/>
          <w:bCs/>
          <w:noProof/>
          <w:sz w:val="20"/>
          <w:szCs w:val="20"/>
        </w:rPr>
        <w:t>43</w:t>
      </w:r>
      <w:r w:rsidR="00997D5E" w:rsidRPr="00361778">
        <w:rPr>
          <w:rFonts w:asciiTheme="majorBidi" w:hAnsiTheme="majorBidi" w:cstheme="majorBidi"/>
          <w:b/>
          <w:bCs/>
          <w:sz w:val="20"/>
          <w:szCs w:val="20"/>
        </w:rPr>
        <w:fldChar w:fldCharType="end"/>
      </w:r>
      <w:r w:rsidR="00394609" w:rsidRPr="00361778">
        <w:rPr>
          <w:rFonts w:asciiTheme="majorBidi" w:hAnsiTheme="majorBidi" w:cstheme="majorBidi"/>
          <w:b/>
          <w:bCs/>
          <w:sz w:val="20"/>
          <w:szCs w:val="20"/>
        </w:rPr>
        <w:t>.</w:t>
      </w:r>
      <w:r w:rsidR="00394609" w:rsidRPr="00394609">
        <w:rPr>
          <w:rFonts w:asciiTheme="majorBidi" w:hAnsiTheme="majorBidi" w:cstheme="majorBidi"/>
          <w:b/>
          <w:bCs/>
          <w:sz w:val="20"/>
          <w:szCs w:val="20"/>
        </w:rPr>
        <w:t xml:space="preserve"> </w:t>
      </w:r>
      <w:r w:rsidR="00361778" w:rsidRPr="00361778">
        <w:rPr>
          <w:rFonts w:asciiTheme="majorBidi" w:hAnsiTheme="majorBidi" w:cstheme="majorBidi"/>
          <w:sz w:val="20"/>
          <w:szCs w:val="20"/>
        </w:rPr>
        <w:t>Etude comparative entre la dégradation de Rhodamine B et l’Ampicilline en présence de l’acide</w:t>
      </w:r>
      <w:r w:rsidR="00D956D5">
        <w:rPr>
          <w:rFonts w:asciiTheme="majorBidi" w:hAnsiTheme="majorBidi" w:cstheme="majorBidi"/>
          <w:sz w:val="20"/>
          <w:szCs w:val="20"/>
        </w:rPr>
        <w:t xml:space="preserve"> oxalique par les procédé photo-</w:t>
      </w:r>
      <w:r w:rsidR="00535253">
        <w:rPr>
          <w:rFonts w:asciiTheme="majorBidi" w:hAnsiTheme="majorBidi" w:cstheme="majorBidi"/>
          <w:sz w:val="20"/>
          <w:szCs w:val="20"/>
        </w:rPr>
        <w:t>Fenton et solaire-</w:t>
      </w:r>
      <w:r w:rsidR="00361778" w:rsidRPr="00361778">
        <w:rPr>
          <w:rFonts w:asciiTheme="majorBidi" w:hAnsiTheme="majorBidi" w:cstheme="majorBidi"/>
          <w:sz w:val="20"/>
          <w:szCs w:val="20"/>
        </w:rPr>
        <w:t>Fenton</w:t>
      </w:r>
    </w:p>
    <w:tbl>
      <w:tblPr>
        <w:tblStyle w:val="Listeclaire-Accent11"/>
        <w:tblpPr w:leftFromText="141" w:rightFromText="141" w:vertAnchor="text" w:horzAnchor="margin" w:tblpY="10"/>
        <w:tblW w:w="10239" w:type="dxa"/>
        <w:tblBorders>
          <w:insideH w:val="single" w:sz="8" w:space="0" w:color="4F81BD" w:themeColor="accent1"/>
          <w:insideV w:val="single" w:sz="8" w:space="0" w:color="4F81BD" w:themeColor="accent1"/>
        </w:tblBorders>
        <w:tblLook w:val="04A0" w:firstRow="1" w:lastRow="0" w:firstColumn="1" w:lastColumn="0" w:noHBand="0" w:noVBand="1"/>
      </w:tblPr>
      <w:tblGrid>
        <w:gridCol w:w="3255"/>
        <w:gridCol w:w="1293"/>
        <w:gridCol w:w="1137"/>
        <w:gridCol w:w="1137"/>
        <w:gridCol w:w="381"/>
        <w:gridCol w:w="756"/>
        <w:gridCol w:w="762"/>
        <w:gridCol w:w="375"/>
        <w:gridCol w:w="1143"/>
      </w:tblGrid>
      <w:tr w:rsidR="000F1E3A" w:rsidTr="004A53F3">
        <w:trPr>
          <w:cnfStyle w:val="100000000000" w:firstRow="1" w:lastRow="0" w:firstColumn="0" w:lastColumn="0" w:oddVBand="0" w:evenVBand="0" w:oddHBand="0" w:evenHBand="0" w:firstRowFirstColumn="0" w:firstRowLastColumn="0" w:lastRowFirstColumn="0" w:lastRowLastColumn="0"/>
          <w:trHeight w:val="292"/>
        </w:trPr>
        <w:tc>
          <w:tcPr>
            <w:cnfStyle w:val="001000000000" w:firstRow="0" w:lastRow="0" w:firstColumn="1" w:lastColumn="0" w:oddVBand="0" w:evenVBand="0" w:oddHBand="0" w:evenHBand="0" w:firstRowFirstColumn="0" w:firstRowLastColumn="0" w:lastRowFirstColumn="0" w:lastRowLastColumn="0"/>
            <w:tcW w:w="10239" w:type="dxa"/>
            <w:gridSpan w:val="9"/>
          </w:tcPr>
          <w:p w:rsidR="000F1E3A" w:rsidRDefault="000F1E3A" w:rsidP="004A53F3">
            <w:pPr>
              <w:jc w:val="center"/>
              <w:rPr>
                <w:rFonts w:asciiTheme="majorBidi" w:hAnsiTheme="majorBidi" w:cstheme="majorBidi"/>
              </w:rPr>
            </w:pPr>
            <w:r>
              <w:rPr>
                <w:rFonts w:asciiTheme="majorBidi" w:hAnsiTheme="majorBidi" w:cstheme="majorBidi"/>
              </w:rPr>
              <w:t>Rhodamine B</w:t>
            </w:r>
          </w:p>
        </w:tc>
      </w:tr>
      <w:tr w:rsidR="000F1E3A" w:rsidTr="004A53F3">
        <w:trPr>
          <w:cnfStyle w:val="000000100000" w:firstRow="0" w:lastRow="0" w:firstColumn="0" w:lastColumn="0" w:oddVBand="0" w:evenVBand="0" w:oddHBand="1" w:evenHBand="0" w:firstRowFirstColumn="0" w:firstRowLastColumn="0" w:lastRowFirstColumn="0" w:lastRowLastColumn="0"/>
          <w:trHeight w:val="292"/>
        </w:trPr>
        <w:tc>
          <w:tcPr>
            <w:cnfStyle w:val="001000000000" w:firstRow="0" w:lastRow="0" w:firstColumn="1" w:lastColumn="0" w:oddVBand="0" w:evenVBand="0" w:oddHBand="0" w:evenHBand="0" w:firstRowFirstColumn="0" w:firstRowLastColumn="0" w:lastRowFirstColumn="0" w:lastRowLastColumn="0"/>
            <w:tcW w:w="4548" w:type="dxa"/>
            <w:gridSpan w:val="2"/>
          </w:tcPr>
          <w:p w:rsidR="000F1E3A" w:rsidRDefault="000F1E3A" w:rsidP="004A53F3">
            <w:pPr>
              <w:jc w:val="center"/>
              <w:rPr>
                <w:rFonts w:asciiTheme="majorBidi" w:hAnsiTheme="majorBidi" w:cstheme="majorBidi"/>
              </w:rPr>
            </w:pPr>
            <w:r>
              <w:rPr>
                <w:rFonts w:asciiTheme="majorBidi" w:hAnsiTheme="majorBidi" w:cstheme="majorBidi"/>
              </w:rPr>
              <w:t>Procédé</w:t>
            </w:r>
          </w:p>
        </w:tc>
        <w:tc>
          <w:tcPr>
            <w:tcW w:w="1137" w:type="dxa"/>
          </w:tcPr>
          <w:p w:rsidR="000F1E3A" w:rsidRDefault="000F1E3A" w:rsidP="004A53F3">
            <w:pP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r>
              <w:rPr>
                <w:rFonts w:asciiTheme="majorBidi" w:hAnsiTheme="majorBidi" w:cstheme="majorBidi"/>
              </w:rPr>
              <w:t>temps (mn)</w:t>
            </w:r>
          </w:p>
        </w:tc>
        <w:tc>
          <w:tcPr>
            <w:tcW w:w="1137" w:type="dxa"/>
          </w:tcPr>
          <w:p w:rsidR="000F1E3A" w:rsidRDefault="000F1E3A" w:rsidP="004A53F3">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proofErr w:type="spellStart"/>
            <w:r>
              <w:rPr>
                <w:rFonts w:asciiTheme="majorBidi" w:hAnsiTheme="majorBidi" w:cstheme="majorBidi"/>
              </w:rPr>
              <w:t>R</w:t>
            </w:r>
            <w:r w:rsidRPr="00B24E7C">
              <w:rPr>
                <w:rFonts w:asciiTheme="majorBidi" w:hAnsiTheme="majorBidi" w:cstheme="majorBidi"/>
                <w:vertAlign w:val="subscript"/>
              </w:rPr>
              <w:t>déc</w:t>
            </w:r>
            <w:proofErr w:type="spellEnd"/>
            <w:r>
              <w:rPr>
                <w:rFonts w:asciiTheme="majorBidi" w:hAnsiTheme="majorBidi" w:cstheme="majorBidi"/>
              </w:rPr>
              <w:t xml:space="preserve"> (%)</w:t>
            </w:r>
          </w:p>
        </w:tc>
        <w:tc>
          <w:tcPr>
            <w:tcW w:w="1137" w:type="dxa"/>
            <w:gridSpan w:val="2"/>
          </w:tcPr>
          <w:p w:rsidR="000F1E3A" w:rsidRDefault="000F1E3A" w:rsidP="004A53F3">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r>
              <w:rPr>
                <w:rFonts w:asciiTheme="majorBidi" w:hAnsiTheme="majorBidi" w:cstheme="majorBidi"/>
              </w:rPr>
              <w:t>DCO (mg/l)</w:t>
            </w:r>
          </w:p>
        </w:tc>
        <w:tc>
          <w:tcPr>
            <w:tcW w:w="1137" w:type="dxa"/>
            <w:gridSpan w:val="2"/>
          </w:tcPr>
          <w:p w:rsidR="000F1E3A" w:rsidRDefault="000F1E3A" w:rsidP="004A53F3">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proofErr w:type="spellStart"/>
            <w:r>
              <w:rPr>
                <w:rFonts w:asciiTheme="majorBidi" w:hAnsiTheme="majorBidi" w:cstheme="majorBidi"/>
              </w:rPr>
              <w:t>R</w:t>
            </w:r>
            <w:r w:rsidRPr="00B24E7C">
              <w:rPr>
                <w:rFonts w:asciiTheme="majorBidi" w:hAnsiTheme="majorBidi" w:cstheme="majorBidi"/>
                <w:vertAlign w:val="subscript"/>
              </w:rPr>
              <w:t>dég</w:t>
            </w:r>
            <w:proofErr w:type="spellEnd"/>
            <w:r>
              <w:rPr>
                <w:rFonts w:asciiTheme="majorBidi" w:hAnsiTheme="majorBidi" w:cstheme="majorBidi"/>
              </w:rPr>
              <w:t xml:space="preserve"> (%)</w:t>
            </w:r>
          </w:p>
        </w:tc>
        <w:tc>
          <w:tcPr>
            <w:tcW w:w="1143" w:type="dxa"/>
          </w:tcPr>
          <w:p w:rsidR="000F1E3A" w:rsidRPr="00B24E7C" w:rsidRDefault="000F1E3A" w:rsidP="004A53F3">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proofErr w:type="spellStart"/>
            <w:r>
              <w:rPr>
                <w:rFonts w:asciiTheme="majorBidi" w:hAnsiTheme="majorBidi" w:cstheme="majorBidi"/>
              </w:rPr>
              <w:t>R</w:t>
            </w:r>
            <w:r w:rsidRPr="00DB317C">
              <w:rPr>
                <w:rFonts w:asciiTheme="majorBidi" w:hAnsiTheme="majorBidi" w:cstheme="majorBidi"/>
                <w:vertAlign w:val="subscript"/>
              </w:rPr>
              <w:t>oxy</w:t>
            </w:r>
            <w:proofErr w:type="spellEnd"/>
            <w:r>
              <w:rPr>
                <w:rFonts w:asciiTheme="majorBidi" w:hAnsiTheme="majorBidi" w:cstheme="majorBidi"/>
                <w:vertAlign w:val="subscript"/>
              </w:rPr>
              <w:t xml:space="preserve"> </w:t>
            </w:r>
            <w:r>
              <w:rPr>
                <w:rFonts w:asciiTheme="majorBidi" w:hAnsiTheme="majorBidi" w:cstheme="majorBidi"/>
              </w:rPr>
              <w:t>(%)</w:t>
            </w:r>
          </w:p>
        </w:tc>
      </w:tr>
      <w:tr w:rsidR="000F1E3A" w:rsidTr="004A53F3">
        <w:trPr>
          <w:trHeight w:val="292"/>
        </w:trPr>
        <w:tc>
          <w:tcPr>
            <w:cnfStyle w:val="001000000000" w:firstRow="0" w:lastRow="0" w:firstColumn="1" w:lastColumn="0" w:oddVBand="0" w:evenVBand="0" w:oddHBand="0" w:evenHBand="0" w:firstRowFirstColumn="0" w:firstRowLastColumn="0" w:lastRowFirstColumn="0" w:lastRowLastColumn="0"/>
            <w:tcW w:w="4548" w:type="dxa"/>
            <w:gridSpan w:val="2"/>
            <w:vMerge w:val="restart"/>
          </w:tcPr>
          <w:p w:rsidR="000F1E3A" w:rsidRDefault="00535253" w:rsidP="004A53F3">
            <w:pPr>
              <w:jc w:val="center"/>
              <w:rPr>
                <w:rFonts w:asciiTheme="majorBidi" w:hAnsiTheme="majorBidi" w:cstheme="majorBidi"/>
                <w:lang w:val="en-US"/>
              </w:rPr>
            </w:pPr>
            <w:r>
              <w:rPr>
                <w:rFonts w:asciiTheme="majorBidi" w:hAnsiTheme="majorBidi" w:cstheme="majorBidi"/>
                <w:lang w:val="en-US"/>
              </w:rPr>
              <w:t>Photo-</w:t>
            </w:r>
            <w:r w:rsidR="000F1E3A" w:rsidRPr="00BF1085">
              <w:rPr>
                <w:rFonts w:asciiTheme="majorBidi" w:hAnsiTheme="majorBidi" w:cstheme="majorBidi"/>
                <w:lang w:val="en-US"/>
              </w:rPr>
              <w:t>Fenton</w:t>
            </w:r>
          </w:p>
          <w:p w:rsidR="000F1E3A" w:rsidRPr="00BF1085" w:rsidRDefault="000F1E3A" w:rsidP="004A53F3">
            <w:pPr>
              <w:jc w:val="center"/>
              <w:rPr>
                <w:rFonts w:asciiTheme="majorBidi" w:hAnsiTheme="majorBidi" w:cstheme="majorBidi"/>
                <w:lang w:val="en-US"/>
              </w:rPr>
            </w:pPr>
            <w:r w:rsidRPr="00BF1085">
              <w:rPr>
                <w:rFonts w:asciiTheme="majorBidi" w:hAnsiTheme="majorBidi" w:cstheme="majorBidi"/>
                <w:lang w:val="en-US"/>
              </w:rPr>
              <w:t>(H</w:t>
            </w:r>
            <w:r w:rsidRPr="00BF1085">
              <w:rPr>
                <w:rFonts w:asciiTheme="majorBidi" w:hAnsiTheme="majorBidi" w:cstheme="majorBidi"/>
                <w:vertAlign w:val="subscript"/>
                <w:lang w:val="en-US"/>
              </w:rPr>
              <w:t>2</w:t>
            </w:r>
            <w:r w:rsidRPr="00BF1085">
              <w:rPr>
                <w:rFonts w:asciiTheme="majorBidi" w:hAnsiTheme="majorBidi" w:cstheme="majorBidi"/>
                <w:lang w:val="en-US"/>
              </w:rPr>
              <w:t>O</w:t>
            </w:r>
            <w:r w:rsidRPr="00BF1085">
              <w:rPr>
                <w:rFonts w:asciiTheme="majorBidi" w:hAnsiTheme="majorBidi" w:cstheme="majorBidi"/>
                <w:vertAlign w:val="subscript"/>
                <w:lang w:val="en-US"/>
              </w:rPr>
              <w:t>2</w:t>
            </w:r>
            <w:r w:rsidRPr="00BF1085">
              <w:rPr>
                <w:rFonts w:asciiTheme="majorBidi" w:hAnsiTheme="majorBidi" w:cstheme="majorBidi"/>
                <w:lang w:val="en-US"/>
              </w:rPr>
              <w:t>/ Fe</w:t>
            </w:r>
            <w:r w:rsidRPr="00BF1085">
              <w:rPr>
                <w:rFonts w:asciiTheme="majorBidi" w:hAnsiTheme="majorBidi" w:cstheme="majorBidi"/>
                <w:vertAlign w:val="superscript"/>
                <w:lang w:val="en-US"/>
              </w:rPr>
              <w:t>2+</w:t>
            </w:r>
            <w:r w:rsidRPr="00BF1085">
              <w:rPr>
                <w:rFonts w:asciiTheme="majorBidi" w:hAnsiTheme="majorBidi" w:cstheme="majorBidi"/>
                <w:lang w:val="en-US"/>
              </w:rPr>
              <w:t>/UV</w:t>
            </w:r>
            <w:r>
              <w:rPr>
                <w:rFonts w:asciiTheme="majorBidi" w:hAnsiTheme="majorBidi" w:cstheme="majorBidi"/>
                <w:lang w:val="en-US"/>
              </w:rPr>
              <w:t>)</w:t>
            </w:r>
          </w:p>
        </w:tc>
        <w:tc>
          <w:tcPr>
            <w:tcW w:w="1137" w:type="dxa"/>
          </w:tcPr>
          <w:p w:rsidR="000F1E3A" w:rsidRDefault="000F1E3A" w:rsidP="004A53F3">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r>
              <w:rPr>
                <w:rFonts w:asciiTheme="majorBidi" w:hAnsiTheme="majorBidi" w:cstheme="majorBidi"/>
              </w:rPr>
              <w:t>15</w:t>
            </w:r>
          </w:p>
        </w:tc>
        <w:tc>
          <w:tcPr>
            <w:tcW w:w="1137" w:type="dxa"/>
          </w:tcPr>
          <w:p w:rsidR="000F1E3A" w:rsidRDefault="000F1E3A" w:rsidP="004A53F3">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r>
              <w:rPr>
                <w:rFonts w:asciiTheme="majorBidi" w:hAnsiTheme="majorBidi" w:cstheme="majorBidi"/>
              </w:rPr>
              <w:t>98,72</w:t>
            </w:r>
          </w:p>
        </w:tc>
        <w:tc>
          <w:tcPr>
            <w:tcW w:w="1137" w:type="dxa"/>
            <w:gridSpan w:val="2"/>
          </w:tcPr>
          <w:p w:rsidR="000F1E3A" w:rsidRDefault="000F1E3A" w:rsidP="004A53F3">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r>
              <w:rPr>
                <w:rFonts w:asciiTheme="majorBidi" w:hAnsiTheme="majorBidi" w:cstheme="majorBidi"/>
              </w:rPr>
              <w:t>177,6</w:t>
            </w:r>
          </w:p>
        </w:tc>
        <w:tc>
          <w:tcPr>
            <w:tcW w:w="1137" w:type="dxa"/>
            <w:gridSpan w:val="2"/>
          </w:tcPr>
          <w:p w:rsidR="000F1E3A" w:rsidRDefault="000F1E3A" w:rsidP="004A53F3">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r>
              <w:rPr>
                <w:rFonts w:asciiTheme="majorBidi" w:hAnsiTheme="majorBidi" w:cstheme="majorBidi"/>
              </w:rPr>
              <w:t>68,38</w:t>
            </w:r>
          </w:p>
        </w:tc>
        <w:tc>
          <w:tcPr>
            <w:tcW w:w="1143" w:type="dxa"/>
          </w:tcPr>
          <w:p w:rsidR="000F1E3A" w:rsidRDefault="000F1E3A" w:rsidP="004A53F3">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r>
              <w:rPr>
                <w:rFonts w:asciiTheme="majorBidi" w:hAnsiTheme="majorBidi" w:cstheme="majorBidi"/>
              </w:rPr>
              <w:t>47,86</w:t>
            </w:r>
          </w:p>
        </w:tc>
      </w:tr>
      <w:tr w:rsidR="000F1E3A" w:rsidTr="004A53F3">
        <w:trPr>
          <w:cnfStyle w:val="000000100000" w:firstRow="0" w:lastRow="0" w:firstColumn="0" w:lastColumn="0" w:oddVBand="0" w:evenVBand="0" w:oddHBand="1" w:evenHBand="0" w:firstRowFirstColumn="0" w:firstRowLastColumn="0" w:lastRowFirstColumn="0" w:lastRowLastColumn="0"/>
          <w:trHeight w:val="292"/>
        </w:trPr>
        <w:tc>
          <w:tcPr>
            <w:cnfStyle w:val="001000000000" w:firstRow="0" w:lastRow="0" w:firstColumn="1" w:lastColumn="0" w:oddVBand="0" w:evenVBand="0" w:oddHBand="0" w:evenHBand="0" w:firstRowFirstColumn="0" w:firstRowLastColumn="0" w:lastRowFirstColumn="0" w:lastRowLastColumn="0"/>
            <w:tcW w:w="4548" w:type="dxa"/>
            <w:gridSpan w:val="2"/>
            <w:vMerge/>
          </w:tcPr>
          <w:p w:rsidR="000F1E3A" w:rsidRDefault="000F1E3A" w:rsidP="004A53F3">
            <w:pPr>
              <w:rPr>
                <w:rFonts w:asciiTheme="majorBidi" w:hAnsiTheme="majorBidi" w:cstheme="majorBidi"/>
              </w:rPr>
            </w:pPr>
          </w:p>
        </w:tc>
        <w:tc>
          <w:tcPr>
            <w:tcW w:w="1137" w:type="dxa"/>
          </w:tcPr>
          <w:p w:rsidR="000F1E3A" w:rsidRDefault="000F1E3A" w:rsidP="004A53F3">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r>
              <w:rPr>
                <w:rFonts w:asciiTheme="majorBidi" w:hAnsiTheme="majorBidi" w:cstheme="majorBidi"/>
              </w:rPr>
              <w:t>60</w:t>
            </w:r>
          </w:p>
        </w:tc>
        <w:tc>
          <w:tcPr>
            <w:tcW w:w="1137" w:type="dxa"/>
          </w:tcPr>
          <w:p w:rsidR="000F1E3A" w:rsidRDefault="000F1E3A" w:rsidP="004A53F3">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r>
              <w:rPr>
                <w:rFonts w:asciiTheme="majorBidi" w:hAnsiTheme="majorBidi" w:cstheme="majorBidi"/>
              </w:rPr>
              <w:t>98,58</w:t>
            </w:r>
          </w:p>
        </w:tc>
        <w:tc>
          <w:tcPr>
            <w:tcW w:w="1137" w:type="dxa"/>
            <w:gridSpan w:val="2"/>
          </w:tcPr>
          <w:p w:rsidR="000F1E3A" w:rsidRDefault="000F1E3A" w:rsidP="004A53F3">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r>
              <w:rPr>
                <w:rFonts w:asciiTheme="majorBidi" w:hAnsiTheme="majorBidi" w:cstheme="majorBidi"/>
              </w:rPr>
              <w:t>129,6</w:t>
            </w:r>
          </w:p>
        </w:tc>
        <w:tc>
          <w:tcPr>
            <w:tcW w:w="1137" w:type="dxa"/>
            <w:gridSpan w:val="2"/>
          </w:tcPr>
          <w:p w:rsidR="000F1E3A" w:rsidRDefault="000F1E3A" w:rsidP="004A53F3">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r>
              <w:rPr>
                <w:rFonts w:asciiTheme="majorBidi" w:hAnsiTheme="majorBidi" w:cstheme="majorBidi"/>
              </w:rPr>
              <w:t>76,92</w:t>
            </w:r>
          </w:p>
        </w:tc>
        <w:tc>
          <w:tcPr>
            <w:tcW w:w="1143" w:type="dxa"/>
          </w:tcPr>
          <w:p w:rsidR="000F1E3A" w:rsidRDefault="000F1E3A" w:rsidP="004A53F3">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r>
              <w:rPr>
                <w:rFonts w:asciiTheme="majorBidi" w:hAnsiTheme="majorBidi" w:cstheme="majorBidi"/>
              </w:rPr>
              <w:t>56,41</w:t>
            </w:r>
          </w:p>
        </w:tc>
      </w:tr>
      <w:tr w:rsidR="000F1E3A" w:rsidTr="004A53F3">
        <w:trPr>
          <w:trHeight w:val="292"/>
        </w:trPr>
        <w:tc>
          <w:tcPr>
            <w:cnfStyle w:val="001000000000" w:firstRow="0" w:lastRow="0" w:firstColumn="1" w:lastColumn="0" w:oddVBand="0" w:evenVBand="0" w:oddHBand="0" w:evenHBand="0" w:firstRowFirstColumn="0" w:firstRowLastColumn="0" w:lastRowFirstColumn="0" w:lastRowLastColumn="0"/>
            <w:tcW w:w="3255" w:type="dxa"/>
            <w:vMerge w:val="restart"/>
          </w:tcPr>
          <w:p w:rsidR="000F1E3A" w:rsidRDefault="000F1E3A" w:rsidP="004A53F3">
            <w:pPr>
              <w:rPr>
                <w:rFonts w:asciiTheme="majorBidi" w:hAnsiTheme="majorBidi" w:cstheme="majorBidi"/>
              </w:rPr>
            </w:pPr>
          </w:p>
          <w:p w:rsidR="000F1E3A" w:rsidRDefault="000F1E3A" w:rsidP="004A53F3">
            <w:pPr>
              <w:rPr>
                <w:rFonts w:asciiTheme="majorBidi" w:hAnsiTheme="majorBidi" w:cstheme="majorBidi"/>
              </w:rPr>
            </w:pPr>
          </w:p>
          <w:p w:rsidR="000F1E3A" w:rsidRDefault="000F1E3A" w:rsidP="004A53F3">
            <w:pPr>
              <w:rPr>
                <w:rFonts w:asciiTheme="majorBidi" w:hAnsiTheme="majorBidi" w:cstheme="majorBidi"/>
              </w:rPr>
            </w:pPr>
          </w:p>
          <w:p w:rsidR="000F1E3A" w:rsidRDefault="000F1E3A" w:rsidP="004A53F3">
            <w:pPr>
              <w:rPr>
                <w:rFonts w:asciiTheme="majorBidi" w:hAnsiTheme="majorBidi" w:cstheme="majorBidi"/>
              </w:rPr>
            </w:pPr>
            <w:r w:rsidRPr="00BF1085">
              <w:rPr>
                <w:rFonts w:asciiTheme="majorBidi" w:hAnsiTheme="majorBidi" w:cstheme="majorBidi"/>
                <w:lang w:val="en-US"/>
              </w:rPr>
              <w:t>(H</w:t>
            </w:r>
            <w:r w:rsidRPr="00BF1085">
              <w:rPr>
                <w:rFonts w:asciiTheme="majorBidi" w:hAnsiTheme="majorBidi" w:cstheme="majorBidi"/>
                <w:vertAlign w:val="subscript"/>
                <w:lang w:val="en-US"/>
              </w:rPr>
              <w:t>2</w:t>
            </w:r>
            <w:r w:rsidRPr="00BF1085">
              <w:rPr>
                <w:rFonts w:asciiTheme="majorBidi" w:hAnsiTheme="majorBidi" w:cstheme="majorBidi"/>
                <w:lang w:val="en-US"/>
              </w:rPr>
              <w:t>O</w:t>
            </w:r>
            <w:r w:rsidRPr="00BF1085">
              <w:rPr>
                <w:rFonts w:asciiTheme="majorBidi" w:hAnsiTheme="majorBidi" w:cstheme="majorBidi"/>
                <w:vertAlign w:val="subscript"/>
                <w:lang w:val="en-US"/>
              </w:rPr>
              <w:t>2</w:t>
            </w:r>
            <w:r w:rsidRPr="00BF1085">
              <w:rPr>
                <w:rFonts w:asciiTheme="majorBidi" w:hAnsiTheme="majorBidi" w:cstheme="majorBidi"/>
                <w:lang w:val="en-US"/>
              </w:rPr>
              <w:t>/ Fe</w:t>
            </w:r>
            <w:r w:rsidRPr="00BF1085">
              <w:rPr>
                <w:rFonts w:asciiTheme="majorBidi" w:hAnsiTheme="majorBidi" w:cstheme="majorBidi"/>
                <w:vertAlign w:val="superscript"/>
                <w:lang w:val="en-US"/>
              </w:rPr>
              <w:t>2+</w:t>
            </w:r>
            <w:r>
              <w:rPr>
                <w:rFonts w:asciiTheme="majorBidi" w:hAnsiTheme="majorBidi" w:cstheme="majorBidi"/>
                <w:lang w:val="en-US"/>
              </w:rPr>
              <w:t xml:space="preserve">, </w:t>
            </w:r>
            <w:proofErr w:type="spellStart"/>
            <w:r>
              <w:rPr>
                <w:rFonts w:asciiTheme="majorBidi" w:hAnsiTheme="majorBidi" w:cstheme="majorBidi"/>
                <w:lang w:val="en-US"/>
              </w:rPr>
              <w:t>Oxal</w:t>
            </w:r>
            <w:proofErr w:type="spellEnd"/>
            <w:r w:rsidRPr="00BF1085">
              <w:rPr>
                <w:rFonts w:asciiTheme="majorBidi" w:hAnsiTheme="majorBidi" w:cstheme="majorBidi"/>
                <w:lang w:val="en-US"/>
              </w:rPr>
              <w:t>/UV</w:t>
            </w:r>
            <w:r>
              <w:rPr>
                <w:rFonts w:asciiTheme="majorBidi" w:hAnsiTheme="majorBidi" w:cstheme="majorBidi"/>
                <w:lang w:val="en-US"/>
              </w:rPr>
              <w:t>)</w:t>
            </w:r>
          </w:p>
        </w:tc>
        <w:tc>
          <w:tcPr>
            <w:tcW w:w="1293" w:type="dxa"/>
            <w:vMerge w:val="restart"/>
          </w:tcPr>
          <w:p w:rsidR="000F1E3A" w:rsidRPr="005B1D0B" w:rsidRDefault="000F1E3A" w:rsidP="004A53F3">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20"/>
                <w:szCs w:val="20"/>
              </w:rPr>
            </w:pPr>
            <w:r w:rsidRPr="005B1D0B">
              <w:rPr>
                <w:rFonts w:asciiTheme="majorBidi" w:hAnsiTheme="majorBidi" w:cstheme="majorBidi"/>
                <w:sz w:val="20"/>
                <w:szCs w:val="20"/>
              </w:rPr>
              <w:t>[A-</w:t>
            </w:r>
            <w:proofErr w:type="spellStart"/>
            <w:r w:rsidRPr="005B1D0B">
              <w:rPr>
                <w:rFonts w:asciiTheme="majorBidi" w:hAnsiTheme="majorBidi" w:cstheme="majorBidi"/>
                <w:sz w:val="20"/>
                <w:szCs w:val="20"/>
              </w:rPr>
              <w:t>ox</w:t>
            </w:r>
            <w:proofErr w:type="spellEnd"/>
            <w:r w:rsidRPr="005B1D0B">
              <w:rPr>
                <w:rFonts w:asciiTheme="majorBidi" w:hAnsiTheme="majorBidi" w:cstheme="majorBidi"/>
                <w:sz w:val="20"/>
                <w:szCs w:val="20"/>
              </w:rPr>
              <w:t>]=</w:t>
            </w:r>
          </w:p>
          <w:p w:rsidR="000F1E3A" w:rsidRPr="005B1D0B" w:rsidRDefault="000F1E3A" w:rsidP="004A53F3">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20"/>
                <w:szCs w:val="20"/>
              </w:rPr>
            </w:pPr>
            <w:r w:rsidRPr="005B1D0B">
              <w:rPr>
                <w:rFonts w:asciiTheme="majorBidi" w:hAnsiTheme="majorBidi" w:cstheme="majorBidi"/>
                <w:sz w:val="20"/>
                <w:szCs w:val="20"/>
              </w:rPr>
              <w:t>0,1189g/l</w:t>
            </w:r>
          </w:p>
        </w:tc>
        <w:tc>
          <w:tcPr>
            <w:tcW w:w="1137" w:type="dxa"/>
          </w:tcPr>
          <w:p w:rsidR="000F1E3A" w:rsidRDefault="000F1E3A" w:rsidP="004A53F3">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r>
              <w:rPr>
                <w:rFonts w:asciiTheme="majorBidi" w:hAnsiTheme="majorBidi" w:cstheme="majorBidi"/>
              </w:rPr>
              <w:t>15</w:t>
            </w:r>
          </w:p>
        </w:tc>
        <w:tc>
          <w:tcPr>
            <w:tcW w:w="1137" w:type="dxa"/>
          </w:tcPr>
          <w:p w:rsidR="000F1E3A" w:rsidRDefault="000F1E3A" w:rsidP="004A53F3">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r>
              <w:rPr>
                <w:rFonts w:asciiTheme="majorBidi" w:hAnsiTheme="majorBidi" w:cstheme="majorBidi"/>
              </w:rPr>
              <w:t>99,64</w:t>
            </w:r>
          </w:p>
        </w:tc>
        <w:tc>
          <w:tcPr>
            <w:tcW w:w="1137" w:type="dxa"/>
            <w:gridSpan w:val="2"/>
          </w:tcPr>
          <w:p w:rsidR="000F1E3A" w:rsidRDefault="000F1E3A" w:rsidP="004A53F3">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r>
              <w:rPr>
                <w:rFonts w:asciiTheme="majorBidi" w:hAnsiTheme="majorBidi" w:cstheme="majorBidi"/>
              </w:rPr>
              <w:t>115, 20</w:t>
            </w:r>
          </w:p>
        </w:tc>
        <w:tc>
          <w:tcPr>
            <w:tcW w:w="1137" w:type="dxa"/>
            <w:gridSpan w:val="2"/>
          </w:tcPr>
          <w:p w:rsidR="000F1E3A" w:rsidRDefault="000F1E3A" w:rsidP="004A53F3">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r>
              <w:rPr>
                <w:rFonts w:asciiTheme="majorBidi" w:hAnsiTheme="majorBidi" w:cstheme="majorBidi"/>
              </w:rPr>
              <w:t>72,09</w:t>
            </w:r>
          </w:p>
        </w:tc>
        <w:tc>
          <w:tcPr>
            <w:tcW w:w="1143" w:type="dxa"/>
          </w:tcPr>
          <w:p w:rsidR="000F1E3A" w:rsidRDefault="000F1E3A" w:rsidP="004A53F3">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r>
              <w:rPr>
                <w:rFonts w:asciiTheme="majorBidi" w:hAnsiTheme="majorBidi" w:cstheme="majorBidi"/>
              </w:rPr>
              <w:t>67,44</w:t>
            </w:r>
          </w:p>
        </w:tc>
      </w:tr>
      <w:tr w:rsidR="000F1E3A" w:rsidTr="004A53F3">
        <w:trPr>
          <w:cnfStyle w:val="000000100000" w:firstRow="0" w:lastRow="0" w:firstColumn="0" w:lastColumn="0" w:oddVBand="0" w:evenVBand="0" w:oddHBand="1" w:evenHBand="0" w:firstRowFirstColumn="0" w:firstRowLastColumn="0" w:lastRowFirstColumn="0" w:lastRowLastColumn="0"/>
          <w:trHeight w:val="292"/>
        </w:trPr>
        <w:tc>
          <w:tcPr>
            <w:cnfStyle w:val="001000000000" w:firstRow="0" w:lastRow="0" w:firstColumn="1" w:lastColumn="0" w:oddVBand="0" w:evenVBand="0" w:oddHBand="0" w:evenHBand="0" w:firstRowFirstColumn="0" w:firstRowLastColumn="0" w:lastRowFirstColumn="0" w:lastRowLastColumn="0"/>
            <w:tcW w:w="3255" w:type="dxa"/>
            <w:vMerge/>
          </w:tcPr>
          <w:p w:rsidR="000F1E3A" w:rsidRDefault="000F1E3A" w:rsidP="004A53F3">
            <w:pPr>
              <w:rPr>
                <w:rFonts w:asciiTheme="majorBidi" w:hAnsiTheme="majorBidi" w:cstheme="majorBidi"/>
              </w:rPr>
            </w:pPr>
          </w:p>
        </w:tc>
        <w:tc>
          <w:tcPr>
            <w:tcW w:w="1293" w:type="dxa"/>
            <w:vMerge/>
          </w:tcPr>
          <w:p w:rsidR="000F1E3A" w:rsidRPr="005B1D0B" w:rsidRDefault="000F1E3A" w:rsidP="004A53F3">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20"/>
                <w:szCs w:val="20"/>
              </w:rPr>
            </w:pPr>
          </w:p>
        </w:tc>
        <w:tc>
          <w:tcPr>
            <w:tcW w:w="1137" w:type="dxa"/>
          </w:tcPr>
          <w:p w:rsidR="000F1E3A" w:rsidRDefault="000F1E3A" w:rsidP="004A53F3">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r>
              <w:rPr>
                <w:rFonts w:asciiTheme="majorBidi" w:hAnsiTheme="majorBidi" w:cstheme="majorBidi"/>
              </w:rPr>
              <w:t>60</w:t>
            </w:r>
          </w:p>
        </w:tc>
        <w:tc>
          <w:tcPr>
            <w:tcW w:w="1137" w:type="dxa"/>
          </w:tcPr>
          <w:p w:rsidR="000F1E3A" w:rsidRDefault="000F1E3A" w:rsidP="004A53F3">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r>
              <w:rPr>
                <w:rFonts w:asciiTheme="majorBidi" w:hAnsiTheme="majorBidi" w:cstheme="majorBidi"/>
              </w:rPr>
              <w:t>100</w:t>
            </w:r>
          </w:p>
        </w:tc>
        <w:tc>
          <w:tcPr>
            <w:tcW w:w="1137" w:type="dxa"/>
            <w:gridSpan w:val="2"/>
          </w:tcPr>
          <w:p w:rsidR="000F1E3A" w:rsidRDefault="000F1E3A" w:rsidP="004A53F3">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r>
              <w:rPr>
                <w:rFonts w:asciiTheme="majorBidi" w:hAnsiTheme="majorBidi" w:cstheme="majorBidi"/>
              </w:rPr>
              <w:t>81,60</w:t>
            </w:r>
          </w:p>
        </w:tc>
        <w:tc>
          <w:tcPr>
            <w:tcW w:w="1137" w:type="dxa"/>
            <w:gridSpan w:val="2"/>
          </w:tcPr>
          <w:p w:rsidR="000F1E3A" w:rsidRDefault="000F1E3A" w:rsidP="004A53F3">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r>
              <w:rPr>
                <w:rFonts w:asciiTheme="majorBidi" w:hAnsiTheme="majorBidi" w:cstheme="majorBidi"/>
              </w:rPr>
              <w:t>80,23</w:t>
            </w:r>
          </w:p>
        </w:tc>
        <w:tc>
          <w:tcPr>
            <w:tcW w:w="1143" w:type="dxa"/>
          </w:tcPr>
          <w:p w:rsidR="000F1E3A" w:rsidRDefault="000F1E3A" w:rsidP="004A53F3">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r>
              <w:rPr>
                <w:rFonts w:asciiTheme="majorBidi" w:hAnsiTheme="majorBidi" w:cstheme="majorBidi"/>
              </w:rPr>
              <w:t>75,58</w:t>
            </w:r>
          </w:p>
        </w:tc>
      </w:tr>
      <w:tr w:rsidR="000F1E3A" w:rsidTr="004A53F3">
        <w:trPr>
          <w:trHeight w:val="292"/>
        </w:trPr>
        <w:tc>
          <w:tcPr>
            <w:cnfStyle w:val="001000000000" w:firstRow="0" w:lastRow="0" w:firstColumn="1" w:lastColumn="0" w:oddVBand="0" w:evenVBand="0" w:oddHBand="0" w:evenHBand="0" w:firstRowFirstColumn="0" w:firstRowLastColumn="0" w:lastRowFirstColumn="0" w:lastRowLastColumn="0"/>
            <w:tcW w:w="3255" w:type="dxa"/>
            <w:vMerge/>
          </w:tcPr>
          <w:p w:rsidR="000F1E3A" w:rsidRDefault="000F1E3A" w:rsidP="004A53F3">
            <w:pPr>
              <w:rPr>
                <w:rFonts w:asciiTheme="majorBidi" w:hAnsiTheme="majorBidi" w:cstheme="majorBidi"/>
              </w:rPr>
            </w:pPr>
          </w:p>
        </w:tc>
        <w:tc>
          <w:tcPr>
            <w:tcW w:w="1293" w:type="dxa"/>
            <w:vMerge w:val="restart"/>
          </w:tcPr>
          <w:p w:rsidR="000F1E3A" w:rsidRPr="005B1D0B" w:rsidRDefault="000F1E3A" w:rsidP="004A53F3">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20"/>
                <w:szCs w:val="20"/>
              </w:rPr>
            </w:pPr>
            <w:r w:rsidRPr="005B1D0B">
              <w:rPr>
                <w:rFonts w:asciiTheme="majorBidi" w:hAnsiTheme="majorBidi" w:cstheme="majorBidi"/>
                <w:sz w:val="20"/>
                <w:szCs w:val="20"/>
              </w:rPr>
              <w:t>[A-</w:t>
            </w:r>
            <w:proofErr w:type="spellStart"/>
            <w:r w:rsidRPr="005B1D0B">
              <w:rPr>
                <w:rFonts w:asciiTheme="majorBidi" w:hAnsiTheme="majorBidi" w:cstheme="majorBidi"/>
                <w:sz w:val="20"/>
                <w:szCs w:val="20"/>
              </w:rPr>
              <w:t>ox</w:t>
            </w:r>
            <w:proofErr w:type="spellEnd"/>
            <w:r w:rsidRPr="005B1D0B">
              <w:rPr>
                <w:rFonts w:asciiTheme="majorBidi" w:hAnsiTheme="majorBidi" w:cstheme="majorBidi"/>
                <w:sz w:val="20"/>
                <w:szCs w:val="20"/>
              </w:rPr>
              <w:t>]</w:t>
            </w:r>
            <w:r>
              <w:rPr>
                <w:rFonts w:asciiTheme="majorBidi" w:hAnsiTheme="majorBidi" w:cstheme="majorBidi"/>
                <w:sz w:val="20"/>
                <w:szCs w:val="20"/>
              </w:rPr>
              <w:t>=</w:t>
            </w:r>
          </w:p>
          <w:p w:rsidR="000F1E3A" w:rsidRPr="005B1D0B" w:rsidRDefault="000F1E3A" w:rsidP="004A53F3">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20"/>
                <w:szCs w:val="20"/>
              </w:rPr>
            </w:pPr>
            <w:r w:rsidRPr="005B1D0B">
              <w:rPr>
                <w:rFonts w:asciiTheme="majorBidi" w:hAnsiTheme="majorBidi" w:cstheme="majorBidi"/>
                <w:sz w:val="20"/>
                <w:szCs w:val="20"/>
              </w:rPr>
              <w:t>0,2395g/l</w:t>
            </w:r>
          </w:p>
        </w:tc>
        <w:tc>
          <w:tcPr>
            <w:tcW w:w="1137" w:type="dxa"/>
          </w:tcPr>
          <w:p w:rsidR="000F1E3A" w:rsidRDefault="000F1E3A" w:rsidP="004A53F3">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r>
              <w:rPr>
                <w:rFonts w:asciiTheme="majorBidi" w:hAnsiTheme="majorBidi" w:cstheme="majorBidi"/>
              </w:rPr>
              <w:t>15</w:t>
            </w:r>
          </w:p>
        </w:tc>
        <w:tc>
          <w:tcPr>
            <w:tcW w:w="1137" w:type="dxa"/>
          </w:tcPr>
          <w:p w:rsidR="000F1E3A" w:rsidRDefault="000F1E3A" w:rsidP="004A53F3">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r>
              <w:rPr>
                <w:rFonts w:asciiTheme="majorBidi" w:hAnsiTheme="majorBidi" w:cstheme="majorBidi"/>
              </w:rPr>
              <w:t>100</w:t>
            </w:r>
          </w:p>
        </w:tc>
        <w:tc>
          <w:tcPr>
            <w:tcW w:w="1137" w:type="dxa"/>
            <w:gridSpan w:val="2"/>
          </w:tcPr>
          <w:p w:rsidR="000F1E3A" w:rsidRDefault="000F1E3A" w:rsidP="004A53F3">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r>
              <w:rPr>
                <w:rFonts w:asciiTheme="majorBidi" w:hAnsiTheme="majorBidi" w:cstheme="majorBidi"/>
              </w:rPr>
              <w:t>110, 4</w:t>
            </w:r>
          </w:p>
        </w:tc>
        <w:tc>
          <w:tcPr>
            <w:tcW w:w="1137" w:type="dxa"/>
            <w:gridSpan w:val="2"/>
          </w:tcPr>
          <w:p w:rsidR="000F1E3A" w:rsidRDefault="000F1E3A" w:rsidP="004A53F3">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r>
              <w:rPr>
                <w:rFonts w:asciiTheme="majorBidi" w:hAnsiTheme="majorBidi" w:cstheme="majorBidi"/>
              </w:rPr>
              <w:t>76,29</w:t>
            </w:r>
          </w:p>
        </w:tc>
        <w:tc>
          <w:tcPr>
            <w:tcW w:w="1143" w:type="dxa"/>
          </w:tcPr>
          <w:p w:rsidR="000F1E3A" w:rsidRDefault="000F1E3A" w:rsidP="004A53F3">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r>
              <w:rPr>
                <w:rFonts w:asciiTheme="majorBidi" w:hAnsiTheme="majorBidi" w:cstheme="majorBidi"/>
              </w:rPr>
              <w:t>68,04</w:t>
            </w:r>
          </w:p>
        </w:tc>
      </w:tr>
      <w:tr w:rsidR="000F1E3A" w:rsidTr="004A53F3">
        <w:trPr>
          <w:cnfStyle w:val="000000100000" w:firstRow="0" w:lastRow="0" w:firstColumn="0" w:lastColumn="0" w:oddVBand="0" w:evenVBand="0" w:oddHBand="1" w:evenHBand="0" w:firstRowFirstColumn="0" w:firstRowLastColumn="0" w:lastRowFirstColumn="0" w:lastRowLastColumn="0"/>
          <w:trHeight w:val="281"/>
        </w:trPr>
        <w:tc>
          <w:tcPr>
            <w:cnfStyle w:val="001000000000" w:firstRow="0" w:lastRow="0" w:firstColumn="1" w:lastColumn="0" w:oddVBand="0" w:evenVBand="0" w:oddHBand="0" w:evenHBand="0" w:firstRowFirstColumn="0" w:firstRowLastColumn="0" w:lastRowFirstColumn="0" w:lastRowLastColumn="0"/>
            <w:tcW w:w="3255" w:type="dxa"/>
            <w:vMerge/>
          </w:tcPr>
          <w:p w:rsidR="000F1E3A" w:rsidRDefault="000F1E3A" w:rsidP="004A53F3">
            <w:pPr>
              <w:rPr>
                <w:rFonts w:asciiTheme="majorBidi" w:hAnsiTheme="majorBidi" w:cstheme="majorBidi"/>
              </w:rPr>
            </w:pPr>
          </w:p>
        </w:tc>
        <w:tc>
          <w:tcPr>
            <w:tcW w:w="1293" w:type="dxa"/>
            <w:vMerge/>
          </w:tcPr>
          <w:p w:rsidR="000F1E3A" w:rsidRPr="005B1D0B" w:rsidRDefault="000F1E3A" w:rsidP="004A53F3">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20"/>
                <w:szCs w:val="20"/>
              </w:rPr>
            </w:pPr>
          </w:p>
        </w:tc>
        <w:tc>
          <w:tcPr>
            <w:tcW w:w="1137" w:type="dxa"/>
          </w:tcPr>
          <w:p w:rsidR="000F1E3A" w:rsidRDefault="000F1E3A" w:rsidP="004A53F3">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r>
              <w:rPr>
                <w:rFonts w:asciiTheme="majorBidi" w:hAnsiTheme="majorBidi" w:cstheme="majorBidi"/>
              </w:rPr>
              <w:t>60</w:t>
            </w:r>
          </w:p>
        </w:tc>
        <w:tc>
          <w:tcPr>
            <w:tcW w:w="1137" w:type="dxa"/>
          </w:tcPr>
          <w:p w:rsidR="000F1E3A" w:rsidRDefault="000F1E3A" w:rsidP="004A53F3">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r>
              <w:rPr>
                <w:rFonts w:asciiTheme="majorBidi" w:hAnsiTheme="majorBidi" w:cstheme="majorBidi"/>
              </w:rPr>
              <w:t>100</w:t>
            </w:r>
          </w:p>
        </w:tc>
        <w:tc>
          <w:tcPr>
            <w:tcW w:w="1137" w:type="dxa"/>
            <w:gridSpan w:val="2"/>
          </w:tcPr>
          <w:p w:rsidR="000F1E3A" w:rsidRDefault="000F1E3A" w:rsidP="004A53F3">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r>
              <w:rPr>
                <w:rFonts w:asciiTheme="majorBidi" w:hAnsiTheme="majorBidi" w:cstheme="majorBidi"/>
              </w:rPr>
              <w:t>52,8</w:t>
            </w:r>
          </w:p>
        </w:tc>
        <w:tc>
          <w:tcPr>
            <w:tcW w:w="1137" w:type="dxa"/>
            <w:gridSpan w:val="2"/>
          </w:tcPr>
          <w:p w:rsidR="000F1E3A" w:rsidRDefault="000F1E3A" w:rsidP="004A53F3">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r>
              <w:rPr>
                <w:rFonts w:asciiTheme="majorBidi" w:hAnsiTheme="majorBidi" w:cstheme="majorBidi"/>
              </w:rPr>
              <w:t>88,66</w:t>
            </w:r>
          </w:p>
        </w:tc>
        <w:tc>
          <w:tcPr>
            <w:tcW w:w="1143" w:type="dxa"/>
          </w:tcPr>
          <w:p w:rsidR="000F1E3A" w:rsidRDefault="000F1E3A" w:rsidP="004A53F3">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r>
              <w:rPr>
                <w:rFonts w:asciiTheme="majorBidi" w:hAnsiTheme="majorBidi" w:cstheme="majorBidi"/>
              </w:rPr>
              <w:t>80,41</w:t>
            </w:r>
          </w:p>
        </w:tc>
      </w:tr>
      <w:tr w:rsidR="000F1E3A" w:rsidTr="004A53F3">
        <w:trPr>
          <w:trHeight w:val="292"/>
        </w:trPr>
        <w:tc>
          <w:tcPr>
            <w:cnfStyle w:val="001000000000" w:firstRow="0" w:lastRow="0" w:firstColumn="1" w:lastColumn="0" w:oddVBand="0" w:evenVBand="0" w:oddHBand="0" w:evenHBand="0" w:firstRowFirstColumn="0" w:firstRowLastColumn="0" w:lastRowFirstColumn="0" w:lastRowLastColumn="0"/>
            <w:tcW w:w="3255" w:type="dxa"/>
            <w:vMerge/>
          </w:tcPr>
          <w:p w:rsidR="000F1E3A" w:rsidRDefault="000F1E3A" w:rsidP="004A53F3">
            <w:pPr>
              <w:rPr>
                <w:rFonts w:asciiTheme="majorBidi" w:hAnsiTheme="majorBidi" w:cstheme="majorBidi"/>
              </w:rPr>
            </w:pPr>
          </w:p>
        </w:tc>
        <w:tc>
          <w:tcPr>
            <w:tcW w:w="1293" w:type="dxa"/>
            <w:vMerge w:val="restart"/>
          </w:tcPr>
          <w:p w:rsidR="000F1E3A" w:rsidRPr="005B1D0B" w:rsidRDefault="000F1E3A" w:rsidP="004A53F3">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20"/>
                <w:szCs w:val="20"/>
              </w:rPr>
            </w:pPr>
            <w:r w:rsidRPr="005B1D0B">
              <w:rPr>
                <w:rFonts w:asciiTheme="majorBidi" w:hAnsiTheme="majorBidi" w:cstheme="majorBidi"/>
                <w:sz w:val="20"/>
                <w:szCs w:val="20"/>
              </w:rPr>
              <w:t>[A-</w:t>
            </w:r>
            <w:proofErr w:type="spellStart"/>
            <w:r w:rsidRPr="005B1D0B">
              <w:rPr>
                <w:rFonts w:asciiTheme="majorBidi" w:hAnsiTheme="majorBidi" w:cstheme="majorBidi"/>
                <w:sz w:val="20"/>
                <w:szCs w:val="20"/>
              </w:rPr>
              <w:t>ox</w:t>
            </w:r>
            <w:proofErr w:type="spellEnd"/>
            <w:r w:rsidRPr="005B1D0B">
              <w:rPr>
                <w:rFonts w:asciiTheme="majorBidi" w:hAnsiTheme="majorBidi" w:cstheme="majorBidi"/>
                <w:sz w:val="20"/>
                <w:szCs w:val="20"/>
              </w:rPr>
              <w:t>]</w:t>
            </w:r>
            <w:r>
              <w:rPr>
                <w:rFonts w:asciiTheme="majorBidi" w:hAnsiTheme="majorBidi" w:cstheme="majorBidi"/>
                <w:sz w:val="20"/>
                <w:szCs w:val="20"/>
              </w:rPr>
              <w:t>=</w:t>
            </w:r>
          </w:p>
          <w:p w:rsidR="000F1E3A" w:rsidRPr="005B1D0B" w:rsidRDefault="000F1E3A" w:rsidP="004A53F3">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20"/>
                <w:szCs w:val="20"/>
              </w:rPr>
            </w:pPr>
            <w:r w:rsidRPr="005B1D0B">
              <w:rPr>
                <w:rFonts w:asciiTheme="majorBidi" w:hAnsiTheme="majorBidi" w:cstheme="majorBidi"/>
                <w:sz w:val="20"/>
                <w:szCs w:val="20"/>
              </w:rPr>
              <w:t>0,479g/l</w:t>
            </w:r>
          </w:p>
        </w:tc>
        <w:tc>
          <w:tcPr>
            <w:tcW w:w="1137" w:type="dxa"/>
          </w:tcPr>
          <w:p w:rsidR="000F1E3A" w:rsidRDefault="000F1E3A" w:rsidP="004A53F3">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r>
              <w:rPr>
                <w:rFonts w:asciiTheme="majorBidi" w:hAnsiTheme="majorBidi" w:cstheme="majorBidi"/>
              </w:rPr>
              <w:t>15</w:t>
            </w:r>
          </w:p>
        </w:tc>
        <w:tc>
          <w:tcPr>
            <w:tcW w:w="1137" w:type="dxa"/>
          </w:tcPr>
          <w:p w:rsidR="000F1E3A" w:rsidRDefault="000F1E3A" w:rsidP="004A53F3">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r>
              <w:rPr>
                <w:rFonts w:asciiTheme="majorBidi" w:hAnsiTheme="majorBidi" w:cstheme="majorBidi"/>
              </w:rPr>
              <w:t>99,62</w:t>
            </w:r>
          </w:p>
        </w:tc>
        <w:tc>
          <w:tcPr>
            <w:tcW w:w="1137" w:type="dxa"/>
            <w:gridSpan w:val="2"/>
          </w:tcPr>
          <w:p w:rsidR="000F1E3A" w:rsidRDefault="000F1E3A" w:rsidP="004A53F3">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r>
              <w:rPr>
                <w:rFonts w:asciiTheme="majorBidi" w:hAnsiTheme="majorBidi" w:cstheme="majorBidi"/>
              </w:rPr>
              <w:t>139,20</w:t>
            </w:r>
          </w:p>
        </w:tc>
        <w:tc>
          <w:tcPr>
            <w:tcW w:w="1137" w:type="dxa"/>
            <w:gridSpan w:val="2"/>
          </w:tcPr>
          <w:p w:rsidR="000F1E3A" w:rsidRDefault="000F1E3A" w:rsidP="004A53F3">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r>
              <w:rPr>
                <w:rFonts w:asciiTheme="majorBidi" w:hAnsiTheme="majorBidi" w:cstheme="majorBidi"/>
              </w:rPr>
              <w:t>70,71</w:t>
            </w:r>
          </w:p>
        </w:tc>
        <w:tc>
          <w:tcPr>
            <w:tcW w:w="1143" w:type="dxa"/>
          </w:tcPr>
          <w:p w:rsidR="000F1E3A" w:rsidRDefault="000F1E3A" w:rsidP="004A53F3">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r>
              <w:rPr>
                <w:rFonts w:asciiTheme="majorBidi" w:hAnsiTheme="majorBidi" w:cstheme="majorBidi"/>
              </w:rPr>
              <w:t>55,56</w:t>
            </w:r>
          </w:p>
        </w:tc>
      </w:tr>
      <w:tr w:rsidR="000F1E3A" w:rsidTr="004A53F3">
        <w:trPr>
          <w:cnfStyle w:val="000000100000" w:firstRow="0" w:lastRow="0" w:firstColumn="0" w:lastColumn="0" w:oddVBand="0" w:evenVBand="0" w:oddHBand="1" w:evenHBand="0" w:firstRowFirstColumn="0" w:firstRowLastColumn="0" w:lastRowFirstColumn="0" w:lastRowLastColumn="0"/>
          <w:trHeight w:val="292"/>
        </w:trPr>
        <w:tc>
          <w:tcPr>
            <w:cnfStyle w:val="001000000000" w:firstRow="0" w:lastRow="0" w:firstColumn="1" w:lastColumn="0" w:oddVBand="0" w:evenVBand="0" w:oddHBand="0" w:evenHBand="0" w:firstRowFirstColumn="0" w:firstRowLastColumn="0" w:lastRowFirstColumn="0" w:lastRowLastColumn="0"/>
            <w:tcW w:w="3255" w:type="dxa"/>
            <w:vMerge/>
          </w:tcPr>
          <w:p w:rsidR="000F1E3A" w:rsidRDefault="000F1E3A" w:rsidP="004A53F3">
            <w:pPr>
              <w:rPr>
                <w:rFonts w:asciiTheme="majorBidi" w:hAnsiTheme="majorBidi" w:cstheme="majorBidi"/>
              </w:rPr>
            </w:pPr>
          </w:p>
        </w:tc>
        <w:tc>
          <w:tcPr>
            <w:tcW w:w="1293" w:type="dxa"/>
            <w:vMerge/>
          </w:tcPr>
          <w:p w:rsidR="000F1E3A" w:rsidRDefault="000F1E3A" w:rsidP="004A53F3">
            <w:pP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p>
        </w:tc>
        <w:tc>
          <w:tcPr>
            <w:tcW w:w="1137" w:type="dxa"/>
          </w:tcPr>
          <w:p w:rsidR="000F1E3A" w:rsidRDefault="000F1E3A" w:rsidP="004A53F3">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r>
              <w:rPr>
                <w:rFonts w:asciiTheme="majorBidi" w:hAnsiTheme="majorBidi" w:cstheme="majorBidi"/>
              </w:rPr>
              <w:t>60</w:t>
            </w:r>
          </w:p>
        </w:tc>
        <w:tc>
          <w:tcPr>
            <w:tcW w:w="1137" w:type="dxa"/>
          </w:tcPr>
          <w:p w:rsidR="000F1E3A" w:rsidRDefault="000F1E3A" w:rsidP="004A53F3">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r>
              <w:rPr>
                <w:rFonts w:asciiTheme="majorBidi" w:hAnsiTheme="majorBidi" w:cstheme="majorBidi"/>
              </w:rPr>
              <w:t>99,62</w:t>
            </w:r>
          </w:p>
        </w:tc>
        <w:tc>
          <w:tcPr>
            <w:tcW w:w="1137" w:type="dxa"/>
            <w:gridSpan w:val="2"/>
          </w:tcPr>
          <w:p w:rsidR="000F1E3A" w:rsidRDefault="000F1E3A" w:rsidP="004A53F3">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r>
              <w:rPr>
                <w:rFonts w:asciiTheme="majorBidi" w:hAnsiTheme="majorBidi" w:cstheme="majorBidi"/>
              </w:rPr>
              <w:t>105,60</w:t>
            </w:r>
          </w:p>
        </w:tc>
        <w:tc>
          <w:tcPr>
            <w:tcW w:w="1137" w:type="dxa"/>
            <w:gridSpan w:val="2"/>
          </w:tcPr>
          <w:p w:rsidR="000F1E3A" w:rsidRDefault="000F1E3A" w:rsidP="004A53F3">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r>
              <w:rPr>
                <w:rFonts w:asciiTheme="majorBidi" w:hAnsiTheme="majorBidi" w:cstheme="majorBidi"/>
              </w:rPr>
              <w:t>77,78</w:t>
            </w:r>
          </w:p>
        </w:tc>
        <w:tc>
          <w:tcPr>
            <w:tcW w:w="1143" w:type="dxa"/>
          </w:tcPr>
          <w:p w:rsidR="000F1E3A" w:rsidRDefault="000F1E3A" w:rsidP="004A53F3">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r>
              <w:rPr>
                <w:rFonts w:asciiTheme="majorBidi" w:hAnsiTheme="majorBidi" w:cstheme="majorBidi"/>
              </w:rPr>
              <w:t>62,63</w:t>
            </w:r>
          </w:p>
        </w:tc>
      </w:tr>
      <w:tr w:rsidR="000F1E3A" w:rsidTr="004A53F3">
        <w:trPr>
          <w:trHeight w:val="292"/>
        </w:trPr>
        <w:tc>
          <w:tcPr>
            <w:cnfStyle w:val="001000000000" w:firstRow="0" w:lastRow="0" w:firstColumn="1" w:lastColumn="0" w:oddVBand="0" w:evenVBand="0" w:oddHBand="0" w:evenHBand="0" w:firstRowFirstColumn="0" w:firstRowLastColumn="0" w:lastRowFirstColumn="0" w:lastRowLastColumn="0"/>
            <w:tcW w:w="4548" w:type="dxa"/>
            <w:gridSpan w:val="2"/>
            <w:vMerge w:val="restart"/>
          </w:tcPr>
          <w:p w:rsidR="000F1E3A" w:rsidRDefault="00535253" w:rsidP="004A53F3">
            <w:pPr>
              <w:jc w:val="center"/>
              <w:rPr>
                <w:rFonts w:asciiTheme="majorBidi" w:hAnsiTheme="majorBidi" w:cstheme="majorBidi"/>
              </w:rPr>
            </w:pPr>
            <w:r>
              <w:rPr>
                <w:rFonts w:asciiTheme="majorBidi" w:hAnsiTheme="majorBidi" w:cstheme="majorBidi"/>
              </w:rPr>
              <w:t>Solaire-</w:t>
            </w:r>
            <w:r w:rsidR="000F1E3A">
              <w:rPr>
                <w:rFonts w:asciiTheme="majorBidi" w:hAnsiTheme="majorBidi" w:cstheme="majorBidi"/>
              </w:rPr>
              <w:t>Fenton</w:t>
            </w:r>
          </w:p>
          <w:p w:rsidR="000F1E3A" w:rsidRPr="00CE5275" w:rsidRDefault="000F1E3A" w:rsidP="004A53F3">
            <w:pPr>
              <w:jc w:val="center"/>
              <w:rPr>
                <w:rFonts w:asciiTheme="majorBidi" w:hAnsiTheme="majorBidi" w:cstheme="majorBidi"/>
              </w:rPr>
            </w:pPr>
            <w:r w:rsidRPr="00CE5275">
              <w:rPr>
                <w:rFonts w:asciiTheme="majorBidi" w:hAnsiTheme="majorBidi" w:cstheme="majorBidi"/>
              </w:rPr>
              <w:t>(H</w:t>
            </w:r>
            <w:r w:rsidRPr="00CE5275">
              <w:rPr>
                <w:rFonts w:asciiTheme="majorBidi" w:hAnsiTheme="majorBidi" w:cstheme="majorBidi"/>
                <w:vertAlign w:val="subscript"/>
              </w:rPr>
              <w:t>2</w:t>
            </w:r>
            <w:r w:rsidRPr="00CE5275">
              <w:rPr>
                <w:rFonts w:asciiTheme="majorBidi" w:hAnsiTheme="majorBidi" w:cstheme="majorBidi"/>
              </w:rPr>
              <w:t>O</w:t>
            </w:r>
            <w:r w:rsidRPr="00CE5275">
              <w:rPr>
                <w:rFonts w:asciiTheme="majorBidi" w:hAnsiTheme="majorBidi" w:cstheme="majorBidi"/>
                <w:vertAlign w:val="subscript"/>
              </w:rPr>
              <w:t>2</w:t>
            </w:r>
            <w:r w:rsidRPr="00CE5275">
              <w:rPr>
                <w:rFonts w:asciiTheme="majorBidi" w:hAnsiTheme="majorBidi" w:cstheme="majorBidi"/>
              </w:rPr>
              <w:t>/ Fe</w:t>
            </w:r>
            <w:r w:rsidRPr="00CE5275">
              <w:rPr>
                <w:rFonts w:asciiTheme="majorBidi" w:hAnsiTheme="majorBidi" w:cstheme="majorBidi"/>
                <w:vertAlign w:val="superscript"/>
              </w:rPr>
              <w:t>2+</w:t>
            </w:r>
            <w:r w:rsidRPr="00CE5275">
              <w:rPr>
                <w:rFonts w:asciiTheme="majorBidi" w:hAnsiTheme="majorBidi" w:cstheme="majorBidi"/>
              </w:rPr>
              <w:t>/lumière Solaire)</w:t>
            </w:r>
          </w:p>
        </w:tc>
        <w:tc>
          <w:tcPr>
            <w:tcW w:w="1137" w:type="dxa"/>
          </w:tcPr>
          <w:p w:rsidR="000F1E3A" w:rsidRDefault="000F1E3A" w:rsidP="004A53F3">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r>
              <w:rPr>
                <w:rFonts w:asciiTheme="majorBidi" w:hAnsiTheme="majorBidi" w:cstheme="majorBidi"/>
              </w:rPr>
              <w:t>15</w:t>
            </w:r>
          </w:p>
        </w:tc>
        <w:tc>
          <w:tcPr>
            <w:tcW w:w="1137" w:type="dxa"/>
          </w:tcPr>
          <w:p w:rsidR="000F1E3A" w:rsidRDefault="000F1E3A" w:rsidP="004A53F3">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r>
              <w:rPr>
                <w:rFonts w:asciiTheme="majorBidi" w:hAnsiTheme="majorBidi" w:cstheme="majorBidi"/>
              </w:rPr>
              <w:t>99,49</w:t>
            </w:r>
          </w:p>
        </w:tc>
        <w:tc>
          <w:tcPr>
            <w:tcW w:w="1137" w:type="dxa"/>
            <w:gridSpan w:val="2"/>
          </w:tcPr>
          <w:p w:rsidR="000F1E3A" w:rsidRDefault="000F1E3A" w:rsidP="004A53F3">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r>
              <w:rPr>
                <w:rFonts w:asciiTheme="majorBidi" w:hAnsiTheme="majorBidi" w:cstheme="majorBidi"/>
              </w:rPr>
              <w:t>139,20</w:t>
            </w:r>
          </w:p>
        </w:tc>
        <w:tc>
          <w:tcPr>
            <w:tcW w:w="1137" w:type="dxa"/>
            <w:gridSpan w:val="2"/>
          </w:tcPr>
          <w:p w:rsidR="000F1E3A" w:rsidRDefault="000F1E3A" w:rsidP="004A53F3">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r>
              <w:rPr>
                <w:rFonts w:asciiTheme="majorBidi" w:hAnsiTheme="majorBidi" w:cstheme="majorBidi"/>
              </w:rPr>
              <w:t>75,21</w:t>
            </w:r>
          </w:p>
        </w:tc>
        <w:tc>
          <w:tcPr>
            <w:tcW w:w="1143" w:type="dxa"/>
          </w:tcPr>
          <w:p w:rsidR="000F1E3A" w:rsidRDefault="000F1E3A" w:rsidP="004A53F3">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r>
              <w:rPr>
                <w:rFonts w:asciiTheme="majorBidi" w:hAnsiTheme="majorBidi" w:cstheme="majorBidi"/>
              </w:rPr>
              <w:t>53,85</w:t>
            </w:r>
          </w:p>
        </w:tc>
      </w:tr>
      <w:tr w:rsidR="000F1E3A" w:rsidTr="004A53F3">
        <w:trPr>
          <w:cnfStyle w:val="000000100000" w:firstRow="0" w:lastRow="0" w:firstColumn="0" w:lastColumn="0" w:oddVBand="0" w:evenVBand="0" w:oddHBand="1" w:evenHBand="0" w:firstRowFirstColumn="0" w:firstRowLastColumn="0" w:lastRowFirstColumn="0" w:lastRowLastColumn="0"/>
          <w:trHeight w:val="292"/>
        </w:trPr>
        <w:tc>
          <w:tcPr>
            <w:cnfStyle w:val="001000000000" w:firstRow="0" w:lastRow="0" w:firstColumn="1" w:lastColumn="0" w:oddVBand="0" w:evenVBand="0" w:oddHBand="0" w:evenHBand="0" w:firstRowFirstColumn="0" w:firstRowLastColumn="0" w:lastRowFirstColumn="0" w:lastRowLastColumn="0"/>
            <w:tcW w:w="4548" w:type="dxa"/>
            <w:gridSpan w:val="2"/>
            <w:vMerge/>
          </w:tcPr>
          <w:p w:rsidR="000F1E3A" w:rsidRDefault="000F1E3A" w:rsidP="004A53F3">
            <w:pPr>
              <w:rPr>
                <w:rFonts w:asciiTheme="majorBidi" w:hAnsiTheme="majorBidi" w:cstheme="majorBidi"/>
              </w:rPr>
            </w:pPr>
          </w:p>
        </w:tc>
        <w:tc>
          <w:tcPr>
            <w:tcW w:w="1137" w:type="dxa"/>
          </w:tcPr>
          <w:p w:rsidR="000F1E3A" w:rsidRDefault="000F1E3A" w:rsidP="004A53F3">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r>
              <w:rPr>
                <w:rFonts w:asciiTheme="majorBidi" w:hAnsiTheme="majorBidi" w:cstheme="majorBidi"/>
              </w:rPr>
              <w:t>60</w:t>
            </w:r>
          </w:p>
        </w:tc>
        <w:tc>
          <w:tcPr>
            <w:tcW w:w="1137" w:type="dxa"/>
          </w:tcPr>
          <w:p w:rsidR="000F1E3A" w:rsidRDefault="000F1E3A" w:rsidP="004A53F3">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r>
              <w:rPr>
                <w:rFonts w:asciiTheme="majorBidi" w:hAnsiTheme="majorBidi" w:cstheme="majorBidi"/>
              </w:rPr>
              <w:t>99,03</w:t>
            </w:r>
          </w:p>
        </w:tc>
        <w:tc>
          <w:tcPr>
            <w:tcW w:w="1137" w:type="dxa"/>
            <w:gridSpan w:val="2"/>
          </w:tcPr>
          <w:p w:rsidR="000F1E3A" w:rsidRDefault="000F1E3A" w:rsidP="004A53F3">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r>
              <w:rPr>
                <w:rFonts w:asciiTheme="majorBidi" w:hAnsiTheme="majorBidi" w:cstheme="majorBidi"/>
              </w:rPr>
              <w:t>115,20</w:t>
            </w:r>
          </w:p>
        </w:tc>
        <w:tc>
          <w:tcPr>
            <w:tcW w:w="1137" w:type="dxa"/>
            <w:gridSpan w:val="2"/>
          </w:tcPr>
          <w:p w:rsidR="000F1E3A" w:rsidRDefault="000F1E3A" w:rsidP="004A53F3">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r>
              <w:rPr>
                <w:rFonts w:asciiTheme="majorBidi" w:hAnsiTheme="majorBidi" w:cstheme="majorBidi"/>
              </w:rPr>
              <w:t>79,49</w:t>
            </w:r>
          </w:p>
        </w:tc>
        <w:tc>
          <w:tcPr>
            <w:tcW w:w="1143" w:type="dxa"/>
          </w:tcPr>
          <w:p w:rsidR="000F1E3A" w:rsidRDefault="000F1E3A" w:rsidP="004A53F3">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r>
              <w:rPr>
                <w:rFonts w:asciiTheme="majorBidi" w:hAnsiTheme="majorBidi" w:cstheme="majorBidi"/>
              </w:rPr>
              <w:t>58,12</w:t>
            </w:r>
          </w:p>
        </w:tc>
      </w:tr>
      <w:tr w:rsidR="000F1E3A" w:rsidTr="004A53F3">
        <w:trPr>
          <w:trHeight w:val="292"/>
        </w:trPr>
        <w:tc>
          <w:tcPr>
            <w:cnfStyle w:val="001000000000" w:firstRow="0" w:lastRow="0" w:firstColumn="1" w:lastColumn="0" w:oddVBand="0" w:evenVBand="0" w:oddHBand="0" w:evenHBand="0" w:firstRowFirstColumn="0" w:firstRowLastColumn="0" w:lastRowFirstColumn="0" w:lastRowLastColumn="0"/>
            <w:tcW w:w="3255" w:type="dxa"/>
            <w:vMerge w:val="restart"/>
          </w:tcPr>
          <w:p w:rsidR="000F1E3A" w:rsidRDefault="000F1E3A" w:rsidP="004A53F3">
            <w:pPr>
              <w:rPr>
                <w:rFonts w:asciiTheme="majorBidi" w:hAnsiTheme="majorBidi" w:cstheme="majorBidi"/>
              </w:rPr>
            </w:pPr>
          </w:p>
          <w:p w:rsidR="000F1E3A" w:rsidRDefault="000F1E3A" w:rsidP="004A53F3">
            <w:pPr>
              <w:rPr>
                <w:rFonts w:asciiTheme="majorBidi" w:hAnsiTheme="majorBidi" w:cstheme="majorBidi"/>
              </w:rPr>
            </w:pPr>
          </w:p>
          <w:p w:rsidR="000F1E3A" w:rsidRDefault="000F1E3A" w:rsidP="004A53F3">
            <w:pPr>
              <w:rPr>
                <w:rFonts w:asciiTheme="majorBidi" w:hAnsiTheme="majorBidi" w:cstheme="majorBidi"/>
              </w:rPr>
            </w:pPr>
          </w:p>
          <w:p w:rsidR="000F1E3A" w:rsidRDefault="000F1E3A" w:rsidP="004A53F3">
            <w:pPr>
              <w:rPr>
                <w:rFonts w:asciiTheme="majorBidi" w:hAnsiTheme="majorBidi" w:cstheme="majorBidi"/>
              </w:rPr>
            </w:pPr>
            <w:r w:rsidRPr="00CE5275">
              <w:rPr>
                <w:rFonts w:asciiTheme="majorBidi" w:hAnsiTheme="majorBidi" w:cstheme="majorBidi"/>
              </w:rPr>
              <w:t>(</w:t>
            </w:r>
            <w:r w:rsidRPr="00CE5275">
              <w:rPr>
                <w:rFonts w:asciiTheme="majorBidi" w:hAnsiTheme="majorBidi" w:cstheme="majorBidi"/>
                <w:sz w:val="20"/>
                <w:szCs w:val="20"/>
              </w:rPr>
              <w:t>H</w:t>
            </w:r>
            <w:r w:rsidRPr="00CE5275">
              <w:rPr>
                <w:rFonts w:asciiTheme="majorBidi" w:hAnsiTheme="majorBidi" w:cstheme="majorBidi"/>
                <w:sz w:val="20"/>
                <w:szCs w:val="20"/>
                <w:vertAlign w:val="subscript"/>
              </w:rPr>
              <w:t>2</w:t>
            </w:r>
            <w:r w:rsidRPr="00CE5275">
              <w:rPr>
                <w:rFonts w:asciiTheme="majorBidi" w:hAnsiTheme="majorBidi" w:cstheme="majorBidi"/>
                <w:sz w:val="20"/>
                <w:szCs w:val="20"/>
              </w:rPr>
              <w:t>O</w:t>
            </w:r>
            <w:r w:rsidRPr="00CE5275">
              <w:rPr>
                <w:rFonts w:asciiTheme="majorBidi" w:hAnsiTheme="majorBidi" w:cstheme="majorBidi"/>
                <w:sz w:val="20"/>
                <w:szCs w:val="20"/>
                <w:vertAlign w:val="subscript"/>
              </w:rPr>
              <w:t>2</w:t>
            </w:r>
            <w:r w:rsidRPr="00CE5275">
              <w:rPr>
                <w:rFonts w:asciiTheme="majorBidi" w:hAnsiTheme="majorBidi" w:cstheme="majorBidi"/>
                <w:sz w:val="20"/>
                <w:szCs w:val="20"/>
              </w:rPr>
              <w:t>/ Fe</w:t>
            </w:r>
            <w:r w:rsidRPr="00CE5275">
              <w:rPr>
                <w:rFonts w:asciiTheme="majorBidi" w:hAnsiTheme="majorBidi" w:cstheme="majorBidi"/>
                <w:sz w:val="20"/>
                <w:szCs w:val="20"/>
                <w:vertAlign w:val="superscript"/>
              </w:rPr>
              <w:t>2+</w:t>
            </w:r>
            <w:r w:rsidRPr="00CE5275">
              <w:rPr>
                <w:rFonts w:asciiTheme="majorBidi" w:hAnsiTheme="majorBidi" w:cstheme="majorBidi"/>
                <w:sz w:val="20"/>
                <w:szCs w:val="20"/>
              </w:rPr>
              <w:t>, oxalate/lumière Solaire)</w:t>
            </w:r>
          </w:p>
        </w:tc>
        <w:tc>
          <w:tcPr>
            <w:tcW w:w="1293" w:type="dxa"/>
            <w:vMerge w:val="restart"/>
          </w:tcPr>
          <w:p w:rsidR="000F1E3A" w:rsidRPr="005B1D0B" w:rsidRDefault="000F1E3A" w:rsidP="004A53F3">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20"/>
                <w:szCs w:val="20"/>
              </w:rPr>
            </w:pPr>
            <w:r w:rsidRPr="005B1D0B">
              <w:rPr>
                <w:rFonts w:asciiTheme="majorBidi" w:hAnsiTheme="majorBidi" w:cstheme="majorBidi"/>
                <w:sz w:val="20"/>
                <w:szCs w:val="20"/>
              </w:rPr>
              <w:t>[A-</w:t>
            </w:r>
            <w:proofErr w:type="spellStart"/>
            <w:r w:rsidRPr="005B1D0B">
              <w:rPr>
                <w:rFonts w:asciiTheme="majorBidi" w:hAnsiTheme="majorBidi" w:cstheme="majorBidi"/>
                <w:sz w:val="20"/>
                <w:szCs w:val="20"/>
              </w:rPr>
              <w:t>ox</w:t>
            </w:r>
            <w:proofErr w:type="spellEnd"/>
            <w:r w:rsidRPr="005B1D0B">
              <w:rPr>
                <w:rFonts w:asciiTheme="majorBidi" w:hAnsiTheme="majorBidi" w:cstheme="majorBidi"/>
                <w:sz w:val="20"/>
                <w:szCs w:val="20"/>
              </w:rPr>
              <w:t>]</w:t>
            </w:r>
            <w:r>
              <w:rPr>
                <w:rFonts w:asciiTheme="majorBidi" w:hAnsiTheme="majorBidi" w:cstheme="majorBidi"/>
                <w:sz w:val="20"/>
                <w:szCs w:val="20"/>
              </w:rPr>
              <w:t>=</w:t>
            </w:r>
          </w:p>
          <w:p w:rsidR="000F1E3A" w:rsidRPr="005B1D0B" w:rsidRDefault="000F1E3A" w:rsidP="004A53F3">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20"/>
                <w:szCs w:val="20"/>
              </w:rPr>
            </w:pPr>
            <w:r w:rsidRPr="005B1D0B">
              <w:rPr>
                <w:rFonts w:asciiTheme="majorBidi" w:hAnsiTheme="majorBidi" w:cstheme="majorBidi"/>
                <w:sz w:val="20"/>
                <w:szCs w:val="20"/>
              </w:rPr>
              <w:t>0,1189g/l</w:t>
            </w:r>
          </w:p>
        </w:tc>
        <w:tc>
          <w:tcPr>
            <w:tcW w:w="1137" w:type="dxa"/>
          </w:tcPr>
          <w:p w:rsidR="000F1E3A" w:rsidRDefault="000F1E3A" w:rsidP="004A53F3">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r>
              <w:rPr>
                <w:rFonts w:asciiTheme="majorBidi" w:hAnsiTheme="majorBidi" w:cstheme="majorBidi"/>
              </w:rPr>
              <w:t>15</w:t>
            </w:r>
          </w:p>
        </w:tc>
        <w:tc>
          <w:tcPr>
            <w:tcW w:w="1137" w:type="dxa"/>
          </w:tcPr>
          <w:p w:rsidR="000F1E3A" w:rsidRDefault="000F1E3A" w:rsidP="004A53F3">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r>
              <w:rPr>
                <w:rFonts w:asciiTheme="majorBidi" w:hAnsiTheme="majorBidi" w:cstheme="majorBidi"/>
              </w:rPr>
              <w:t>100</w:t>
            </w:r>
          </w:p>
        </w:tc>
        <w:tc>
          <w:tcPr>
            <w:tcW w:w="1137" w:type="dxa"/>
            <w:gridSpan w:val="2"/>
          </w:tcPr>
          <w:p w:rsidR="000F1E3A" w:rsidRDefault="000F1E3A" w:rsidP="004A53F3">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r>
              <w:rPr>
                <w:rFonts w:asciiTheme="majorBidi" w:hAnsiTheme="majorBidi" w:cstheme="majorBidi"/>
              </w:rPr>
              <w:t>115,20</w:t>
            </w:r>
          </w:p>
        </w:tc>
        <w:tc>
          <w:tcPr>
            <w:tcW w:w="1137" w:type="dxa"/>
            <w:gridSpan w:val="2"/>
          </w:tcPr>
          <w:p w:rsidR="000F1E3A" w:rsidRDefault="000F1E3A" w:rsidP="004A53F3">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r>
              <w:rPr>
                <w:rFonts w:asciiTheme="majorBidi" w:hAnsiTheme="majorBidi" w:cstheme="majorBidi"/>
              </w:rPr>
              <w:t>72,09</w:t>
            </w:r>
          </w:p>
        </w:tc>
        <w:tc>
          <w:tcPr>
            <w:tcW w:w="1143" w:type="dxa"/>
          </w:tcPr>
          <w:p w:rsidR="000F1E3A" w:rsidRDefault="000F1E3A" w:rsidP="004A53F3">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r>
              <w:rPr>
                <w:rFonts w:asciiTheme="majorBidi" w:hAnsiTheme="majorBidi" w:cstheme="majorBidi"/>
              </w:rPr>
              <w:t>67,44</w:t>
            </w:r>
          </w:p>
        </w:tc>
      </w:tr>
      <w:tr w:rsidR="000F1E3A" w:rsidTr="004A53F3">
        <w:trPr>
          <w:cnfStyle w:val="000000100000" w:firstRow="0" w:lastRow="0" w:firstColumn="0" w:lastColumn="0" w:oddVBand="0" w:evenVBand="0" w:oddHBand="1" w:evenHBand="0" w:firstRowFirstColumn="0" w:firstRowLastColumn="0" w:lastRowFirstColumn="0" w:lastRowLastColumn="0"/>
          <w:trHeight w:val="292"/>
        </w:trPr>
        <w:tc>
          <w:tcPr>
            <w:cnfStyle w:val="001000000000" w:firstRow="0" w:lastRow="0" w:firstColumn="1" w:lastColumn="0" w:oddVBand="0" w:evenVBand="0" w:oddHBand="0" w:evenHBand="0" w:firstRowFirstColumn="0" w:firstRowLastColumn="0" w:lastRowFirstColumn="0" w:lastRowLastColumn="0"/>
            <w:tcW w:w="3255" w:type="dxa"/>
            <w:vMerge/>
          </w:tcPr>
          <w:p w:rsidR="000F1E3A" w:rsidRDefault="000F1E3A" w:rsidP="004A53F3">
            <w:pPr>
              <w:rPr>
                <w:rFonts w:asciiTheme="majorBidi" w:hAnsiTheme="majorBidi" w:cstheme="majorBidi"/>
              </w:rPr>
            </w:pPr>
          </w:p>
        </w:tc>
        <w:tc>
          <w:tcPr>
            <w:tcW w:w="1293" w:type="dxa"/>
            <w:vMerge/>
          </w:tcPr>
          <w:p w:rsidR="000F1E3A" w:rsidRPr="005B1D0B" w:rsidRDefault="000F1E3A" w:rsidP="004A53F3">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20"/>
                <w:szCs w:val="20"/>
              </w:rPr>
            </w:pPr>
          </w:p>
        </w:tc>
        <w:tc>
          <w:tcPr>
            <w:tcW w:w="1137" w:type="dxa"/>
          </w:tcPr>
          <w:p w:rsidR="000F1E3A" w:rsidRDefault="000F1E3A" w:rsidP="004A53F3">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r>
              <w:rPr>
                <w:rFonts w:asciiTheme="majorBidi" w:hAnsiTheme="majorBidi" w:cstheme="majorBidi"/>
              </w:rPr>
              <w:t>60</w:t>
            </w:r>
          </w:p>
        </w:tc>
        <w:tc>
          <w:tcPr>
            <w:tcW w:w="1137" w:type="dxa"/>
          </w:tcPr>
          <w:p w:rsidR="000F1E3A" w:rsidRDefault="000F1E3A" w:rsidP="004A53F3">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r>
              <w:rPr>
                <w:rFonts w:asciiTheme="majorBidi" w:hAnsiTheme="majorBidi" w:cstheme="majorBidi"/>
              </w:rPr>
              <w:t>100</w:t>
            </w:r>
          </w:p>
        </w:tc>
        <w:tc>
          <w:tcPr>
            <w:tcW w:w="1137" w:type="dxa"/>
            <w:gridSpan w:val="2"/>
          </w:tcPr>
          <w:p w:rsidR="000F1E3A" w:rsidRDefault="000F1E3A" w:rsidP="004A53F3">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r>
              <w:rPr>
                <w:rFonts w:asciiTheme="majorBidi" w:hAnsiTheme="majorBidi" w:cstheme="majorBidi"/>
              </w:rPr>
              <w:t>72</w:t>
            </w:r>
          </w:p>
        </w:tc>
        <w:tc>
          <w:tcPr>
            <w:tcW w:w="1137" w:type="dxa"/>
            <w:gridSpan w:val="2"/>
          </w:tcPr>
          <w:p w:rsidR="000F1E3A" w:rsidRDefault="000F1E3A" w:rsidP="004A53F3">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r>
              <w:rPr>
                <w:rFonts w:asciiTheme="majorBidi" w:hAnsiTheme="majorBidi" w:cstheme="majorBidi"/>
              </w:rPr>
              <w:t>82,56</w:t>
            </w:r>
          </w:p>
        </w:tc>
        <w:tc>
          <w:tcPr>
            <w:tcW w:w="1143" w:type="dxa"/>
          </w:tcPr>
          <w:p w:rsidR="000F1E3A" w:rsidRDefault="000F1E3A" w:rsidP="004A53F3">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r>
              <w:rPr>
                <w:rFonts w:asciiTheme="majorBidi" w:hAnsiTheme="majorBidi" w:cstheme="majorBidi"/>
              </w:rPr>
              <w:t>77,91</w:t>
            </w:r>
          </w:p>
        </w:tc>
      </w:tr>
      <w:tr w:rsidR="000F1E3A" w:rsidTr="004A53F3">
        <w:trPr>
          <w:trHeight w:val="292"/>
        </w:trPr>
        <w:tc>
          <w:tcPr>
            <w:cnfStyle w:val="001000000000" w:firstRow="0" w:lastRow="0" w:firstColumn="1" w:lastColumn="0" w:oddVBand="0" w:evenVBand="0" w:oddHBand="0" w:evenHBand="0" w:firstRowFirstColumn="0" w:firstRowLastColumn="0" w:lastRowFirstColumn="0" w:lastRowLastColumn="0"/>
            <w:tcW w:w="3255" w:type="dxa"/>
            <w:vMerge/>
          </w:tcPr>
          <w:p w:rsidR="000F1E3A" w:rsidRDefault="000F1E3A" w:rsidP="004A53F3">
            <w:pPr>
              <w:rPr>
                <w:rFonts w:asciiTheme="majorBidi" w:hAnsiTheme="majorBidi" w:cstheme="majorBidi"/>
              </w:rPr>
            </w:pPr>
          </w:p>
        </w:tc>
        <w:tc>
          <w:tcPr>
            <w:tcW w:w="1293" w:type="dxa"/>
            <w:vMerge w:val="restart"/>
          </w:tcPr>
          <w:p w:rsidR="000F1E3A" w:rsidRPr="005B1D0B" w:rsidRDefault="000F1E3A" w:rsidP="004A53F3">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20"/>
                <w:szCs w:val="20"/>
              </w:rPr>
            </w:pPr>
            <w:r w:rsidRPr="005B1D0B">
              <w:rPr>
                <w:rFonts w:asciiTheme="majorBidi" w:hAnsiTheme="majorBidi" w:cstheme="majorBidi"/>
                <w:sz w:val="20"/>
                <w:szCs w:val="20"/>
              </w:rPr>
              <w:t>[A-</w:t>
            </w:r>
            <w:proofErr w:type="spellStart"/>
            <w:r w:rsidRPr="005B1D0B">
              <w:rPr>
                <w:rFonts w:asciiTheme="majorBidi" w:hAnsiTheme="majorBidi" w:cstheme="majorBidi"/>
                <w:sz w:val="20"/>
                <w:szCs w:val="20"/>
              </w:rPr>
              <w:t>ox</w:t>
            </w:r>
            <w:proofErr w:type="spellEnd"/>
            <w:r w:rsidRPr="005B1D0B">
              <w:rPr>
                <w:rFonts w:asciiTheme="majorBidi" w:hAnsiTheme="majorBidi" w:cstheme="majorBidi"/>
                <w:sz w:val="20"/>
                <w:szCs w:val="20"/>
              </w:rPr>
              <w:t>]</w:t>
            </w:r>
            <w:r>
              <w:rPr>
                <w:rFonts w:asciiTheme="majorBidi" w:hAnsiTheme="majorBidi" w:cstheme="majorBidi"/>
                <w:sz w:val="20"/>
                <w:szCs w:val="20"/>
              </w:rPr>
              <w:t>=</w:t>
            </w:r>
          </w:p>
          <w:p w:rsidR="000F1E3A" w:rsidRPr="005B1D0B" w:rsidRDefault="000F1E3A" w:rsidP="004A53F3">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20"/>
                <w:szCs w:val="20"/>
              </w:rPr>
            </w:pPr>
            <w:r w:rsidRPr="005B1D0B">
              <w:rPr>
                <w:rFonts w:asciiTheme="majorBidi" w:hAnsiTheme="majorBidi" w:cstheme="majorBidi"/>
                <w:sz w:val="20"/>
                <w:szCs w:val="20"/>
              </w:rPr>
              <w:t>0,2395g/l</w:t>
            </w:r>
          </w:p>
        </w:tc>
        <w:tc>
          <w:tcPr>
            <w:tcW w:w="1137" w:type="dxa"/>
          </w:tcPr>
          <w:p w:rsidR="000F1E3A" w:rsidRDefault="000F1E3A" w:rsidP="004A53F3">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r>
              <w:rPr>
                <w:rFonts w:asciiTheme="majorBidi" w:hAnsiTheme="majorBidi" w:cstheme="majorBidi"/>
              </w:rPr>
              <w:t>15</w:t>
            </w:r>
          </w:p>
        </w:tc>
        <w:tc>
          <w:tcPr>
            <w:tcW w:w="1137" w:type="dxa"/>
          </w:tcPr>
          <w:p w:rsidR="000F1E3A" w:rsidRDefault="000F1E3A" w:rsidP="004A53F3">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r>
              <w:rPr>
                <w:rFonts w:asciiTheme="majorBidi" w:hAnsiTheme="majorBidi" w:cstheme="majorBidi"/>
              </w:rPr>
              <w:t>100</w:t>
            </w:r>
          </w:p>
        </w:tc>
        <w:tc>
          <w:tcPr>
            <w:tcW w:w="1137" w:type="dxa"/>
            <w:gridSpan w:val="2"/>
          </w:tcPr>
          <w:p w:rsidR="000F1E3A" w:rsidRDefault="000F1E3A" w:rsidP="004A53F3">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r>
              <w:rPr>
                <w:rFonts w:asciiTheme="majorBidi" w:hAnsiTheme="majorBidi" w:cstheme="majorBidi"/>
              </w:rPr>
              <w:t>100,8</w:t>
            </w:r>
          </w:p>
        </w:tc>
        <w:tc>
          <w:tcPr>
            <w:tcW w:w="1137" w:type="dxa"/>
            <w:gridSpan w:val="2"/>
          </w:tcPr>
          <w:p w:rsidR="000F1E3A" w:rsidRDefault="000F1E3A" w:rsidP="004A53F3">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r>
              <w:rPr>
                <w:rFonts w:asciiTheme="majorBidi" w:hAnsiTheme="majorBidi" w:cstheme="majorBidi"/>
              </w:rPr>
              <w:t>78,35</w:t>
            </w:r>
          </w:p>
        </w:tc>
        <w:tc>
          <w:tcPr>
            <w:tcW w:w="1143" w:type="dxa"/>
          </w:tcPr>
          <w:p w:rsidR="000F1E3A" w:rsidRDefault="000F1E3A" w:rsidP="004A53F3">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r>
              <w:rPr>
                <w:rFonts w:asciiTheme="majorBidi" w:hAnsiTheme="majorBidi" w:cstheme="majorBidi"/>
              </w:rPr>
              <w:t>70,10</w:t>
            </w:r>
          </w:p>
        </w:tc>
      </w:tr>
      <w:tr w:rsidR="000F1E3A" w:rsidTr="004A53F3">
        <w:trPr>
          <w:cnfStyle w:val="000000100000" w:firstRow="0" w:lastRow="0" w:firstColumn="0" w:lastColumn="0" w:oddVBand="0" w:evenVBand="0" w:oddHBand="1" w:evenHBand="0" w:firstRowFirstColumn="0" w:firstRowLastColumn="0" w:lastRowFirstColumn="0" w:lastRowLastColumn="0"/>
          <w:trHeight w:val="292"/>
        </w:trPr>
        <w:tc>
          <w:tcPr>
            <w:cnfStyle w:val="001000000000" w:firstRow="0" w:lastRow="0" w:firstColumn="1" w:lastColumn="0" w:oddVBand="0" w:evenVBand="0" w:oddHBand="0" w:evenHBand="0" w:firstRowFirstColumn="0" w:firstRowLastColumn="0" w:lastRowFirstColumn="0" w:lastRowLastColumn="0"/>
            <w:tcW w:w="3255" w:type="dxa"/>
            <w:vMerge/>
          </w:tcPr>
          <w:p w:rsidR="000F1E3A" w:rsidRDefault="000F1E3A" w:rsidP="004A53F3">
            <w:pPr>
              <w:rPr>
                <w:rFonts w:asciiTheme="majorBidi" w:hAnsiTheme="majorBidi" w:cstheme="majorBidi"/>
              </w:rPr>
            </w:pPr>
          </w:p>
        </w:tc>
        <w:tc>
          <w:tcPr>
            <w:tcW w:w="1293" w:type="dxa"/>
            <w:vMerge/>
          </w:tcPr>
          <w:p w:rsidR="000F1E3A" w:rsidRPr="005B1D0B" w:rsidRDefault="000F1E3A" w:rsidP="004A53F3">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20"/>
                <w:szCs w:val="20"/>
              </w:rPr>
            </w:pPr>
          </w:p>
        </w:tc>
        <w:tc>
          <w:tcPr>
            <w:tcW w:w="1137" w:type="dxa"/>
          </w:tcPr>
          <w:p w:rsidR="000F1E3A" w:rsidRDefault="000F1E3A" w:rsidP="004A53F3">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r>
              <w:rPr>
                <w:rFonts w:asciiTheme="majorBidi" w:hAnsiTheme="majorBidi" w:cstheme="majorBidi"/>
              </w:rPr>
              <w:t>60</w:t>
            </w:r>
          </w:p>
        </w:tc>
        <w:tc>
          <w:tcPr>
            <w:tcW w:w="1137" w:type="dxa"/>
          </w:tcPr>
          <w:p w:rsidR="000F1E3A" w:rsidRDefault="000F1E3A" w:rsidP="004A53F3">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r>
              <w:rPr>
                <w:rFonts w:asciiTheme="majorBidi" w:hAnsiTheme="majorBidi" w:cstheme="majorBidi"/>
              </w:rPr>
              <w:t>100</w:t>
            </w:r>
          </w:p>
        </w:tc>
        <w:tc>
          <w:tcPr>
            <w:tcW w:w="1137" w:type="dxa"/>
            <w:gridSpan w:val="2"/>
          </w:tcPr>
          <w:p w:rsidR="000F1E3A" w:rsidRDefault="000F1E3A" w:rsidP="004A53F3">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r>
              <w:rPr>
                <w:rFonts w:asciiTheme="majorBidi" w:hAnsiTheme="majorBidi" w:cstheme="majorBidi"/>
              </w:rPr>
              <w:t>57,6</w:t>
            </w:r>
          </w:p>
        </w:tc>
        <w:tc>
          <w:tcPr>
            <w:tcW w:w="1137" w:type="dxa"/>
            <w:gridSpan w:val="2"/>
          </w:tcPr>
          <w:p w:rsidR="000F1E3A" w:rsidRDefault="000F1E3A" w:rsidP="004A53F3">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r>
              <w:rPr>
                <w:rFonts w:asciiTheme="majorBidi" w:hAnsiTheme="majorBidi" w:cstheme="majorBidi"/>
              </w:rPr>
              <w:t>87,63</w:t>
            </w:r>
          </w:p>
        </w:tc>
        <w:tc>
          <w:tcPr>
            <w:tcW w:w="1143" w:type="dxa"/>
          </w:tcPr>
          <w:p w:rsidR="000F1E3A" w:rsidRDefault="000F1E3A" w:rsidP="004A53F3">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r>
              <w:rPr>
                <w:rFonts w:asciiTheme="majorBidi" w:hAnsiTheme="majorBidi" w:cstheme="majorBidi"/>
              </w:rPr>
              <w:t>79,38</w:t>
            </w:r>
          </w:p>
        </w:tc>
      </w:tr>
      <w:tr w:rsidR="000F1E3A" w:rsidTr="004A53F3">
        <w:trPr>
          <w:trHeight w:val="292"/>
        </w:trPr>
        <w:tc>
          <w:tcPr>
            <w:cnfStyle w:val="001000000000" w:firstRow="0" w:lastRow="0" w:firstColumn="1" w:lastColumn="0" w:oddVBand="0" w:evenVBand="0" w:oddHBand="0" w:evenHBand="0" w:firstRowFirstColumn="0" w:firstRowLastColumn="0" w:lastRowFirstColumn="0" w:lastRowLastColumn="0"/>
            <w:tcW w:w="3255" w:type="dxa"/>
            <w:vMerge/>
          </w:tcPr>
          <w:p w:rsidR="000F1E3A" w:rsidRDefault="000F1E3A" w:rsidP="004A53F3">
            <w:pPr>
              <w:rPr>
                <w:rFonts w:asciiTheme="majorBidi" w:hAnsiTheme="majorBidi" w:cstheme="majorBidi"/>
              </w:rPr>
            </w:pPr>
          </w:p>
        </w:tc>
        <w:tc>
          <w:tcPr>
            <w:tcW w:w="1293" w:type="dxa"/>
            <w:vMerge w:val="restart"/>
          </w:tcPr>
          <w:p w:rsidR="000F1E3A" w:rsidRPr="005B1D0B" w:rsidRDefault="000F1E3A" w:rsidP="004A53F3">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20"/>
                <w:szCs w:val="20"/>
              </w:rPr>
            </w:pPr>
            <w:r w:rsidRPr="005B1D0B">
              <w:rPr>
                <w:rFonts w:asciiTheme="majorBidi" w:hAnsiTheme="majorBidi" w:cstheme="majorBidi"/>
                <w:sz w:val="20"/>
                <w:szCs w:val="20"/>
              </w:rPr>
              <w:t>[A-</w:t>
            </w:r>
            <w:proofErr w:type="spellStart"/>
            <w:r w:rsidRPr="005B1D0B">
              <w:rPr>
                <w:rFonts w:asciiTheme="majorBidi" w:hAnsiTheme="majorBidi" w:cstheme="majorBidi"/>
                <w:sz w:val="20"/>
                <w:szCs w:val="20"/>
              </w:rPr>
              <w:t>ox</w:t>
            </w:r>
            <w:proofErr w:type="spellEnd"/>
            <w:r w:rsidRPr="005B1D0B">
              <w:rPr>
                <w:rFonts w:asciiTheme="majorBidi" w:hAnsiTheme="majorBidi" w:cstheme="majorBidi"/>
                <w:sz w:val="20"/>
                <w:szCs w:val="20"/>
              </w:rPr>
              <w:t>]</w:t>
            </w:r>
            <w:r>
              <w:rPr>
                <w:rFonts w:asciiTheme="majorBidi" w:hAnsiTheme="majorBidi" w:cstheme="majorBidi"/>
                <w:sz w:val="20"/>
                <w:szCs w:val="20"/>
              </w:rPr>
              <w:t>=</w:t>
            </w:r>
          </w:p>
          <w:p w:rsidR="000F1E3A" w:rsidRPr="005B1D0B" w:rsidRDefault="000F1E3A" w:rsidP="004A53F3">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20"/>
                <w:szCs w:val="20"/>
              </w:rPr>
            </w:pPr>
            <w:r w:rsidRPr="005B1D0B">
              <w:rPr>
                <w:rFonts w:asciiTheme="majorBidi" w:hAnsiTheme="majorBidi" w:cstheme="majorBidi"/>
                <w:sz w:val="20"/>
                <w:szCs w:val="20"/>
              </w:rPr>
              <w:t>0,479g/l</w:t>
            </w:r>
          </w:p>
        </w:tc>
        <w:tc>
          <w:tcPr>
            <w:tcW w:w="1137" w:type="dxa"/>
          </w:tcPr>
          <w:p w:rsidR="000F1E3A" w:rsidRDefault="000F1E3A" w:rsidP="004A53F3">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r>
              <w:rPr>
                <w:rFonts w:asciiTheme="majorBidi" w:hAnsiTheme="majorBidi" w:cstheme="majorBidi"/>
              </w:rPr>
              <w:t>15</w:t>
            </w:r>
          </w:p>
        </w:tc>
        <w:tc>
          <w:tcPr>
            <w:tcW w:w="1137" w:type="dxa"/>
          </w:tcPr>
          <w:p w:rsidR="000F1E3A" w:rsidRDefault="000F1E3A" w:rsidP="004A53F3">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r>
              <w:rPr>
                <w:rFonts w:asciiTheme="majorBidi" w:hAnsiTheme="majorBidi" w:cstheme="majorBidi"/>
              </w:rPr>
              <w:t>100</w:t>
            </w:r>
          </w:p>
        </w:tc>
        <w:tc>
          <w:tcPr>
            <w:tcW w:w="1137" w:type="dxa"/>
            <w:gridSpan w:val="2"/>
          </w:tcPr>
          <w:p w:rsidR="000F1E3A" w:rsidRDefault="000F1E3A" w:rsidP="004A53F3">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r>
              <w:rPr>
                <w:rFonts w:asciiTheme="majorBidi" w:hAnsiTheme="majorBidi" w:cstheme="majorBidi"/>
              </w:rPr>
              <w:t>110,40</w:t>
            </w:r>
          </w:p>
        </w:tc>
        <w:tc>
          <w:tcPr>
            <w:tcW w:w="1137" w:type="dxa"/>
            <w:gridSpan w:val="2"/>
          </w:tcPr>
          <w:p w:rsidR="000F1E3A" w:rsidRDefault="000F1E3A" w:rsidP="004A53F3">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r>
              <w:rPr>
                <w:rFonts w:asciiTheme="majorBidi" w:hAnsiTheme="majorBidi" w:cstheme="majorBidi"/>
              </w:rPr>
              <w:t>76,77</w:t>
            </w:r>
          </w:p>
        </w:tc>
        <w:tc>
          <w:tcPr>
            <w:tcW w:w="1143" w:type="dxa"/>
          </w:tcPr>
          <w:p w:rsidR="000F1E3A" w:rsidRDefault="000F1E3A" w:rsidP="004A53F3">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r>
              <w:rPr>
                <w:rFonts w:asciiTheme="majorBidi" w:hAnsiTheme="majorBidi" w:cstheme="majorBidi"/>
              </w:rPr>
              <w:t>61,62</w:t>
            </w:r>
          </w:p>
        </w:tc>
      </w:tr>
      <w:tr w:rsidR="000F1E3A" w:rsidTr="004A53F3">
        <w:trPr>
          <w:cnfStyle w:val="000000100000" w:firstRow="0" w:lastRow="0" w:firstColumn="0" w:lastColumn="0" w:oddVBand="0" w:evenVBand="0" w:oddHBand="1" w:evenHBand="0" w:firstRowFirstColumn="0" w:firstRowLastColumn="0" w:lastRowFirstColumn="0" w:lastRowLastColumn="0"/>
          <w:trHeight w:val="292"/>
        </w:trPr>
        <w:tc>
          <w:tcPr>
            <w:cnfStyle w:val="001000000000" w:firstRow="0" w:lastRow="0" w:firstColumn="1" w:lastColumn="0" w:oddVBand="0" w:evenVBand="0" w:oddHBand="0" w:evenHBand="0" w:firstRowFirstColumn="0" w:firstRowLastColumn="0" w:lastRowFirstColumn="0" w:lastRowLastColumn="0"/>
            <w:tcW w:w="3255" w:type="dxa"/>
            <w:vMerge/>
          </w:tcPr>
          <w:p w:rsidR="000F1E3A" w:rsidRDefault="000F1E3A" w:rsidP="004A53F3">
            <w:pPr>
              <w:rPr>
                <w:rFonts w:asciiTheme="majorBidi" w:hAnsiTheme="majorBidi" w:cstheme="majorBidi"/>
              </w:rPr>
            </w:pPr>
          </w:p>
        </w:tc>
        <w:tc>
          <w:tcPr>
            <w:tcW w:w="1293" w:type="dxa"/>
            <w:vMerge/>
          </w:tcPr>
          <w:p w:rsidR="000F1E3A" w:rsidRDefault="000F1E3A" w:rsidP="004A53F3">
            <w:pP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p>
        </w:tc>
        <w:tc>
          <w:tcPr>
            <w:tcW w:w="1137" w:type="dxa"/>
          </w:tcPr>
          <w:p w:rsidR="000F1E3A" w:rsidRDefault="000F1E3A" w:rsidP="004A53F3">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r>
              <w:rPr>
                <w:rFonts w:asciiTheme="majorBidi" w:hAnsiTheme="majorBidi" w:cstheme="majorBidi"/>
              </w:rPr>
              <w:t>60</w:t>
            </w:r>
          </w:p>
        </w:tc>
        <w:tc>
          <w:tcPr>
            <w:tcW w:w="1137" w:type="dxa"/>
          </w:tcPr>
          <w:p w:rsidR="000F1E3A" w:rsidRDefault="000F1E3A" w:rsidP="004A53F3">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r>
              <w:rPr>
                <w:rFonts w:asciiTheme="majorBidi" w:hAnsiTheme="majorBidi" w:cstheme="majorBidi"/>
              </w:rPr>
              <w:t>100</w:t>
            </w:r>
          </w:p>
        </w:tc>
        <w:tc>
          <w:tcPr>
            <w:tcW w:w="1137" w:type="dxa"/>
            <w:gridSpan w:val="2"/>
          </w:tcPr>
          <w:p w:rsidR="000F1E3A" w:rsidRDefault="000F1E3A" w:rsidP="004A53F3">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r>
              <w:rPr>
                <w:rFonts w:asciiTheme="majorBidi" w:hAnsiTheme="majorBidi" w:cstheme="majorBidi"/>
              </w:rPr>
              <w:t>76,80</w:t>
            </w:r>
          </w:p>
        </w:tc>
        <w:tc>
          <w:tcPr>
            <w:tcW w:w="1137" w:type="dxa"/>
            <w:gridSpan w:val="2"/>
          </w:tcPr>
          <w:p w:rsidR="000F1E3A" w:rsidRDefault="000F1E3A" w:rsidP="004A53F3">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r>
              <w:rPr>
                <w:rFonts w:asciiTheme="majorBidi" w:hAnsiTheme="majorBidi" w:cstheme="majorBidi"/>
              </w:rPr>
              <w:t>83,84</w:t>
            </w:r>
          </w:p>
        </w:tc>
        <w:tc>
          <w:tcPr>
            <w:tcW w:w="1143" w:type="dxa"/>
          </w:tcPr>
          <w:p w:rsidR="000F1E3A" w:rsidRDefault="000F1E3A" w:rsidP="004A53F3">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r>
              <w:rPr>
                <w:rFonts w:asciiTheme="majorBidi" w:hAnsiTheme="majorBidi" w:cstheme="majorBidi"/>
              </w:rPr>
              <w:t>68,69</w:t>
            </w:r>
          </w:p>
        </w:tc>
      </w:tr>
      <w:tr w:rsidR="000F1E3A" w:rsidRPr="00470858" w:rsidTr="00470858">
        <w:trPr>
          <w:trHeight w:val="292"/>
        </w:trPr>
        <w:tc>
          <w:tcPr>
            <w:cnfStyle w:val="001000000000" w:firstRow="0" w:lastRow="0" w:firstColumn="1" w:lastColumn="0" w:oddVBand="0" w:evenVBand="0" w:oddHBand="0" w:evenHBand="0" w:firstRowFirstColumn="0" w:firstRowLastColumn="0" w:lastRowFirstColumn="0" w:lastRowLastColumn="0"/>
            <w:tcW w:w="10239" w:type="dxa"/>
            <w:gridSpan w:val="9"/>
            <w:shd w:val="clear" w:color="auto" w:fill="4F81BD" w:themeFill="accent1"/>
          </w:tcPr>
          <w:p w:rsidR="000F1E3A" w:rsidRPr="00470858" w:rsidRDefault="000F1E3A" w:rsidP="004A53F3">
            <w:pPr>
              <w:jc w:val="center"/>
              <w:rPr>
                <w:rFonts w:asciiTheme="majorBidi" w:hAnsiTheme="majorBidi" w:cstheme="majorBidi"/>
                <w:color w:val="FFFFFF" w:themeColor="background1"/>
              </w:rPr>
            </w:pPr>
            <w:r w:rsidRPr="00470858">
              <w:rPr>
                <w:rFonts w:asciiTheme="majorBidi" w:hAnsiTheme="majorBidi" w:cstheme="majorBidi"/>
                <w:color w:val="FFFFFF" w:themeColor="background1"/>
              </w:rPr>
              <w:t>Ampicilline</w:t>
            </w:r>
          </w:p>
        </w:tc>
      </w:tr>
      <w:tr w:rsidR="000F1E3A" w:rsidTr="004A53F3">
        <w:trPr>
          <w:cnfStyle w:val="000000100000" w:firstRow="0" w:lastRow="0" w:firstColumn="0" w:lastColumn="0" w:oddVBand="0" w:evenVBand="0" w:oddHBand="1" w:evenHBand="0" w:firstRowFirstColumn="0" w:firstRowLastColumn="0" w:lastRowFirstColumn="0" w:lastRowLastColumn="0"/>
          <w:trHeight w:val="292"/>
        </w:trPr>
        <w:tc>
          <w:tcPr>
            <w:cnfStyle w:val="001000000000" w:firstRow="0" w:lastRow="0" w:firstColumn="1" w:lastColumn="0" w:oddVBand="0" w:evenVBand="0" w:oddHBand="0" w:evenHBand="0" w:firstRowFirstColumn="0" w:firstRowLastColumn="0" w:lastRowFirstColumn="0" w:lastRowLastColumn="0"/>
            <w:tcW w:w="4548" w:type="dxa"/>
            <w:gridSpan w:val="2"/>
            <w:vMerge w:val="restart"/>
          </w:tcPr>
          <w:p w:rsidR="000F1E3A" w:rsidRDefault="00535253" w:rsidP="004A53F3">
            <w:pPr>
              <w:jc w:val="center"/>
              <w:rPr>
                <w:rFonts w:asciiTheme="majorBidi" w:hAnsiTheme="majorBidi" w:cstheme="majorBidi"/>
                <w:lang w:val="en-US"/>
              </w:rPr>
            </w:pPr>
            <w:r>
              <w:rPr>
                <w:rFonts w:asciiTheme="majorBidi" w:hAnsiTheme="majorBidi" w:cstheme="majorBidi"/>
                <w:lang w:val="en-US"/>
              </w:rPr>
              <w:t>Photo-</w:t>
            </w:r>
            <w:r w:rsidR="000F1E3A" w:rsidRPr="00BF1085">
              <w:rPr>
                <w:rFonts w:asciiTheme="majorBidi" w:hAnsiTheme="majorBidi" w:cstheme="majorBidi"/>
                <w:lang w:val="en-US"/>
              </w:rPr>
              <w:t>Fenton</w:t>
            </w:r>
          </w:p>
          <w:p w:rsidR="000F1E3A" w:rsidRPr="00B23419" w:rsidRDefault="000F1E3A" w:rsidP="004A53F3">
            <w:pPr>
              <w:jc w:val="center"/>
              <w:rPr>
                <w:rFonts w:asciiTheme="majorBidi" w:hAnsiTheme="majorBidi" w:cstheme="majorBidi"/>
                <w:lang w:val="en-US"/>
              </w:rPr>
            </w:pPr>
            <w:r w:rsidRPr="00BF1085">
              <w:rPr>
                <w:rFonts w:asciiTheme="majorBidi" w:hAnsiTheme="majorBidi" w:cstheme="majorBidi"/>
                <w:lang w:val="en-US"/>
              </w:rPr>
              <w:t>(H</w:t>
            </w:r>
            <w:r w:rsidRPr="00BF1085">
              <w:rPr>
                <w:rFonts w:asciiTheme="majorBidi" w:hAnsiTheme="majorBidi" w:cstheme="majorBidi"/>
                <w:vertAlign w:val="subscript"/>
                <w:lang w:val="en-US"/>
              </w:rPr>
              <w:t>2</w:t>
            </w:r>
            <w:r w:rsidRPr="00BF1085">
              <w:rPr>
                <w:rFonts w:asciiTheme="majorBidi" w:hAnsiTheme="majorBidi" w:cstheme="majorBidi"/>
                <w:lang w:val="en-US"/>
              </w:rPr>
              <w:t>O</w:t>
            </w:r>
            <w:r w:rsidRPr="00BF1085">
              <w:rPr>
                <w:rFonts w:asciiTheme="majorBidi" w:hAnsiTheme="majorBidi" w:cstheme="majorBidi"/>
                <w:vertAlign w:val="subscript"/>
                <w:lang w:val="en-US"/>
              </w:rPr>
              <w:t>2</w:t>
            </w:r>
            <w:r w:rsidRPr="00BF1085">
              <w:rPr>
                <w:rFonts w:asciiTheme="majorBidi" w:hAnsiTheme="majorBidi" w:cstheme="majorBidi"/>
                <w:lang w:val="en-US"/>
              </w:rPr>
              <w:t>/ Fe</w:t>
            </w:r>
            <w:r w:rsidRPr="00BF1085">
              <w:rPr>
                <w:rFonts w:asciiTheme="majorBidi" w:hAnsiTheme="majorBidi" w:cstheme="majorBidi"/>
                <w:vertAlign w:val="superscript"/>
                <w:lang w:val="en-US"/>
              </w:rPr>
              <w:t>2+</w:t>
            </w:r>
            <w:r w:rsidRPr="00BF1085">
              <w:rPr>
                <w:rFonts w:asciiTheme="majorBidi" w:hAnsiTheme="majorBidi" w:cstheme="majorBidi"/>
                <w:lang w:val="en-US"/>
              </w:rPr>
              <w:t>/UV</w:t>
            </w:r>
            <w:r>
              <w:rPr>
                <w:rFonts w:asciiTheme="majorBidi" w:hAnsiTheme="majorBidi" w:cstheme="majorBidi"/>
                <w:lang w:val="en-US"/>
              </w:rPr>
              <w:t>)</w:t>
            </w:r>
          </w:p>
        </w:tc>
        <w:tc>
          <w:tcPr>
            <w:tcW w:w="1137" w:type="dxa"/>
          </w:tcPr>
          <w:p w:rsidR="000F1E3A" w:rsidRDefault="000F1E3A" w:rsidP="004A53F3">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r>
              <w:rPr>
                <w:rFonts w:asciiTheme="majorBidi" w:hAnsiTheme="majorBidi" w:cstheme="majorBidi"/>
              </w:rPr>
              <w:t>15</w:t>
            </w:r>
          </w:p>
        </w:tc>
        <w:tc>
          <w:tcPr>
            <w:tcW w:w="1518" w:type="dxa"/>
            <w:gridSpan w:val="2"/>
          </w:tcPr>
          <w:p w:rsidR="000F1E3A" w:rsidRDefault="000F1E3A" w:rsidP="004A53F3">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r>
              <w:rPr>
                <w:rFonts w:asciiTheme="majorBidi" w:hAnsiTheme="majorBidi" w:cstheme="majorBidi"/>
              </w:rPr>
              <w:t>67,2</w:t>
            </w:r>
          </w:p>
        </w:tc>
        <w:tc>
          <w:tcPr>
            <w:tcW w:w="1518" w:type="dxa"/>
            <w:gridSpan w:val="2"/>
          </w:tcPr>
          <w:p w:rsidR="000F1E3A" w:rsidRDefault="000F1E3A" w:rsidP="004A53F3">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r>
              <w:rPr>
                <w:rFonts w:asciiTheme="majorBidi" w:hAnsiTheme="majorBidi" w:cstheme="majorBidi"/>
              </w:rPr>
              <w:t>77,44</w:t>
            </w:r>
          </w:p>
        </w:tc>
        <w:tc>
          <w:tcPr>
            <w:tcW w:w="1518" w:type="dxa"/>
            <w:gridSpan w:val="2"/>
          </w:tcPr>
          <w:p w:rsidR="000F1E3A" w:rsidRDefault="000F1E3A" w:rsidP="004A53F3">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r>
              <w:rPr>
                <w:rFonts w:asciiTheme="majorBidi" w:hAnsiTheme="majorBidi" w:cstheme="majorBidi"/>
              </w:rPr>
              <w:t>53,23</w:t>
            </w:r>
          </w:p>
        </w:tc>
      </w:tr>
      <w:tr w:rsidR="000F1E3A" w:rsidTr="004A53F3">
        <w:trPr>
          <w:trHeight w:val="292"/>
        </w:trPr>
        <w:tc>
          <w:tcPr>
            <w:cnfStyle w:val="001000000000" w:firstRow="0" w:lastRow="0" w:firstColumn="1" w:lastColumn="0" w:oddVBand="0" w:evenVBand="0" w:oddHBand="0" w:evenHBand="0" w:firstRowFirstColumn="0" w:firstRowLastColumn="0" w:lastRowFirstColumn="0" w:lastRowLastColumn="0"/>
            <w:tcW w:w="4548" w:type="dxa"/>
            <w:gridSpan w:val="2"/>
            <w:vMerge/>
          </w:tcPr>
          <w:p w:rsidR="000F1E3A" w:rsidRDefault="000F1E3A" w:rsidP="004A53F3">
            <w:pPr>
              <w:rPr>
                <w:rFonts w:asciiTheme="majorBidi" w:hAnsiTheme="majorBidi" w:cstheme="majorBidi"/>
              </w:rPr>
            </w:pPr>
          </w:p>
        </w:tc>
        <w:tc>
          <w:tcPr>
            <w:tcW w:w="1137" w:type="dxa"/>
          </w:tcPr>
          <w:p w:rsidR="000F1E3A" w:rsidRDefault="000F1E3A" w:rsidP="004A53F3">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r>
              <w:rPr>
                <w:rFonts w:asciiTheme="majorBidi" w:hAnsiTheme="majorBidi" w:cstheme="majorBidi"/>
              </w:rPr>
              <w:t>60</w:t>
            </w:r>
          </w:p>
        </w:tc>
        <w:tc>
          <w:tcPr>
            <w:tcW w:w="1518" w:type="dxa"/>
            <w:gridSpan w:val="2"/>
          </w:tcPr>
          <w:p w:rsidR="000F1E3A" w:rsidRDefault="000F1E3A" w:rsidP="004A53F3">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r>
              <w:rPr>
                <w:rFonts w:asciiTheme="majorBidi" w:hAnsiTheme="majorBidi" w:cstheme="majorBidi"/>
              </w:rPr>
              <w:t>24</w:t>
            </w:r>
          </w:p>
        </w:tc>
        <w:tc>
          <w:tcPr>
            <w:tcW w:w="1518" w:type="dxa"/>
            <w:gridSpan w:val="2"/>
          </w:tcPr>
          <w:p w:rsidR="000F1E3A" w:rsidRDefault="000F1E3A" w:rsidP="004A53F3">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r>
              <w:rPr>
                <w:rFonts w:asciiTheme="majorBidi" w:hAnsiTheme="majorBidi" w:cstheme="majorBidi"/>
              </w:rPr>
              <w:t>91,94</w:t>
            </w:r>
          </w:p>
        </w:tc>
        <w:tc>
          <w:tcPr>
            <w:tcW w:w="1518" w:type="dxa"/>
            <w:gridSpan w:val="2"/>
          </w:tcPr>
          <w:p w:rsidR="000F1E3A" w:rsidRDefault="000F1E3A" w:rsidP="004A53F3">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r>
              <w:rPr>
                <w:rFonts w:asciiTheme="majorBidi" w:hAnsiTheme="majorBidi" w:cstheme="majorBidi"/>
              </w:rPr>
              <w:t>67,74</w:t>
            </w:r>
          </w:p>
        </w:tc>
      </w:tr>
      <w:tr w:rsidR="000F1E3A" w:rsidTr="004A53F3">
        <w:trPr>
          <w:cnfStyle w:val="000000100000" w:firstRow="0" w:lastRow="0" w:firstColumn="0" w:lastColumn="0" w:oddVBand="0" w:evenVBand="0" w:oddHBand="1" w:evenHBand="0" w:firstRowFirstColumn="0" w:firstRowLastColumn="0" w:lastRowFirstColumn="0" w:lastRowLastColumn="0"/>
          <w:trHeight w:val="292"/>
        </w:trPr>
        <w:tc>
          <w:tcPr>
            <w:cnfStyle w:val="001000000000" w:firstRow="0" w:lastRow="0" w:firstColumn="1" w:lastColumn="0" w:oddVBand="0" w:evenVBand="0" w:oddHBand="0" w:evenHBand="0" w:firstRowFirstColumn="0" w:firstRowLastColumn="0" w:lastRowFirstColumn="0" w:lastRowLastColumn="0"/>
            <w:tcW w:w="3255" w:type="dxa"/>
            <w:vMerge w:val="restart"/>
          </w:tcPr>
          <w:p w:rsidR="000F1E3A" w:rsidRDefault="000F1E3A" w:rsidP="004A53F3">
            <w:pPr>
              <w:rPr>
                <w:rFonts w:asciiTheme="majorBidi" w:hAnsiTheme="majorBidi" w:cstheme="majorBidi"/>
              </w:rPr>
            </w:pPr>
          </w:p>
          <w:p w:rsidR="000F1E3A" w:rsidRDefault="000F1E3A" w:rsidP="004A53F3">
            <w:pPr>
              <w:rPr>
                <w:rFonts w:asciiTheme="majorBidi" w:hAnsiTheme="majorBidi" w:cstheme="majorBidi"/>
              </w:rPr>
            </w:pPr>
          </w:p>
          <w:p w:rsidR="000F1E3A" w:rsidRDefault="000F1E3A" w:rsidP="004A53F3">
            <w:pPr>
              <w:rPr>
                <w:rFonts w:asciiTheme="majorBidi" w:hAnsiTheme="majorBidi" w:cstheme="majorBidi"/>
              </w:rPr>
            </w:pPr>
          </w:p>
          <w:p w:rsidR="000F1E3A" w:rsidRDefault="000F1E3A" w:rsidP="004A53F3">
            <w:pPr>
              <w:rPr>
                <w:rFonts w:asciiTheme="majorBidi" w:hAnsiTheme="majorBidi" w:cstheme="majorBidi"/>
              </w:rPr>
            </w:pPr>
          </w:p>
          <w:p w:rsidR="000F1E3A" w:rsidRDefault="000F1E3A" w:rsidP="004A53F3">
            <w:pPr>
              <w:rPr>
                <w:rFonts w:asciiTheme="majorBidi" w:hAnsiTheme="majorBidi" w:cstheme="majorBidi"/>
              </w:rPr>
            </w:pPr>
            <w:r w:rsidRPr="00BF1085">
              <w:rPr>
                <w:rFonts w:asciiTheme="majorBidi" w:hAnsiTheme="majorBidi" w:cstheme="majorBidi"/>
                <w:lang w:val="en-US"/>
              </w:rPr>
              <w:t>(H</w:t>
            </w:r>
            <w:r w:rsidRPr="00BF1085">
              <w:rPr>
                <w:rFonts w:asciiTheme="majorBidi" w:hAnsiTheme="majorBidi" w:cstheme="majorBidi"/>
                <w:vertAlign w:val="subscript"/>
                <w:lang w:val="en-US"/>
              </w:rPr>
              <w:t>2</w:t>
            </w:r>
            <w:r w:rsidRPr="00BF1085">
              <w:rPr>
                <w:rFonts w:asciiTheme="majorBidi" w:hAnsiTheme="majorBidi" w:cstheme="majorBidi"/>
                <w:lang w:val="en-US"/>
              </w:rPr>
              <w:t>O</w:t>
            </w:r>
            <w:r w:rsidRPr="00BF1085">
              <w:rPr>
                <w:rFonts w:asciiTheme="majorBidi" w:hAnsiTheme="majorBidi" w:cstheme="majorBidi"/>
                <w:vertAlign w:val="subscript"/>
                <w:lang w:val="en-US"/>
              </w:rPr>
              <w:t>2</w:t>
            </w:r>
            <w:r w:rsidRPr="00BF1085">
              <w:rPr>
                <w:rFonts w:asciiTheme="majorBidi" w:hAnsiTheme="majorBidi" w:cstheme="majorBidi"/>
                <w:lang w:val="en-US"/>
              </w:rPr>
              <w:t>/ Fe</w:t>
            </w:r>
            <w:r w:rsidRPr="00BF1085">
              <w:rPr>
                <w:rFonts w:asciiTheme="majorBidi" w:hAnsiTheme="majorBidi" w:cstheme="majorBidi"/>
                <w:vertAlign w:val="superscript"/>
                <w:lang w:val="en-US"/>
              </w:rPr>
              <w:t>2+</w:t>
            </w:r>
            <w:r>
              <w:rPr>
                <w:rFonts w:asciiTheme="majorBidi" w:hAnsiTheme="majorBidi" w:cstheme="majorBidi"/>
                <w:lang w:val="en-US"/>
              </w:rPr>
              <w:t>, oxalate</w:t>
            </w:r>
            <w:r w:rsidRPr="00BF1085">
              <w:rPr>
                <w:rFonts w:asciiTheme="majorBidi" w:hAnsiTheme="majorBidi" w:cstheme="majorBidi"/>
                <w:lang w:val="en-US"/>
              </w:rPr>
              <w:t>/UV</w:t>
            </w:r>
            <w:r>
              <w:rPr>
                <w:rFonts w:asciiTheme="majorBidi" w:hAnsiTheme="majorBidi" w:cstheme="majorBidi"/>
                <w:lang w:val="en-US"/>
              </w:rPr>
              <w:t>)</w:t>
            </w:r>
          </w:p>
        </w:tc>
        <w:tc>
          <w:tcPr>
            <w:tcW w:w="1293" w:type="dxa"/>
            <w:vMerge w:val="restart"/>
          </w:tcPr>
          <w:p w:rsidR="000F1E3A" w:rsidRPr="005B1D0B" w:rsidRDefault="000F1E3A" w:rsidP="004A53F3">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20"/>
                <w:szCs w:val="20"/>
              </w:rPr>
            </w:pPr>
            <w:r w:rsidRPr="005B1D0B">
              <w:rPr>
                <w:rFonts w:asciiTheme="majorBidi" w:hAnsiTheme="majorBidi" w:cstheme="majorBidi"/>
                <w:sz w:val="20"/>
                <w:szCs w:val="20"/>
              </w:rPr>
              <w:t>[A-</w:t>
            </w:r>
            <w:proofErr w:type="spellStart"/>
            <w:r w:rsidRPr="005B1D0B">
              <w:rPr>
                <w:rFonts w:asciiTheme="majorBidi" w:hAnsiTheme="majorBidi" w:cstheme="majorBidi"/>
                <w:sz w:val="20"/>
                <w:szCs w:val="20"/>
              </w:rPr>
              <w:t>ox</w:t>
            </w:r>
            <w:proofErr w:type="spellEnd"/>
            <w:r w:rsidRPr="005B1D0B">
              <w:rPr>
                <w:rFonts w:asciiTheme="majorBidi" w:hAnsiTheme="majorBidi" w:cstheme="majorBidi"/>
                <w:sz w:val="20"/>
                <w:szCs w:val="20"/>
              </w:rPr>
              <w:t>]</w:t>
            </w:r>
            <w:r>
              <w:rPr>
                <w:rFonts w:asciiTheme="majorBidi" w:hAnsiTheme="majorBidi" w:cstheme="majorBidi"/>
                <w:sz w:val="20"/>
                <w:szCs w:val="20"/>
              </w:rPr>
              <w:t>=</w:t>
            </w:r>
          </w:p>
          <w:p w:rsidR="000F1E3A" w:rsidRPr="005B1D0B" w:rsidRDefault="000F1E3A" w:rsidP="004A53F3">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20"/>
                <w:szCs w:val="20"/>
              </w:rPr>
            </w:pPr>
            <w:r>
              <w:rPr>
                <w:rFonts w:asciiTheme="majorBidi" w:hAnsiTheme="majorBidi" w:cstheme="majorBidi"/>
                <w:sz w:val="20"/>
                <w:szCs w:val="20"/>
              </w:rPr>
              <w:t>0,028g/l</w:t>
            </w:r>
          </w:p>
        </w:tc>
        <w:tc>
          <w:tcPr>
            <w:tcW w:w="1137" w:type="dxa"/>
          </w:tcPr>
          <w:p w:rsidR="000F1E3A" w:rsidRDefault="000F1E3A" w:rsidP="004A53F3">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r>
              <w:rPr>
                <w:rFonts w:asciiTheme="majorBidi" w:hAnsiTheme="majorBidi" w:cstheme="majorBidi"/>
              </w:rPr>
              <w:t>15</w:t>
            </w:r>
          </w:p>
        </w:tc>
        <w:tc>
          <w:tcPr>
            <w:tcW w:w="1518" w:type="dxa"/>
            <w:gridSpan w:val="2"/>
          </w:tcPr>
          <w:p w:rsidR="000F1E3A" w:rsidRDefault="000F1E3A" w:rsidP="004A53F3">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r>
              <w:rPr>
                <w:rFonts w:asciiTheme="majorBidi" w:hAnsiTheme="majorBidi" w:cstheme="majorBidi"/>
              </w:rPr>
              <w:t>28,8</w:t>
            </w:r>
          </w:p>
        </w:tc>
        <w:tc>
          <w:tcPr>
            <w:tcW w:w="1518" w:type="dxa"/>
            <w:gridSpan w:val="2"/>
          </w:tcPr>
          <w:p w:rsidR="000F1E3A" w:rsidRDefault="000F1E3A" w:rsidP="004A53F3">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r>
              <w:rPr>
                <w:rFonts w:asciiTheme="majorBidi" w:hAnsiTheme="majorBidi" w:cstheme="majorBidi"/>
              </w:rPr>
              <w:t>84,62</w:t>
            </w:r>
          </w:p>
        </w:tc>
        <w:tc>
          <w:tcPr>
            <w:tcW w:w="1518" w:type="dxa"/>
            <w:gridSpan w:val="2"/>
          </w:tcPr>
          <w:p w:rsidR="000F1E3A" w:rsidRDefault="000F1E3A" w:rsidP="004A53F3">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r>
              <w:rPr>
                <w:rFonts w:asciiTheme="majorBidi" w:hAnsiTheme="majorBidi" w:cstheme="majorBidi"/>
              </w:rPr>
              <w:t>79,49</w:t>
            </w:r>
          </w:p>
        </w:tc>
      </w:tr>
      <w:tr w:rsidR="000F1E3A" w:rsidTr="004A53F3">
        <w:trPr>
          <w:trHeight w:val="292"/>
        </w:trPr>
        <w:tc>
          <w:tcPr>
            <w:cnfStyle w:val="001000000000" w:firstRow="0" w:lastRow="0" w:firstColumn="1" w:lastColumn="0" w:oddVBand="0" w:evenVBand="0" w:oddHBand="0" w:evenHBand="0" w:firstRowFirstColumn="0" w:firstRowLastColumn="0" w:lastRowFirstColumn="0" w:lastRowLastColumn="0"/>
            <w:tcW w:w="3255" w:type="dxa"/>
            <w:vMerge/>
          </w:tcPr>
          <w:p w:rsidR="000F1E3A" w:rsidRDefault="000F1E3A" w:rsidP="004A53F3">
            <w:pPr>
              <w:rPr>
                <w:rFonts w:asciiTheme="majorBidi" w:hAnsiTheme="majorBidi" w:cstheme="majorBidi"/>
              </w:rPr>
            </w:pPr>
          </w:p>
        </w:tc>
        <w:tc>
          <w:tcPr>
            <w:tcW w:w="1293" w:type="dxa"/>
            <w:vMerge/>
          </w:tcPr>
          <w:p w:rsidR="000F1E3A" w:rsidRPr="005B1D0B" w:rsidRDefault="000F1E3A" w:rsidP="004A53F3">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20"/>
                <w:szCs w:val="20"/>
              </w:rPr>
            </w:pPr>
          </w:p>
        </w:tc>
        <w:tc>
          <w:tcPr>
            <w:tcW w:w="1137" w:type="dxa"/>
          </w:tcPr>
          <w:p w:rsidR="000F1E3A" w:rsidRDefault="000F1E3A" w:rsidP="004A53F3">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r>
              <w:rPr>
                <w:rFonts w:asciiTheme="majorBidi" w:hAnsiTheme="majorBidi" w:cstheme="majorBidi"/>
              </w:rPr>
              <w:t>60</w:t>
            </w:r>
          </w:p>
        </w:tc>
        <w:tc>
          <w:tcPr>
            <w:tcW w:w="1518" w:type="dxa"/>
            <w:gridSpan w:val="2"/>
          </w:tcPr>
          <w:p w:rsidR="000F1E3A" w:rsidRDefault="000F1E3A" w:rsidP="004A53F3">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r>
              <w:rPr>
                <w:rFonts w:asciiTheme="majorBidi" w:hAnsiTheme="majorBidi" w:cstheme="majorBidi"/>
              </w:rPr>
              <w:t>9,6</w:t>
            </w:r>
          </w:p>
        </w:tc>
        <w:tc>
          <w:tcPr>
            <w:tcW w:w="1518" w:type="dxa"/>
            <w:gridSpan w:val="2"/>
          </w:tcPr>
          <w:p w:rsidR="000F1E3A" w:rsidRDefault="000F1E3A" w:rsidP="004A53F3">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r>
              <w:rPr>
                <w:rFonts w:asciiTheme="majorBidi" w:hAnsiTheme="majorBidi" w:cstheme="majorBidi"/>
              </w:rPr>
              <w:t>94,87</w:t>
            </w:r>
          </w:p>
        </w:tc>
        <w:tc>
          <w:tcPr>
            <w:tcW w:w="1518" w:type="dxa"/>
            <w:gridSpan w:val="2"/>
          </w:tcPr>
          <w:p w:rsidR="000F1E3A" w:rsidRDefault="000F1E3A" w:rsidP="004A53F3">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r>
              <w:rPr>
                <w:rFonts w:asciiTheme="majorBidi" w:hAnsiTheme="majorBidi" w:cstheme="majorBidi"/>
              </w:rPr>
              <w:t>89,74</w:t>
            </w:r>
          </w:p>
        </w:tc>
      </w:tr>
      <w:tr w:rsidR="000F1E3A" w:rsidTr="004A53F3">
        <w:trPr>
          <w:cnfStyle w:val="000000100000" w:firstRow="0" w:lastRow="0" w:firstColumn="0" w:lastColumn="0" w:oddVBand="0" w:evenVBand="0" w:oddHBand="1" w:evenHBand="0" w:firstRowFirstColumn="0" w:firstRowLastColumn="0" w:lastRowFirstColumn="0" w:lastRowLastColumn="0"/>
          <w:trHeight w:val="292"/>
        </w:trPr>
        <w:tc>
          <w:tcPr>
            <w:cnfStyle w:val="001000000000" w:firstRow="0" w:lastRow="0" w:firstColumn="1" w:lastColumn="0" w:oddVBand="0" w:evenVBand="0" w:oddHBand="0" w:evenHBand="0" w:firstRowFirstColumn="0" w:firstRowLastColumn="0" w:lastRowFirstColumn="0" w:lastRowLastColumn="0"/>
            <w:tcW w:w="3255" w:type="dxa"/>
            <w:vMerge/>
          </w:tcPr>
          <w:p w:rsidR="000F1E3A" w:rsidRDefault="000F1E3A" w:rsidP="004A53F3">
            <w:pPr>
              <w:rPr>
                <w:rFonts w:asciiTheme="majorBidi" w:hAnsiTheme="majorBidi" w:cstheme="majorBidi"/>
              </w:rPr>
            </w:pPr>
          </w:p>
        </w:tc>
        <w:tc>
          <w:tcPr>
            <w:tcW w:w="1293" w:type="dxa"/>
            <w:vMerge w:val="restart"/>
          </w:tcPr>
          <w:p w:rsidR="000F1E3A" w:rsidRPr="005B1D0B" w:rsidRDefault="000F1E3A" w:rsidP="004A53F3">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20"/>
                <w:szCs w:val="20"/>
              </w:rPr>
            </w:pPr>
            <w:r w:rsidRPr="005B1D0B">
              <w:rPr>
                <w:rFonts w:asciiTheme="majorBidi" w:hAnsiTheme="majorBidi" w:cstheme="majorBidi"/>
                <w:sz w:val="20"/>
                <w:szCs w:val="20"/>
              </w:rPr>
              <w:t>[A-</w:t>
            </w:r>
            <w:proofErr w:type="spellStart"/>
            <w:r w:rsidRPr="005B1D0B">
              <w:rPr>
                <w:rFonts w:asciiTheme="majorBidi" w:hAnsiTheme="majorBidi" w:cstheme="majorBidi"/>
                <w:sz w:val="20"/>
                <w:szCs w:val="20"/>
              </w:rPr>
              <w:t>ox</w:t>
            </w:r>
            <w:proofErr w:type="spellEnd"/>
            <w:r w:rsidRPr="005B1D0B">
              <w:rPr>
                <w:rFonts w:asciiTheme="majorBidi" w:hAnsiTheme="majorBidi" w:cstheme="majorBidi"/>
                <w:sz w:val="20"/>
                <w:szCs w:val="20"/>
              </w:rPr>
              <w:t>]</w:t>
            </w:r>
            <w:r>
              <w:rPr>
                <w:rFonts w:asciiTheme="majorBidi" w:hAnsiTheme="majorBidi" w:cstheme="majorBidi"/>
                <w:sz w:val="20"/>
                <w:szCs w:val="20"/>
              </w:rPr>
              <w:t>=</w:t>
            </w:r>
          </w:p>
          <w:p w:rsidR="000F1E3A" w:rsidRPr="005B1D0B" w:rsidRDefault="000F1E3A" w:rsidP="004A53F3">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20"/>
                <w:szCs w:val="20"/>
              </w:rPr>
            </w:pPr>
            <w:r>
              <w:rPr>
                <w:rFonts w:asciiTheme="majorBidi" w:hAnsiTheme="majorBidi" w:cstheme="majorBidi"/>
                <w:sz w:val="20"/>
                <w:szCs w:val="20"/>
              </w:rPr>
              <w:t>0,0699 g/l</w:t>
            </w:r>
          </w:p>
        </w:tc>
        <w:tc>
          <w:tcPr>
            <w:tcW w:w="1137" w:type="dxa"/>
          </w:tcPr>
          <w:p w:rsidR="000F1E3A" w:rsidRDefault="000F1E3A" w:rsidP="004A53F3">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r>
              <w:rPr>
                <w:rFonts w:asciiTheme="majorBidi" w:hAnsiTheme="majorBidi" w:cstheme="majorBidi"/>
              </w:rPr>
              <w:t>15</w:t>
            </w:r>
          </w:p>
        </w:tc>
        <w:tc>
          <w:tcPr>
            <w:tcW w:w="1518" w:type="dxa"/>
            <w:gridSpan w:val="2"/>
          </w:tcPr>
          <w:p w:rsidR="000F1E3A" w:rsidRDefault="000F1E3A" w:rsidP="004A53F3">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r>
              <w:rPr>
                <w:rFonts w:asciiTheme="majorBidi" w:hAnsiTheme="majorBidi" w:cstheme="majorBidi"/>
              </w:rPr>
              <w:t>52,8</w:t>
            </w:r>
          </w:p>
        </w:tc>
        <w:tc>
          <w:tcPr>
            <w:tcW w:w="1518" w:type="dxa"/>
            <w:gridSpan w:val="2"/>
          </w:tcPr>
          <w:p w:rsidR="000F1E3A" w:rsidRDefault="000F1E3A" w:rsidP="004A53F3">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r>
              <w:rPr>
                <w:rFonts w:asciiTheme="majorBidi" w:hAnsiTheme="majorBidi" w:cstheme="majorBidi"/>
              </w:rPr>
              <w:t>73,81</w:t>
            </w:r>
          </w:p>
        </w:tc>
        <w:tc>
          <w:tcPr>
            <w:tcW w:w="1518" w:type="dxa"/>
            <w:gridSpan w:val="2"/>
          </w:tcPr>
          <w:p w:rsidR="000F1E3A" w:rsidRDefault="000F1E3A" w:rsidP="004A53F3">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r>
              <w:rPr>
                <w:rFonts w:asciiTheme="majorBidi" w:hAnsiTheme="majorBidi" w:cstheme="majorBidi"/>
              </w:rPr>
              <w:t>64,29</w:t>
            </w:r>
          </w:p>
        </w:tc>
      </w:tr>
      <w:tr w:rsidR="000F1E3A" w:rsidTr="004A53F3">
        <w:trPr>
          <w:trHeight w:val="292"/>
        </w:trPr>
        <w:tc>
          <w:tcPr>
            <w:cnfStyle w:val="001000000000" w:firstRow="0" w:lastRow="0" w:firstColumn="1" w:lastColumn="0" w:oddVBand="0" w:evenVBand="0" w:oddHBand="0" w:evenHBand="0" w:firstRowFirstColumn="0" w:firstRowLastColumn="0" w:lastRowFirstColumn="0" w:lastRowLastColumn="0"/>
            <w:tcW w:w="3255" w:type="dxa"/>
            <w:vMerge/>
          </w:tcPr>
          <w:p w:rsidR="000F1E3A" w:rsidRDefault="000F1E3A" w:rsidP="004A53F3">
            <w:pPr>
              <w:rPr>
                <w:rFonts w:asciiTheme="majorBidi" w:hAnsiTheme="majorBidi" w:cstheme="majorBidi"/>
              </w:rPr>
            </w:pPr>
          </w:p>
        </w:tc>
        <w:tc>
          <w:tcPr>
            <w:tcW w:w="1293" w:type="dxa"/>
            <w:vMerge/>
          </w:tcPr>
          <w:p w:rsidR="000F1E3A" w:rsidRPr="005B1D0B" w:rsidRDefault="000F1E3A" w:rsidP="004A53F3">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20"/>
                <w:szCs w:val="20"/>
              </w:rPr>
            </w:pPr>
          </w:p>
        </w:tc>
        <w:tc>
          <w:tcPr>
            <w:tcW w:w="1137" w:type="dxa"/>
          </w:tcPr>
          <w:p w:rsidR="000F1E3A" w:rsidRDefault="000F1E3A" w:rsidP="004A53F3">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r>
              <w:rPr>
                <w:rFonts w:asciiTheme="majorBidi" w:hAnsiTheme="majorBidi" w:cstheme="majorBidi"/>
              </w:rPr>
              <w:t>60</w:t>
            </w:r>
          </w:p>
        </w:tc>
        <w:tc>
          <w:tcPr>
            <w:tcW w:w="1518" w:type="dxa"/>
            <w:gridSpan w:val="2"/>
          </w:tcPr>
          <w:p w:rsidR="000F1E3A" w:rsidRDefault="000F1E3A" w:rsidP="004A53F3">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r>
              <w:rPr>
                <w:rFonts w:asciiTheme="majorBidi" w:hAnsiTheme="majorBidi" w:cstheme="majorBidi"/>
              </w:rPr>
              <w:t>14,4</w:t>
            </w:r>
          </w:p>
        </w:tc>
        <w:tc>
          <w:tcPr>
            <w:tcW w:w="1518" w:type="dxa"/>
            <w:gridSpan w:val="2"/>
          </w:tcPr>
          <w:p w:rsidR="000F1E3A" w:rsidRDefault="000F1E3A" w:rsidP="004A53F3">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r>
              <w:rPr>
                <w:rFonts w:asciiTheme="majorBidi" w:hAnsiTheme="majorBidi" w:cstheme="majorBidi"/>
              </w:rPr>
              <w:t>92,86</w:t>
            </w:r>
          </w:p>
        </w:tc>
        <w:tc>
          <w:tcPr>
            <w:tcW w:w="1518" w:type="dxa"/>
            <w:gridSpan w:val="2"/>
          </w:tcPr>
          <w:p w:rsidR="000F1E3A" w:rsidRDefault="000F1E3A" w:rsidP="004A53F3">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r>
              <w:rPr>
                <w:rFonts w:asciiTheme="majorBidi" w:hAnsiTheme="majorBidi" w:cstheme="majorBidi"/>
              </w:rPr>
              <w:t>83,33</w:t>
            </w:r>
          </w:p>
        </w:tc>
      </w:tr>
      <w:tr w:rsidR="000F1E3A" w:rsidTr="004A53F3">
        <w:trPr>
          <w:cnfStyle w:val="000000100000" w:firstRow="0" w:lastRow="0" w:firstColumn="0" w:lastColumn="0" w:oddVBand="0" w:evenVBand="0" w:oddHBand="1" w:evenHBand="0" w:firstRowFirstColumn="0" w:firstRowLastColumn="0" w:lastRowFirstColumn="0" w:lastRowLastColumn="0"/>
          <w:trHeight w:val="292"/>
        </w:trPr>
        <w:tc>
          <w:tcPr>
            <w:cnfStyle w:val="001000000000" w:firstRow="0" w:lastRow="0" w:firstColumn="1" w:lastColumn="0" w:oddVBand="0" w:evenVBand="0" w:oddHBand="0" w:evenHBand="0" w:firstRowFirstColumn="0" w:firstRowLastColumn="0" w:lastRowFirstColumn="0" w:lastRowLastColumn="0"/>
            <w:tcW w:w="3255" w:type="dxa"/>
            <w:vMerge/>
          </w:tcPr>
          <w:p w:rsidR="000F1E3A" w:rsidRDefault="000F1E3A" w:rsidP="004A53F3">
            <w:pPr>
              <w:rPr>
                <w:rFonts w:asciiTheme="majorBidi" w:hAnsiTheme="majorBidi" w:cstheme="majorBidi"/>
              </w:rPr>
            </w:pPr>
          </w:p>
        </w:tc>
        <w:tc>
          <w:tcPr>
            <w:tcW w:w="1293" w:type="dxa"/>
            <w:vMerge w:val="restart"/>
          </w:tcPr>
          <w:p w:rsidR="000F1E3A" w:rsidRPr="005B1D0B" w:rsidRDefault="000F1E3A" w:rsidP="004A53F3">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20"/>
                <w:szCs w:val="20"/>
              </w:rPr>
            </w:pPr>
            <w:r w:rsidRPr="005B1D0B">
              <w:rPr>
                <w:rFonts w:asciiTheme="majorBidi" w:hAnsiTheme="majorBidi" w:cstheme="majorBidi"/>
                <w:sz w:val="20"/>
                <w:szCs w:val="20"/>
              </w:rPr>
              <w:t>[A-</w:t>
            </w:r>
            <w:proofErr w:type="spellStart"/>
            <w:r w:rsidRPr="005B1D0B">
              <w:rPr>
                <w:rFonts w:asciiTheme="majorBidi" w:hAnsiTheme="majorBidi" w:cstheme="majorBidi"/>
                <w:sz w:val="20"/>
                <w:szCs w:val="20"/>
              </w:rPr>
              <w:t>ox</w:t>
            </w:r>
            <w:proofErr w:type="spellEnd"/>
            <w:r w:rsidRPr="005B1D0B">
              <w:rPr>
                <w:rFonts w:asciiTheme="majorBidi" w:hAnsiTheme="majorBidi" w:cstheme="majorBidi"/>
                <w:sz w:val="20"/>
                <w:szCs w:val="20"/>
              </w:rPr>
              <w:t>]</w:t>
            </w:r>
            <w:r>
              <w:rPr>
                <w:rFonts w:asciiTheme="majorBidi" w:hAnsiTheme="majorBidi" w:cstheme="majorBidi"/>
                <w:sz w:val="20"/>
                <w:szCs w:val="20"/>
              </w:rPr>
              <w:t>=</w:t>
            </w:r>
          </w:p>
          <w:p w:rsidR="000F1E3A" w:rsidRPr="005B1D0B" w:rsidRDefault="000F1E3A" w:rsidP="004A53F3">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20"/>
                <w:szCs w:val="20"/>
              </w:rPr>
            </w:pPr>
            <w:r>
              <w:rPr>
                <w:rFonts w:asciiTheme="majorBidi" w:hAnsiTheme="majorBidi" w:cstheme="majorBidi"/>
                <w:sz w:val="20"/>
                <w:szCs w:val="20"/>
              </w:rPr>
              <w:t>0,1398 g/l</w:t>
            </w:r>
          </w:p>
        </w:tc>
        <w:tc>
          <w:tcPr>
            <w:tcW w:w="1137" w:type="dxa"/>
          </w:tcPr>
          <w:p w:rsidR="000F1E3A" w:rsidRDefault="000F1E3A" w:rsidP="004A53F3">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r>
              <w:rPr>
                <w:rFonts w:asciiTheme="majorBidi" w:hAnsiTheme="majorBidi" w:cstheme="majorBidi"/>
              </w:rPr>
              <w:t>15</w:t>
            </w:r>
          </w:p>
        </w:tc>
        <w:tc>
          <w:tcPr>
            <w:tcW w:w="1518" w:type="dxa"/>
            <w:gridSpan w:val="2"/>
          </w:tcPr>
          <w:p w:rsidR="000F1E3A" w:rsidRDefault="000F1E3A" w:rsidP="004A53F3">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r>
              <w:rPr>
                <w:rFonts w:asciiTheme="majorBidi" w:hAnsiTheme="majorBidi" w:cstheme="majorBidi"/>
              </w:rPr>
              <w:t>76,8</w:t>
            </w:r>
          </w:p>
        </w:tc>
        <w:tc>
          <w:tcPr>
            <w:tcW w:w="1518" w:type="dxa"/>
            <w:gridSpan w:val="2"/>
          </w:tcPr>
          <w:p w:rsidR="000F1E3A" w:rsidRDefault="000F1E3A" w:rsidP="004A53F3">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r>
              <w:rPr>
                <w:rFonts w:asciiTheme="majorBidi" w:hAnsiTheme="majorBidi" w:cstheme="majorBidi"/>
              </w:rPr>
              <w:t>65,96</w:t>
            </w:r>
          </w:p>
        </w:tc>
        <w:tc>
          <w:tcPr>
            <w:tcW w:w="1518" w:type="dxa"/>
            <w:gridSpan w:val="2"/>
          </w:tcPr>
          <w:p w:rsidR="000F1E3A" w:rsidRDefault="000F1E3A" w:rsidP="004A53F3">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r>
              <w:rPr>
                <w:rFonts w:asciiTheme="majorBidi" w:hAnsiTheme="majorBidi" w:cstheme="majorBidi"/>
              </w:rPr>
              <w:t>51,06</w:t>
            </w:r>
          </w:p>
        </w:tc>
      </w:tr>
      <w:tr w:rsidR="000F1E3A" w:rsidTr="004A53F3">
        <w:trPr>
          <w:trHeight w:val="292"/>
        </w:trPr>
        <w:tc>
          <w:tcPr>
            <w:cnfStyle w:val="001000000000" w:firstRow="0" w:lastRow="0" w:firstColumn="1" w:lastColumn="0" w:oddVBand="0" w:evenVBand="0" w:oddHBand="0" w:evenHBand="0" w:firstRowFirstColumn="0" w:firstRowLastColumn="0" w:lastRowFirstColumn="0" w:lastRowLastColumn="0"/>
            <w:tcW w:w="3255" w:type="dxa"/>
            <w:vMerge/>
          </w:tcPr>
          <w:p w:rsidR="000F1E3A" w:rsidRDefault="000F1E3A" w:rsidP="004A53F3">
            <w:pPr>
              <w:rPr>
                <w:rFonts w:asciiTheme="majorBidi" w:hAnsiTheme="majorBidi" w:cstheme="majorBidi"/>
              </w:rPr>
            </w:pPr>
          </w:p>
        </w:tc>
        <w:tc>
          <w:tcPr>
            <w:tcW w:w="1293" w:type="dxa"/>
            <w:vMerge/>
          </w:tcPr>
          <w:p w:rsidR="000F1E3A" w:rsidRDefault="000F1E3A" w:rsidP="004A53F3">
            <w:pP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p>
        </w:tc>
        <w:tc>
          <w:tcPr>
            <w:tcW w:w="1137" w:type="dxa"/>
          </w:tcPr>
          <w:p w:rsidR="000F1E3A" w:rsidRDefault="000F1E3A" w:rsidP="004A53F3">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r>
              <w:rPr>
                <w:rFonts w:asciiTheme="majorBidi" w:hAnsiTheme="majorBidi" w:cstheme="majorBidi"/>
              </w:rPr>
              <w:t>60</w:t>
            </w:r>
          </w:p>
        </w:tc>
        <w:tc>
          <w:tcPr>
            <w:tcW w:w="1518" w:type="dxa"/>
            <w:gridSpan w:val="2"/>
          </w:tcPr>
          <w:p w:rsidR="000F1E3A" w:rsidRDefault="000F1E3A" w:rsidP="004A53F3">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r>
              <w:rPr>
                <w:rFonts w:asciiTheme="majorBidi" w:hAnsiTheme="majorBidi" w:cstheme="majorBidi"/>
              </w:rPr>
              <w:t>24</w:t>
            </w:r>
          </w:p>
        </w:tc>
        <w:tc>
          <w:tcPr>
            <w:tcW w:w="1518" w:type="dxa"/>
            <w:gridSpan w:val="2"/>
          </w:tcPr>
          <w:p w:rsidR="000F1E3A" w:rsidRDefault="000F1E3A" w:rsidP="004A53F3">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r>
              <w:rPr>
                <w:rFonts w:asciiTheme="majorBidi" w:hAnsiTheme="majorBidi" w:cstheme="majorBidi"/>
              </w:rPr>
              <w:t>89,36</w:t>
            </w:r>
          </w:p>
        </w:tc>
        <w:tc>
          <w:tcPr>
            <w:tcW w:w="1518" w:type="dxa"/>
            <w:gridSpan w:val="2"/>
          </w:tcPr>
          <w:p w:rsidR="000F1E3A" w:rsidRDefault="000F1E3A" w:rsidP="004A53F3">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r>
              <w:rPr>
                <w:rFonts w:asciiTheme="majorBidi" w:hAnsiTheme="majorBidi" w:cstheme="majorBidi"/>
              </w:rPr>
              <w:t>74,47</w:t>
            </w:r>
          </w:p>
        </w:tc>
      </w:tr>
      <w:tr w:rsidR="000F1E3A" w:rsidTr="004A53F3">
        <w:trPr>
          <w:cnfStyle w:val="000000100000" w:firstRow="0" w:lastRow="0" w:firstColumn="0" w:lastColumn="0" w:oddVBand="0" w:evenVBand="0" w:oddHBand="1" w:evenHBand="0" w:firstRowFirstColumn="0" w:firstRowLastColumn="0" w:lastRowFirstColumn="0" w:lastRowLastColumn="0"/>
          <w:trHeight w:val="292"/>
        </w:trPr>
        <w:tc>
          <w:tcPr>
            <w:cnfStyle w:val="001000000000" w:firstRow="0" w:lastRow="0" w:firstColumn="1" w:lastColumn="0" w:oddVBand="0" w:evenVBand="0" w:oddHBand="0" w:evenHBand="0" w:firstRowFirstColumn="0" w:firstRowLastColumn="0" w:lastRowFirstColumn="0" w:lastRowLastColumn="0"/>
            <w:tcW w:w="4548" w:type="dxa"/>
            <w:gridSpan w:val="2"/>
            <w:vMerge w:val="restart"/>
          </w:tcPr>
          <w:p w:rsidR="000F1E3A" w:rsidRDefault="00535253" w:rsidP="004A53F3">
            <w:pPr>
              <w:jc w:val="center"/>
              <w:rPr>
                <w:rFonts w:asciiTheme="majorBidi" w:hAnsiTheme="majorBidi" w:cstheme="majorBidi"/>
              </w:rPr>
            </w:pPr>
            <w:r>
              <w:rPr>
                <w:rFonts w:asciiTheme="majorBidi" w:hAnsiTheme="majorBidi" w:cstheme="majorBidi"/>
              </w:rPr>
              <w:t>Solaire-</w:t>
            </w:r>
            <w:r w:rsidR="000F1E3A">
              <w:rPr>
                <w:rFonts w:asciiTheme="majorBidi" w:hAnsiTheme="majorBidi" w:cstheme="majorBidi"/>
              </w:rPr>
              <w:t>Fenton</w:t>
            </w:r>
          </w:p>
          <w:p w:rsidR="000F1E3A" w:rsidRDefault="000F1E3A" w:rsidP="004A53F3">
            <w:pPr>
              <w:jc w:val="center"/>
              <w:rPr>
                <w:rFonts w:asciiTheme="majorBidi" w:hAnsiTheme="majorBidi" w:cstheme="majorBidi"/>
              </w:rPr>
            </w:pPr>
            <w:r w:rsidRPr="00CE5275">
              <w:rPr>
                <w:rFonts w:asciiTheme="majorBidi" w:hAnsiTheme="majorBidi" w:cstheme="majorBidi"/>
              </w:rPr>
              <w:t>(H</w:t>
            </w:r>
            <w:r w:rsidRPr="00CE5275">
              <w:rPr>
                <w:rFonts w:asciiTheme="majorBidi" w:hAnsiTheme="majorBidi" w:cstheme="majorBidi"/>
                <w:vertAlign w:val="subscript"/>
              </w:rPr>
              <w:t>2</w:t>
            </w:r>
            <w:r w:rsidRPr="00CE5275">
              <w:rPr>
                <w:rFonts w:asciiTheme="majorBidi" w:hAnsiTheme="majorBidi" w:cstheme="majorBidi"/>
              </w:rPr>
              <w:t>O</w:t>
            </w:r>
            <w:r w:rsidRPr="00CE5275">
              <w:rPr>
                <w:rFonts w:asciiTheme="majorBidi" w:hAnsiTheme="majorBidi" w:cstheme="majorBidi"/>
                <w:vertAlign w:val="subscript"/>
              </w:rPr>
              <w:t>2</w:t>
            </w:r>
            <w:r w:rsidRPr="00CE5275">
              <w:rPr>
                <w:rFonts w:asciiTheme="majorBidi" w:hAnsiTheme="majorBidi" w:cstheme="majorBidi"/>
              </w:rPr>
              <w:t>/ Fe</w:t>
            </w:r>
            <w:r w:rsidRPr="00CE5275">
              <w:rPr>
                <w:rFonts w:asciiTheme="majorBidi" w:hAnsiTheme="majorBidi" w:cstheme="majorBidi"/>
                <w:vertAlign w:val="superscript"/>
              </w:rPr>
              <w:t>2+</w:t>
            </w:r>
            <w:r w:rsidRPr="00CE5275">
              <w:rPr>
                <w:rFonts w:asciiTheme="majorBidi" w:hAnsiTheme="majorBidi" w:cstheme="majorBidi"/>
              </w:rPr>
              <w:t>/lumière Solaire)</w:t>
            </w:r>
          </w:p>
        </w:tc>
        <w:tc>
          <w:tcPr>
            <w:tcW w:w="1137" w:type="dxa"/>
          </w:tcPr>
          <w:p w:rsidR="000F1E3A" w:rsidRDefault="000F1E3A" w:rsidP="004A53F3">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r>
              <w:rPr>
                <w:rFonts w:asciiTheme="majorBidi" w:hAnsiTheme="majorBidi" w:cstheme="majorBidi"/>
              </w:rPr>
              <w:t>15</w:t>
            </w:r>
          </w:p>
        </w:tc>
        <w:tc>
          <w:tcPr>
            <w:tcW w:w="1518" w:type="dxa"/>
            <w:gridSpan w:val="2"/>
          </w:tcPr>
          <w:p w:rsidR="000F1E3A" w:rsidRDefault="000F1E3A" w:rsidP="004A53F3">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r>
              <w:rPr>
                <w:rFonts w:asciiTheme="majorBidi" w:hAnsiTheme="majorBidi" w:cstheme="majorBidi"/>
              </w:rPr>
              <w:t>24</w:t>
            </w:r>
          </w:p>
        </w:tc>
        <w:tc>
          <w:tcPr>
            <w:tcW w:w="1518" w:type="dxa"/>
            <w:gridSpan w:val="2"/>
          </w:tcPr>
          <w:p w:rsidR="000F1E3A" w:rsidRDefault="000F1E3A" w:rsidP="004A53F3">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r>
              <w:rPr>
                <w:rFonts w:asciiTheme="majorBidi" w:hAnsiTheme="majorBidi" w:cstheme="majorBidi"/>
              </w:rPr>
              <w:t>91,94</w:t>
            </w:r>
          </w:p>
        </w:tc>
        <w:tc>
          <w:tcPr>
            <w:tcW w:w="1518" w:type="dxa"/>
            <w:gridSpan w:val="2"/>
          </w:tcPr>
          <w:p w:rsidR="000F1E3A" w:rsidRDefault="000F1E3A" w:rsidP="004A53F3">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r>
              <w:rPr>
                <w:rFonts w:asciiTheme="majorBidi" w:hAnsiTheme="majorBidi" w:cstheme="majorBidi"/>
              </w:rPr>
              <w:t>58,06</w:t>
            </w:r>
          </w:p>
        </w:tc>
      </w:tr>
      <w:tr w:rsidR="000F1E3A" w:rsidTr="004A53F3">
        <w:trPr>
          <w:trHeight w:val="292"/>
        </w:trPr>
        <w:tc>
          <w:tcPr>
            <w:cnfStyle w:val="001000000000" w:firstRow="0" w:lastRow="0" w:firstColumn="1" w:lastColumn="0" w:oddVBand="0" w:evenVBand="0" w:oddHBand="0" w:evenHBand="0" w:firstRowFirstColumn="0" w:firstRowLastColumn="0" w:lastRowFirstColumn="0" w:lastRowLastColumn="0"/>
            <w:tcW w:w="4548" w:type="dxa"/>
            <w:gridSpan w:val="2"/>
            <w:vMerge/>
          </w:tcPr>
          <w:p w:rsidR="000F1E3A" w:rsidRDefault="000F1E3A" w:rsidP="004A53F3">
            <w:pPr>
              <w:rPr>
                <w:rFonts w:asciiTheme="majorBidi" w:hAnsiTheme="majorBidi" w:cstheme="majorBidi"/>
              </w:rPr>
            </w:pPr>
          </w:p>
        </w:tc>
        <w:tc>
          <w:tcPr>
            <w:tcW w:w="1137" w:type="dxa"/>
          </w:tcPr>
          <w:p w:rsidR="000F1E3A" w:rsidRDefault="000F1E3A" w:rsidP="004A53F3">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r>
              <w:rPr>
                <w:rFonts w:asciiTheme="majorBidi" w:hAnsiTheme="majorBidi" w:cstheme="majorBidi"/>
              </w:rPr>
              <w:t>60</w:t>
            </w:r>
          </w:p>
        </w:tc>
        <w:tc>
          <w:tcPr>
            <w:tcW w:w="1518" w:type="dxa"/>
            <w:gridSpan w:val="2"/>
          </w:tcPr>
          <w:p w:rsidR="000F1E3A" w:rsidRDefault="000F1E3A" w:rsidP="004A53F3">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r>
              <w:rPr>
                <w:rFonts w:asciiTheme="majorBidi" w:hAnsiTheme="majorBidi" w:cstheme="majorBidi"/>
              </w:rPr>
              <w:t>9,6</w:t>
            </w:r>
          </w:p>
        </w:tc>
        <w:tc>
          <w:tcPr>
            <w:tcW w:w="1518" w:type="dxa"/>
            <w:gridSpan w:val="2"/>
          </w:tcPr>
          <w:p w:rsidR="000F1E3A" w:rsidRDefault="000F1E3A" w:rsidP="004A53F3">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r>
              <w:rPr>
                <w:rFonts w:asciiTheme="majorBidi" w:hAnsiTheme="majorBidi" w:cstheme="majorBidi"/>
              </w:rPr>
              <w:t>96,77</w:t>
            </w:r>
          </w:p>
        </w:tc>
        <w:tc>
          <w:tcPr>
            <w:tcW w:w="1518" w:type="dxa"/>
            <w:gridSpan w:val="2"/>
          </w:tcPr>
          <w:p w:rsidR="000F1E3A" w:rsidRDefault="000F1E3A" w:rsidP="004A53F3">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r>
              <w:rPr>
                <w:rFonts w:asciiTheme="majorBidi" w:hAnsiTheme="majorBidi" w:cstheme="majorBidi"/>
              </w:rPr>
              <w:t>62,90</w:t>
            </w:r>
          </w:p>
        </w:tc>
      </w:tr>
      <w:tr w:rsidR="000F1E3A" w:rsidTr="004A53F3">
        <w:trPr>
          <w:cnfStyle w:val="000000100000" w:firstRow="0" w:lastRow="0" w:firstColumn="0" w:lastColumn="0" w:oddVBand="0" w:evenVBand="0" w:oddHBand="1" w:evenHBand="0" w:firstRowFirstColumn="0" w:firstRowLastColumn="0" w:lastRowFirstColumn="0" w:lastRowLastColumn="0"/>
          <w:trHeight w:val="292"/>
        </w:trPr>
        <w:tc>
          <w:tcPr>
            <w:cnfStyle w:val="001000000000" w:firstRow="0" w:lastRow="0" w:firstColumn="1" w:lastColumn="0" w:oddVBand="0" w:evenVBand="0" w:oddHBand="0" w:evenHBand="0" w:firstRowFirstColumn="0" w:firstRowLastColumn="0" w:lastRowFirstColumn="0" w:lastRowLastColumn="0"/>
            <w:tcW w:w="3255" w:type="dxa"/>
            <w:vMerge w:val="restart"/>
          </w:tcPr>
          <w:p w:rsidR="000F1E3A" w:rsidRPr="00535253" w:rsidRDefault="000F1E3A" w:rsidP="004A53F3">
            <w:pPr>
              <w:rPr>
                <w:rFonts w:asciiTheme="majorBidi" w:hAnsiTheme="majorBidi" w:cstheme="majorBidi"/>
                <w:sz w:val="18"/>
                <w:szCs w:val="18"/>
              </w:rPr>
            </w:pPr>
          </w:p>
          <w:p w:rsidR="000F1E3A" w:rsidRPr="00535253" w:rsidRDefault="000F1E3A" w:rsidP="004A53F3">
            <w:pPr>
              <w:rPr>
                <w:rFonts w:asciiTheme="majorBidi" w:hAnsiTheme="majorBidi" w:cstheme="majorBidi"/>
                <w:sz w:val="18"/>
                <w:szCs w:val="18"/>
              </w:rPr>
            </w:pPr>
          </w:p>
          <w:p w:rsidR="000F1E3A" w:rsidRDefault="000F1E3A" w:rsidP="004A53F3">
            <w:pPr>
              <w:rPr>
                <w:rFonts w:asciiTheme="majorBidi" w:hAnsiTheme="majorBidi" w:cstheme="majorBidi"/>
                <w:sz w:val="18"/>
                <w:szCs w:val="18"/>
              </w:rPr>
            </w:pPr>
          </w:p>
          <w:p w:rsidR="00535253" w:rsidRPr="00535253" w:rsidRDefault="00535253" w:rsidP="004A53F3">
            <w:pPr>
              <w:rPr>
                <w:rFonts w:asciiTheme="majorBidi" w:hAnsiTheme="majorBidi" w:cstheme="majorBidi"/>
                <w:sz w:val="18"/>
                <w:szCs w:val="18"/>
              </w:rPr>
            </w:pPr>
          </w:p>
          <w:p w:rsidR="000F1E3A" w:rsidRPr="00535253" w:rsidRDefault="000F1E3A" w:rsidP="004A53F3">
            <w:pPr>
              <w:rPr>
                <w:rFonts w:asciiTheme="majorBidi" w:hAnsiTheme="majorBidi" w:cstheme="majorBidi"/>
                <w:sz w:val="18"/>
                <w:szCs w:val="18"/>
              </w:rPr>
            </w:pPr>
            <w:r w:rsidRPr="00535253">
              <w:rPr>
                <w:rFonts w:asciiTheme="majorBidi" w:hAnsiTheme="majorBidi" w:cstheme="majorBidi"/>
                <w:sz w:val="18"/>
                <w:szCs w:val="18"/>
              </w:rPr>
              <w:t>(H</w:t>
            </w:r>
            <w:r w:rsidRPr="00535253">
              <w:rPr>
                <w:rFonts w:asciiTheme="majorBidi" w:hAnsiTheme="majorBidi" w:cstheme="majorBidi"/>
                <w:sz w:val="18"/>
                <w:szCs w:val="18"/>
                <w:vertAlign w:val="subscript"/>
              </w:rPr>
              <w:t>2</w:t>
            </w:r>
            <w:r w:rsidRPr="00535253">
              <w:rPr>
                <w:rFonts w:asciiTheme="majorBidi" w:hAnsiTheme="majorBidi" w:cstheme="majorBidi"/>
                <w:sz w:val="18"/>
                <w:szCs w:val="18"/>
              </w:rPr>
              <w:t>O</w:t>
            </w:r>
            <w:r w:rsidRPr="00535253">
              <w:rPr>
                <w:rFonts w:asciiTheme="majorBidi" w:hAnsiTheme="majorBidi" w:cstheme="majorBidi"/>
                <w:sz w:val="18"/>
                <w:szCs w:val="18"/>
                <w:vertAlign w:val="subscript"/>
              </w:rPr>
              <w:t>2</w:t>
            </w:r>
            <w:r w:rsidRPr="00535253">
              <w:rPr>
                <w:rFonts w:asciiTheme="majorBidi" w:hAnsiTheme="majorBidi" w:cstheme="majorBidi"/>
                <w:sz w:val="18"/>
                <w:szCs w:val="18"/>
              </w:rPr>
              <w:t>/ Fe</w:t>
            </w:r>
            <w:r w:rsidRPr="00535253">
              <w:rPr>
                <w:rFonts w:asciiTheme="majorBidi" w:hAnsiTheme="majorBidi" w:cstheme="majorBidi"/>
                <w:sz w:val="18"/>
                <w:szCs w:val="18"/>
                <w:vertAlign w:val="superscript"/>
              </w:rPr>
              <w:t>2+</w:t>
            </w:r>
            <w:r w:rsidRPr="00535253">
              <w:rPr>
                <w:rFonts w:asciiTheme="majorBidi" w:hAnsiTheme="majorBidi" w:cstheme="majorBidi"/>
                <w:sz w:val="18"/>
                <w:szCs w:val="18"/>
              </w:rPr>
              <w:t>, oxalate/lum</w:t>
            </w:r>
            <w:r w:rsidR="00535253" w:rsidRPr="00535253">
              <w:rPr>
                <w:rFonts w:asciiTheme="majorBidi" w:hAnsiTheme="majorBidi" w:cstheme="majorBidi"/>
                <w:sz w:val="18"/>
                <w:szCs w:val="18"/>
              </w:rPr>
              <w:t xml:space="preserve">ière </w:t>
            </w:r>
            <w:r w:rsidRPr="00535253">
              <w:rPr>
                <w:rFonts w:asciiTheme="majorBidi" w:hAnsiTheme="majorBidi" w:cstheme="majorBidi"/>
                <w:sz w:val="18"/>
                <w:szCs w:val="18"/>
              </w:rPr>
              <w:t>Solaire)</w:t>
            </w:r>
          </w:p>
        </w:tc>
        <w:tc>
          <w:tcPr>
            <w:tcW w:w="1293" w:type="dxa"/>
            <w:vMerge w:val="restart"/>
          </w:tcPr>
          <w:p w:rsidR="000F1E3A" w:rsidRPr="005B1D0B" w:rsidRDefault="000F1E3A" w:rsidP="004A53F3">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20"/>
                <w:szCs w:val="20"/>
              </w:rPr>
            </w:pPr>
            <w:r w:rsidRPr="005B1D0B">
              <w:rPr>
                <w:rFonts w:asciiTheme="majorBidi" w:hAnsiTheme="majorBidi" w:cstheme="majorBidi"/>
                <w:sz w:val="20"/>
                <w:szCs w:val="20"/>
              </w:rPr>
              <w:t>[A-</w:t>
            </w:r>
            <w:proofErr w:type="spellStart"/>
            <w:r w:rsidRPr="005B1D0B">
              <w:rPr>
                <w:rFonts w:asciiTheme="majorBidi" w:hAnsiTheme="majorBidi" w:cstheme="majorBidi"/>
                <w:sz w:val="20"/>
                <w:szCs w:val="20"/>
              </w:rPr>
              <w:t>ox</w:t>
            </w:r>
            <w:proofErr w:type="spellEnd"/>
            <w:r w:rsidRPr="005B1D0B">
              <w:rPr>
                <w:rFonts w:asciiTheme="majorBidi" w:hAnsiTheme="majorBidi" w:cstheme="majorBidi"/>
                <w:sz w:val="20"/>
                <w:szCs w:val="20"/>
              </w:rPr>
              <w:t>]</w:t>
            </w:r>
            <w:r>
              <w:rPr>
                <w:rFonts w:asciiTheme="majorBidi" w:hAnsiTheme="majorBidi" w:cstheme="majorBidi"/>
                <w:sz w:val="20"/>
                <w:szCs w:val="20"/>
              </w:rPr>
              <w:t>=</w:t>
            </w:r>
          </w:p>
          <w:p w:rsidR="000F1E3A" w:rsidRPr="005B1D0B" w:rsidRDefault="000F1E3A" w:rsidP="004A53F3">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20"/>
                <w:szCs w:val="20"/>
              </w:rPr>
            </w:pPr>
            <w:r>
              <w:rPr>
                <w:rFonts w:asciiTheme="majorBidi" w:hAnsiTheme="majorBidi" w:cstheme="majorBidi"/>
                <w:sz w:val="20"/>
                <w:szCs w:val="20"/>
              </w:rPr>
              <w:t>0,028 g/l</w:t>
            </w:r>
          </w:p>
        </w:tc>
        <w:tc>
          <w:tcPr>
            <w:tcW w:w="1137" w:type="dxa"/>
          </w:tcPr>
          <w:p w:rsidR="000F1E3A" w:rsidRDefault="000F1E3A" w:rsidP="004A53F3">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r>
              <w:rPr>
                <w:rFonts w:asciiTheme="majorBidi" w:hAnsiTheme="majorBidi" w:cstheme="majorBidi"/>
              </w:rPr>
              <w:t>15</w:t>
            </w:r>
          </w:p>
        </w:tc>
        <w:tc>
          <w:tcPr>
            <w:tcW w:w="1518" w:type="dxa"/>
            <w:gridSpan w:val="2"/>
          </w:tcPr>
          <w:p w:rsidR="000F1E3A" w:rsidRDefault="000F1E3A" w:rsidP="004A53F3">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r>
              <w:rPr>
                <w:rFonts w:asciiTheme="majorBidi" w:hAnsiTheme="majorBidi" w:cstheme="majorBidi"/>
              </w:rPr>
              <w:t>24</w:t>
            </w:r>
          </w:p>
        </w:tc>
        <w:tc>
          <w:tcPr>
            <w:tcW w:w="1518" w:type="dxa"/>
            <w:gridSpan w:val="2"/>
          </w:tcPr>
          <w:p w:rsidR="000F1E3A" w:rsidRDefault="000F1E3A" w:rsidP="004A53F3">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r>
              <w:rPr>
                <w:rFonts w:asciiTheme="majorBidi" w:hAnsiTheme="majorBidi" w:cstheme="majorBidi"/>
              </w:rPr>
              <w:t>87,18</w:t>
            </w:r>
          </w:p>
        </w:tc>
        <w:tc>
          <w:tcPr>
            <w:tcW w:w="1518" w:type="dxa"/>
            <w:gridSpan w:val="2"/>
          </w:tcPr>
          <w:p w:rsidR="000F1E3A" w:rsidRDefault="000F1E3A" w:rsidP="004A53F3">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r>
              <w:rPr>
                <w:rFonts w:asciiTheme="majorBidi" w:hAnsiTheme="majorBidi" w:cstheme="majorBidi"/>
              </w:rPr>
              <w:t>82,05</w:t>
            </w:r>
          </w:p>
        </w:tc>
      </w:tr>
      <w:tr w:rsidR="000F1E3A" w:rsidTr="004A53F3">
        <w:trPr>
          <w:trHeight w:val="292"/>
        </w:trPr>
        <w:tc>
          <w:tcPr>
            <w:cnfStyle w:val="001000000000" w:firstRow="0" w:lastRow="0" w:firstColumn="1" w:lastColumn="0" w:oddVBand="0" w:evenVBand="0" w:oddHBand="0" w:evenHBand="0" w:firstRowFirstColumn="0" w:firstRowLastColumn="0" w:lastRowFirstColumn="0" w:lastRowLastColumn="0"/>
            <w:tcW w:w="3255" w:type="dxa"/>
            <w:vMerge/>
          </w:tcPr>
          <w:p w:rsidR="000F1E3A" w:rsidRDefault="000F1E3A" w:rsidP="004A53F3">
            <w:pPr>
              <w:rPr>
                <w:rFonts w:asciiTheme="majorBidi" w:hAnsiTheme="majorBidi" w:cstheme="majorBidi"/>
              </w:rPr>
            </w:pPr>
          </w:p>
        </w:tc>
        <w:tc>
          <w:tcPr>
            <w:tcW w:w="1293" w:type="dxa"/>
            <w:vMerge/>
          </w:tcPr>
          <w:p w:rsidR="000F1E3A" w:rsidRPr="005B1D0B" w:rsidRDefault="000F1E3A" w:rsidP="004A53F3">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20"/>
                <w:szCs w:val="20"/>
              </w:rPr>
            </w:pPr>
          </w:p>
        </w:tc>
        <w:tc>
          <w:tcPr>
            <w:tcW w:w="1137" w:type="dxa"/>
          </w:tcPr>
          <w:p w:rsidR="000F1E3A" w:rsidRDefault="000F1E3A" w:rsidP="004A53F3">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r>
              <w:rPr>
                <w:rFonts w:asciiTheme="majorBidi" w:hAnsiTheme="majorBidi" w:cstheme="majorBidi"/>
              </w:rPr>
              <w:t>60</w:t>
            </w:r>
          </w:p>
        </w:tc>
        <w:tc>
          <w:tcPr>
            <w:tcW w:w="1518" w:type="dxa"/>
            <w:gridSpan w:val="2"/>
          </w:tcPr>
          <w:p w:rsidR="000F1E3A" w:rsidRDefault="000F1E3A" w:rsidP="004A53F3">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r>
              <w:rPr>
                <w:rFonts w:asciiTheme="majorBidi" w:hAnsiTheme="majorBidi" w:cstheme="majorBidi"/>
              </w:rPr>
              <w:t>4,8</w:t>
            </w:r>
          </w:p>
        </w:tc>
        <w:tc>
          <w:tcPr>
            <w:tcW w:w="1518" w:type="dxa"/>
            <w:gridSpan w:val="2"/>
          </w:tcPr>
          <w:p w:rsidR="000F1E3A" w:rsidRDefault="000F1E3A" w:rsidP="004A53F3">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r>
              <w:rPr>
                <w:rFonts w:asciiTheme="majorBidi" w:hAnsiTheme="majorBidi" w:cstheme="majorBidi"/>
              </w:rPr>
              <w:t>97,44</w:t>
            </w:r>
          </w:p>
        </w:tc>
        <w:tc>
          <w:tcPr>
            <w:tcW w:w="1518" w:type="dxa"/>
            <w:gridSpan w:val="2"/>
          </w:tcPr>
          <w:p w:rsidR="000F1E3A" w:rsidRDefault="000F1E3A" w:rsidP="004A53F3">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r>
              <w:rPr>
                <w:rFonts w:asciiTheme="majorBidi" w:hAnsiTheme="majorBidi" w:cstheme="majorBidi"/>
              </w:rPr>
              <w:t>92,31</w:t>
            </w:r>
          </w:p>
        </w:tc>
      </w:tr>
      <w:tr w:rsidR="000F1E3A" w:rsidTr="004A53F3">
        <w:trPr>
          <w:cnfStyle w:val="000000100000" w:firstRow="0" w:lastRow="0" w:firstColumn="0" w:lastColumn="0" w:oddVBand="0" w:evenVBand="0" w:oddHBand="1" w:evenHBand="0" w:firstRowFirstColumn="0" w:firstRowLastColumn="0" w:lastRowFirstColumn="0" w:lastRowLastColumn="0"/>
          <w:trHeight w:val="292"/>
        </w:trPr>
        <w:tc>
          <w:tcPr>
            <w:cnfStyle w:val="001000000000" w:firstRow="0" w:lastRow="0" w:firstColumn="1" w:lastColumn="0" w:oddVBand="0" w:evenVBand="0" w:oddHBand="0" w:evenHBand="0" w:firstRowFirstColumn="0" w:firstRowLastColumn="0" w:lastRowFirstColumn="0" w:lastRowLastColumn="0"/>
            <w:tcW w:w="3255" w:type="dxa"/>
            <w:vMerge/>
          </w:tcPr>
          <w:p w:rsidR="000F1E3A" w:rsidRDefault="000F1E3A" w:rsidP="004A53F3">
            <w:pPr>
              <w:rPr>
                <w:rFonts w:asciiTheme="majorBidi" w:hAnsiTheme="majorBidi" w:cstheme="majorBidi"/>
              </w:rPr>
            </w:pPr>
          </w:p>
        </w:tc>
        <w:tc>
          <w:tcPr>
            <w:tcW w:w="1293" w:type="dxa"/>
            <w:vMerge w:val="restart"/>
          </w:tcPr>
          <w:p w:rsidR="000F1E3A" w:rsidRPr="005B1D0B" w:rsidRDefault="000F1E3A" w:rsidP="004A53F3">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20"/>
                <w:szCs w:val="20"/>
              </w:rPr>
            </w:pPr>
            <w:r w:rsidRPr="005B1D0B">
              <w:rPr>
                <w:rFonts w:asciiTheme="majorBidi" w:hAnsiTheme="majorBidi" w:cstheme="majorBidi"/>
                <w:sz w:val="20"/>
                <w:szCs w:val="20"/>
              </w:rPr>
              <w:t>[A-</w:t>
            </w:r>
            <w:proofErr w:type="spellStart"/>
            <w:r w:rsidRPr="005B1D0B">
              <w:rPr>
                <w:rFonts w:asciiTheme="majorBidi" w:hAnsiTheme="majorBidi" w:cstheme="majorBidi"/>
                <w:sz w:val="20"/>
                <w:szCs w:val="20"/>
              </w:rPr>
              <w:t>ox</w:t>
            </w:r>
            <w:proofErr w:type="spellEnd"/>
            <w:r w:rsidRPr="005B1D0B">
              <w:rPr>
                <w:rFonts w:asciiTheme="majorBidi" w:hAnsiTheme="majorBidi" w:cstheme="majorBidi"/>
                <w:sz w:val="20"/>
                <w:szCs w:val="20"/>
              </w:rPr>
              <w:t>]</w:t>
            </w:r>
            <w:r>
              <w:rPr>
                <w:rFonts w:asciiTheme="majorBidi" w:hAnsiTheme="majorBidi" w:cstheme="majorBidi"/>
                <w:sz w:val="20"/>
                <w:szCs w:val="20"/>
              </w:rPr>
              <w:t>=</w:t>
            </w:r>
          </w:p>
          <w:p w:rsidR="000F1E3A" w:rsidRPr="005B1D0B" w:rsidRDefault="000F1E3A" w:rsidP="004A53F3">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20"/>
                <w:szCs w:val="20"/>
              </w:rPr>
            </w:pPr>
            <w:r>
              <w:rPr>
                <w:rFonts w:asciiTheme="majorBidi" w:hAnsiTheme="majorBidi" w:cstheme="majorBidi"/>
                <w:sz w:val="20"/>
                <w:szCs w:val="20"/>
              </w:rPr>
              <w:t>0,0699 g/l</w:t>
            </w:r>
          </w:p>
        </w:tc>
        <w:tc>
          <w:tcPr>
            <w:tcW w:w="1137" w:type="dxa"/>
          </w:tcPr>
          <w:p w:rsidR="000F1E3A" w:rsidRDefault="000F1E3A" w:rsidP="004A53F3">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r>
              <w:rPr>
                <w:rFonts w:asciiTheme="majorBidi" w:hAnsiTheme="majorBidi" w:cstheme="majorBidi"/>
              </w:rPr>
              <w:t>15</w:t>
            </w:r>
          </w:p>
        </w:tc>
        <w:tc>
          <w:tcPr>
            <w:tcW w:w="1518" w:type="dxa"/>
            <w:gridSpan w:val="2"/>
          </w:tcPr>
          <w:p w:rsidR="000F1E3A" w:rsidRDefault="000F1E3A" w:rsidP="004A53F3">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r>
              <w:rPr>
                <w:rFonts w:asciiTheme="majorBidi" w:hAnsiTheme="majorBidi" w:cstheme="majorBidi"/>
              </w:rPr>
              <w:t>33,6</w:t>
            </w:r>
          </w:p>
        </w:tc>
        <w:tc>
          <w:tcPr>
            <w:tcW w:w="1518" w:type="dxa"/>
            <w:gridSpan w:val="2"/>
          </w:tcPr>
          <w:p w:rsidR="000F1E3A" w:rsidRDefault="000F1E3A" w:rsidP="004A53F3">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r>
              <w:rPr>
                <w:rFonts w:asciiTheme="majorBidi" w:hAnsiTheme="majorBidi" w:cstheme="majorBidi"/>
              </w:rPr>
              <w:t>83,33</w:t>
            </w:r>
          </w:p>
        </w:tc>
        <w:tc>
          <w:tcPr>
            <w:tcW w:w="1518" w:type="dxa"/>
            <w:gridSpan w:val="2"/>
          </w:tcPr>
          <w:p w:rsidR="000F1E3A" w:rsidRDefault="000F1E3A" w:rsidP="004A53F3">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r>
              <w:rPr>
                <w:rFonts w:asciiTheme="majorBidi" w:hAnsiTheme="majorBidi" w:cstheme="majorBidi"/>
              </w:rPr>
              <w:t>73,81</w:t>
            </w:r>
          </w:p>
        </w:tc>
      </w:tr>
      <w:tr w:rsidR="000F1E3A" w:rsidTr="004A53F3">
        <w:trPr>
          <w:trHeight w:val="305"/>
        </w:trPr>
        <w:tc>
          <w:tcPr>
            <w:cnfStyle w:val="001000000000" w:firstRow="0" w:lastRow="0" w:firstColumn="1" w:lastColumn="0" w:oddVBand="0" w:evenVBand="0" w:oddHBand="0" w:evenHBand="0" w:firstRowFirstColumn="0" w:firstRowLastColumn="0" w:lastRowFirstColumn="0" w:lastRowLastColumn="0"/>
            <w:tcW w:w="3255" w:type="dxa"/>
            <w:vMerge/>
          </w:tcPr>
          <w:p w:rsidR="000F1E3A" w:rsidRDefault="000F1E3A" w:rsidP="004A53F3">
            <w:pPr>
              <w:rPr>
                <w:rFonts w:asciiTheme="majorBidi" w:hAnsiTheme="majorBidi" w:cstheme="majorBidi"/>
              </w:rPr>
            </w:pPr>
          </w:p>
        </w:tc>
        <w:tc>
          <w:tcPr>
            <w:tcW w:w="1293" w:type="dxa"/>
            <w:vMerge/>
          </w:tcPr>
          <w:p w:rsidR="000F1E3A" w:rsidRPr="005B1D0B" w:rsidRDefault="000F1E3A" w:rsidP="004A53F3">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20"/>
                <w:szCs w:val="20"/>
              </w:rPr>
            </w:pPr>
          </w:p>
        </w:tc>
        <w:tc>
          <w:tcPr>
            <w:tcW w:w="1137" w:type="dxa"/>
          </w:tcPr>
          <w:p w:rsidR="000F1E3A" w:rsidRDefault="000F1E3A" w:rsidP="004A53F3">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r>
              <w:rPr>
                <w:rFonts w:asciiTheme="majorBidi" w:hAnsiTheme="majorBidi" w:cstheme="majorBidi"/>
              </w:rPr>
              <w:t>60</w:t>
            </w:r>
          </w:p>
        </w:tc>
        <w:tc>
          <w:tcPr>
            <w:tcW w:w="1518" w:type="dxa"/>
            <w:gridSpan w:val="2"/>
          </w:tcPr>
          <w:p w:rsidR="000F1E3A" w:rsidRDefault="000F1E3A" w:rsidP="004A53F3">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r>
              <w:rPr>
                <w:rFonts w:asciiTheme="majorBidi" w:hAnsiTheme="majorBidi" w:cstheme="majorBidi"/>
              </w:rPr>
              <w:t>14,4</w:t>
            </w:r>
          </w:p>
        </w:tc>
        <w:tc>
          <w:tcPr>
            <w:tcW w:w="1518" w:type="dxa"/>
            <w:gridSpan w:val="2"/>
          </w:tcPr>
          <w:p w:rsidR="000F1E3A" w:rsidRDefault="000F1E3A" w:rsidP="004A53F3">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r>
              <w:rPr>
                <w:rFonts w:asciiTheme="majorBidi" w:hAnsiTheme="majorBidi" w:cstheme="majorBidi"/>
              </w:rPr>
              <w:t>92,86</w:t>
            </w:r>
          </w:p>
        </w:tc>
        <w:tc>
          <w:tcPr>
            <w:tcW w:w="1518" w:type="dxa"/>
            <w:gridSpan w:val="2"/>
          </w:tcPr>
          <w:p w:rsidR="000F1E3A" w:rsidRDefault="000F1E3A" w:rsidP="004A53F3">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r>
              <w:rPr>
                <w:rFonts w:asciiTheme="majorBidi" w:hAnsiTheme="majorBidi" w:cstheme="majorBidi"/>
              </w:rPr>
              <w:t>83,33</w:t>
            </w:r>
          </w:p>
        </w:tc>
      </w:tr>
      <w:tr w:rsidR="000F1E3A" w:rsidTr="004A53F3">
        <w:trPr>
          <w:cnfStyle w:val="000000100000" w:firstRow="0" w:lastRow="0" w:firstColumn="0" w:lastColumn="0" w:oddVBand="0" w:evenVBand="0" w:oddHBand="1" w:evenHBand="0" w:firstRowFirstColumn="0" w:firstRowLastColumn="0" w:lastRowFirstColumn="0" w:lastRowLastColumn="0"/>
          <w:trHeight w:val="305"/>
        </w:trPr>
        <w:tc>
          <w:tcPr>
            <w:cnfStyle w:val="001000000000" w:firstRow="0" w:lastRow="0" w:firstColumn="1" w:lastColumn="0" w:oddVBand="0" w:evenVBand="0" w:oddHBand="0" w:evenHBand="0" w:firstRowFirstColumn="0" w:firstRowLastColumn="0" w:lastRowFirstColumn="0" w:lastRowLastColumn="0"/>
            <w:tcW w:w="3255" w:type="dxa"/>
            <w:vMerge/>
          </w:tcPr>
          <w:p w:rsidR="000F1E3A" w:rsidRDefault="000F1E3A" w:rsidP="004A53F3">
            <w:pPr>
              <w:rPr>
                <w:rFonts w:asciiTheme="majorBidi" w:hAnsiTheme="majorBidi" w:cstheme="majorBidi"/>
              </w:rPr>
            </w:pPr>
          </w:p>
        </w:tc>
        <w:tc>
          <w:tcPr>
            <w:tcW w:w="1293" w:type="dxa"/>
            <w:vMerge w:val="restart"/>
          </w:tcPr>
          <w:p w:rsidR="000F1E3A" w:rsidRPr="005B1D0B" w:rsidRDefault="000F1E3A" w:rsidP="004A53F3">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20"/>
                <w:szCs w:val="20"/>
              </w:rPr>
            </w:pPr>
            <w:r w:rsidRPr="005B1D0B">
              <w:rPr>
                <w:rFonts w:asciiTheme="majorBidi" w:hAnsiTheme="majorBidi" w:cstheme="majorBidi"/>
                <w:sz w:val="20"/>
                <w:szCs w:val="20"/>
              </w:rPr>
              <w:t>[A-</w:t>
            </w:r>
            <w:proofErr w:type="spellStart"/>
            <w:r w:rsidRPr="005B1D0B">
              <w:rPr>
                <w:rFonts w:asciiTheme="majorBidi" w:hAnsiTheme="majorBidi" w:cstheme="majorBidi"/>
                <w:sz w:val="20"/>
                <w:szCs w:val="20"/>
              </w:rPr>
              <w:t>ox</w:t>
            </w:r>
            <w:proofErr w:type="spellEnd"/>
            <w:r w:rsidRPr="005B1D0B">
              <w:rPr>
                <w:rFonts w:asciiTheme="majorBidi" w:hAnsiTheme="majorBidi" w:cstheme="majorBidi"/>
                <w:sz w:val="20"/>
                <w:szCs w:val="20"/>
              </w:rPr>
              <w:t>]</w:t>
            </w:r>
            <w:r>
              <w:rPr>
                <w:rFonts w:asciiTheme="majorBidi" w:hAnsiTheme="majorBidi" w:cstheme="majorBidi"/>
                <w:sz w:val="20"/>
                <w:szCs w:val="20"/>
              </w:rPr>
              <w:t>=</w:t>
            </w:r>
          </w:p>
          <w:p w:rsidR="000F1E3A" w:rsidRPr="005B1D0B" w:rsidRDefault="000F1E3A" w:rsidP="004A53F3">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20"/>
                <w:szCs w:val="20"/>
              </w:rPr>
            </w:pPr>
            <w:r>
              <w:rPr>
                <w:rFonts w:asciiTheme="majorBidi" w:hAnsiTheme="majorBidi" w:cstheme="majorBidi"/>
                <w:sz w:val="20"/>
                <w:szCs w:val="20"/>
              </w:rPr>
              <w:t>0,1398 g/l</w:t>
            </w:r>
          </w:p>
        </w:tc>
        <w:tc>
          <w:tcPr>
            <w:tcW w:w="1137" w:type="dxa"/>
          </w:tcPr>
          <w:p w:rsidR="000F1E3A" w:rsidRDefault="000F1E3A" w:rsidP="004A53F3">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r>
              <w:rPr>
                <w:rFonts w:asciiTheme="majorBidi" w:hAnsiTheme="majorBidi" w:cstheme="majorBidi"/>
              </w:rPr>
              <w:t>15</w:t>
            </w:r>
          </w:p>
        </w:tc>
        <w:tc>
          <w:tcPr>
            <w:tcW w:w="1518" w:type="dxa"/>
            <w:gridSpan w:val="2"/>
          </w:tcPr>
          <w:p w:rsidR="000F1E3A" w:rsidRDefault="000F1E3A" w:rsidP="004A53F3">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r>
              <w:rPr>
                <w:rFonts w:asciiTheme="majorBidi" w:hAnsiTheme="majorBidi" w:cstheme="majorBidi"/>
              </w:rPr>
              <w:t>38,4</w:t>
            </w:r>
          </w:p>
        </w:tc>
        <w:tc>
          <w:tcPr>
            <w:tcW w:w="1518" w:type="dxa"/>
            <w:gridSpan w:val="2"/>
          </w:tcPr>
          <w:p w:rsidR="000F1E3A" w:rsidRDefault="000F1E3A" w:rsidP="004A53F3">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r>
              <w:rPr>
                <w:rFonts w:asciiTheme="majorBidi" w:hAnsiTheme="majorBidi" w:cstheme="majorBidi"/>
              </w:rPr>
              <w:t>82,98</w:t>
            </w:r>
          </w:p>
        </w:tc>
        <w:tc>
          <w:tcPr>
            <w:tcW w:w="1518" w:type="dxa"/>
            <w:gridSpan w:val="2"/>
          </w:tcPr>
          <w:p w:rsidR="000F1E3A" w:rsidRDefault="000F1E3A" w:rsidP="004A53F3">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r>
              <w:rPr>
                <w:rFonts w:asciiTheme="majorBidi" w:hAnsiTheme="majorBidi" w:cstheme="majorBidi"/>
              </w:rPr>
              <w:t>68,09</w:t>
            </w:r>
          </w:p>
        </w:tc>
      </w:tr>
      <w:tr w:rsidR="000F1E3A" w:rsidTr="004A53F3">
        <w:trPr>
          <w:trHeight w:val="305"/>
        </w:trPr>
        <w:tc>
          <w:tcPr>
            <w:cnfStyle w:val="001000000000" w:firstRow="0" w:lastRow="0" w:firstColumn="1" w:lastColumn="0" w:oddVBand="0" w:evenVBand="0" w:oddHBand="0" w:evenHBand="0" w:firstRowFirstColumn="0" w:firstRowLastColumn="0" w:lastRowFirstColumn="0" w:lastRowLastColumn="0"/>
            <w:tcW w:w="3255" w:type="dxa"/>
            <w:vMerge/>
          </w:tcPr>
          <w:p w:rsidR="000F1E3A" w:rsidRDefault="000F1E3A" w:rsidP="004A53F3">
            <w:pPr>
              <w:rPr>
                <w:rFonts w:asciiTheme="majorBidi" w:hAnsiTheme="majorBidi" w:cstheme="majorBidi"/>
              </w:rPr>
            </w:pPr>
          </w:p>
        </w:tc>
        <w:tc>
          <w:tcPr>
            <w:tcW w:w="1293" w:type="dxa"/>
            <w:vMerge/>
          </w:tcPr>
          <w:p w:rsidR="000F1E3A" w:rsidRDefault="000F1E3A" w:rsidP="004A53F3">
            <w:pP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p>
        </w:tc>
        <w:tc>
          <w:tcPr>
            <w:tcW w:w="1137" w:type="dxa"/>
          </w:tcPr>
          <w:p w:rsidR="000F1E3A" w:rsidRDefault="000F1E3A" w:rsidP="004A53F3">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r>
              <w:rPr>
                <w:rFonts w:asciiTheme="majorBidi" w:hAnsiTheme="majorBidi" w:cstheme="majorBidi"/>
              </w:rPr>
              <w:t>60</w:t>
            </w:r>
          </w:p>
        </w:tc>
        <w:tc>
          <w:tcPr>
            <w:tcW w:w="1518" w:type="dxa"/>
            <w:gridSpan w:val="2"/>
          </w:tcPr>
          <w:p w:rsidR="000F1E3A" w:rsidRDefault="000F1E3A" w:rsidP="004A53F3">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r>
              <w:rPr>
                <w:rFonts w:asciiTheme="majorBidi" w:hAnsiTheme="majorBidi" w:cstheme="majorBidi"/>
              </w:rPr>
              <w:t>19,2</w:t>
            </w:r>
          </w:p>
        </w:tc>
        <w:tc>
          <w:tcPr>
            <w:tcW w:w="1518" w:type="dxa"/>
            <w:gridSpan w:val="2"/>
          </w:tcPr>
          <w:p w:rsidR="000F1E3A" w:rsidRDefault="000F1E3A" w:rsidP="004A53F3">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r>
              <w:rPr>
                <w:rFonts w:asciiTheme="majorBidi" w:hAnsiTheme="majorBidi" w:cstheme="majorBidi"/>
              </w:rPr>
              <w:t>91,49</w:t>
            </w:r>
          </w:p>
        </w:tc>
        <w:tc>
          <w:tcPr>
            <w:tcW w:w="1518" w:type="dxa"/>
            <w:gridSpan w:val="2"/>
          </w:tcPr>
          <w:p w:rsidR="000F1E3A" w:rsidRDefault="000F1E3A" w:rsidP="004A53F3">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r>
              <w:rPr>
                <w:rFonts w:asciiTheme="majorBidi" w:hAnsiTheme="majorBidi" w:cstheme="majorBidi"/>
              </w:rPr>
              <w:t>76,60</w:t>
            </w:r>
          </w:p>
        </w:tc>
      </w:tr>
    </w:tbl>
    <w:p w:rsidR="00485E78" w:rsidRDefault="00485E78" w:rsidP="00485E78">
      <w:pPr>
        <w:spacing w:line="240" w:lineRule="auto"/>
        <w:rPr>
          <w:rFonts w:asciiTheme="majorBidi" w:hAnsiTheme="majorBidi" w:cstheme="majorBidi"/>
          <w:b/>
          <w:bCs/>
          <w:sz w:val="28"/>
          <w:szCs w:val="28"/>
        </w:rPr>
      </w:pPr>
    </w:p>
    <w:p w:rsidR="0080612C" w:rsidRDefault="0080612C" w:rsidP="00485E78">
      <w:pPr>
        <w:spacing w:line="240" w:lineRule="auto"/>
        <w:rPr>
          <w:rFonts w:asciiTheme="majorBidi" w:hAnsiTheme="majorBidi" w:cstheme="majorBidi"/>
        </w:rPr>
      </w:pPr>
    </w:p>
    <w:p w:rsidR="005F78B7" w:rsidRDefault="005F78B7" w:rsidP="00485E78">
      <w:pPr>
        <w:spacing w:line="240" w:lineRule="auto"/>
        <w:rPr>
          <w:rFonts w:asciiTheme="majorBidi" w:hAnsiTheme="majorBidi" w:cstheme="majorBidi"/>
        </w:rPr>
      </w:pPr>
    </w:p>
    <w:p w:rsidR="005F78B7" w:rsidRPr="005F78B7" w:rsidRDefault="005F78B7" w:rsidP="00515756">
      <w:pPr>
        <w:spacing w:line="360" w:lineRule="auto"/>
        <w:jc w:val="both"/>
        <w:rPr>
          <w:rFonts w:asciiTheme="majorBidi" w:hAnsiTheme="majorBidi" w:cstheme="majorBidi"/>
          <w:b/>
          <w:bCs/>
          <w:sz w:val="24"/>
          <w:szCs w:val="24"/>
        </w:rPr>
      </w:pPr>
      <w:r w:rsidRPr="00033D3D">
        <w:rPr>
          <w:rFonts w:asciiTheme="majorBidi" w:hAnsiTheme="majorBidi" w:cstheme="majorBidi"/>
          <w:b/>
          <w:bCs/>
          <w:sz w:val="24"/>
          <w:szCs w:val="24"/>
        </w:rPr>
        <w:lastRenderedPageBreak/>
        <w:t>IV.</w:t>
      </w:r>
      <w:r w:rsidR="00515756">
        <w:rPr>
          <w:rFonts w:asciiTheme="majorBidi" w:hAnsiTheme="majorBidi" w:cstheme="majorBidi"/>
          <w:b/>
          <w:bCs/>
          <w:sz w:val="24"/>
          <w:szCs w:val="24"/>
        </w:rPr>
        <w:t>4</w:t>
      </w:r>
      <w:r w:rsidRPr="00033D3D">
        <w:rPr>
          <w:rFonts w:asciiTheme="majorBidi" w:hAnsiTheme="majorBidi" w:cstheme="majorBidi"/>
          <w:b/>
          <w:bCs/>
          <w:sz w:val="24"/>
          <w:szCs w:val="24"/>
        </w:rPr>
        <w:t>.</w:t>
      </w:r>
      <w:r>
        <w:rPr>
          <w:rFonts w:asciiTheme="majorBidi" w:hAnsiTheme="majorBidi" w:cstheme="majorBidi"/>
          <w:b/>
          <w:bCs/>
          <w:sz w:val="24"/>
          <w:szCs w:val="24"/>
        </w:rPr>
        <w:t>4</w:t>
      </w:r>
      <w:r w:rsidRPr="00033D3D">
        <w:rPr>
          <w:rFonts w:asciiTheme="majorBidi" w:hAnsiTheme="majorBidi" w:cstheme="majorBidi"/>
          <w:b/>
          <w:bCs/>
          <w:sz w:val="24"/>
          <w:szCs w:val="24"/>
        </w:rPr>
        <w:t>.Etude comparative entre la dégradation de Rhodamine B et l’Ampicilline par</w:t>
      </w:r>
      <w:r w:rsidRPr="005A61A3">
        <w:rPr>
          <w:rFonts w:asciiTheme="majorBidi" w:hAnsiTheme="majorBidi" w:cstheme="majorBidi"/>
          <w:b/>
          <w:bCs/>
          <w:color w:val="C0504D" w:themeColor="accent2"/>
          <w:sz w:val="24"/>
          <w:szCs w:val="24"/>
        </w:rPr>
        <w:t xml:space="preserve"> </w:t>
      </w:r>
      <w:r w:rsidRPr="00C739B1">
        <w:rPr>
          <w:rFonts w:asciiTheme="majorBidi" w:hAnsiTheme="majorBidi" w:cstheme="majorBidi"/>
          <w:b/>
          <w:bCs/>
          <w:sz w:val="24"/>
          <w:szCs w:val="24"/>
        </w:rPr>
        <w:t>procédé</w:t>
      </w:r>
      <w:r w:rsidR="00D956D5">
        <w:rPr>
          <w:rFonts w:asciiTheme="majorBidi" w:hAnsiTheme="majorBidi" w:cstheme="majorBidi"/>
          <w:b/>
          <w:bCs/>
          <w:sz w:val="24"/>
          <w:szCs w:val="24"/>
        </w:rPr>
        <w:t xml:space="preserve"> </w:t>
      </w:r>
      <w:r w:rsidR="00342BAC">
        <w:rPr>
          <w:rFonts w:asciiTheme="majorBidi" w:hAnsiTheme="majorBidi" w:cstheme="majorBidi"/>
          <w:b/>
          <w:bCs/>
          <w:sz w:val="24"/>
          <w:szCs w:val="24"/>
        </w:rPr>
        <w:t xml:space="preserve"> photo et solaire-</w:t>
      </w:r>
      <w:r w:rsidR="00C739B1">
        <w:rPr>
          <w:rFonts w:asciiTheme="majorBidi" w:hAnsiTheme="majorBidi" w:cstheme="majorBidi"/>
          <w:b/>
          <w:bCs/>
          <w:sz w:val="24"/>
          <w:szCs w:val="24"/>
        </w:rPr>
        <w:t xml:space="preserve">Fenton et </w:t>
      </w:r>
      <w:r w:rsidRPr="00C739B1">
        <w:rPr>
          <w:rFonts w:asciiTheme="majorBidi" w:hAnsiTheme="majorBidi" w:cstheme="majorBidi"/>
          <w:b/>
          <w:bCs/>
          <w:sz w:val="24"/>
          <w:szCs w:val="24"/>
        </w:rPr>
        <w:t xml:space="preserve"> </w:t>
      </w:r>
      <w:r w:rsidR="00342BAC">
        <w:rPr>
          <w:rFonts w:asciiTheme="majorBidi" w:hAnsiTheme="majorBidi" w:cstheme="majorBidi"/>
          <w:b/>
          <w:bCs/>
          <w:sz w:val="24"/>
          <w:szCs w:val="24"/>
        </w:rPr>
        <w:t>photo et solaire-</w:t>
      </w:r>
      <w:r w:rsidR="00C739B1">
        <w:rPr>
          <w:rFonts w:asciiTheme="majorBidi" w:hAnsiTheme="majorBidi" w:cstheme="majorBidi"/>
          <w:b/>
          <w:bCs/>
          <w:sz w:val="24"/>
          <w:szCs w:val="24"/>
        </w:rPr>
        <w:t xml:space="preserve">Fenton </w:t>
      </w:r>
      <w:proofErr w:type="spellStart"/>
      <w:r w:rsidR="00C739B1">
        <w:rPr>
          <w:rFonts w:asciiTheme="majorBidi" w:hAnsiTheme="majorBidi" w:cstheme="majorBidi"/>
          <w:b/>
          <w:bCs/>
          <w:sz w:val="24"/>
          <w:szCs w:val="24"/>
        </w:rPr>
        <w:t>Like</w:t>
      </w:r>
      <w:proofErr w:type="spellEnd"/>
    </w:p>
    <w:p w:rsidR="00361778" w:rsidRPr="00361778" w:rsidRDefault="00485E78" w:rsidP="00361778">
      <w:pPr>
        <w:spacing w:line="360" w:lineRule="auto"/>
        <w:jc w:val="both"/>
        <w:rPr>
          <w:rFonts w:asciiTheme="majorBidi" w:hAnsiTheme="majorBidi" w:cstheme="majorBidi"/>
          <w:sz w:val="20"/>
          <w:szCs w:val="20"/>
        </w:rPr>
      </w:pPr>
      <w:r w:rsidRPr="00361778">
        <w:rPr>
          <w:rFonts w:asciiTheme="majorBidi" w:hAnsiTheme="majorBidi" w:cstheme="majorBidi"/>
          <w:b/>
          <w:bCs/>
          <w:sz w:val="20"/>
          <w:szCs w:val="20"/>
        </w:rPr>
        <w:t xml:space="preserve">Tableau </w:t>
      </w:r>
      <w:r w:rsidR="00361778" w:rsidRPr="00361778">
        <w:rPr>
          <w:rFonts w:asciiTheme="majorBidi" w:hAnsiTheme="majorBidi" w:cstheme="majorBidi"/>
          <w:b/>
          <w:bCs/>
          <w:sz w:val="20"/>
          <w:szCs w:val="20"/>
        </w:rPr>
        <w:t>IV.</w:t>
      </w:r>
      <w:r w:rsidR="00997D5E" w:rsidRPr="00361778">
        <w:rPr>
          <w:rFonts w:asciiTheme="majorBidi" w:hAnsiTheme="majorBidi" w:cstheme="majorBidi"/>
          <w:b/>
          <w:bCs/>
          <w:sz w:val="20"/>
          <w:szCs w:val="20"/>
        </w:rPr>
        <w:fldChar w:fldCharType="begin"/>
      </w:r>
      <w:r w:rsidRPr="00361778">
        <w:rPr>
          <w:rFonts w:asciiTheme="majorBidi" w:hAnsiTheme="majorBidi" w:cstheme="majorBidi"/>
          <w:b/>
          <w:bCs/>
          <w:sz w:val="20"/>
          <w:szCs w:val="20"/>
        </w:rPr>
        <w:instrText xml:space="preserve"> SEQ Tableau \* ARABIC </w:instrText>
      </w:r>
      <w:r w:rsidR="00997D5E" w:rsidRPr="00361778">
        <w:rPr>
          <w:rFonts w:asciiTheme="majorBidi" w:hAnsiTheme="majorBidi" w:cstheme="majorBidi"/>
          <w:b/>
          <w:bCs/>
          <w:sz w:val="20"/>
          <w:szCs w:val="20"/>
        </w:rPr>
        <w:fldChar w:fldCharType="separate"/>
      </w:r>
      <w:r w:rsidR="00F864B7">
        <w:rPr>
          <w:rFonts w:asciiTheme="majorBidi" w:hAnsiTheme="majorBidi" w:cstheme="majorBidi"/>
          <w:b/>
          <w:bCs/>
          <w:noProof/>
          <w:sz w:val="20"/>
          <w:szCs w:val="20"/>
        </w:rPr>
        <w:t>44</w:t>
      </w:r>
      <w:r w:rsidR="00997D5E" w:rsidRPr="00361778">
        <w:rPr>
          <w:rFonts w:asciiTheme="majorBidi" w:hAnsiTheme="majorBidi" w:cstheme="majorBidi"/>
          <w:b/>
          <w:bCs/>
          <w:sz w:val="20"/>
          <w:szCs w:val="20"/>
        </w:rPr>
        <w:fldChar w:fldCharType="end"/>
      </w:r>
      <w:r w:rsidR="00361778" w:rsidRPr="00361778">
        <w:rPr>
          <w:rFonts w:asciiTheme="majorBidi" w:hAnsiTheme="majorBidi" w:cstheme="majorBidi"/>
          <w:b/>
          <w:bCs/>
          <w:sz w:val="20"/>
          <w:szCs w:val="20"/>
        </w:rPr>
        <w:t>.</w:t>
      </w:r>
      <w:r w:rsidR="00361778" w:rsidRPr="00361778">
        <w:rPr>
          <w:rFonts w:asciiTheme="majorBidi" w:hAnsiTheme="majorBidi" w:cstheme="majorBidi"/>
          <w:sz w:val="20"/>
          <w:szCs w:val="20"/>
        </w:rPr>
        <w:t xml:space="preserve"> Etude comparative entre la dégradation de Rhodamine B et l’Ampicilline en présence de l’acide</w:t>
      </w:r>
      <w:r w:rsidR="005A75B6">
        <w:rPr>
          <w:rFonts w:asciiTheme="majorBidi" w:hAnsiTheme="majorBidi" w:cstheme="majorBidi"/>
          <w:sz w:val="20"/>
          <w:szCs w:val="20"/>
        </w:rPr>
        <w:t xml:space="preserve"> oxalique par les procédé photo-</w:t>
      </w:r>
      <w:r w:rsidR="00361778">
        <w:rPr>
          <w:rFonts w:asciiTheme="majorBidi" w:hAnsiTheme="majorBidi" w:cstheme="majorBidi"/>
          <w:sz w:val="20"/>
          <w:szCs w:val="20"/>
        </w:rPr>
        <w:t xml:space="preserve">Fenton, </w:t>
      </w:r>
      <w:r w:rsidR="005A75B6">
        <w:rPr>
          <w:rFonts w:asciiTheme="majorBidi" w:hAnsiTheme="majorBidi" w:cstheme="majorBidi"/>
          <w:sz w:val="20"/>
          <w:szCs w:val="20"/>
        </w:rPr>
        <w:t>solaire-</w:t>
      </w:r>
      <w:r w:rsidR="00361778" w:rsidRPr="00361778">
        <w:rPr>
          <w:rFonts w:asciiTheme="majorBidi" w:hAnsiTheme="majorBidi" w:cstheme="majorBidi"/>
          <w:sz w:val="20"/>
          <w:szCs w:val="20"/>
        </w:rPr>
        <w:t xml:space="preserve">Fenton </w:t>
      </w:r>
      <w:r w:rsidR="00361778">
        <w:rPr>
          <w:rFonts w:asciiTheme="majorBidi" w:hAnsiTheme="majorBidi" w:cstheme="majorBidi"/>
          <w:sz w:val="20"/>
          <w:szCs w:val="20"/>
        </w:rPr>
        <w:t xml:space="preserve">et </w:t>
      </w:r>
      <w:r w:rsidR="005A75B6">
        <w:rPr>
          <w:rFonts w:asciiTheme="majorBidi" w:hAnsiTheme="majorBidi" w:cstheme="majorBidi"/>
          <w:sz w:val="20"/>
          <w:szCs w:val="20"/>
        </w:rPr>
        <w:t>photo-</w:t>
      </w:r>
      <w:r w:rsidR="00361778">
        <w:rPr>
          <w:rFonts w:asciiTheme="majorBidi" w:hAnsiTheme="majorBidi" w:cstheme="majorBidi"/>
          <w:sz w:val="20"/>
          <w:szCs w:val="20"/>
        </w:rPr>
        <w:t xml:space="preserve">Fenton </w:t>
      </w:r>
      <w:proofErr w:type="spellStart"/>
      <w:r w:rsidR="00361778">
        <w:rPr>
          <w:rFonts w:asciiTheme="majorBidi" w:hAnsiTheme="majorBidi" w:cstheme="majorBidi"/>
          <w:sz w:val="20"/>
          <w:szCs w:val="20"/>
        </w:rPr>
        <w:t>Like</w:t>
      </w:r>
      <w:proofErr w:type="spellEnd"/>
      <w:r w:rsidR="00361778">
        <w:rPr>
          <w:rFonts w:asciiTheme="majorBidi" w:hAnsiTheme="majorBidi" w:cstheme="majorBidi"/>
          <w:sz w:val="20"/>
          <w:szCs w:val="20"/>
        </w:rPr>
        <w:t xml:space="preserve">, </w:t>
      </w:r>
      <w:r w:rsidR="005A75B6">
        <w:rPr>
          <w:rFonts w:asciiTheme="majorBidi" w:hAnsiTheme="majorBidi" w:cstheme="majorBidi"/>
          <w:sz w:val="20"/>
          <w:szCs w:val="20"/>
        </w:rPr>
        <w:t>solaire-</w:t>
      </w:r>
      <w:r w:rsidR="00361778" w:rsidRPr="00361778">
        <w:rPr>
          <w:rFonts w:asciiTheme="majorBidi" w:hAnsiTheme="majorBidi" w:cstheme="majorBidi"/>
          <w:sz w:val="20"/>
          <w:szCs w:val="20"/>
        </w:rPr>
        <w:t>Fenton</w:t>
      </w:r>
      <w:r w:rsidR="00361778">
        <w:rPr>
          <w:rFonts w:asciiTheme="majorBidi" w:hAnsiTheme="majorBidi" w:cstheme="majorBidi"/>
          <w:sz w:val="20"/>
          <w:szCs w:val="20"/>
        </w:rPr>
        <w:t xml:space="preserve"> </w:t>
      </w:r>
      <w:proofErr w:type="spellStart"/>
      <w:r w:rsidR="00361778">
        <w:rPr>
          <w:rFonts w:asciiTheme="majorBidi" w:hAnsiTheme="majorBidi" w:cstheme="majorBidi"/>
          <w:sz w:val="20"/>
          <w:szCs w:val="20"/>
        </w:rPr>
        <w:t>Like</w:t>
      </w:r>
      <w:proofErr w:type="spellEnd"/>
    </w:p>
    <w:p w:rsidR="00485E78" w:rsidRPr="00361778" w:rsidRDefault="00485E78" w:rsidP="00361778">
      <w:pPr>
        <w:spacing w:line="360" w:lineRule="auto"/>
        <w:jc w:val="both"/>
        <w:rPr>
          <w:rFonts w:asciiTheme="majorBidi" w:hAnsiTheme="majorBidi" w:cstheme="majorBidi"/>
          <w:sz w:val="20"/>
          <w:szCs w:val="20"/>
        </w:rPr>
      </w:pPr>
    </w:p>
    <w:tbl>
      <w:tblPr>
        <w:tblStyle w:val="Listeclaire-Accent11"/>
        <w:tblW w:w="9995" w:type="dxa"/>
        <w:tblBorders>
          <w:insideH w:val="single" w:sz="8" w:space="0" w:color="4F81BD" w:themeColor="accent1"/>
          <w:insideV w:val="single" w:sz="8" w:space="0" w:color="4F81BD" w:themeColor="accent1"/>
        </w:tblBorders>
        <w:tblLook w:val="04A0" w:firstRow="1" w:lastRow="0" w:firstColumn="1" w:lastColumn="0" w:noHBand="0" w:noVBand="1"/>
      </w:tblPr>
      <w:tblGrid>
        <w:gridCol w:w="2550"/>
        <w:gridCol w:w="934"/>
        <w:gridCol w:w="908"/>
        <w:gridCol w:w="940"/>
        <w:gridCol w:w="930"/>
        <w:gridCol w:w="932"/>
        <w:gridCol w:w="940"/>
        <w:gridCol w:w="930"/>
        <w:gridCol w:w="931"/>
      </w:tblGrid>
      <w:tr w:rsidR="00485E78" w:rsidTr="00485E78">
        <w:trPr>
          <w:cnfStyle w:val="100000000000" w:firstRow="1" w:lastRow="0" w:firstColumn="0" w:lastColumn="0" w:oddVBand="0" w:evenVBand="0" w:oddHBand="0" w:evenHBand="0" w:firstRowFirstColumn="0" w:firstRowLastColumn="0" w:lastRowFirstColumn="0" w:lastRowLastColumn="0"/>
          <w:trHeight w:val="302"/>
        </w:trPr>
        <w:tc>
          <w:tcPr>
            <w:cnfStyle w:val="001000000000" w:firstRow="0" w:lastRow="0" w:firstColumn="1" w:lastColumn="0" w:oddVBand="0" w:evenVBand="0" w:oddHBand="0" w:evenHBand="0" w:firstRowFirstColumn="0" w:firstRowLastColumn="0" w:lastRowFirstColumn="0" w:lastRowLastColumn="0"/>
            <w:tcW w:w="2550" w:type="dxa"/>
          </w:tcPr>
          <w:p w:rsidR="00485E78" w:rsidRDefault="00485E78" w:rsidP="004A53F3">
            <w:pPr>
              <w:jc w:val="center"/>
              <w:rPr>
                <w:rFonts w:asciiTheme="majorBidi" w:hAnsiTheme="majorBidi" w:cstheme="majorBidi"/>
              </w:rPr>
            </w:pPr>
            <w:r>
              <w:rPr>
                <w:rFonts w:asciiTheme="majorBidi" w:hAnsiTheme="majorBidi" w:cstheme="majorBidi"/>
              </w:rPr>
              <w:t>Polluant</w:t>
            </w:r>
          </w:p>
        </w:tc>
        <w:tc>
          <w:tcPr>
            <w:tcW w:w="4644" w:type="dxa"/>
            <w:gridSpan w:val="5"/>
          </w:tcPr>
          <w:p w:rsidR="00485E78" w:rsidRDefault="00485E78" w:rsidP="004A53F3">
            <w:pPr>
              <w:jc w:val="center"/>
              <w:cnfStyle w:val="100000000000" w:firstRow="1" w:lastRow="0" w:firstColumn="0" w:lastColumn="0" w:oddVBand="0" w:evenVBand="0" w:oddHBand="0" w:evenHBand="0" w:firstRowFirstColumn="0" w:firstRowLastColumn="0" w:lastRowFirstColumn="0" w:lastRowLastColumn="0"/>
              <w:rPr>
                <w:rFonts w:asciiTheme="majorBidi" w:hAnsiTheme="majorBidi" w:cstheme="majorBidi"/>
              </w:rPr>
            </w:pPr>
            <w:r>
              <w:rPr>
                <w:rFonts w:asciiTheme="majorBidi" w:hAnsiTheme="majorBidi" w:cstheme="majorBidi"/>
              </w:rPr>
              <w:t>Rhodamine B</w:t>
            </w:r>
          </w:p>
        </w:tc>
        <w:tc>
          <w:tcPr>
            <w:tcW w:w="2801" w:type="dxa"/>
            <w:gridSpan w:val="3"/>
          </w:tcPr>
          <w:p w:rsidR="00485E78" w:rsidRDefault="00485E78" w:rsidP="004A53F3">
            <w:pPr>
              <w:jc w:val="center"/>
              <w:cnfStyle w:val="100000000000" w:firstRow="1" w:lastRow="0" w:firstColumn="0" w:lastColumn="0" w:oddVBand="0" w:evenVBand="0" w:oddHBand="0" w:evenHBand="0" w:firstRowFirstColumn="0" w:firstRowLastColumn="0" w:lastRowFirstColumn="0" w:lastRowLastColumn="0"/>
              <w:rPr>
                <w:rFonts w:asciiTheme="majorBidi" w:hAnsiTheme="majorBidi" w:cstheme="majorBidi"/>
              </w:rPr>
            </w:pPr>
            <w:r>
              <w:rPr>
                <w:rFonts w:asciiTheme="majorBidi" w:hAnsiTheme="majorBidi" w:cstheme="majorBidi"/>
              </w:rPr>
              <w:t>Ampicilline</w:t>
            </w:r>
          </w:p>
        </w:tc>
      </w:tr>
      <w:tr w:rsidR="00485E78" w:rsidTr="00485E78">
        <w:trPr>
          <w:cnfStyle w:val="000000100000" w:firstRow="0" w:lastRow="0" w:firstColumn="0" w:lastColumn="0" w:oddVBand="0" w:evenVBand="0" w:oddHBand="1" w:evenHBand="0" w:firstRowFirstColumn="0" w:firstRowLastColumn="0" w:lastRowFirstColumn="0" w:lastRowLastColumn="0"/>
          <w:trHeight w:val="302"/>
        </w:trPr>
        <w:tc>
          <w:tcPr>
            <w:cnfStyle w:val="001000000000" w:firstRow="0" w:lastRow="0" w:firstColumn="1" w:lastColumn="0" w:oddVBand="0" w:evenVBand="0" w:oddHBand="0" w:evenHBand="0" w:firstRowFirstColumn="0" w:firstRowLastColumn="0" w:lastRowFirstColumn="0" w:lastRowLastColumn="0"/>
            <w:tcW w:w="2550" w:type="dxa"/>
          </w:tcPr>
          <w:p w:rsidR="00485E78" w:rsidRDefault="00485E78" w:rsidP="004A53F3">
            <w:pPr>
              <w:jc w:val="center"/>
              <w:rPr>
                <w:rFonts w:asciiTheme="majorBidi" w:hAnsiTheme="majorBidi" w:cstheme="majorBidi"/>
              </w:rPr>
            </w:pPr>
            <w:r>
              <w:rPr>
                <w:rFonts w:asciiTheme="majorBidi" w:hAnsiTheme="majorBidi" w:cstheme="majorBidi"/>
              </w:rPr>
              <w:t>Procédé</w:t>
            </w:r>
          </w:p>
        </w:tc>
        <w:tc>
          <w:tcPr>
            <w:tcW w:w="934" w:type="dxa"/>
          </w:tcPr>
          <w:p w:rsidR="00485E78" w:rsidRDefault="00485E78" w:rsidP="004A53F3">
            <w:pP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r>
              <w:rPr>
                <w:rFonts w:asciiTheme="majorBidi" w:hAnsiTheme="majorBidi" w:cstheme="majorBidi"/>
              </w:rPr>
              <w:t>temps (mn)</w:t>
            </w:r>
          </w:p>
        </w:tc>
        <w:tc>
          <w:tcPr>
            <w:tcW w:w="908" w:type="dxa"/>
          </w:tcPr>
          <w:p w:rsidR="00485E78" w:rsidRDefault="00485E78" w:rsidP="004A53F3">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proofErr w:type="spellStart"/>
            <w:r>
              <w:rPr>
                <w:rFonts w:asciiTheme="majorBidi" w:hAnsiTheme="majorBidi" w:cstheme="majorBidi"/>
              </w:rPr>
              <w:t>R</w:t>
            </w:r>
            <w:r w:rsidRPr="00B24E7C">
              <w:rPr>
                <w:rFonts w:asciiTheme="majorBidi" w:hAnsiTheme="majorBidi" w:cstheme="majorBidi"/>
                <w:vertAlign w:val="subscript"/>
              </w:rPr>
              <w:t>déc</w:t>
            </w:r>
            <w:proofErr w:type="spellEnd"/>
            <w:r>
              <w:rPr>
                <w:rFonts w:asciiTheme="majorBidi" w:hAnsiTheme="majorBidi" w:cstheme="majorBidi"/>
              </w:rPr>
              <w:t xml:space="preserve"> (%)</w:t>
            </w:r>
          </w:p>
        </w:tc>
        <w:tc>
          <w:tcPr>
            <w:tcW w:w="940" w:type="dxa"/>
          </w:tcPr>
          <w:p w:rsidR="00485E78" w:rsidRDefault="00485E78" w:rsidP="004A53F3">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r>
              <w:rPr>
                <w:rFonts w:asciiTheme="majorBidi" w:hAnsiTheme="majorBidi" w:cstheme="majorBidi"/>
              </w:rPr>
              <w:t>DCO (mg/l)</w:t>
            </w:r>
          </w:p>
        </w:tc>
        <w:tc>
          <w:tcPr>
            <w:tcW w:w="930" w:type="dxa"/>
          </w:tcPr>
          <w:p w:rsidR="00485E78" w:rsidRDefault="00485E78" w:rsidP="004A53F3">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proofErr w:type="spellStart"/>
            <w:r>
              <w:rPr>
                <w:rFonts w:asciiTheme="majorBidi" w:hAnsiTheme="majorBidi" w:cstheme="majorBidi"/>
              </w:rPr>
              <w:t>R</w:t>
            </w:r>
            <w:r w:rsidRPr="00B24E7C">
              <w:rPr>
                <w:rFonts w:asciiTheme="majorBidi" w:hAnsiTheme="majorBidi" w:cstheme="majorBidi"/>
                <w:vertAlign w:val="subscript"/>
              </w:rPr>
              <w:t>dég</w:t>
            </w:r>
            <w:proofErr w:type="spellEnd"/>
            <w:r>
              <w:rPr>
                <w:rFonts w:asciiTheme="majorBidi" w:hAnsiTheme="majorBidi" w:cstheme="majorBidi"/>
              </w:rPr>
              <w:t xml:space="preserve"> (%)</w:t>
            </w:r>
          </w:p>
        </w:tc>
        <w:tc>
          <w:tcPr>
            <w:tcW w:w="932" w:type="dxa"/>
          </w:tcPr>
          <w:p w:rsidR="00485E78" w:rsidRPr="00B24E7C" w:rsidRDefault="00485E78" w:rsidP="004A53F3">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proofErr w:type="spellStart"/>
            <w:r>
              <w:rPr>
                <w:rFonts w:asciiTheme="majorBidi" w:hAnsiTheme="majorBidi" w:cstheme="majorBidi"/>
              </w:rPr>
              <w:t>R</w:t>
            </w:r>
            <w:r w:rsidRPr="00DB317C">
              <w:rPr>
                <w:rFonts w:asciiTheme="majorBidi" w:hAnsiTheme="majorBidi" w:cstheme="majorBidi"/>
                <w:vertAlign w:val="subscript"/>
              </w:rPr>
              <w:t>oxy</w:t>
            </w:r>
            <w:proofErr w:type="spellEnd"/>
            <w:r>
              <w:rPr>
                <w:rFonts w:asciiTheme="majorBidi" w:hAnsiTheme="majorBidi" w:cstheme="majorBidi"/>
                <w:vertAlign w:val="subscript"/>
              </w:rPr>
              <w:t xml:space="preserve"> </w:t>
            </w:r>
            <w:r>
              <w:rPr>
                <w:rFonts w:asciiTheme="majorBidi" w:hAnsiTheme="majorBidi" w:cstheme="majorBidi"/>
              </w:rPr>
              <w:t>(%)</w:t>
            </w:r>
          </w:p>
        </w:tc>
        <w:tc>
          <w:tcPr>
            <w:tcW w:w="940" w:type="dxa"/>
          </w:tcPr>
          <w:p w:rsidR="00485E78" w:rsidRDefault="00485E78" w:rsidP="004A53F3">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r>
              <w:rPr>
                <w:rFonts w:asciiTheme="majorBidi" w:hAnsiTheme="majorBidi" w:cstheme="majorBidi"/>
              </w:rPr>
              <w:t>DCO (mg/l)</w:t>
            </w:r>
          </w:p>
        </w:tc>
        <w:tc>
          <w:tcPr>
            <w:tcW w:w="930" w:type="dxa"/>
          </w:tcPr>
          <w:p w:rsidR="00485E78" w:rsidRDefault="00485E78" w:rsidP="004A53F3">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proofErr w:type="spellStart"/>
            <w:r>
              <w:rPr>
                <w:rFonts w:asciiTheme="majorBidi" w:hAnsiTheme="majorBidi" w:cstheme="majorBidi"/>
              </w:rPr>
              <w:t>R</w:t>
            </w:r>
            <w:r w:rsidRPr="00B24E7C">
              <w:rPr>
                <w:rFonts w:asciiTheme="majorBidi" w:hAnsiTheme="majorBidi" w:cstheme="majorBidi"/>
                <w:vertAlign w:val="subscript"/>
              </w:rPr>
              <w:t>dég</w:t>
            </w:r>
            <w:proofErr w:type="spellEnd"/>
            <w:r>
              <w:rPr>
                <w:rFonts w:asciiTheme="majorBidi" w:hAnsiTheme="majorBidi" w:cstheme="majorBidi"/>
              </w:rPr>
              <w:t xml:space="preserve"> (%)</w:t>
            </w:r>
          </w:p>
        </w:tc>
        <w:tc>
          <w:tcPr>
            <w:tcW w:w="931" w:type="dxa"/>
          </w:tcPr>
          <w:p w:rsidR="00485E78" w:rsidRPr="00B24E7C" w:rsidRDefault="00485E78" w:rsidP="004A53F3">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proofErr w:type="spellStart"/>
            <w:r>
              <w:rPr>
                <w:rFonts w:asciiTheme="majorBidi" w:hAnsiTheme="majorBidi" w:cstheme="majorBidi"/>
              </w:rPr>
              <w:t>R</w:t>
            </w:r>
            <w:r w:rsidRPr="00DB317C">
              <w:rPr>
                <w:rFonts w:asciiTheme="majorBidi" w:hAnsiTheme="majorBidi" w:cstheme="majorBidi"/>
                <w:vertAlign w:val="subscript"/>
              </w:rPr>
              <w:t>oxy</w:t>
            </w:r>
            <w:proofErr w:type="spellEnd"/>
            <w:r>
              <w:rPr>
                <w:rFonts w:asciiTheme="majorBidi" w:hAnsiTheme="majorBidi" w:cstheme="majorBidi"/>
                <w:vertAlign w:val="subscript"/>
              </w:rPr>
              <w:t xml:space="preserve"> </w:t>
            </w:r>
            <w:r>
              <w:rPr>
                <w:rFonts w:asciiTheme="majorBidi" w:hAnsiTheme="majorBidi" w:cstheme="majorBidi"/>
              </w:rPr>
              <w:t>(%)</w:t>
            </w:r>
          </w:p>
        </w:tc>
      </w:tr>
      <w:tr w:rsidR="00485E78" w:rsidTr="00485E78">
        <w:trPr>
          <w:trHeight w:val="302"/>
        </w:trPr>
        <w:tc>
          <w:tcPr>
            <w:cnfStyle w:val="001000000000" w:firstRow="0" w:lastRow="0" w:firstColumn="1" w:lastColumn="0" w:oddVBand="0" w:evenVBand="0" w:oddHBand="0" w:evenHBand="0" w:firstRowFirstColumn="0" w:firstRowLastColumn="0" w:lastRowFirstColumn="0" w:lastRowLastColumn="0"/>
            <w:tcW w:w="2550" w:type="dxa"/>
            <w:vMerge w:val="restart"/>
          </w:tcPr>
          <w:p w:rsidR="00485E78" w:rsidRPr="00CB0F6B" w:rsidRDefault="00485E78" w:rsidP="004A53F3">
            <w:pPr>
              <w:jc w:val="center"/>
              <w:rPr>
                <w:rFonts w:asciiTheme="majorBidi" w:hAnsiTheme="majorBidi" w:cstheme="majorBidi"/>
                <w:sz w:val="20"/>
                <w:szCs w:val="20"/>
              </w:rPr>
            </w:pPr>
            <w:r w:rsidRPr="00CB0F6B">
              <w:rPr>
                <w:rFonts w:asciiTheme="majorBidi" w:hAnsiTheme="majorBidi" w:cstheme="majorBidi"/>
                <w:sz w:val="20"/>
                <w:szCs w:val="20"/>
                <w:lang w:val="en-US"/>
              </w:rPr>
              <w:t>(H</w:t>
            </w:r>
            <w:r w:rsidRPr="00CB0F6B">
              <w:rPr>
                <w:rFonts w:asciiTheme="majorBidi" w:hAnsiTheme="majorBidi" w:cstheme="majorBidi"/>
                <w:sz w:val="20"/>
                <w:szCs w:val="20"/>
                <w:vertAlign w:val="subscript"/>
                <w:lang w:val="en-US"/>
              </w:rPr>
              <w:t>2</w:t>
            </w:r>
            <w:r w:rsidRPr="00CB0F6B">
              <w:rPr>
                <w:rFonts w:asciiTheme="majorBidi" w:hAnsiTheme="majorBidi" w:cstheme="majorBidi"/>
                <w:sz w:val="20"/>
                <w:szCs w:val="20"/>
                <w:lang w:val="en-US"/>
              </w:rPr>
              <w:t>O</w:t>
            </w:r>
            <w:r w:rsidRPr="00CB0F6B">
              <w:rPr>
                <w:rFonts w:asciiTheme="majorBidi" w:hAnsiTheme="majorBidi" w:cstheme="majorBidi"/>
                <w:sz w:val="20"/>
                <w:szCs w:val="20"/>
                <w:vertAlign w:val="subscript"/>
                <w:lang w:val="en-US"/>
              </w:rPr>
              <w:t>2</w:t>
            </w:r>
            <w:r w:rsidRPr="00CB0F6B">
              <w:rPr>
                <w:rFonts w:asciiTheme="majorBidi" w:hAnsiTheme="majorBidi" w:cstheme="majorBidi"/>
                <w:sz w:val="20"/>
                <w:szCs w:val="20"/>
                <w:lang w:val="en-US"/>
              </w:rPr>
              <w:t>/Fe</w:t>
            </w:r>
            <w:r w:rsidRPr="00CB0F6B">
              <w:rPr>
                <w:rFonts w:asciiTheme="majorBidi" w:hAnsiTheme="majorBidi" w:cstheme="majorBidi"/>
                <w:sz w:val="20"/>
                <w:szCs w:val="20"/>
                <w:vertAlign w:val="superscript"/>
                <w:lang w:val="en-US"/>
              </w:rPr>
              <w:t>2+</w:t>
            </w:r>
            <w:r w:rsidRPr="00CB0F6B">
              <w:rPr>
                <w:rFonts w:asciiTheme="majorBidi" w:hAnsiTheme="majorBidi" w:cstheme="majorBidi"/>
                <w:sz w:val="20"/>
                <w:szCs w:val="20"/>
                <w:lang w:val="en-US"/>
              </w:rPr>
              <w:t>, oxalate/UV)</w:t>
            </w:r>
          </w:p>
        </w:tc>
        <w:tc>
          <w:tcPr>
            <w:tcW w:w="934" w:type="dxa"/>
          </w:tcPr>
          <w:p w:rsidR="00485E78" w:rsidRDefault="00485E78" w:rsidP="004A53F3">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r>
              <w:rPr>
                <w:rFonts w:asciiTheme="majorBidi" w:hAnsiTheme="majorBidi" w:cstheme="majorBidi"/>
              </w:rPr>
              <w:t>15</w:t>
            </w:r>
          </w:p>
        </w:tc>
        <w:tc>
          <w:tcPr>
            <w:tcW w:w="908" w:type="dxa"/>
          </w:tcPr>
          <w:p w:rsidR="00485E78" w:rsidRDefault="00485E78" w:rsidP="004A53F3">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r>
              <w:rPr>
                <w:rFonts w:asciiTheme="majorBidi" w:hAnsiTheme="majorBidi" w:cstheme="majorBidi"/>
              </w:rPr>
              <w:t>100</w:t>
            </w:r>
          </w:p>
        </w:tc>
        <w:tc>
          <w:tcPr>
            <w:tcW w:w="940" w:type="dxa"/>
          </w:tcPr>
          <w:p w:rsidR="00485E78" w:rsidRDefault="00485E78" w:rsidP="004A53F3">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r>
              <w:rPr>
                <w:rFonts w:asciiTheme="majorBidi" w:hAnsiTheme="majorBidi" w:cstheme="majorBidi"/>
              </w:rPr>
              <w:t>110,4</w:t>
            </w:r>
          </w:p>
        </w:tc>
        <w:tc>
          <w:tcPr>
            <w:tcW w:w="930" w:type="dxa"/>
          </w:tcPr>
          <w:p w:rsidR="00485E78" w:rsidRDefault="00485E78" w:rsidP="004A53F3">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r>
              <w:rPr>
                <w:rFonts w:asciiTheme="majorBidi" w:hAnsiTheme="majorBidi" w:cstheme="majorBidi"/>
              </w:rPr>
              <w:t>76,29</w:t>
            </w:r>
          </w:p>
        </w:tc>
        <w:tc>
          <w:tcPr>
            <w:tcW w:w="932" w:type="dxa"/>
          </w:tcPr>
          <w:p w:rsidR="00485E78" w:rsidRDefault="00485E78" w:rsidP="004A53F3">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r>
              <w:rPr>
                <w:rFonts w:asciiTheme="majorBidi" w:hAnsiTheme="majorBidi" w:cstheme="majorBidi"/>
              </w:rPr>
              <w:t>68,04</w:t>
            </w:r>
          </w:p>
        </w:tc>
        <w:tc>
          <w:tcPr>
            <w:tcW w:w="940" w:type="dxa"/>
          </w:tcPr>
          <w:p w:rsidR="00485E78" w:rsidRDefault="00485E78" w:rsidP="004A53F3">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r>
              <w:rPr>
                <w:rFonts w:asciiTheme="majorBidi" w:hAnsiTheme="majorBidi" w:cstheme="majorBidi"/>
              </w:rPr>
              <w:t>28,8</w:t>
            </w:r>
          </w:p>
        </w:tc>
        <w:tc>
          <w:tcPr>
            <w:tcW w:w="930" w:type="dxa"/>
          </w:tcPr>
          <w:p w:rsidR="00485E78" w:rsidRDefault="00485E78" w:rsidP="004A53F3">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r>
              <w:rPr>
                <w:rFonts w:asciiTheme="majorBidi" w:hAnsiTheme="majorBidi" w:cstheme="majorBidi"/>
              </w:rPr>
              <w:t>84,62</w:t>
            </w:r>
          </w:p>
        </w:tc>
        <w:tc>
          <w:tcPr>
            <w:tcW w:w="931" w:type="dxa"/>
          </w:tcPr>
          <w:p w:rsidR="00485E78" w:rsidRDefault="00485E78" w:rsidP="004A53F3">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r>
              <w:rPr>
                <w:rFonts w:asciiTheme="majorBidi" w:hAnsiTheme="majorBidi" w:cstheme="majorBidi"/>
              </w:rPr>
              <w:t>79,49</w:t>
            </w:r>
          </w:p>
        </w:tc>
      </w:tr>
      <w:tr w:rsidR="00485E78" w:rsidTr="00485E78">
        <w:trPr>
          <w:cnfStyle w:val="000000100000" w:firstRow="0" w:lastRow="0" w:firstColumn="0" w:lastColumn="0" w:oddVBand="0" w:evenVBand="0" w:oddHBand="1" w:evenHBand="0" w:firstRowFirstColumn="0" w:firstRowLastColumn="0" w:lastRowFirstColumn="0" w:lastRowLastColumn="0"/>
          <w:trHeight w:val="302"/>
        </w:trPr>
        <w:tc>
          <w:tcPr>
            <w:cnfStyle w:val="001000000000" w:firstRow="0" w:lastRow="0" w:firstColumn="1" w:lastColumn="0" w:oddVBand="0" w:evenVBand="0" w:oddHBand="0" w:evenHBand="0" w:firstRowFirstColumn="0" w:firstRowLastColumn="0" w:lastRowFirstColumn="0" w:lastRowLastColumn="0"/>
            <w:tcW w:w="2550" w:type="dxa"/>
            <w:vMerge/>
          </w:tcPr>
          <w:p w:rsidR="00485E78" w:rsidRDefault="00485E78" w:rsidP="004A53F3">
            <w:pPr>
              <w:jc w:val="center"/>
              <w:rPr>
                <w:rFonts w:asciiTheme="majorBidi" w:hAnsiTheme="majorBidi" w:cstheme="majorBidi"/>
              </w:rPr>
            </w:pPr>
          </w:p>
        </w:tc>
        <w:tc>
          <w:tcPr>
            <w:tcW w:w="934" w:type="dxa"/>
          </w:tcPr>
          <w:p w:rsidR="00485E78" w:rsidRDefault="00485E78" w:rsidP="004A53F3">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r>
              <w:rPr>
                <w:rFonts w:asciiTheme="majorBidi" w:hAnsiTheme="majorBidi" w:cstheme="majorBidi"/>
              </w:rPr>
              <w:t>60</w:t>
            </w:r>
          </w:p>
        </w:tc>
        <w:tc>
          <w:tcPr>
            <w:tcW w:w="908" w:type="dxa"/>
          </w:tcPr>
          <w:p w:rsidR="00485E78" w:rsidRDefault="00485E78" w:rsidP="004A53F3">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r>
              <w:rPr>
                <w:rFonts w:asciiTheme="majorBidi" w:hAnsiTheme="majorBidi" w:cstheme="majorBidi"/>
              </w:rPr>
              <w:t>100</w:t>
            </w:r>
          </w:p>
        </w:tc>
        <w:tc>
          <w:tcPr>
            <w:tcW w:w="940" w:type="dxa"/>
          </w:tcPr>
          <w:p w:rsidR="00485E78" w:rsidRDefault="00485E78" w:rsidP="004A53F3">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r>
              <w:rPr>
                <w:rFonts w:asciiTheme="majorBidi" w:hAnsiTheme="majorBidi" w:cstheme="majorBidi"/>
              </w:rPr>
              <w:t>52,8</w:t>
            </w:r>
          </w:p>
        </w:tc>
        <w:tc>
          <w:tcPr>
            <w:tcW w:w="930" w:type="dxa"/>
          </w:tcPr>
          <w:p w:rsidR="00485E78" w:rsidRDefault="00485E78" w:rsidP="004A53F3">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r>
              <w:rPr>
                <w:rFonts w:asciiTheme="majorBidi" w:hAnsiTheme="majorBidi" w:cstheme="majorBidi"/>
              </w:rPr>
              <w:t>88,66</w:t>
            </w:r>
          </w:p>
        </w:tc>
        <w:tc>
          <w:tcPr>
            <w:tcW w:w="932" w:type="dxa"/>
          </w:tcPr>
          <w:p w:rsidR="00485E78" w:rsidRDefault="00485E78" w:rsidP="004A53F3">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r>
              <w:rPr>
                <w:rFonts w:asciiTheme="majorBidi" w:hAnsiTheme="majorBidi" w:cstheme="majorBidi"/>
              </w:rPr>
              <w:t>80,41</w:t>
            </w:r>
          </w:p>
        </w:tc>
        <w:tc>
          <w:tcPr>
            <w:tcW w:w="940" w:type="dxa"/>
          </w:tcPr>
          <w:p w:rsidR="00485E78" w:rsidRDefault="00485E78" w:rsidP="004A53F3">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r>
              <w:rPr>
                <w:rFonts w:asciiTheme="majorBidi" w:hAnsiTheme="majorBidi" w:cstheme="majorBidi"/>
              </w:rPr>
              <w:t>9,6</w:t>
            </w:r>
          </w:p>
        </w:tc>
        <w:tc>
          <w:tcPr>
            <w:tcW w:w="930" w:type="dxa"/>
          </w:tcPr>
          <w:p w:rsidR="00485E78" w:rsidRDefault="00485E78" w:rsidP="004A53F3">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r>
              <w:rPr>
                <w:rFonts w:asciiTheme="majorBidi" w:hAnsiTheme="majorBidi" w:cstheme="majorBidi"/>
              </w:rPr>
              <w:t>94,87</w:t>
            </w:r>
          </w:p>
        </w:tc>
        <w:tc>
          <w:tcPr>
            <w:tcW w:w="931" w:type="dxa"/>
          </w:tcPr>
          <w:p w:rsidR="00485E78" w:rsidRDefault="00485E78" w:rsidP="004A53F3">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r>
              <w:rPr>
                <w:rFonts w:asciiTheme="majorBidi" w:hAnsiTheme="majorBidi" w:cstheme="majorBidi"/>
              </w:rPr>
              <w:t>89,74</w:t>
            </w:r>
          </w:p>
        </w:tc>
      </w:tr>
      <w:tr w:rsidR="00485E78" w:rsidTr="00485E78">
        <w:trPr>
          <w:trHeight w:val="302"/>
        </w:trPr>
        <w:tc>
          <w:tcPr>
            <w:cnfStyle w:val="001000000000" w:firstRow="0" w:lastRow="0" w:firstColumn="1" w:lastColumn="0" w:oddVBand="0" w:evenVBand="0" w:oddHBand="0" w:evenHBand="0" w:firstRowFirstColumn="0" w:firstRowLastColumn="0" w:lastRowFirstColumn="0" w:lastRowLastColumn="0"/>
            <w:tcW w:w="2550" w:type="dxa"/>
            <w:vMerge w:val="restart"/>
          </w:tcPr>
          <w:p w:rsidR="00485E78" w:rsidRDefault="00485E78" w:rsidP="004A53F3">
            <w:pPr>
              <w:jc w:val="center"/>
              <w:rPr>
                <w:rFonts w:asciiTheme="majorBidi" w:hAnsiTheme="majorBidi" w:cstheme="majorBidi"/>
              </w:rPr>
            </w:pPr>
            <w:r w:rsidRPr="00CB0F6B">
              <w:rPr>
                <w:rFonts w:asciiTheme="majorBidi" w:hAnsiTheme="majorBidi" w:cstheme="majorBidi"/>
                <w:sz w:val="20"/>
                <w:szCs w:val="20"/>
                <w:lang w:val="en-US"/>
              </w:rPr>
              <w:t>(H</w:t>
            </w:r>
            <w:r w:rsidRPr="00CB0F6B">
              <w:rPr>
                <w:rFonts w:asciiTheme="majorBidi" w:hAnsiTheme="majorBidi" w:cstheme="majorBidi"/>
                <w:sz w:val="20"/>
                <w:szCs w:val="20"/>
                <w:vertAlign w:val="subscript"/>
                <w:lang w:val="en-US"/>
              </w:rPr>
              <w:t>2</w:t>
            </w:r>
            <w:r w:rsidRPr="00CB0F6B">
              <w:rPr>
                <w:rFonts w:asciiTheme="majorBidi" w:hAnsiTheme="majorBidi" w:cstheme="majorBidi"/>
                <w:sz w:val="20"/>
                <w:szCs w:val="20"/>
                <w:lang w:val="en-US"/>
              </w:rPr>
              <w:t>O</w:t>
            </w:r>
            <w:r w:rsidRPr="00CB0F6B">
              <w:rPr>
                <w:rFonts w:asciiTheme="majorBidi" w:hAnsiTheme="majorBidi" w:cstheme="majorBidi"/>
                <w:sz w:val="20"/>
                <w:szCs w:val="20"/>
                <w:vertAlign w:val="subscript"/>
                <w:lang w:val="en-US"/>
              </w:rPr>
              <w:t>2</w:t>
            </w:r>
            <w:r w:rsidRPr="00CB0F6B">
              <w:rPr>
                <w:rFonts w:asciiTheme="majorBidi" w:hAnsiTheme="majorBidi" w:cstheme="majorBidi"/>
                <w:sz w:val="20"/>
                <w:szCs w:val="20"/>
                <w:lang w:val="en-US"/>
              </w:rPr>
              <w:t>/Fe</w:t>
            </w:r>
            <w:r>
              <w:rPr>
                <w:rFonts w:asciiTheme="majorBidi" w:hAnsiTheme="majorBidi" w:cstheme="majorBidi"/>
                <w:sz w:val="20"/>
                <w:szCs w:val="20"/>
                <w:vertAlign w:val="superscript"/>
                <w:lang w:val="en-US"/>
              </w:rPr>
              <w:t>3</w:t>
            </w:r>
            <w:r w:rsidRPr="00CB0F6B">
              <w:rPr>
                <w:rFonts w:asciiTheme="majorBidi" w:hAnsiTheme="majorBidi" w:cstheme="majorBidi"/>
                <w:sz w:val="20"/>
                <w:szCs w:val="20"/>
                <w:vertAlign w:val="superscript"/>
                <w:lang w:val="en-US"/>
              </w:rPr>
              <w:t>+</w:t>
            </w:r>
            <w:r w:rsidRPr="00CB0F6B">
              <w:rPr>
                <w:rFonts w:asciiTheme="majorBidi" w:hAnsiTheme="majorBidi" w:cstheme="majorBidi"/>
                <w:sz w:val="20"/>
                <w:szCs w:val="20"/>
                <w:lang w:val="en-US"/>
              </w:rPr>
              <w:t>, oxalate/UV)</w:t>
            </w:r>
          </w:p>
        </w:tc>
        <w:tc>
          <w:tcPr>
            <w:tcW w:w="934" w:type="dxa"/>
          </w:tcPr>
          <w:p w:rsidR="00485E78" w:rsidRDefault="00485E78" w:rsidP="004A53F3">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r>
              <w:rPr>
                <w:rFonts w:asciiTheme="majorBidi" w:hAnsiTheme="majorBidi" w:cstheme="majorBidi"/>
              </w:rPr>
              <w:t>15</w:t>
            </w:r>
          </w:p>
        </w:tc>
        <w:tc>
          <w:tcPr>
            <w:tcW w:w="908" w:type="dxa"/>
          </w:tcPr>
          <w:p w:rsidR="00485E78" w:rsidRDefault="00485E78" w:rsidP="004A53F3">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r>
              <w:rPr>
                <w:rFonts w:asciiTheme="majorBidi" w:hAnsiTheme="majorBidi" w:cstheme="majorBidi"/>
              </w:rPr>
              <w:t>100</w:t>
            </w:r>
          </w:p>
        </w:tc>
        <w:tc>
          <w:tcPr>
            <w:tcW w:w="940" w:type="dxa"/>
          </w:tcPr>
          <w:p w:rsidR="00485E78" w:rsidRDefault="00485E78" w:rsidP="004A53F3">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r>
              <w:rPr>
                <w:rFonts w:asciiTheme="majorBidi" w:hAnsiTheme="majorBidi" w:cstheme="majorBidi"/>
              </w:rPr>
              <w:t>100,8</w:t>
            </w:r>
          </w:p>
        </w:tc>
        <w:tc>
          <w:tcPr>
            <w:tcW w:w="930" w:type="dxa"/>
          </w:tcPr>
          <w:p w:rsidR="00485E78" w:rsidRDefault="00485E78" w:rsidP="004A53F3">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r>
              <w:rPr>
                <w:rFonts w:asciiTheme="majorBidi" w:hAnsiTheme="majorBidi" w:cstheme="majorBidi"/>
              </w:rPr>
              <w:t>78,35</w:t>
            </w:r>
          </w:p>
        </w:tc>
        <w:tc>
          <w:tcPr>
            <w:tcW w:w="932" w:type="dxa"/>
          </w:tcPr>
          <w:p w:rsidR="00485E78" w:rsidRDefault="00485E78" w:rsidP="004A53F3">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r>
              <w:rPr>
                <w:rFonts w:asciiTheme="majorBidi" w:hAnsiTheme="majorBidi" w:cstheme="majorBidi"/>
              </w:rPr>
              <w:t>68,04</w:t>
            </w:r>
          </w:p>
        </w:tc>
        <w:tc>
          <w:tcPr>
            <w:tcW w:w="940" w:type="dxa"/>
          </w:tcPr>
          <w:p w:rsidR="00485E78" w:rsidRDefault="00485E78" w:rsidP="004A53F3">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r>
              <w:rPr>
                <w:rFonts w:asciiTheme="majorBidi" w:hAnsiTheme="majorBidi" w:cstheme="majorBidi"/>
              </w:rPr>
              <w:t>28,8</w:t>
            </w:r>
          </w:p>
        </w:tc>
        <w:tc>
          <w:tcPr>
            <w:tcW w:w="930" w:type="dxa"/>
          </w:tcPr>
          <w:p w:rsidR="00485E78" w:rsidRDefault="00485E78" w:rsidP="004A53F3">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r>
              <w:rPr>
                <w:rFonts w:asciiTheme="majorBidi" w:hAnsiTheme="majorBidi" w:cstheme="majorBidi"/>
              </w:rPr>
              <w:t>84,62</w:t>
            </w:r>
          </w:p>
        </w:tc>
        <w:tc>
          <w:tcPr>
            <w:tcW w:w="931" w:type="dxa"/>
          </w:tcPr>
          <w:p w:rsidR="00485E78" w:rsidRDefault="00485E78" w:rsidP="004A53F3">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r>
              <w:rPr>
                <w:rFonts w:asciiTheme="majorBidi" w:hAnsiTheme="majorBidi" w:cstheme="majorBidi"/>
              </w:rPr>
              <w:t>76,92</w:t>
            </w:r>
          </w:p>
        </w:tc>
      </w:tr>
      <w:tr w:rsidR="00485E78" w:rsidTr="00485E78">
        <w:trPr>
          <w:cnfStyle w:val="000000100000" w:firstRow="0" w:lastRow="0" w:firstColumn="0" w:lastColumn="0" w:oddVBand="0" w:evenVBand="0" w:oddHBand="1" w:evenHBand="0" w:firstRowFirstColumn="0" w:firstRowLastColumn="0" w:lastRowFirstColumn="0" w:lastRowLastColumn="0"/>
          <w:trHeight w:val="302"/>
        </w:trPr>
        <w:tc>
          <w:tcPr>
            <w:cnfStyle w:val="001000000000" w:firstRow="0" w:lastRow="0" w:firstColumn="1" w:lastColumn="0" w:oddVBand="0" w:evenVBand="0" w:oddHBand="0" w:evenHBand="0" w:firstRowFirstColumn="0" w:firstRowLastColumn="0" w:lastRowFirstColumn="0" w:lastRowLastColumn="0"/>
            <w:tcW w:w="2550" w:type="dxa"/>
            <w:vMerge/>
          </w:tcPr>
          <w:p w:rsidR="00485E78" w:rsidRDefault="00485E78" w:rsidP="004A53F3">
            <w:pPr>
              <w:jc w:val="center"/>
              <w:rPr>
                <w:rFonts w:asciiTheme="majorBidi" w:hAnsiTheme="majorBidi" w:cstheme="majorBidi"/>
              </w:rPr>
            </w:pPr>
          </w:p>
        </w:tc>
        <w:tc>
          <w:tcPr>
            <w:tcW w:w="934" w:type="dxa"/>
          </w:tcPr>
          <w:p w:rsidR="00485E78" w:rsidRDefault="00485E78" w:rsidP="004A53F3">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r>
              <w:rPr>
                <w:rFonts w:asciiTheme="majorBidi" w:hAnsiTheme="majorBidi" w:cstheme="majorBidi"/>
              </w:rPr>
              <w:t>60</w:t>
            </w:r>
          </w:p>
        </w:tc>
        <w:tc>
          <w:tcPr>
            <w:tcW w:w="908" w:type="dxa"/>
          </w:tcPr>
          <w:p w:rsidR="00485E78" w:rsidRDefault="00485E78" w:rsidP="004A53F3">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p>
        </w:tc>
        <w:tc>
          <w:tcPr>
            <w:tcW w:w="940" w:type="dxa"/>
          </w:tcPr>
          <w:p w:rsidR="00485E78" w:rsidRDefault="00485E78" w:rsidP="004A53F3">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r>
              <w:rPr>
                <w:rFonts w:asciiTheme="majorBidi" w:hAnsiTheme="majorBidi" w:cstheme="majorBidi"/>
              </w:rPr>
              <w:t>38,4</w:t>
            </w:r>
          </w:p>
        </w:tc>
        <w:tc>
          <w:tcPr>
            <w:tcW w:w="930" w:type="dxa"/>
          </w:tcPr>
          <w:p w:rsidR="00485E78" w:rsidRDefault="00485E78" w:rsidP="004A53F3">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r>
              <w:rPr>
                <w:rFonts w:asciiTheme="majorBidi" w:hAnsiTheme="majorBidi" w:cstheme="majorBidi"/>
              </w:rPr>
              <w:t>91,75</w:t>
            </w:r>
          </w:p>
        </w:tc>
        <w:tc>
          <w:tcPr>
            <w:tcW w:w="932" w:type="dxa"/>
          </w:tcPr>
          <w:p w:rsidR="00485E78" w:rsidRDefault="00485E78" w:rsidP="004A53F3">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r>
              <w:rPr>
                <w:rFonts w:asciiTheme="majorBidi" w:hAnsiTheme="majorBidi" w:cstheme="majorBidi"/>
              </w:rPr>
              <w:t>81,44</w:t>
            </w:r>
          </w:p>
        </w:tc>
        <w:tc>
          <w:tcPr>
            <w:tcW w:w="940" w:type="dxa"/>
          </w:tcPr>
          <w:p w:rsidR="00485E78" w:rsidRDefault="00485E78" w:rsidP="004A53F3">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r>
              <w:rPr>
                <w:rFonts w:asciiTheme="majorBidi" w:hAnsiTheme="majorBidi" w:cstheme="majorBidi"/>
              </w:rPr>
              <w:t>4,8</w:t>
            </w:r>
          </w:p>
        </w:tc>
        <w:tc>
          <w:tcPr>
            <w:tcW w:w="930" w:type="dxa"/>
          </w:tcPr>
          <w:p w:rsidR="00485E78" w:rsidRDefault="00485E78" w:rsidP="004A53F3">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r>
              <w:rPr>
                <w:rFonts w:asciiTheme="majorBidi" w:hAnsiTheme="majorBidi" w:cstheme="majorBidi"/>
              </w:rPr>
              <w:t>97,44</w:t>
            </w:r>
          </w:p>
        </w:tc>
        <w:tc>
          <w:tcPr>
            <w:tcW w:w="931" w:type="dxa"/>
          </w:tcPr>
          <w:p w:rsidR="00485E78" w:rsidRDefault="00485E78" w:rsidP="004A53F3">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r>
              <w:rPr>
                <w:rFonts w:asciiTheme="majorBidi" w:hAnsiTheme="majorBidi" w:cstheme="majorBidi"/>
              </w:rPr>
              <w:t>89,74</w:t>
            </w:r>
          </w:p>
        </w:tc>
      </w:tr>
      <w:tr w:rsidR="00485E78" w:rsidTr="00485E78">
        <w:trPr>
          <w:trHeight w:val="302"/>
        </w:trPr>
        <w:tc>
          <w:tcPr>
            <w:cnfStyle w:val="001000000000" w:firstRow="0" w:lastRow="0" w:firstColumn="1" w:lastColumn="0" w:oddVBand="0" w:evenVBand="0" w:oddHBand="0" w:evenHBand="0" w:firstRowFirstColumn="0" w:firstRowLastColumn="0" w:lastRowFirstColumn="0" w:lastRowLastColumn="0"/>
            <w:tcW w:w="2550" w:type="dxa"/>
            <w:vMerge w:val="restart"/>
          </w:tcPr>
          <w:p w:rsidR="00485E78" w:rsidRDefault="00485E78" w:rsidP="004A53F3">
            <w:pPr>
              <w:jc w:val="center"/>
              <w:rPr>
                <w:rFonts w:asciiTheme="majorBidi" w:hAnsiTheme="majorBidi" w:cstheme="majorBidi"/>
              </w:rPr>
            </w:pPr>
            <w:r w:rsidRPr="00CB0F6B">
              <w:rPr>
                <w:rFonts w:asciiTheme="majorBidi" w:hAnsiTheme="majorBidi" w:cstheme="majorBidi"/>
                <w:sz w:val="20"/>
                <w:szCs w:val="20"/>
                <w:lang w:val="en-US"/>
              </w:rPr>
              <w:t>(H</w:t>
            </w:r>
            <w:r w:rsidRPr="00CB0F6B">
              <w:rPr>
                <w:rFonts w:asciiTheme="majorBidi" w:hAnsiTheme="majorBidi" w:cstheme="majorBidi"/>
                <w:sz w:val="20"/>
                <w:szCs w:val="20"/>
                <w:vertAlign w:val="subscript"/>
                <w:lang w:val="en-US"/>
              </w:rPr>
              <w:t>2</w:t>
            </w:r>
            <w:r w:rsidRPr="00CB0F6B">
              <w:rPr>
                <w:rFonts w:asciiTheme="majorBidi" w:hAnsiTheme="majorBidi" w:cstheme="majorBidi"/>
                <w:sz w:val="20"/>
                <w:szCs w:val="20"/>
                <w:lang w:val="en-US"/>
              </w:rPr>
              <w:t>O</w:t>
            </w:r>
            <w:r w:rsidRPr="00CB0F6B">
              <w:rPr>
                <w:rFonts w:asciiTheme="majorBidi" w:hAnsiTheme="majorBidi" w:cstheme="majorBidi"/>
                <w:sz w:val="20"/>
                <w:szCs w:val="20"/>
                <w:vertAlign w:val="subscript"/>
                <w:lang w:val="en-US"/>
              </w:rPr>
              <w:t>2</w:t>
            </w:r>
            <w:r w:rsidRPr="00CB0F6B">
              <w:rPr>
                <w:rFonts w:asciiTheme="majorBidi" w:hAnsiTheme="majorBidi" w:cstheme="majorBidi"/>
                <w:sz w:val="20"/>
                <w:szCs w:val="20"/>
                <w:lang w:val="en-US"/>
              </w:rPr>
              <w:t>/Fe</w:t>
            </w:r>
            <w:r w:rsidRPr="00CB0F6B">
              <w:rPr>
                <w:rFonts w:asciiTheme="majorBidi" w:hAnsiTheme="majorBidi" w:cstheme="majorBidi"/>
                <w:sz w:val="20"/>
                <w:szCs w:val="20"/>
                <w:vertAlign w:val="superscript"/>
                <w:lang w:val="en-US"/>
              </w:rPr>
              <w:t>2+</w:t>
            </w:r>
            <w:r>
              <w:rPr>
                <w:rFonts w:asciiTheme="majorBidi" w:hAnsiTheme="majorBidi" w:cstheme="majorBidi"/>
                <w:sz w:val="20"/>
                <w:szCs w:val="20"/>
                <w:lang w:val="en-US"/>
              </w:rPr>
              <w:t>,</w:t>
            </w:r>
            <w:r w:rsidRPr="00CB0F6B">
              <w:rPr>
                <w:rFonts w:asciiTheme="majorBidi" w:hAnsiTheme="majorBidi" w:cstheme="majorBidi"/>
                <w:sz w:val="20"/>
                <w:szCs w:val="20"/>
                <w:lang w:val="en-US"/>
              </w:rPr>
              <w:t>oxalate/</w:t>
            </w:r>
            <w:proofErr w:type="spellStart"/>
            <w:r>
              <w:rPr>
                <w:rFonts w:asciiTheme="majorBidi" w:hAnsiTheme="majorBidi" w:cstheme="majorBidi"/>
                <w:sz w:val="20"/>
                <w:szCs w:val="20"/>
                <w:lang w:val="en-US"/>
              </w:rPr>
              <w:t>solaire</w:t>
            </w:r>
            <w:proofErr w:type="spellEnd"/>
            <w:r w:rsidRPr="00CB0F6B">
              <w:rPr>
                <w:rFonts w:asciiTheme="majorBidi" w:hAnsiTheme="majorBidi" w:cstheme="majorBidi"/>
                <w:sz w:val="20"/>
                <w:szCs w:val="20"/>
                <w:lang w:val="en-US"/>
              </w:rPr>
              <w:t>)</w:t>
            </w:r>
          </w:p>
        </w:tc>
        <w:tc>
          <w:tcPr>
            <w:tcW w:w="934" w:type="dxa"/>
          </w:tcPr>
          <w:p w:rsidR="00485E78" w:rsidRDefault="00485E78" w:rsidP="004A53F3">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r>
              <w:rPr>
                <w:rFonts w:asciiTheme="majorBidi" w:hAnsiTheme="majorBidi" w:cstheme="majorBidi"/>
              </w:rPr>
              <w:t>15</w:t>
            </w:r>
          </w:p>
        </w:tc>
        <w:tc>
          <w:tcPr>
            <w:tcW w:w="908" w:type="dxa"/>
          </w:tcPr>
          <w:p w:rsidR="00485E78" w:rsidRDefault="00485E78" w:rsidP="004A53F3">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r>
              <w:rPr>
                <w:rFonts w:asciiTheme="majorBidi" w:hAnsiTheme="majorBidi" w:cstheme="majorBidi"/>
              </w:rPr>
              <w:t>100</w:t>
            </w:r>
          </w:p>
        </w:tc>
        <w:tc>
          <w:tcPr>
            <w:tcW w:w="940" w:type="dxa"/>
          </w:tcPr>
          <w:p w:rsidR="00485E78" w:rsidRDefault="00485E78" w:rsidP="004A53F3">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r>
              <w:rPr>
                <w:rFonts w:asciiTheme="majorBidi" w:hAnsiTheme="majorBidi" w:cstheme="majorBidi"/>
              </w:rPr>
              <w:t>100,8</w:t>
            </w:r>
          </w:p>
        </w:tc>
        <w:tc>
          <w:tcPr>
            <w:tcW w:w="930" w:type="dxa"/>
          </w:tcPr>
          <w:p w:rsidR="00485E78" w:rsidRDefault="00485E78" w:rsidP="004A53F3">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r>
              <w:rPr>
                <w:rFonts w:asciiTheme="majorBidi" w:hAnsiTheme="majorBidi" w:cstheme="majorBidi"/>
              </w:rPr>
              <w:t>78,35</w:t>
            </w:r>
          </w:p>
        </w:tc>
        <w:tc>
          <w:tcPr>
            <w:tcW w:w="932" w:type="dxa"/>
          </w:tcPr>
          <w:p w:rsidR="00485E78" w:rsidRDefault="00485E78" w:rsidP="004A53F3">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r>
              <w:rPr>
                <w:rFonts w:asciiTheme="majorBidi" w:hAnsiTheme="majorBidi" w:cstheme="majorBidi"/>
              </w:rPr>
              <w:t>70,10</w:t>
            </w:r>
          </w:p>
        </w:tc>
        <w:tc>
          <w:tcPr>
            <w:tcW w:w="940" w:type="dxa"/>
          </w:tcPr>
          <w:p w:rsidR="00485E78" w:rsidRDefault="00485E78" w:rsidP="004A53F3">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r>
              <w:rPr>
                <w:rFonts w:asciiTheme="majorBidi" w:hAnsiTheme="majorBidi" w:cstheme="majorBidi"/>
              </w:rPr>
              <w:t>24</w:t>
            </w:r>
          </w:p>
        </w:tc>
        <w:tc>
          <w:tcPr>
            <w:tcW w:w="930" w:type="dxa"/>
          </w:tcPr>
          <w:p w:rsidR="00485E78" w:rsidRDefault="00485E78" w:rsidP="004A53F3">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r>
              <w:rPr>
                <w:rFonts w:asciiTheme="majorBidi" w:hAnsiTheme="majorBidi" w:cstheme="majorBidi"/>
              </w:rPr>
              <w:t>87,18</w:t>
            </w:r>
          </w:p>
        </w:tc>
        <w:tc>
          <w:tcPr>
            <w:tcW w:w="931" w:type="dxa"/>
          </w:tcPr>
          <w:p w:rsidR="00485E78" w:rsidRDefault="00485E78" w:rsidP="004A53F3">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r>
              <w:rPr>
                <w:rFonts w:asciiTheme="majorBidi" w:hAnsiTheme="majorBidi" w:cstheme="majorBidi"/>
              </w:rPr>
              <w:t>82,05</w:t>
            </w:r>
          </w:p>
        </w:tc>
      </w:tr>
      <w:tr w:rsidR="00485E78" w:rsidTr="00485E78">
        <w:trPr>
          <w:cnfStyle w:val="000000100000" w:firstRow="0" w:lastRow="0" w:firstColumn="0" w:lastColumn="0" w:oddVBand="0" w:evenVBand="0" w:oddHBand="1" w:evenHBand="0" w:firstRowFirstColumn="0" w:firstRowLastColumn="0" w:lastRowFirstColumn="0" w:lastRowLastColumn="0"/>
          <w:trHeight w:val="302"/>
        </w:trPr>
        <w:tc>
          <w:tcPr>
            <w:cnfStyle w:val="001000000000" w:firstRow="0" w:lastRow="0" w:firstColumn="1" w:lastColumn="0" w:oddVBand="0" w:evenVBand="0" w:oddHBand="0" w:evenHBand="0" w:firstRowFirstColumn="0" w:firstRowLastColumn="0" w:lastRowFirstColumn="0" w:lastRowLastColumn="0"/>
            <w:tcW w:w="2550" w:type="dxa"/>
            <w:vMerge/>
          </w:tcPr>
          <w:p w:rsidR="00485E78" w:rsidRDefault="00485E78" w:rsidP="004A53F3">
            <w:pPr>
              <w:jc w:val="center"/>
              <w:rPr>
                <w:rFonts w:asciiTheme="majorBidi" w:hAnsiTheme="majorBidi" w:cstheme="majorBidi"/>
              </w:rPr>
            </w:pPr>
          </w:p>
        </w:tc>
        <w:tc>
          <w:tcPr>
            <w:tcW w:w="934" w:type="dxa"/>
          </w:tcPr>
          <w:p w:rsidR="00485E78" w:rsidRDefault="00485E78" w:rsidP="004A53F3">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r>
              <w:rPr>
                <w:rFonts w:asciiTheme="majorBidi" w:hAnsiTheme="majorBidi" w:cstheme="majorBidi"/>
              </w:rPr>
              <w:t>60</w:t>
            </w:r>
          </w:p>
        </w:tc>
        <w:tc>
          <w:tcPr>
            <w:tcW w:w="908" w:type="dxa"/>
          </w:tcPr>
          <w:p w:rsidR="00485E78" w:rsidRDefault="00485E78" w:rsidP="004A53F3">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r>
              <w:rPr>
                <w:rFonts w:asciiTheme="majorBidi" w:hAnsiTheme="majorBidi" w:cstheme="majorBidi"/>
              </w:rPr>
              <w:t>100</w:t>
            </w:r>
          </w:p>
        </w:tc>
        <w:tc>
          <w:tcPr>
            <w:tcW w:w="940" w:type="dxa"/>
          </w:tcPr>
          <w:p w:rsidR="00485E78" w:rsidRDefault="00485E78" w:rsidP="004A53F3">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r>
              <w:rPr>
                <w:rFonts w:asciiTheme="majorBidi" w:hAnsiTheme="majorBidi" w:cstheme="majorBidi"/>
              </w:rPr>
              <w:t>57,6</w:t>
            </w:r>
          </w:p>
        </w:tc>
        <w:tc>
          <w:tcPr>
            <w:tcW w:w="930" w:type="dxa"/>
          </w:tcPr>
          <w:p w:rsidR="00485E78" w:rsidRDefault="00485E78" w:rsidP="004A53F3">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r>
              <w:rPr>
                <w:rFonts w:asciiTheme="majorBidi" w:hAnsiTheme="majorBidi" w:cstheme="majorBidi"/>
              </w:rPr>
              <w:t>87,63</w:t>
            </w:r>
          </w:p>
        </w:tc>
        <w:tc>
          <w:tcPr>
            <w:tcW w:w="932" w:type="dxa"/>
          </w:tcPr>
          <w:p w:rsidR="00485E78" w:rsidRDefault="00485E78" w:rsidP="004A53F3">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r>
              <w:rPr>
                <w:rFonts w:asciiTheme="majorBidi" w:hAnsiTheme="majorBidi" w:cstheme="majorBidi"/>
              </w:rPr>
              <w:t>79,38</w:t>
            </w:r>
          </w:p>
        </w:tc>
        <w:tc>
          <w:tcPr>
            <w:tcW w:w="940" w:type="dxa"/>
          </w:tcPr>
          <w:p w:rsidR="00485E78" w:rsidRDefault="00485E78" w:rsidP="004A53F3">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r>
              <w:rPr>
                <w:rFonts w:asciiTheme="majorBidi" w:hAnsiTheme="majorBidi" w:cstheme="majorBidi"/>
              </w:rPr>
              <w:t>4,8</w:t>
            </w:r>
          </w:p>
        </w:tc>
        <w:tc>
          <w:tcPr>
            <w:tcW w:w="930" w:type="dxa"/>
          </w:tcPr>
          <w:p w:rsidR="00485E78" w:rsidRDefault="00485E78" w:rsidP="004A53F3">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r>
              <w:rPr>
                <w:rFonts w:asciiTheme="majorBidi" w:hAnsiTheme="majorBidi" w:cstheme="majorBidi"/>
              </w:rPr>
              <w:t>97,44</w:t>
            </w:r>
          </w:p>
        </w:tc>
        <w:tc>
          <w:tcPr>
            <w:tcW w:w="931" w:type="dxa"/>
          </w:tcPr>
          <w:p w:rsidR="00485E78" w:rsidRDefault="00485E78" w:rsidP="004A53F3">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r>
              <w:rPr>
                <w:rFonts w:asciiTheme="majorBidi" w:hAnsiTheme="majorBidi" w:cstheme="majorBidi"/>
              </w:rPr>
              <w:t>92,31</w:t>
            </w:r>
          </w:p>
        </w:tc>
      </w:tr>
      <w:tr w:rsidR="00485E78" w:rsidTr="00485E78">
        <w:trPr>
          <w:trHeight w:val="302"/>
        </w:trPr>
        <w:tc>
          <w:tcPr>
            <w:cnfStyle w:val="001000000000" w:firstRow="0" w:lastRow="0" w:firstColumn="1" w:lastColumn="0" w:oddVBand="0" w:evenVBand="0" w:oddHBand="0" w:evenHBand="0" w:firstRowFirstColumn="0" w:firstRowLastColumn="0" w:lastRowFirstColumn="0" w:lastRowLastColumn="0"/>
            <w:tcW w:w="2550" w:type="dxa"/>
            <w:vMerge w:val="restart"/>
          </w:tcPr>
          <w:p w:rsidR="00485E78" w:rsidRDefault="00485E78" w:rsidP="004A53F3">
            <w:pPr>
              <w:rPr>
                <w:rFonts w:asciiTheme="majorBidi" w:hAnsiTheme="majorBidi" w:cstheme="majorBidi"/>
              </w:rPr>
            </w:pPr>
            <w:r w:rsidRPr="00CB0F6B">
              <w:rPr>
                <w:rFonts w:asciiTheme="majorBidi" w:hAnsiTheme="majorBidi" w:cstheme="majorBidi"/>
                <w:sz w:val="20"/>
                <w:szCs w:val="20"/>
                <w:lang w:val="en-US"/>
              </w:rPr>
              <w:t>(H</w:t>
            </w:r>
            <w:r w:rsidRPr="00CB0F6B">
              <w:rPr>
                <w:rFonts w:asciiTheme="majorBidi" w:hAnsiTheme="majorBidi" w:cstheme="majorBidi"/>
                <w:sz w:val="20"/>
                <w:szCs w:val="20"/>
                <w:vertAlign w:val="subscript"/>
                <w:lang w:val="en-US"/>
              </w:rPr>
              <w:t>2</w:t>
            </w:r>
            <w:r w:rsidRPr="00CB0F6B">
              <w:rPr>
                <w:rFonts w:asciiTheme="majorBidi" w:hAnsiTheme="majorBidi" w:cstheme="majorBidi"/>
                <w:sz w:val="20"/>
                <w:szCs w:val="20"/>
                <w:lang w:val="en-US"/>
              </w:rPr>
              <w:t>O</w:t>
            </w:r>
            <w:r w:rsidRPr="00CB0F6B">
              <w:rPr>
                <w:rFonts w:asciiTheme="majorBidi" w:hAnsiTheme="majorBidi" w:cstheme="majorBidi"/>
                <w:sz w:val="20"/>
                <w:szCs w:val="20"/>
                <w:vertAlign w:val="subscript"/>
                <w:lang w:val="en-US"/>
              </w:rPr>
              <w:t>2</w:t>
            </w:r>
            <w:r w:rsidRPr="00CB0F6B">
              <w:rPr>
                <w:rFonts w:asciiTheme="majorBidi" w:hAnsiTheme="majorBidi" w:cstheme="majorBidi"/>
                <w:sz w:val="20"/>
                <w:szCs w:val="20"/>
                <w:lang w:val="en-US"/>
              </w:rPr>
              <w:t>/Fe</w:t>
            </w:r>
            <w:r>
              <w:rPr>
                <w:rFonts w:asciiTheme="majorBidi" w:hAnsiTheme="majorBidi" w:cstheme="majorBidi"/>
                <w:sz w:val="20"/>
                <w:szCs w:val="20"/>
                <w:vertAlign w:val="superscript"/>
                <w:lang w:val="en-US"/>
              </w:rPr>
              <w:t>3</w:t>
            </w:r>
            <w:r w:rsidRPr="00CB0F6B">
              <w:rPr>
                <w:rFonts w:asciiTheme="majorBidi" w:hAnsiTheme="majorBidi" w:cstheme="majorBidi"/>
                <w:sz w:val="20"/>
                <w:szCs w:val="20"/>
                <w:vertAlign w:val="superscript"/>
                <w:lang w:val="en-US"/>
              </w:rPr>
              <w:t>+</w:t>
            </w:r>
            <w:r>
              <w:rPr>
                <w:rFonts w:asciiTheme="majorBidi" w:hAnsiTheme="majorBidi" w:cstheme="majorBidi"/>
                <w:sz w:val="20"/>
                <w:szCs w:val="20"/>
                <w:lang w:val="en-US"/>
              </w:rPr>
              <w:t>,</w:t>
            </w:r>
            <w:r w:rsidRPr="00CB0F6B">
              <w:rPr>
                <w:rFonts w:asciiTheme="majorBidi" w:hAnsiTheme="majorBidi" w:cstheme="majorBidi"/>
                <w:sz w:val="20"/>
                <w:szCs w:val="20"/>
                <w:lang w:val="en-US"/>
              </w:rPr>
              <w:t>oxalate/</w:t>
            </w:r>
            <w:proofErr w:type="spellStart"/>
            <w:r>
              <w:rPr>
                <w:rFonts w:asciiTheme="majorBidi" w:hAnsiTheme="majorBidi" w:cstheme="majorBidi"/>
                <w:sz w:val="20"/>
                <w:szCs w:val="20"/>
                <w:lang w:val="en-US"/>
              </w:rPr>
              <w:t>solaire</w:t>
            </w:r>
            <w:proofErr w:type="spellEnd"/>
            <w:r w:rsidRPr="00CB0F6B">
              <w:rPr>
                <w:rFonts w:asciiTheme="majorBidi" w:hAnsiTheme="majorBidi" w:cstheme="majorBidi"/>
                <w:sz w:val="20"/>
                <w:szCs w:val="20"/>
                <w:lang w:val="en-US"/>
              </w:rPr>
              <w:t>)</w:t>
            </w:r>
          </w:p>
        </w:tc>
        <w:tc>
          <w:tcPr>
            <w:tcW w:w="934" w:type="dxa"/>
          </w:tcPr>
          <w:p w:rsidR="00485E78" w:rsidRDefault="00485E78" w:rsidP="004A53F3">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r>
              <w:rPr>
                <w:rFonts w:asciiTheme="majorBidi" w:hAnsiTheme="majorBidi" w:cstheme="majorBidi"/>
              </w:rPr>
              <w:t>15</w:t>
            </w:r>
          </w:p>
        </w:tc>
        <w:tc>
          <w:tcPr>
            <w:tcW w:w="908" w:type="dxa"/>
          </w:tcPr>
          <w:p w:rsidR="00485E78" w:rsidRDefault="00485E78" w:rsidP="004A53F3">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p>
        </w:tc>
        <w:tc>
          <w:tcPr>
            <w:tcW w:w="940" w:type="dxa"/>
          </w:tcPr>
          <w:p w:rsidR="00485E78" w:rsidRDefault="00485E78" w:rsidP="004A53F3">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r>
              <w:rPr>
                <w:rFonts w:asciiTheme="majorBidi" w:hAnsiTheme="majorBidi" w:cstheme="majorBidi"/>
              </w:rPr>
              <w:t>81,6</w:t>
            </w:r>
          </w:p>
        </w:tc>
        <w:tc>
          <w:tcPr>
            <w:tcW w:w="930" w:type="dxa"/>
          </w:tcPr>
          <w:p w:rsidR="00485E78" w:rsidRDefault="00485E78" w:rsidP="004A53F3">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r>
              <w:rPr>
                <w:rFonts w:asciiTheme="majorBidi" w:hAnsiTheme="majorBidi" w:cstheme="majorBidi"/>
              </w:rPr>
              <w:t>82,47</w:t>
            </w:r>
          </w:p>
        </w:tc>
        <w:tc>
          <w:tcPr>
            <w:tcW w:w="932" w:type="dxa"/>
          </w:tcPr>
          <w:p w:rsidR="00485E78" w:rsidRDefault="00485E78" w:rsidP="004A53F3">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r>
              <w:rPr>
                <w:rFonts w:asciiTheme="majorBidi" w:hAnsiTheme="majorBidi" w:cstheme="majorBidi"/>
              </w:rPr>
              <w:t>72,16</w:t>
            </w:r>
          </w:p>
        </w:tc>
        <w:tc>
          <w:tcPr>
            <w:tcW w:w="940" w:type="dxa"/>
          </w:tcPr>
          <w:p w:rsidR="00485E78" w:rsidRDefault="00485E78" w:rsidP="004A53F3">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r>
              <w:rPr>
                <w:rFonts w:asciiTheme="majorBidi" w:hAnsiTheme="majorBidi" w:cstheme="majorBidi"/>
              </w:rPr>
              <w:t>14,4</w:t>
            </w:r>
          </w:p>
        </w:tc>
        <w:tc>
          <w:tcPr>
            <w:tcW w:w="930" w:type="dxa"/>
          </w:tcPr>
          <w:p w:rsidR="00485E78" w:rsidRDefault="00485E78" w:rsidP="004A53F3">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r>
              <w:rPr>
                <w:rFonts w:asciiTheme="majorBidi" w:hAnsiTheme="majorBidi" w:cstheme="majorBidi"/>
              </w:rPr>
              <w:t>92,31</w:t>
            </w:r>
          </w:p>
        </w:tc>
        <w:tc>
          <w:tcPr>
            <w:tcW w:w="931" w:type="dxa"/>
          </w:tcPr>
          <w:p w:rsidR="00485E78" w:rsidRDefault="00485E78" w:rsidP="004A53F3">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r>
              <w:rPr>
                <w:rFonts w:asciiTheme="majorBidi" w:hAnsiTheme="majorBidi" w:cstheme="majorBidi"/>
              </w:rPr>
              <w:t>84,62</w:t>
            </w:r>
          </w:p>
        </w:tc>
      </w:tr>
      <w:tr w:rsidR="00485E78" w:rsidTr="00485E78">
        <w:trPr>
          <w:cnfStyle w:val="000000100000" w:firstRow="0" w:lastRow="0" w:firstColumn="0" w:lastColumn="0" w:oddVBand="0" w:evenVBand="0" w:oddHBand="1" w:evenHBand="0" w:firstRowFirstColumn="0" w:firstRowLastColumn="0" w:lastRowFirstColumn="0" w:lastRowLastColumn="0"/>
          <w:trHeight w:val="302"/>
        </w:trPr>
        <w:tc>
          <w:tcPr>
            <w:cnfStyle w:val="001000000000" w:firstRow="0" w:lastRow="0" w:firstColumn="1" w:lastColumn="0" w:oddVBand="0" w:evenVBand="0" w:oddHBand="0" w:evenHBand="0" w:firstRowFirstColumn="0" w:firstRowLastColumn="0" w:lastRowFirstColumn="0" w:lastRowLastColumn="0"/>
            <w:tcW w:w="2550" w:type="dxa"/>
            <w:vMerge/>
          </w:tcPr>
          <w:p w:rsidR="00485E78" w:rsidRDefault="00485E78" w:rsidP="004A53F3">
            <w:pPr>
              <w:rPr>
                <w:rFonts w:asciiTheme="majorBidi" w:hAnsiTheme="majorBidi" w:cstheme="majorBidi"/>
              </w:rPr>
            </w:pPr>
          </w:p>
        </w:tc>
        <w:tc>
          <w:tcPr>
            <w:tcW w:w="934" w:type="dxa"/>
          </w:tcPr>
          <w:p w:rsidR="00485E78" w:rsidRDefault="00485E78" w:rsidP="004A53F3">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r>
              <w:rPr>
                <w:rFonts w:asciiTheme="majorBidi" w:hAnsiTheme="majorBidi" w:cstheme="majorBidi"/>
              </w:rPr>
              <w:t>60</w:t>
            </w:r>
          </w:p>
        </w:tc>
        <w:tc>
          <w:tcPr>
            <w:tcW w:w="908" w:type="dxa"/>
          </w:tcPr>
          <w:p w:rsidR="00485E78" w:rsidRDefault="00485E78" w:rsidP="004A53F3">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p>
        </w:tc>
        <w:tc>
          <w:tcPr>
            <w:tcW w:w="940" w:type="dxa"/>
          </w:tcPr>
          <w:p w:rsidR="00485E78" w:rsidRDefault="00485E78" w:rsidP="004A53F3">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r>
              <w:rPr>
                <w:rFonts w:asciiTheme="majorBidi" w:hAnsiTheme="majorBidi" w:cstheme="majorBidi"/>
              </w:rPr>
              <w:t>28,8</w:t>
            </w:r>
          </w:p>
        </w:tc>
        <w:tc>
          <w:tcPr>
            <w:tcW w:w="930" w:type="dxa"/>
          </w:tcPr>
          <w:p w:rsidR="00485E78" w:rsidRDefault="00485E78" w:rsidP="004A53F3">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r>
              <w:rPr>
                <w:rFonts w:asciiTheme="majorBidi" w:hAnsiTheme="majorBidi" w:cstheme="majorBidi"/>
              </w:rPr>
              <w:t>93,81</w:t>
            </w:r>
          </w:p>
        </w:tc>
        <w:tc>
          <w:tcPr>
            <w:tcW w:w="932" w:type="dxa"/>
          </w:tcPr>
          <w:p w:rsidR="00485E78" w:rsidRDefault="00485E78" w:rsidP="004A53F3">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r>
              <w:rPr>
                <w:rFonts w:asciiTheme="majorBidi" w:hAnsiTheme="majorBidi" w:cstheme="majorBidi"/>
              </w:rPr>
              <w:t>83,51</w:t>
            </w:r>
          </w:p>
        </w:tc>
        <w:tc>
          <w:tcPr>
            <w:tcW w:w="940" w:type="dxa"/>
          </w:tcPr>
          <w:p w:rsidR="00485E78" w:rsidRDefault="00485E78" w:rsidP="004A53F3">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r>
              <w:rPr>
                <w:rFonts w:asciiTheme="majorBidi" w:hAnsiTheme="majorBidi" w:cstheme="majorBidi"/>
              </w:rPr>
              <w:t>0</w:t>
            </w:r>
          </w:p>
        </w:tc>
        <w:tc>
          <w:tcPr>
            <w:tcW w:w="930" w:type="dxa"/>
          </w:tcPr>
          <w:p w:rsidR="00485E78" w:rsidRDefault="00485E78" w:rsidP="004A53F3">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r>
              <w:rPr>
                <w:rFonts w:asciiTheme="majorBidi" w:hAnsiTheme="majorBidi" w:cstheme="majorBidi"/>
              </w:rPr>
              <w:t>100</w:t>
            </w:r>
          </w:p>
        </w:tc>
        <w:tc>
          <w:tcPr>
            <w:tcW w:w="931" w:type="dxa"/>
          </w:tcPr>
          <w:p w:rsidR="00485E78" w:rsidRDefault="00485E78" w:rsidP="004A53F3">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r>
              <w:rPr>
                <w:rFonts w:asciiTheme="majorBidi" w:hAnsiTheme="majorBidi" w:cstheme="majorBidi"/>
              </w:rPr>
              <w:t>92,31</w:t>
            </w:r>
          </w:p>
        </w:tc>
      </w:tr>
      <w:tr w:rsidR="00485E78" w:rsidTr="00485E78">
        <w:trPr>
          <w:trHeight w:val="302"/>
        </w:trPr>
        <w:tc>
          <w:tcPr>
            <w:cnfStyle w:val="001000000000" w:firstRow="0" w:lastRow="0" w:firstColumn="1" w:lastColumn="0" w:oddVBand="0" w:evenVBand="0" w:oddHBand="0" w:evenHBand="0" w:firstRowFirstColumn="0" w:firstRowLastColumn="0" w:lastRowFirstColumn="0" w:lastRowLastColumn="0"/>
            <w:tcW w:w="2550" w:type="dxa"/>
          </w:tcPr>
          <w:p w:rsidR="00485E78" w:rsidRPr="004778BF" w:rsidRDefault="00485E78" w:rsidP="004A53F3">
            <w:pPr>
              <w:jc w:val="center"/>
              <w:rPr>
                <w:rFonts w:asciiTheme="majorBidi" w:hAnsiTheme="majorBidi" w:cstheme="majorBidi"/>
                <w:sz w:val="20"/>
                <w:szCs w:val="20"/>
              </w:rPr>
            </w:pPr>
            <w:r w:rsidRPr="004778BF">
              <w:rPr>
                <w:rFonts w:asciiTheme="majorBidi" w:hAnsiTheme="majorBidi" w:cstheme="majorBidi"/>
                <w:sz w:val="20"/>
                <w:szCs w:val="20"/>
              </w:rPr>
              <w:t>(H</w:t>
            </w:r>
            <w:r w:rsidRPr="004778BF">
              <w:rPr>
                <w:rFonts w:asciiTheme="majorBidi" w:hAnsiTheme="majorBidi" w:cstheme="majorBidi"/>
                <w:sz w:val="20"/>
                <w:szCs w:val="20"/>
                <w:vertAlign w:val="subscript"/>
              </w:rPr>
              <w:t>2</w:t>
            </w:r>
            <w:r w:rsidRPr="004778BF">
              <w:rPr>
                <w:rFonts w:asciiTheme="majorBidi" w:hAnsiTheme="majorBidi" w:cstheme="majorBidi"/>
                <w:sz w:val="20"/>
                <w:szCs w:val="20"/>
              </w:rPr>
              <w:t>O</w:t>
            </w:r>
            <w:r w:rsidRPr="004778BF">
              <w:rPr>
                <w:rFonts w:asciiTheme="majorBidi" w:hAnsiTheme="majorBidi" w:cstheme="majorBidi"/>
                <w:sz w:val="20"/>
                <w:szCs w:val="20"/>
                <w:vertAlign w:val="subscript"/>
              </w:rPr>
              <w:t>2</w:t>
            </w:r>
            <w:r w:rsidRPr="004778BF">
              <w:rPr>
                <w:rFonts w:asciiTheme="majorBidi" w:hAnsiTheme="majorBidi" w:cstheme="majorBidi"/>
                <w:sz w:val="20"/>
                <w:szCs w:val="20"/>
              </w:rPr>
              <w:t>/Fe</w:t>
            </w:r>
            <w:r w:rsidRPr="004778BF">
              <w:rPr>
                <w:rFonts w:asciiTheme="majorBidi" w:hAnsiTheme="majorBidi" w:cstheme="majorBidi"/>
                <w:sz w:val="20"/>
                <w:szCs w:val="20"/>
                <w:vertAlign w:val="superscript"/>
              </w:rPr>
              <w:t>2+</w:t>
            </w:r>
            <w:r w:rsidRPr="004778BF">
              <w:rPr>
                <w:rFonts w:asciiTheme="majorBidi" w:hAnsiTheme="majorBidi" w:cstheme="majorBidi"/>
                <w:sz w:val="20"/>
                <w:szCs w:val="20"/>
              </w:rPr>
              <w:t>/</w:t>
            </w:r>
            <w:r>
              <w:rPr>
                <w:rFonts w:asciiTheme="majorBidi" w:hAnsiTheme="majorBidi" w:cstheme="majorBidi"/>
                <w:sz w:val="20"/>
                <w:szCs w:val="20"/>
              </w:rPr>
              <w:t>Obscurité</w:t>
            </w:r>
            <w:proofErr w:type="gramStart"/>
            <w:r w:rsidRPr="004778BF">
              <w:rPr>
                <w:rFonts w:asciiTheme="majorBidi" w:hAnsiTheme="majorBidi" w:cstheme="majorBidi"/>
                <w:sz w:val="20"/>
                <w:szCs w:val="20"/>
              </w:rPr>
              <w:t>)</w:t>
            </w:r>
            <w:r w:rsidRPr="004778BF">
              <w:rPr>
                <w:rFonts w:asciiTheme="majorBidi" w:hAnsiTheme="majorBidi" w:cstheme="majorBidi"/>
                <w:b w:val="0"/>
                <w:bCs w:val="0"/>
                <w:color w:val="1F497D" w:themeColor="text2"/>
                <w:sz w:val="24"/>
                <w:szCs w:val="24"/>
                <w:vertAlign w:val="superscript"/>
              </w:rPr>
              <w:t>a</w:t>
            </w:r>
            <w:proofErr w:type="gramEnd"/>
          </w:p>
        </w:tc>
        <w:tc>
          <w:tcPr>
            <w:tcW w:w="934" w:type="dxa"/>
          </w:tcPr>
          <w:p w:rsidR="00485E78" w:rsidRDefault="00485E78" w:rsidP="004A53F3">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r>
              <w:rPr>
                <w:rFonts w:asciiTheme="majorBidi" w:hAnsiTheme="majorBidi" w:cstheme="majorBidi"/>
              </w:rPr>
              <w:t>20</w:t>
            </w:r>
          </w:p>
        </w:tc>
        <w:tc>
          <w:tcPr>
            <w:tcW w:w="908" w:type="dxa"/>
          </w:tcPr>
          <w:p w:rsidR="00485E78" w:rsidRDefault="00485E78" w:rsidP="004A53F3">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r>
              <w:rPr>
                <w:rFonts w:asciiTheme="majorBidi" w:hAnsiTheme="majorBidi" w:cstheme="majorBidi"/>
              </w:rPr>
              <w:t>83,5</w:t>
            </w:r>
          </w:p>
        </w:tc>
        <w:tc>
          <w:tcPr>
            <w:tcW w:w="940" w:type="dxa"/>
          </w:tcPr>
          <w:p w:rsidR="00485E78" w:rsidRDefault="00485E78" w:rsidP="004A53F3">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r>
              <w:rPr>
                <w:rFonts w:asciiTheme="majorBidi" w:hAnsiTheme="majorBidi" w:cstheme="majorBidi"/>
              </w:rPr>
              <w:t>_</w:t>
            </w:r>
          </w:p>
        </w:tc>
        <w:tc>
          <w:tcPr>
            <w:tcW w:w="930" w:type="dxa"/>
          </w:tcPr>
          <w:p w:rsidR="00485E78" w:rsidRDefault="00485E78" w:rsidP="004A53F3">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r>
              <w:rPr>
                <w:rFonts w:asciiTheme="majorBidi" w:hAnsiTheme="majorBidi" w:cstheme="majorBidi"/>
              </w:rPr>
              <w:t>36,4</w:t>
            </w:r>
          </w:p>
        </w:tc>
        <w:tc>
          <w:tcPr>
            <w:tcW w:w="932" w:type="dxa"/>
          </w:tcPr>
          <w:p w:rsidR="00485E78" w:rsidRDefault="00485E78" w:rsidP="004A53F3">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r>
              <w:rPr>
                <w:rFonts w:asciiTheme="majorBidi" w:hAnsiTheme="majorBidi" w:cstheme="majorBidi"/>
              </w:rPr>
              <w:t>_</w:t>
            </w:r>
          </w:p>
        </w:tc>
        <w:tc>
          <w:tcPr>
            <w:tcW w:w="940" w:type="dxa"/>
          </w:tcPr>
          <w:p w:rsidR="00485E78" w:rsidRDefault="00394609" w:rsidP="004A53F3">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r>
              <w:rPr>
                <w:rFonts w:asciiTheme="majorBidi" w:hAnsiTheme="majorBidi" w:cstheme="majorBidi"/>
              </w:rPr>
              <w:t>_</w:t>
            </w:r>
          </w:p>
        </w:tc>
        <w:tc>
          <w:tcPr>
            <w:tcW w:w="930" w:type="dxa"/>
          </w:tcPr>
          <w:p w:rsidR="00485E78" w:rsidRDefault="00394609" w:rsidP="004A53F3">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r>
              <w:rPr>
                <w:rFonts w:asciiTheme="majorBidi" w:hAnsiTheme="majorBidi" w:cstheme="majorBidi"/>
              </w:rPr>
              <w:t>_</w:t>
            </w:r>
          </w:p>
        </w:tc>
        <w:tc>
          <w:tcPr>
            <w:tcW w:w="931" w:type="dxa"/>
          </w:tcPr>
          <w:p w:rsidR="00485E78" w:rsidRDefault="00394609" w:rsidP="004A53F3">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r>
              <w:rPr>
                <w:rFonts w:asciiTheme="majorBidi" w:hAnsiTheme="majorBidi" w:cstheme="majorBidi"/>
              </w:rPr>
              <w:t>_</w:t>
            </w:r>
          </w:p>
        </w:tc>
      </w:tr>
      <w:tr w:rsidR="00485E78" w:rsidTr="00485E78">
        <w:trPr>
          <w:cnfStyle w:val="000000100000" w:firstRow="0" w:lastRow="0" w:firstColumn="0" w:lastColumn="0" w:oddVBand="0" w:evenVBand="0" w:oddHBand="1" w:evenHBand="0" w:firstRowFirstColumn="0" w:firstRowLastColumn="0" w:lastRowFirstColumn="0" w:lastRowLastColumn="0"/>
          <w:trHeight w:val="302"/>
        </w:trPr>
        <w:tc>
          <w:tcPr>
            <w:cnfStyle w:val="001000000000" w:firstRow="0" w:lastRow="0" w:firstColumn="1" w:lastColumn="0" w:oddVBand="0" w:evenVBand="0" w:oddHBand="0" w:evenHBand="0" w:firstRowFirstColumn="0" w:firstRowLastColumn="0" w:lastRowFirstColumn="0" w:lastRowLastColumn="0"/>
            <w:tcW w:w="2550" w:type="dxa"/>
          </w:tcPr>
          <w:p w:rsidR="00485E78" w:rsidRDefault="00485E78" w:rsidP="004A53F3">
            <w:pPr>
              <w:jc w:val="center"/>
              <w:rPr>
                <w:rFonts w:asciiTheme="majorBidi" w:hAnsiTheme="majorBidi" w:cstheme="majorBidi"/>
              </w:rPr>
            </w:pPr>
            <w:r w:rsidRPr="004778BF">
              <w:rPr>
                <w:rFonts w:asciiTheme="majorBidi" w:hAnsiTheme="majorBidi" w:cstheme="majorBidi"/>
                <w:sz w:val="20"/>
                <w:szCs w:val="20"/>
              </w:rPr>
              <w:t>(H</w:t>
            </w:r>
            <w:r w:rsidRPr="004778BF">
              <w:rPr>
                <w:rFonts w:asciiTheme="majorBidi" w:hAnsiTheme="majorBidi" w:cstheme="majorBidi"/>
                <w:sz w:val="20"/>
                <w:szCs w:val="20"/>
                <w:vertAlign w:val="subscript"/>
              </w:rPr>
              <w:t>2</w:t>
            </w:r>
            <w:r w:rsidRPr="004778BF">
              <w:rPr>
                <w:rFonts w:asciiTheme="majorBidi" w:hAnsiTheme="majorBidi" w:cstheme="majorBidi"/>
                <w:sz w:val="20"/>
                <w:szCs w:val="20"/>
              </w:rPr>
              <w:t>O</w:t>
            </w:r>
            <w:r w:rsidRPr="004778BF">
              <w:rPr>
                <w:rFonts w:asciiTheme="majorBidi" w:hAnsiTheme="majorBidi" w:cstheme="majorBidi"/>
                <w:sz w:val="20"/>
                <w:szCs w:val="20"/>
                <w:vertAlign w:val="subscript"/>
              </w:rPr>
              <w:t>2</w:t>
            </w:r>
            <w:r w:rsidRPr="004778BF">
              <w:rPr>
                <w:rFonts w:asciiTheme="majorBidi" w:hAnsiTheme="majorBidi" w:cstheme="majorBidi"/>
                <w:sz w:val="20"/>
                <w:szCs w:val="20"/>
              </w:rPr>
              <w:t>/Fe</w:t>
            </w:r>
            <w:r w:rsidRPr="004778BF">
              <w:rPr>
                <w:rFonts w:asciiTheme="majorBidi" w:hAnsiTheme="majorBidi" w:cstheme="majorBidi"/>
                <w:sz w:val="20"/>
                <w:szCs w:val="20"/>
                <w:vertAlign w:val="superscript"/>
              </w:rPr>
              <w:t>2+</w:t>
            </w:r>
            <w:r w:rsidRPr="004778BF">
              <w:rPr>
                <w:rFonts w:asciiTheme="majorBidi" w:hAnsiTheme="majorBidi" w:cstheme="majorBidi"/>
                <w:sz w:val="20"/>
                <w:szCs w:val="20"/>
              </w:rPr>
              <w:t>/solaire</w:t>
            </w:r>
            <w:proofErr w:type="gramStart"/>
            <w:r w:rsidRPr="004778BF">
              <w:rPr>
                <w:rFonts w:asciiTheme="majorBidi" w:hAnsiTheme="majorBidi" w:cstheme="majorBidi"/>
                <w:sz w:val="20"/>
                <w:szCs w:val="20"/>
              </w:rPr>
              <w:t>)</w:t>
            </w:r>
            <w:r w:rsidRPr="004778BF">
              <w:rPr>
                <w:rFonts w:asciiTheme="majorBidi" w:hAnsiTheme="majorBidi" w:cstheme="majorBidi"/>
                <w:b w:val="0"/>
                <w:bCs w:val="0"/>
                <w:color w:val="1F497D" w:themeColor="text2"/>
                <w:sz w:val="24"/>
                <w:szCs w:val="24"/>
                <w:vertAlign w:val="superscript"/>
              </w:rPr>
              <w:t>a</w:t>
            </w:r>
            <w:proofErr w:type="gramEnd"/>
          </w:p>
        </w:tc>
        <w:tc>
          <w:tcPr>
            <w:tcW w:w="934" w:type="dxa"/>
          </w:tcPr>
          <w:p w:rsidR="00485E78" w:rsidRDefault="00485E78" w:rsidP="004A53F3">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r>
              <w:rPr>
                <w:rFonts w:asciiTheme="majorBidi" w:hAnsiTheme="majorBidi" w:cstheme="majorBidi"/>
              </w:rPr>
              <w:t>10</w:t>
            </w:r>
          </w:p>
        </w:tc>
        <w:tc>
          <w:tcPr>
            <w:tcW w:w="908" w:type="dxa"/>
          </w:tcPr>
          <w:p w:rsidR="00485E78" w:rsidRDefault="00485E78" w:rsidP="004A53F3">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r>
              <w:rPr>
                <w:rFonts w:asciiTheme="majorBidi" w:hAnsiTheme="majorBidi" w:cstheme="majorBidi"/>
              </w:rPr>
              <w:t>43,18</w:t>
            </w:r>
          </w:p>
        </w:tc>
        <w:tc>
          <w:tcPr>
            <w:tcW w:w="940" w:type="dxa"/>
          </w:tcPr>
          <w:p w:rsidR="00485E78" w:rsidRDefault="00485E78" w:rsidP="004A53F3">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r>
              <w:rPr>
                <w:rFonts w:asciiTheme="majorBidi" w:hAnsiTheme="majorBidi" w:cstheme="majorBidi"/>
              </w:rPr>
              <w:t>_</w:t>
            </w:r>
          </w:p>
        </w:tc>
        <w:tc>
          <w:tcPr>
            <w:tcW w:w="930" w:type="dxa"/>
          </w:tcPr>
          <w:p w:rsidR="00485E78" w:rsidRDefault="00485E78" w:rsidP="004A53F3">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r>
              <w:rPr>
                <w:rFonts w:asciiTheme="majorBidi" w:hAnsiTheme="majorBidi" w:cstheme="majorBidi"/>
              </w:rPr>
              <w:t>27,12</w:t>
            </w:r>
          </w:p>
        </w:tc>
        <w:tc>
          <w:tcPr>
            <w:tcW w:w="932" w:type="dxa"/>
          </w:tcPr>
          <w:p w:rsidR="00485E78" w:rsidRDefault="00485E78" w:rsidP="004A53F3">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r>
              <w:rPr>
                <w:rFonts w:asciiTheme="majorBidi" w:hAnsiTheme="majorBidi" w:cstheme="majorBidi"/>
              </w:rPr>
              <w:t>_</w:t>
            </w:r>
          </w:p>
        </w:tc>
        <w:tc>
          <w:tcPr>
            <w:tcW w:w="940" w:type="dxa"/>
          </w:tcPr>
          <w:p w:rsidR="00485E78" w:rsidRDefault="00394609" w:rsidP="004A53F3">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r>
              <w:rPr>
                <w:rFonts w:asciiTheme="majorBidi" w:hAnsiTheme="majorBidi" w:cstheme="majorBidi"/>
              </w:rPr>
              <w:t>_</w:t>
            </w:r>
          </w:p>
        </w:tc>
        <w:tc>
          <w:tcPr>
            <w:tcW w:w="930" w:type="dxa"/>
          </w:tcPr>
          <w:p w:rsidR="00485E78" w:rsidRDefault="00394609" w:rsidP="004A53F3">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r>
              <w:rPr>
                <w:rFonts w:asciiTheme="majorBidi" w:hAnsiTheme="majorBidi" w:cstheme="majorBidi"/>
              </w:rPr>
              <w:t>_</w:t>
            </w:r>
          </w:p>
        </w:tc>
        <w:tc>
          <w:tcPr>
            <w:tcW w:w="931" w:type="dxa"/>
          </w:tcPr>
          <w:p w:rsidR="00485E78" w:rsidRDefault="00394609" w:rsidP="004A53F3">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r>
              <w:rPr>
                <w:rFonts w:asciiTheme="majorBidi" w:hAnsiTheme="majorBidi" w:cstheme="majorBidi"/>
              </w:rPr>
              <w:t>_</w:t>
            </w:r>
          </w:p>
        </w:tc>
      </w:tr>
      <w:tr w:rsidR="00485E78" w:rsidTr="00485E78">
        <w:trPr>
          <w:trHeight w:val="302"/>
        </w:trPr>
        <w:tc>
          <w:tcPr>
            <w:cnfStyle w:val="001000000000" w:firstRow="0" w:lastRow="0" w:firstColumn="1" w:lastColumn="0" w:oddVBand="0" w:evenVBand="0" w:oddHBand="0" w:evenHBand="0" w:firstRowFirstColumn="0" w:firstRowLastColumn="0" w:lastRowFirstColumn="0" w:lastRowLastColumn="0"/>
            <w:tcW w:w="2550" w:type="dxa"/>
          </w:tcPr>
          <w:p w:rsidR="00485E78" w:rsidRDefault="00485E78" w:rsidP="004A53F3">
            <w:pPr>
              <w:rPr>
                <w:rFonts w:asciiTheme="majorBidi" w:hAnsiTheme="majorBidi" w:cstheme="majorBidi"/>
              </w:rPr>
            </w:pPr>
            <w:r w:rsidRPr="004778BF">
              <w:rPr>
                <w:rFonts w:asciiTheme="majorBidi" w:hAnsiTheme="majorBidi" w:cstheme="majorBidi"/>
                <w:sz w:val="20"/>
                <w:szCs w:val="20"/>
              </w:rPr>
              <w:t>(H</w:t>
            </w:r>
            <w:r w:rsidRPr="004778BF">
              <w:rPr>
                <w:rFonts w:asciiTheme="majorBidi" w:hAnsiTheme="majorBidi" w:cstheme="majorBidi"/>
                <w:sz w:val="20"/>
                <w:szCs w:val="20"/>
                <w:vertAlign w:val="subscript"/>
              </w:rPr>
              <w:t>2</w:t>
            </w:r>
            <w:r w:rsidRPr="004778BF">
              <w:rPr>
                <w:rFonts w:asciiTheme="majorBidi" w:hAnsiTheme="majorBidi" w:cstheme="majorBidi"/>
                <w:sz w:val="20"/>
                <w:szCs w:val="20"/>
              </w:rPr>
              <w:t>O</w:t>
            </w:r>
            <w:r w:rsidRPr="004778BF">
              <w:rPr>
                <w:rFonts w:asciiTheme="majorBidi" w:hAnsiTheme="majorBidi" w:cstheme="majorBidi"/>
                <w:sz w:val="20"/>
                <w:szCs w:val="20"/>
                <w:vertAlign w:val="subscript"/>
              </w:rPr>
              <w:t>2</w:t>
            </w:r>
            <w:r w:rsidRPr="004778BF">
              <w:rPr>
                <w:rFonts w:asciiTheme="majorBidi" w:hAnsiTheme="majorBidi" w:cstheme="majorBidi"/>
                <w:sz w:val="20"/>
                <w:szCs w:val="20"/>
              </w:rPr>
              <w:t>/Fe</w:t>
            </w:r>
            <w:r w:rsidRPr="004778BF">
              <w:rPr>
                <w:rFonts w:asciiTheme="majorBidi" w:hAnsiTheme="majorBidi" w:cstheme="majorBidi"/>
                <w:sz w:val="20"/>
                <w:szCs w:val="20"/>
                <w:vertAlign w:val="superscript"/>
              </w:rPr>
              <w:t>3+</w:t>
            </w:r>
            <w:proofErr w:type="gramStart"/>
            <w:r w:rsidRPr="004778BF">
              <w:rPr>
                <w:rFonts w:asciiTheme="majorBidi" w:hAnsiTheme="majorBidi" w:cstheme="majorBidi"/>
                <w:sz w:val="20"/>
                <w:szCs w:val="20"/>
              </w:rPr>
              <w:t>,oxalate</w:t>
            </w:r>
            <w:proofErr w:type="gramEnd"/>
            <w:r w:rsidRPr="004778BF">
              <w:rPr>
                <w:rFonts w:asciiTheme="majorBidi" w:hAnsiTheme="majorBidi" w:cstheme="majorBidi"/>
                <w:sz w:val="20"/>
                <w:szCs w:val="20"/>
              </w:rPr>
              <w:t>/solaire)</w:t>
            </w:r>
            <w:r w:rsidRPr="004778BF">
              <w:rPr>
                <w:rFonts w:asciiTheme="majorBidi" w:hAnsiTheme="majorBidi" w:cstheme="majorBidi"/>
                <w:b w:val="0"/>
                <w:bCs w:val="0"/>
                <w:color w:val="1F497D" w:themeColor="text2"/>
                <w:sz w:val="24"/>
                <w:szCs w:val="24"/>
                <w:vertAlign w:val="superscript"/>
              </w:rPr>
              <w:t>a</w:t>
            </w:r>
          </w:p>
        </w:tc>
        <w:tc>
          <w:tcPr>
            <w:tcW w:w="934" w:type="dxa"/>
          </w:tcPr>
          <w:p w:rsidR="00485E78" w:rsidRDefault="00485E78" w:rsidP="004A53F3">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r>
              <w:rPr>
                <w:rFonts w:asciiTheme="majorBidi" w:hAnsiTheme="majorBidi" w:cstheme="majorBidi"/>
              </w:rPr>
              <w:t>10</w:t>
            </w:r>
          </w:p>
        </w:tc>
        <w:tc>
          <w:tcPr>
            <w:tcW w:w="908" w:type="dxa"/>
          </w:tcPr>
          <w:p w:rsidR="00485E78" w:rsidRDefault="00485E78" w:rsidP="004A53F3">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r>
              <w:rPr>
                <w:rFonts w:asciiTheme="majorBidi" w:hAnsiTheme="majorBidi" w:cstheme="majorBidi"/>
              </w:rPr>
              <w:t>93,87</w:t>
            </w:r>
          </w:p>
        </w:tc>
        <w:tc>
          <w:tcPr>
            <w:tcW w:w="940" w:type="dxa"/>
          </w:tcPr>
          <w:p w:rsidR="00485E78" w:rsidRDefault="00485E78" w:rsidP="004A53F3">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r>
              <w:rPr>
                <w:rFonts w:asciiTheme="majorBidi" w:hAnsiTheme="majorBidi" w:cstheme="majorBidi"/>
              </w:rPr>
              <w:t>_</w:t>
            </w:r>
          </w:p>
        </w:tc>
        <w:tc>
          <w:tcPr>
            <w:tcW w:w="930" w:type="dxa"/>
          </w:tcPr>
          <w:p w:rsidR="00485E78" w:rsidRDefault="00485E78" w:rsidP="004A53F3">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r>
              <w:rPr>
                <w:rFonts w:asciiTheme="majorBidi" w:hAnsiTheme="majorBidi" w:cstheme="majorBidi"/>
              </w:rPr>
              <w:t>68,87</w:t>
            </w:r>
          </w:p>
        </w:tc>
        <w:tc>
          <w:tcPr>
            <w:tcW w:w="932" w:type="dxa"/>
          </w:tcPr>
          <w:p w:rsidR="00485E78" w:rsidRDefault="00485E78" w:rsidP="004A53F3">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r>
              <w:rPr>
                <w:rFonts w:asciiTheme="majorBidi" w:hAnsiTheme="majorBidi" w:cstheme="majorBidi"/>
              </w:rPr>
              <w:t>_</w:t>
            </w:r>
          </w:p>
        </w:tc>
        <w:tc>
          <w:tcPr>
            <w:tcW w:w="940" w:type="dxa"/>
          </w:tcPr>
          <w:p w:rsidR="00485E78" w:rsidRDefault="00394609" w:rsidP="004A53F3">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r>
              <w:rPr>
                <w:rFonts w:asciiTheme="majorBidi" w:hAnsiTheme="majorBidi" w:cstheme="majorBidi"/>
              </w:rPr>
              <w:t>_</w:t>
            </w:r>
          </w:p>
        </w:tc>
        <w:tc>
          <w:tcPr>
            <w:tcW w:w="930" w:type="dxa"/>
          </w:tcPr>
          <w:p w:rsidR="00485E78" w:rsidRDefault="00394609" w:rsidP="004A53F3">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r>
              <w:rPr>
                <w:rFonts w:asciiTheme="majorBidi" w:hAnsiTheme="majorBidi" w:cstheme="majorBidi"/>
              </w:rPr>
              <w:t>_</w:t>
            </w:r>
          </w:p>
        </w:tc>
        <w:tc>
          <w:tcPr>
            <w:tcW w:w="931" w:type="dxa"/>
          </w:tcPr>
          <w:p w:rsidR="00485E78" w:rsidRDefault="00394609" w:rsidP="004A53F3">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r>
              <w:rPr>
                <w:rFonts w:asciiTheme="majorBidi" w:hAnsiTheme="majorBidi" w:cstheme="majorBidi"/>
              </w:rPr>
              <w:t>_</w:t>
            </w:r>
          </w:p>
        </w:tc>
      </w:tr>
    </w:tbl>
    <w:p w:rsidR="0080612C" w:rsidRPr="004A53F3" w:rsidRDefault="0080612C" w:rsidP="00D37F6A">
      <w:pPr>
        <w:spacing w:line="360" w:lineRule="auto"/>
        <w:jc w:val="both"/>
        <w:rPr>
          <w:rFonts w:asciiTheme="majorBidi" w:hAnsiTheme="majorBidi" w:cstheme="majorBidi"/>
          <w:sz w:val="18"/>
          <w:szCs w:val="18"/>
          <w:lang w:val="en-US"/>
        </w:rPr>
      </w:pPr>
      <w:proofErr w:type="spellStart"/>
      <w:r w:rsidRPr="004A53F3">
        <w:rPr>
          <w:rFonts w:asciiTheme="majorBidi" w:hAnsiTheme="majorBidi" w:cstheme="majorBidi"/>
          <w:b/>
          <w:bCs/>
          <w:color w:val="1F497D" w:themeColor="text2"/>
          <w:sz w:val="24"/>
          <w:szCs w:val="24"/>
          <w:vertAlign w:val="superscript"/>
          <w:lang w:val="en-US"/>
        </w:rPr>
        <w:t>a</w:t>
      </w:r>
      <w:r w:rsidRPr="004A53F3">
        <w:rPr>
          <w:rFonts w:asciiTheme="majorBidi" w:hAnsiTheme="majorBidi" w:cstheme="majorBidi"/>
          <w:lang w:val="en-US"/>
        </w:rPr>
        <w:t>.</w:t>
      </w:r>
      <w:r w:rsidRPr="004A53F3">
        <w:rPr>
          <w:rFonts w:asciiTheme="majorBidi" w:hAnsiTheme="majorBidi" w:cstheme="majorBidi"/>
          <w:sz w:val="18"/>
          <w:szCs w:val="18"/>
          <w:lang w:val="en-US"/>
        </w:rPr>
        <w:t>Ref</w:t>
      </w:r>
      <w:proofErr w:type="spellEnd"/>
      <w:r w:rsidR="005F78B7" w:rsidRPr="004A53F3">
        <w:rPr>
          <w:rFonts w:asciiTheme="majorBidi" w:hAnsiTheme="majorBidi" w:cstheme="majorBidi"/>
          <w:sz w:val="18"/>
          <w:szCs w:val="18"/>
          <w:lang w:val="en-US"/>
        </w:rPr>
        <w:t>.</w:t>
      </w:r>
      <w:r w:rsidRPr="004A53F3">
        <w:rPr>
          <w:rFonts w:asciiTheme="majorBidi" w:hAnsiTheme="majorBidi" w:cstheme="majorBidi"/>
          <w:sz w:val="18"/>
          <w:szCs w:val="18"/>
          <w:lang w:val="en-US"/>
        </w:rPr>
        <w:t xml:space="preserve"> </w:t>
      </w:r>
      <w:r w:rsidRPr="004A53F3">
        <w:rPr>
          <w:rFonts w:asciiTheme="majorBidi" w:hAnsiTheme="majorBidi" w:cstheme="majorBidi"/>
          <w:b/>
          <w:bCs/>
          <w:color w:val="4F81BD" w:themeColor="accent1"/>
          <w:sz w:val="24"/>
          <w:szCs w:val="24"/>
          <w:vertAlign w:val="superscript"/>
          <w:lang w:val="en-US"/>
        </w:rPr>
        <w:t>[</w:t>
      </w:r>
      <w:r w:rsidR="005F78B7" w:rsidRPr="004A53F3">
        <w:rPr>
          <w:rFonts w:asciiTheme="majorBidi" w:hAnsiTheme="majorBidi" w:cstheme="majorBidi"/>
          <w:b/>
          <w:bCs/>
          <w:color w:val="4F81BD" w:themeColor="accent1"/>
          <w:sz w:val="24"/>
          <w:szCs w:val="24"/>
          <w:vertAlign w:val="superscript"/>
          <w:lang w:val="en-US"/>
        </w:rPr>
        <w:t>2</w:t>
      </w:r>
      <w:r w:rsidR="00D37F6A">
        <w:rPr>
          <w:rFonts w:asciiTheme="majorBidi" w:hAnsiTheme="majorBidi" w:cstheme="majorBidi"/>
          <w:b/>
          <w:bCs/>
          <w:color w:val="4F81BD" w:themeColor="accent1"/>
          <w:sz w:val="24"/>
          <w:szCs w:val="24"/>
          <w:vertAlign w:val="superscript"/>
          <w:lang w:val="en-US"/>
        </w:rPr>
        <w:t>3</w:t>
      </w:r>
      <w:proofErr w:type="gramStart"/>
      <w:r w:rsidRPr="004A53F3">
        <w:rPr>
          <w:rFonts w:asciiTheme="majorBidi" w:hAnsiTheme="majorBidi" w:cstheme="majorBidi"/>
          <w:b/>
          <w:bCs/>
          <w:color w:val="4F81BD" w:themeColor="accent1"/>
          <w:sz w:val="24"/>
          <w:szCs w:val="24"/>
          <w:vertAlign w:val="superscript"/>
          <w:lang w:val="en-US"/>
        </w:rPr>
        <w:t>]</w:t>
      </w:r>
      <w:r w:rsidRPr="004A53F3">
        <w:rPr>
          <w:rFonts w:asciiTheme="majorBidi" w:hAnsiTheme="majorBidi" w:cstheme="majorBidi"/>
          <w:sz w:val="18"/>
          <w:szCs w:val="18"/>
          <w:lang w:val="en-US"/>
        </w:rPr>
        <w:t> :</w:t>
      </w:r>
      <w:proofErr w:type="gramEnd"/>
      <w:r w:rsidRPr="004A53F3">
        <w:rPr>
          <w:rFonts w:asciiTheme="majorBidi" w:hAnsiTheme="majorBidi" w:cstheme="majorBidi"/>
          <w:sz w:val="18"/>
          <w:szCs w:val="18"/>
          <w:lang w:val="en-US"/>
        </w:rPr>
        <w:t xml:space="preserve"> [RO4] = 5.10</w:t>
      </w:r>
      <w:r w:rsidRPr="004A53F3">
        <w:rPr>
          <w:rFonts w:asciiTheme="majorBidi" w:hAnsiTheme="majorBidi" w:cstheme="majorBidi"/>
          <w:sz w:val="18"/>
          <w:szCs w:val="18"/>
          <w:vertAlign w:val="superscript"/>
          <w:lang w:val="en-US"/>
        </w:rPr>
        <w:t>-4</w:t>
      </w:r>
      <w:r w:rsidRPr="004A53F3">
        <w:rPr>
          <w:rFonts w:asciiTheme="majorBidi" w:hAnsiTheme="majorBidi" w:cstheme="majorBidi"/>
          <w:sz w:val="18"/>
          <w:szCs w:val="18"/>
          <w:lang w:val="en-US"/>
        </w:rPr>
        <w:t>mol/L,  [H</w:t>
      </w:r>
      <w:r w:rsidRPr="004A53F3">
        <w:rPr>
          <w:rFonts w:asciiTheme="majorBidi" w:hAnsiTheme="majorBidi" w:cstheme="majorBidi"/>
          <w:sz w:val="18"/>
          <w:szCs w:val="18"/>
          <w:vertAlign w:val="subscript"/>
          <w:lang w:val="en-US"/>
        </w:rPr>
        <w:t>2</w:t>
      </w:r>
      <w:r w:rsidRPr="004A53F3">
        <w:rPr>
          <w:rFonts w:asciiTheme="majorBidi" w:hAnsiTheme="majorBidi" w:cstheme="majorBidi"/>
          <w:sz w:val="18"/>
          <w:szCs w:val="18"/>
          <w:lang w:val="en-US"/>
        </w:rPr>
        <w:t>O</w:t>
      </w:r>
      <w:r w:rsidRPr="004A53F3">
        <w:rPr>
          <w:rFonts w:asciiTheme="majorBidi" w:hAnsiTheme="majorBidi" w:cstheme="majorBidi"/>
          <w:sz w:val="18"/>
          <w:szCs w:val="18"/>
          <w:vertAlign w:val="subscript"/>
          <w:lang w:val="en-US"/>
        </w:rPr>
        <w:t>2</w:t>
      </w:r>
      <w:r w:rsidRPr="004A53F3">
        <w:rPr>
          <w:rFonts w:asciiTheme="majorBidi" w:hAnsiTheme="majorBidi" w:cstheme="majorBidi"/>
          <w:sz w:val="18"/>
          <w:szCs w:val="18"/>
          <w:lang w:val="en-US"/>
        </w:rPr>
        <w:t xml:space="preserve">]=10 </w:t>
      </w:r>
      <w:proofErr w:type="spellStart"/>
      <w:r w:rsidRPr="004A53F3">
        <w:rPr>
          <w:rFonts w:asciiTheme="majorBidi" w:hAnsiTheme="majorBidi" w:cstheme="majorBidi"/>
          <w:sz w:val="18"/>
          <w:szCs w:val="18"/>
          <w:lang w:val="en-US"/>
        </w:rPr>
        <w:t>mM</w:t>
      </w:r>
      <w:proofErr w:type="spellEnd"/>
      <w:r w:rsidRPr="004A53F3">
        <w:rPr>
          <w:rFonts w:asciiTheme="majorBidi" w:hAnsiTheme="majorBidi" w:cstheme="majorBidi"/>
          <w:sz w:val="18"/>
          <w:szCs w:val="18"/>
          <w:lang w:val="en-US"/>
        </w:rPr>
        <w:t>, [Fe</w:t>
      </w:r>
      <w:r w:rsidRPr="004A53F3">
        <w:rPr>
          <w:rFonts w:asciiTheme="majorBidi" w:hAnsiTheme="majorBidi" w:cstheme="majorBidi"/>
          <w:sz w:val="18"/>
          <w:szCs w:val="18"/>
          <w:vertAlign w:val="superscript"/>
          <w:lang w:val="en-US"/>
        </w:rPr>
        <w:t>2+</w:t>
      </w:r>
      <w:r w:rsidRPr="004A53F3">
        <w:rPr>
          <w:rFonts w:asciiTheme="majorBidi" w:hAnsiTheme="majorBidi" w:cstheme="majorBidi"/>
          <w:sz w:val="18"/>
          <w:szCs w:val="18"/>
          <w:lang w:val="en-US"/>
        </w:rPr>
        <w:t xml:space="preserve">] = 0,1 </w:t>
      </w:r>
      <w:proofErr w:type="spellStart"/>
      <w:r w:rsidRPr="004A53F3">
        <w:rPr>
          <w:rFonts w:asciiTheme="majorBidi" w:hAnsiTheme="majorBidi" w:cstheme="majorBidi"/>
          <w:sz w:val="18"/>
          <w:szCs w:val="18"/>
          <w:lang w:val="en-US"/>
        </w:rPr>
        <w:t>mM</w:t>
      </w:r>
      <w:proofErr w:type="spellEnd"/>
      <w:r w:rsidRPr="004A53F3">
        <w:rPr>
          <w:rFonts w:asciiTheme="majorBidi" w:hAnsiTheme="majorBidi" w:cstheme="majorBidi"/>
          <w:sz w:val="18"/>
          <w:szCs w:val="18"/>
          <w:lang w:val="en-US"/>
        </w:rPr>
        <w:t>, [Fe</w:t>
      </w:r>
      <w:r w:rsidRPr="004A53F3">
        <w:rPr>
          <w:rFonts w:asciiTheme="majorBidi" w:hAnsiTheme="majorBidi" w:cstheme="majorBidi"/>
          <w:sz w:val="18"/>
          <w:szCs w:val="18"/>
          <w:vertAlign w:val="superscript"/>
          <w:lang w:val="en-US"/>
        </w:rPr>
        <w:t>3+</w:t>
      </w:r>
      <w:r w:rsidRPr="004A53F3">
        <w:rPr>
          <w:rFonts w:asciiTheme="majorBidi" w:hAnsiTheme="majorBidi" w:cstheme="majorBidi"/>
          <w:sz w:val="18"/>
          <w:szCs w:val="18"/>
          <w:lang w:val="en-US"/>
        </w:rPr>
        <w:t xml:space="preserve">] = 0,1 </w:t>
      </w:r>
      <w:proofErr w:type="spellStart"/>
      <w:r w:rsidRPr="004A53F3">
        <w:rPr>
          <w:rFonts w:asciiTheme="majorBidi" w:hAnsiTheme="majorBidi" w:cstheme="majorBidi"/>
          <w:sz w:val="18"/>
          <w:szCs w:val="18"/>
          <w:lang w:val="en-US"/>
        </w:rPr>
        <w:t>mM</w:t>
      </w:r>
      <w:proofErr w:type="spellEnd"/>
      <w:r w:rsidRPr="004A53F3">
        <w:rPr>
          <w:rFonts w:asciiTheme="majorBidi" w:hAnsiTheme="majorBidi" w:cstheme="majorBidi"/>
          <w:sz w:val="18"/>
          <w:szCs w:val="18"/>
          <w:lang w:val="en-US"/>
        </w:rPr>
        <w:t>, pH = 3 ± 0,1</w:t>
      </w:r>
    </w:p>
    <w:p w:rsidR="00D37F6A" w:rsidRPr="00D37F6A" w:rsidRDefault="00F423FE" w:rsidP="00D37F6A">
      <w:pPr>
        <w:spacing w:line="360" w:lineRule="auto"/>
        <w:jc w:val="both"/>
        <w:rPr>
          <w:rFonts w:asciiTheme="majorBidi" w:hAnsiTheme="majorBidi" w:cstheme="majorBidi"/>
          <w:sz w:val="24"/>
          <w:szCs w:val="24"/>
        </w:rPr>
      </w:pPr>
      <w:r w:rsidRPr="004C0264">
        <w:rPr>
          <w:rFonts w:asciiTheme="majorBidi" w:hAnsiTheme="majorBidi" w:cstheme="majorBidi"/>
          <w:sz w:val="24"/>
          <w:szCs w:val="24"/>
          <w:lang w:val="en-US"/>
        </w:rPr>
        <w:t xml:space="preserve">     </w:t>
      </w:r>
      <w:r w:rsidR="00D37F6A" w:rsidRPr="00D37F6A">
        <w:rPr>
          <w:rFonts w:asciiTheme="majorBidi" w:hAnsiTheme="majorBidi" w:cstheme="majorBidi"/>
          <w:sz w:val="24"/>
          <w:szCs w:val="24"/>
        </w:rPr>
        <w:t>Dans ce tableau, on constate que l’amélioration de la dégradation du colorant ou bien substance pharmaceutique est également efficace en utilisant Fe</w:t>
      </w:r>
      <w:r w:rsidR="00D37F6A" w:rsidRPr="00D37F6A">
        <w:rPr>
          <w:rFonts w:asciiTheme="majorBidi" w:hAnsiTheme="majorBidi" w:cstheme="majorBidi"/>
          <w:sz w:val="24"/>
          <w:szCs w:val="24"/>
          <w:vertAlign w:val="superscript"/>
        </w:rPr>
        <w:t>3+</w:t>
      </w:r>
      <w:r w:rsidR="00D37F6A" w:rsidRPr="00D37F6A">
        <w:rPr>
          <w:rFonts w:asciiTheme="majorBidi" w:hAnsiTheme="majorBidi" w:cstheme="majorBidi"/>
          <w:sz w:val="24"/>
          <w:szCs w:val="24"/>
        </w:rPr>
        <w:t xml:space="preserve"> par rapport à Fe</w:t>
      </w:r>
      <w:r w:rsidR="00D37F6A" w:rsidRPr="00D37F6A">
        <w:rPr>
          <w:rFonts w:asciiTheme="majorBidi" w:hAnsiTheme="majorBidi" w:cstheme="majorBidi"/>
          <w:sz w:val="24"/>
          <w:szCs w:val="24"/>
          <w:vertAlign w:val="superscript"/>
        </w:rPr>
        <w:t>2+</w:t>
      </w:r>
      <w:r w:rsidR="00D37F6A" w:rsidRPr="00D37F6A">
        <w:rPr>
          <w:rFonts w:asciiTheme="majorBidi" w:hAnsiTheme="majorBidi" w:cstheme="majorBidi"/>
          <w:sz w:val="24"/>
          <w:szCs w:val="24"/>
        </w:rPr>
        <w:t xml:space="preserve">. Les résultats indiquent dans tous les cas de procédé Fenton </w:t>
      </w:r>
      <w:proofErr w:type="spellStart"/>
      <w:r w:rsidR="00D37F6A" w:rsidRPr="00D37F6A">
        <w:rPr>
          <w:rFonts w:asciiTheme="majorBidi" w:hAnsiTheme="majorBidi" w:cstheme="majorBidi"/>
          <w:sz w:val="24"/>
          <w:szCs w:val="24"/>
        </w:rPr>
        <w:t>like</w:t>
      </w:r>
      <w:proofErr w:type="spellEnd"/>
      <w:r w:rsidR="00D37F6A" w:rsidRPr="00D37F6A">
        <w:rPr>
          <w:rFonts w:asciiTheme="majorBidi" w:hAnsiTheme="majorBidi" w:cstheme="majorBidi"/>
          <w:sz w:val="24"/>
          <w:szCs w:val="24"/>
        </w:rPr>
        <w:t>, Fe</w:t>
      </w:r>
      <w:r w:rsidR="00D37F6A" w:rsidRPr="00D37F6A">
        <w:rPr>
          <w:rFonts w:asciiTheme="majorBidi" w:hAnsiTheme="majorBidi" w:cstheme="majorBidi"/>
          <w:sz w:val="24"/>
          <w:szCs w:val="24"/>
          <w:vertAlign w:val="superscript"/>
        </w:rPr>
        <w:t>3+</w:t>
      </w:r>
      <w:r w:rsidR="00D37F6A" w:rsidRPr="00D37F6A">
        <w:rPr>
          <w:rFonts w:asciiTheme="majorBidi" w:hAnsiTheme="majorBidi" w:cstheme="majorBidi"/>
          <w:sz w:val="24"/>
          <w:szCs w:val="24"/>
        </w:rPr>
        <w:t>/A-</w:t>
      </w:r>
      <w:proofErr w:type="spellStart"/>
      <w:r w:rsidR="00D37F6A" w:rsidRPr="00D37F6A">
        <w:rPr>
          <w:rFonts w:asciiTheme="majorBidi" w:hAnsiTheme="majorBidi" w:cstheme="majorBidi"/>
          <w:sz w:val="24"/>
          <w:szCs w:val="24"/>
        </w:rPr>
        <w:t>ox</w:t>
      </w:r>
      <w:proofErr w:type="spellEnd"/>
      <w:r w:rsidR="00D37F6A" w:rsidRPr="00D37F6A">
        <w:rPr>
          <w:rFonts w:asciiTheme="majorBidi" w:hAnsiTheme="majorBidi" w:cstheme="majorBidi"/>
          <w:sz w:val="24"/>
          <w:szCs w:val="24"/>
        </w:rPr>
        <w:t>/ H</w:t>
      </w:r>
      <w:r w:rsidR="00D37F6A" w:rsidRPr="00D37F6A">
        <w:rPr>
          <w:rFonts w:asciiTheme="majorBidi" w:hAnsiTheme="majorBidi" w:cstheme="majorBidi"/>
          <w:sz w:val="24"/>
          <w:szCs w:val="24"/>
          <w:vertAlign w:val="subscript"/>
        </w:rPr>
        <w:t>2</w:t>
      </w:r>
      <w:r w:rsidR="00D37F6A" w:rsidRPr="00D37F6A">
        <w:rPr>
          <w:rFonts w:asciiTheme="majorBidi" w:hAnsiTheme="majorBidi" w:cstheme="majorBidi"/>
          <w:sz w:val="24"/>
          <w:szCs w:val="24"/>
        </w:rPr>
        <w:t>O</w:t>
      </w:r>
      <w:r w:rsidR="00D37F6A" w:rsidRPr="00D37F6A">
        <w:rPr>
          <w:rFonts w:asciiTheme="majorBidi" w:hAnsiTheme="majorBidi" w:cstheme="majorBidi"/>
          <w:sz w:val="24"/>
          <w:szCs w:val="24"/>
          <w:vertAlign w:val="subscript"/>
        </w:rPr>
        <w:t>2</w:t>
      </w:r>
      <w:r w:rsidR="00D37F6A" w:rsidRPr="00D37F6A">
        <w:rPr>
          <w:rFonts w:asciiTheme="majorBidi" w:hAnsiTheme="majorBidi" w:cstheme="majorBidi"/>
          <w:sz w:val="24"/>
          <w:szCs w:val="24"/>
        </w:rPr>
        <w:t xml:space="preserve"> </w:t>
      </w:r>
      <w:proofErr w:type="gramStart"/>
      <w:r w:rsidR="00D37F6A" w:rsidRPr="00D37F6A">
        <w:rPr>
          <w:rFonts w:asciiTheme="majorBidi" w:hAnsiTheme="majorBidi" w:cstheme="majorBidi"/>
          <w:sz w:val="24"/>
          <w:szCs w:val="24"/>
        </w:rPr>
        <w:t>au</w:t>
      </w:r>
      <w:proofErr w:type="gramEnd"/>
      <w:r w:rsidR="00D37F6A" w:rsidRPr="00D37F6A">
        <w:rPr>
          <w:rFonts w:asciiTheme="majorBidi" w:hAnsiTheme="majorBidi" w:cstheme="majorBidi"/>
          <w:sz w:val="24"/>
          <w:szCs w:val="24"/>
        </w:rPr>
        <w:t xml:space="preserve"> présence d’UV ou de lumière solaire sont un peu plu</w:t>
      </w:r>
      <w:r w:rsidR="00555136">
        <w:rPr>
          <w:rFonts w:asciiTheme="majorBidi" w:hAnsiTheme="majorBidi" w:cstheme="majorBidi"/>
          <w:sz w:val="24"/>
          <w:szCs w:val="24"/>
        </w:rPr>
        <w:t>s efficace que le procédé photo-Fenton et solaire-</w:t>
      </w:r>
      <w:r w:rsidR="00D37F6A" w:rsidRPr="00D37F6A">
        <w:rPr>
          <w:rFonts w:asciiTheme="majorBidi" w:hAnsiTheme="majorBidi" w:cstheme="majorBidi"/>
          <w:sz w:val="24"/>
          <w:szCs w:val="24"/>
        </w:rPr>
        <w:t>Fenton. Après 60 mn de réaction, on atteint des taux de dégradation de Rhodamine B de 88,66% et 91,75% avec un taux d’oxydation de 80,4</w:t>
      </w:r>
      <w:r w:rsidR="00555136">
        <w:rPr>
          <w:rFonts w:asciiTheme="majorBidi" w:hAnsiTheme="majorBidi" w:cstheme="majorBidi"/>
          <w:sz w:val="24"/>
          <w:szCs w:val="24"/>
        </w:rPr>
        <w:t>1% et 81,44% pour procédé photo-Fenton et photo-</w:t>
      </w:r>
      <w:r w:rsidR="00D37F6A" w:rsidRPr="00D37F6A">
        <w:rPr>
          <w:rFonts w:asciiTheme="majorBidi" w:hAnsiTheme="majorBidi" w:cstheme="majorBidi"/>
          <w:sz w:val="24"/>
          <w:szCs w:val="24"/>
        </w:rPr>
        <w:t xml:space="preserve">Fenton </w:t>
      </w:r>
      <w:proofErr w:type="spellStart"/>
      <w:r w:rsidR="00D37F6A" w:rsidRPr="00D37F6A">
        <w:rPr>
          <w:rFonts w:asciiTheme="majorBidi" w:hAnsiTheme="majorBidi" w:cstheme="majorBidi"/>
          <w:sz w:val="24"/>
          <w:szCs w:val="24"/>
        </w:rPr>
        <w:t>like</w:t>
      </w:r>
      <w:proofErr w:type="spellEnd"/>
      <w:r w:rsidR="00D37F6A" w:rsidRPr="00D37F6A">
        <w:rPr>
          <w:rFonts w:asciiTheme="majorBidi" w:hAnsiTheme="majorBidi" w:cstheme="majorBidi"/>
          <w:sz w:val="24"/>
          <w:szCs w:val="24"/>
        </w:rPr>
        <w:t>, et un taux de dégradation de 87,63% et 93,81% avec un taux d’oxydation de 79,38% et 83,51% pour procédé solai</w:t>
      </w:r>
      <w:r w:rsidR="00B023E5">
        <w:rPr>
          <w:rFonts w:asciiTheme="majorBidi" w:hAnsiTheme="majorBidi" w:cstheme="majorBidi"/>
          <w:sz w:val="24"/>
          <w:szCs w:val="24"/>
        </w:rPr>
        <w:t>re-Fenton et solaire-</w:t>
      </w:r>
      <w:r w:rsidR="00D37F6A" w:rsidRPr="00D37F6A">
        <w:rPr>
          <w:rFonts w:asciiTheme="majorBidi" w:hAnsiTheme="majorBidi" w:cstheme="majorBidi"/>
          <w:sz w:val="24"/>
          <w:szCs w:val="24"/>
        </w:rPr>
        <w:t xml:space="preserve">Fenton </w:t>
      </w:r>
      <w:proofErr w:type="spellStart"/>
      <w:r w:rsidR="00D37F6A" w:rsidRPr="00D37F6A">
        <w:rPr>
          <w:rFonts w:asciiTheme="majorBidi" w:hAnsiTheme="majorBidi" w:cstheme="majorBidi"/>
          <w:sz w:val="24"/>
          <w:szCs w:val="24"/>
        </w:rPr>
        <w:t>like</w:t>
      </w:r>
      <w:proofErr w:type="spellEnd"/>
      <w:r w:rsidR="00D37F6A" w:rsidRPr="00D37F6A">
        <w:rPr>
          <w:rFonts w:asciiTheme="majorBidi" w:hAnsiTheme="majorBidi" w:cstheme="majorBidi"/>
          <w:sz w:val="24"/>
          <w:szCs w:val="24"/>
        </w:rPr>
        <w:t>.</w:t>
      </w:r>
    </w:p>
    <w:p w:rsidR="00D37F6A" w:rsidRPr="00F22129" w:rsidRDefault="00D37F6A" w:rsidP="00D37F6A">
      <w:pPr>
        <w:spacing w:line="360" w:lineRule="auto"/>
        <w:jc w:val="both"/>
        <w:rPr>
          <w:rFonts w:asciiTheme="majorBidi" w:hAnsiTheme="majorBidi" w:cstheme="majorBidi"/>
          <w:strike/>
          <w:sz w:val="24"/>
          <w:szCs w:val="24"/>
        </w:rPr>
      </w:pPr>
      <w:r w:rsidRPr="005F78B7">
        <w:rPr>
          <w:rFonts w:asciiTheme="majorBidi" w:hAnsiTheme="majorBidi" w:cstheme="majorBidi"/>
          <w:sz w:val="24"/>
          <w:szCs w:val="24"/>
        </w:rPr>
        <w:t xml:space="preserve">   </w:t>
      </w:r>
      <w:r>
        <w:rPr>
          <w:rFonts w:asciiTheme="majorBidi" w:hAnsiTheme="majorBidi" w:cstheme="majorBidi"/>
          <w:sz w:val="24"/>
          <w:szCs w:val="24"/>
        </w:rPr>
        <w:t xml:space="preserve">     Les</w:t>
      </w:r>
      <w:r w:rsidRPr="005F78B7">
        <w:rPr>
          <w:rFonts w:asciiTheme="majorBidi" w:hAnsiTheme="majorBidi" w:cstheme="majorBidi"/>
          <w:sz w:val="24"/>
          <w:szCs w:val="24"/>
        </w:rPr>
        <w:t xml:space="preserve"> mêm</w:t>
      </w:r>
      <w:r>
        <w:rPr>
          <w:rFonts w:asciiTheme="majorBidi" w:hAnsiTheme="majorBidi" w:cstheme="majorBidi"/>
          <w:sz w:val="24"/>
          <w:szCs w:val="24"/>
        </w:rPr>
        <w:t xml:space="preserve">e résultats ont été obtenu dans le cas de </w:t>
      </w:r>
      <w:r w:rsidRPr="005F78B7">
        <w:rPr>
          <w:rFonts w:asciiTheme="majorBidi" w:hAnsiTheme="majorBidi" w:cstheme="majorBidi"/>
          <w:sz w:val="24"/>
          <w:szCs w:val="24"/>
        </w:rPr>
        <w:t>la dégradation</w:t>
      </w:r>
      <w:r>
        <w:rPr>
          <w:rFonts w:asciiTheme="majorBidi" w:hAnsiTheme="majorBidi" w:cstheme="majorBidi"/>
          <w:sz w:val="24"/>
          <w:szCs w:val="24"/>
        </w:rPr>
        <w:t xml:space="preserve"> de l’Ampicilline,</w:t>
      </w:r>
      <w:r w:rsidRPr="005F78B7">
        <w:rPr>
          <w:rFonts w:asciiTheme="majorBidi" w:hAnsiTheme="majorBidi" w:cstheme="majorBidi"/>
          <w:sz w:val="24"/>
          <w:szCs w:val="24"/>
        </w:rPr>
        <w:t xml:space="preserve">  </w:t>
      </w:r>
      <w:r>
        <w:rPr>
          <w:rFonts w:asciiTheme="majorBidi" w:hAnsiTheme="majorBidi" w:cstheme="majorBidi"/>
          <w:sz w:val="24"/>
          <w:szCs w:val="24"/>
        </w:rPr>
        <w:t xml:space="preserve">que </w:t>
      </w:r>
      <w:r w:rsidRPr="005F78B7">
        <w:rPr>
          <w:rFonts w:asciiTheme="majorBidi" w:hAnsiTheme="majorBidi" w:cstheme="majorBidi"/>
          <w:sz w:val="24"/>
          <w:szCs w:val="24"/>
        </w:rPr>
        <w:t xml:space="preserve">pour </w:t>
      </w:r>
      <w:r>
        <w:rPr>
          <w:rFonts w:asciiTheme="majorBidi" w:hAnsiTheme="majorBidi" w:cstheme="majorBidi"/>
          <w:sz w:val="24"/>
          <w:szCs w:val="24"/>
        </w:rPr>
        <w:t xml:space="preserve">les </w:t>
      </w:r>
      <w:r w:rsidRPr="005F78B7">
        <w:rPr>
          <w:rFonts w:asciiTheme="majorBidi" w:hAnsiTheme="majorBidi" w:cstheme="majorBidi"/>
          <w:sz w:val="24"/>
          <w:szCs w:val="24"/>
        </w:rPr>
        <w:t xml:space="preserve">deux </w:t>
      </w:r>
      <w:r w:rsidR="00750A4C">
        <w:rPr>
          <w:rFonts w:asciiTheme="majorBidi" w:hAnsiTheme="majorBidi" w:cstheme="majorBidi"/>
          <w:sz w:val="24"/>
          <w:szCs w:val="24"/>
        </w:rPr>
        <w:t>procédés photo et solaire-</w:t>
      </w:r>
      <w:r>
        <w:rPr>
          <w:rFonts w:asciiTheme="majorBidi" w:hAnsiTheme="majorBidi" w:cstheme="majorBidi"/>
          <w:sz w:val="24"/>
          <w:szCs w:val="24"/>
        </w:rPr>
        <w:t>Fenton  ou bien photo et</w:t>
      </w:r>
      <w:r w:rsidRPr="005F78B7">
        <w:rPr>
          <w:rFonts w:asciiTheme="majorBidi" w:hAnsiTheme="majorBidi" w:cstheme="majorBidi"/>
          <w:sz w:val="24"/>
          <w:szCs w:val="24"/>
        </w:rPr>
        <w:t xml:space="preserve"> </w:t>
      </w:r>
      <w:r w:rsidR="00555136">
        <w:rPr>
          <w:rFonts w:asciiTheme="majorBidi" w:hAnsiTheme="majorBidi" w:cstheme="majorBidi"/>
          <w:sz w:val="24"/>
          <w:szCs w:val="24"/>
        </w:rPr>
        <w:t>solaire-</w:t>
      </w:r>
      <w:r>
        <w:rPr>
          <w:rFonts w:asciiTheme="majorBidi" w:hAnsiTheme="majorBidi" w:cstheme="majorBidi"/>
          <w:sz w:val="24"/>
          <w:szCs w:val="24"/>
        </w:rPr>
        <w:t xml:space="preserve">Fenton </w:t>
      </w:r>
      <w:proofErr w:type="spellStart"/>
      <w:r>
        <w:rPr>
          <w:rFonts w:asciiTheme="majorBidi" w:hAnsiTheme="majorBidi" w:cstheme="majorBidi"/>
          <w:sz w:val="24"/>
          <w:szCs w:val="24"/>
        </w:rPr>
        <w:t>like</w:t>
      </w:r>
      <w:proofErr w:type="spellEnd"/>
      <w:r>
        <w:rPr>
          <w:rFonts w:asciiTheme="majorBidi" w:hAnsiTheme="majorBidi" w:cstheme="majorBidi"/>
          <w:sz w:val="24"/>
          <w:szCs w:val="24"/>
        </w:rPr>
        <w:t>,</w:t>
      </w:r>
      <w:r w:rsidRPr="005F78B7">
        <w:rPr>
          <w:rFonts w:asciiTheme="majorBidi" w:hAnsiTheme="majorBidi" w:cstheme="majorBidi"/>
          <w:sz w:val="24"/>
          <w:szCs w:val="24"/>
        </w:rPr>
        <w:t xml:space="preserve"> que le taux de coagulation dans le cas de </w:t>
      </w:r>
      <w:r w:rsidRPr="00F22129">
        <w:rPr>
          <w:rFonts w:asciiTheme="majorBidi" w:hAnsiTheme="majorBidi" w:cstheme="majorBidi"/>
          <w:sz w:val="24"/>
          <w:szCs w:val="24"/>
        </w:rPr>
        <w:t xml:space="preserve"> </w:t>
      </w:r>
      <w:r w:rsidRPr="005F78B7">
        <w:rPr>
          <w:rFonts w:asciiTheme="majorBidi" w:hAnsiTheme="majorBidi" w:cstheme="majorBidi"/>
          <w:sz w:val="24"/>
          <w:szCs w:val="24"/>
        </w:rPr>
        <w:t>Fe</w:t>
      </w:r>
      <w:r w:rsidRPr="005F78B7">
        <w:rPr>
          <w:rFonts w:asciiTheme="majorBidi" w:hAnsiTheme="majorBidi" w:cstheme="majorBidi"/>
          <w:sz w:val="24"/>
          <w:szCs w:val="24"/>
          <w:vertAlign w:val="superscript"/>
        </w:rPr>
        <w:t>2+</w:t>
      </w:r>
      <w:r>
        <w:rPr>
          <w:rFonts w:asciiTheme="majorBidi" w:hAnsiTheme="majorBidi" w:cstheme="majorBidi"/>
          <w:sz w:val="24"/>
          <w:szCs w:val="24"/>
        </w:rPr>
        <w:t xml:space="preserve"> est inférieur à celui de</w:t>
      </w:r>
      <w:r w:rsidRPr="005F78B7">
        <w:rPr>
          <w:rFonts w:asciiTheme="majorBidi" w:hAnsiTheme="majorBidi" w:cstheme="majorBidi"/>
          <w:sz w:val="24"/>
          <w:szCs w:val="24"/>
        </w:rPr>
        <w:t xml:space="preserve"> Fe</w:t>
      </w:r>
      <w:r w:rsidRPr="005F78B7">
        <w:rPr>
          <w:rFonts w:asciiTheme="majorBidi" w:hAnsiTheme="majorBidi" w:cstheme="majorBidi"/>
          <w:sz w:val="24"/>
          <w:szCs w:val="24"/>
          <w:vertAlign w:val="superscript"/>
        </w:rPr>
        <w:t>3+</w:t>
      </w:r>
      <w:r w:rsidRPr="005F78B7">
        <w:rPr>
          <w:rFonts w:asciiTheme="majorBidi" w:hAnsiTheme="majorBidi" w:cstheme="majorBidi"/>
          <w:sz w:val="24"/>
          <w:szCs w:val="24"/>
        </w:rPr>
        <w:t>.</w:t>
      </w:r>
    </w:p>
    <w:p w:rsidR="00D37F6A" w:rsidRDefault="00D37F6A" w:rsidP="00D37F6A">
      <w:pPr>
        <w:spacing w:line="360" w:lineRule="auto"/>
        <w:jc w:val="both"/>
        <w:rPr>
          <w:rFonts w:asciiTheme="majorBidi" w:hAnsiTheme="majorBidi" w:cstheme="majorBidi"/>
          <w:sz w:val="24"/>
          <w:szCs w:val="24"/>
        </w:rPr>
      </w:pPr>
      <w:r w:rsidRPr="005F78B7">
        <w:rPr>
          <w:rFonts w:asciiTheme="majorBidi" w:hAnsiTheme="majorBidi" w:cstheme="majorBidi"/>
          <w:sz w:val="24"/>
          <w:szCs w:val="24"/>
        </w:rPr>
        <w:t xml:space="preserve">        </w:t>
      </w:r>
      <w:proofErr w:type="spellStart"/>
      <w:r w:rsidRPr="005F78B7">
        <w:rPr>
          <w:rFonts w:asciiTheme="majorBidi" w:hAnsiTheme="majorBidi" w:cstheme="majorBidi"/>
          <w:sz w:val="24"/>
          <w:szCs w:val="24"/>
        </w:rPr>
        <w:t>Monteagudo</w:t>
      </w:r>
      <w:proofErr w:type="spellEnd"/>
      <w:r w:rsidRPr="005F78B7">
        <w:rPr>
          <w:rFonts w:asciiTheme="majorBidi" w:hAnsiTheme="majorBidi" w:cstheme="majorBidi"/>
          <w:sz w:val="24"/>
          <w:szCs w:val="24"/>
        </w:rPr>
        <w:t xml:space="preserve"> et </w:t>
      </w:r>
      <w:proofErr w:type="gramStart"/>
      <w:r w:rsidRPr="005F78B7">
        <w:rPr>
          <w:rFonts w:asciiTheme="majorBidi" w:hAnsiTheme="majorBidi" w:cstheme="majorBidi"/>
          <w:sz w:val="24"/>
          <w:szCs w:val="24"/>
        </w:rPr>
        <w:t>al</w:t>
      </w:r>
      <w:r w:rsidRPr="00F423FE">
        <w:rPr>
          <w:rFonts w:asciiTheme="majorBidi" w:hAnsiTheme="majorBidi" w:cstheme="majorBidi"/>
          <w:b/>
          <w:bCs/>
          <w:color w:val="548DD4" w:themeColor="text2" w:themeTint="99"/>
          <w:sz w:val="24"/>
          <w:szCs w:val="24"/>
          <w:vertAlign w:val="superscript"/>
        </w:rPr>
        <w:t>[</w:t>
      </w:r>
      <w:proofErr w:type="gramEnd"/>
      <w:r w:rsidRPr="00F423FE">
        <w:rPr>
          <w:rFonts w:asciiTheme="majorBidi" w:hAnsiTheme="majorBidi" w:cstheme="majorBidi"/>
          <w:b/>
          <w:bCs/>
          <w:color w:val="548DD4" w:themeColor="text2" w:themeTint="99"/>
          <w:sz w:val="24"/>
          <w:szCs w:val="24"/>
          <w:vertAlign w:val="superscript"/>
        </w:rPr>
        <w:t>5</w:t>
      </w:r>
      <w:r>
        <w:rPr>
          <w:rFonts w:asciiTheme="majorBidi" w:hAnsiTheme="majorBidi" w:cstheme="majorBidi"/>
          <w:b/>
          <w:bCs/>
          <w:color w:val="548DD4" w:themeColor="text2" w:themeTint="99"/>
          <w:sz w:val="24"/>
          <w:szCs w:val="24"/>
          <w:vertAlign w:val="superscript"/>
        </w:rPr>
        <w:t>5</w:t>
      </w:r>
      <w:r w:rsidRPr="00F423FE">
        <w:rPr>
          <w:rFonts w:asciiTheme="majorBidi" w:hAnsiTheme="majorBidi" w:cstheme="majorBidi"/>
          <w:b/>
          <w:bCs/>
          <w:color w:val="548DD4" w:themeColor="text2" w:themeTint="99"/>
          <w:sz w:val="24"/>
          <w:szCs w:val="24"/>
          <w:vertAlign w:val="superscript"/>
        </w:rPr>
        <w:t>]</w:t>
      </w:r>
      <w:r w:rsidRPr="00F423FE">
        <w:rPr>
          <w:rFonts w:asciiTheme="majorBidi" w:hAnsiTheme="majorBidi" w:cstheme="majorBidi"/>
          <w:b/>
          <w:bCs/>
          <w:color w:val="548DD4" w:themeColor="text2" w:themeTint="99"/>
          <w:sz w:val="18"/>
          <w:szCs w:val="18"/>
        </w:rPr>
        <w:t> </w:t>
      </w:r>
      <w:r w:rsidRPr="005F78B7">
        <w:rPr>
          <w:rFonts w:asciiTheme="majorBidi" w:hAnsiTheme="majorBidi" w:cstheme="majorBidi"/>
          <w:sz w:val="24"/>
          <w:szCs w:val="24"/>
        </w:rPr>
        <w:t xml:space="preserve"> ont montré l’effet promoteur de l’oxalate dans la dégradation d’orange II par procédé solaire Fenton. Ils </w:t>
      </w:r>
      <w:r>
        <w:rPr>
          <w:rFonts w:asciiTheme="majorBidi" w:hAnsiTheme="majorBidi" w:cstheme="majorBidi"/>
          <w:sz w:val="24"/>
          <w:szCs w:val="24"/>
        </w:rPr>
        <w:t>s</w:t>
      </w:r>
      <w:r w:rsidRPr="005F78B7">
        <w:rPr>
          <w:rFonts w:asciiTheme="majorBidi" w:hAnsiTheme="majorBidi" w:cstheme="majorBidi"/>
          <w:sz w:val="24"/>
          <w:szCs w:val="24"/>
        </w:rPr>
        <w:t>ont arrivé</w:t>
      </w:r>
      <w:r>
        <w:rPr>
          <w:rFonts w:asciiTheme="majorBidi" w:hAnsiTheme="majorBidi" w:cstheme="majorBidi"/>
          <w:sz w:val="24"/>
          <w:szCs w:val="24"/>
        </w:rPr>
        <w:t>s</w:t>
      </w:r>
      <w:r w:rsidRPr="005F78B7">
        <w:rPr>
          <w:rFonts w:asciiTheme="majorBidi" w:hAnsiTheme="majorBidi" w:cstheme="majorBidi"/>
          <w:sz w:val="24"/>
          <w:szCs w:val="24"/>
        </w:rPr>
        <w:t xml:space="preserve"> à une décoloration complète et une dégradation de 80% </w:t>
      </w:r>
      <w:r w:rsidRPr="005F78B7">
        <w:rPr>
          <w:rFonts w:asciiTheme="majorBidi" w:hAnsiTheme="majorBidi" w:cstheme="majorBidi"/>
          <w:sz w:val="24"/>
          <w:szCs w:val="24"/>
        </w:rPr>
        <w:lastRenderedPageBreak/>
        <w:t>dans le processus solaire Fenton et 100%</w:t>
      </w:r>
      <w:r w:rsidR="00AA51DF">
        <w:rPr>
          <w:rFonts w:asciiTheme="majorBidi" w:hAnsiTheme="majorBidi" w:cstheme="majorBidi"/>
          <w:sz w:val="24"/>
          <w:szCs w:val="24"/>
        </w:rPr>
        <w:t xml:space="preserve"> de dégradation dans le solaire-</w:t>
      </w:r>
      <w:r w:rsidRPr="005F78B7">
        <w:rPr>
          <w:rFonts w:asciiTheme="majorBidi" w:hAnsiTheme="majorBidi" w:cstheme="majorBidi"/>
          <w:sz w:val="24"/>
          <w:szCs w:val="24"/>
        </w:rPr>
        <w:t>Fenton en présence d’oxalate</w:t>
      </w:r>
      <w:r>
        <w:rPr>
          <w:rFonts w:asciiTheme="majorBidi" w:hAnsiTheme="majorBidi" w:cstheme="majorBidi"/>
          <w:sz w:val="24"/>
          <w:szCs w:val="24"/>
        </w:rPr>
        <w:t>.</w:t>
      </w:r>
    </w:p>
    <w:p w:rsidR="00D37F6A" w:rsidRPr="00D37F6A" w:rsidRDefault="00D37F6A" w:rsidP="00D37F6A">
      <w:pPr>
        <w:spacing w:line="360" w:lineRule="auto"/>
        <w:jc w:val="both"/>
        <w:rPr>
          <w:rFonts w:asciiTheme="majorBidi" w:hAnsiTheme="majorBidi" w:cstheme="majorBidi"/>
          <w:sz w:val="24"/>
          <w:szCs w:val="24"/>
        </w:rPr>
      </w:pPr>
      <w:r>
        <w:rPr>
          <w:rFonts w:asciiTheme="majorBidi" w:hAnsiTheme="majorBidi" w:cstheme="majorBidi"/>
          <w:sz w:val="24"/>
          <w:szCs w:val="24"/>
        </w:rPr>
        <w:t xml:space="preserve">        </w:t>
      </w:r>
      <w:r w:rsidRPr="00D37F6A">
        <w:rPr>
          <w:rFonts w:asciiTheme="majorBidi" w:hAnsiTheme="majorBidi" w:cstheme="majorBidi"/>
          <w:sz w:val="24"/>
          <w:szCs w:val="24"/>
        </w:rPr>
        <w:t xml:space="preserve">En revanche, la même conclusion est émise pour les deux procédés que </w:t>
      </w:r>
      <w:proofErr w:type="spellStart"/>
      <w:r w:rsidRPr="00D37F6A">
        <w:rPr>
          <w:rFonts w:asciiTheme="majorBidi" w:hAnsiTheme="majorBidi" w:cstheme="majorBidi"/>
          <w:sz w:val="24"/>
          <w:szCs w:val="24"/>
        </w:rPr>
        <w:t>se</w:t>
      </w:r>
      <w:proofErr w:type="spellEnd"/>
      <w:r w:rsidRPr="00D37F6A">
        <w:rPr>
          <w:rFonts w:asciiTheme="majorBidi" w:hAnsiTheme="majorBidi" w:cstheme="majorBidi"/>
          <w:sz w:val="24"/>
          <w:szCs w:val="24"/>
        </w:rPr>
        <w:t xml:space="preserve"> soit photo-Fenton, solaire-Fenton ou bien photo-Fenton </w:t>
      </w:r>
      <w:proofErr w:type="spellStart"/>
      <w:r w:rsidRPr="00D37F6A">
        <w:rPr>
          <w:rFonts w:asciiTheme="majorBidi" w:hAnsiTheme="majorBidi" w:cstheme="majorBidi"/>
          <w:sz w:val="24"/>
          <w:szCs w:val="24"/>
        </w:rPr>
        <w:t>Like</w:t>
      </w:r>
      <w:proofErr w:type="spellEnd"/>
      <w:r w:rsidRPr="00D37F6A">
        <w:rPr>
          <w:rFonts w:asciiTheme="majorBidi" w:hAnsiTheme="majorBidi" w:cstheme="majorBidi"/>
          <w:sz w:val="24"/>
          <w:szCs w:val="24"/>
        </w:rPr>
        <w:t xml:space="preserve">, solaire-Fenton </w:t>
      </w:r>
      <w:proofErr w:type="spellStart"/>
      <w:r w:rsidRPr="00D37F6A">
        <w:rPr>
          <w:rFonts w:asciiTheme="majorBidi" w:hAnsiTheme="majorBidi" w:cstheme="majorBidi"/>
          <w:sz w:val="24"/>
          <w:szCs w:val="24"/>
        </w:rPr>
        <w:t>Like</w:t>
      </w:r>
      <w:proofErr w:type="spellEnd"/>
      <w:r w:rsidRPr="00D37F6A">
        <w:rPr>
          <w:rFonts w:asciiTheme="majorBidi" w:hAnsiTheme="majorBidi" w:cstheme="majorBidi"/>
          <w:sz w:val="24"/>
          <w:szCs w:val="24"/>
        </w:rPr>
        <w:t xml:space="preserve"> qui trouve que le taux de coagulation dans le cas de Fe</w:t>
      </w:r>
      <w:r w:rsidRPr="00D37F6A">
        <w:rPr>
          <w:rFonts w:asciiTheme="majorBidi" w:hAnsiTheme="majorBidi" w:cstheme="majorBidi"/>
          <w:sz w:val="24"/>
          <w:szCs w:val="24"/>
          <w:vertAlign w:val="superscript"/>
        </w:rPr>
        <w:t>2+</w:t>
      </w:r>
      <w:r w:rsidRPr="00D37F6A">
        <w:rPr>
          <w:rFonts w:asciiTheme="majorBidi" w:hAnsiTheme="majorBidi" w:cstheme="majorBidi"/>
          <w:sz w:val="24"/>
          <w:szCs w:val="24"/>
        </w:rPr>
        <w:t xml:space="preserve"> est inférieur à celui de Fe</w:t>
      </w:r>
      <w:r w:rsidRPr="00D37F6A">
        <w:rPr>
          <w:rFonts w:asciiTheme="majorBidi" w:hAnsiTheme="majorBidi" w:cstheme="majorBidi"/>
          <w:sz w:val="24"/>
          <w:szCs w:val="24"/>
          <w:vertAlign w:val="superscript"/>
        </w:rPr>
        <w:t>3+</w:t>
      </w:r>
      <w:r w:rsidRPr="00D37F6A">
        <w:rPr>
          <w:rFonts w:asciiTheme="majorBidi" w:hAnsiTheme="majorBidi" w:cstheme="majorBidi"/>
          <w:sz w:val="24"/>
          <w:szCs w:val="24"/>
        </w:rPr>
        <w:t>.</w:t>
      </w:r>
    </w:p>
    <w:p w:rsidR="00C3242A" w:rsidRDefault="00D37F6A" w:rsidP="004263A2">
      <w:pPr>
        <w:spacing w:line="360" w:lineRule="auto"/>
        <w:jc w:val="both"/>
        <w:rPr>
          <w:rFonts w:asciiTheme="majorBidi" w:hAnsiTheme="majorBidi" w:cstheme="majorBidi"/>
          <w:sz w:val="24"/>
          <w:szCs w:val="24"/>
        </w:rPr>
      </w:pPr>
      <w:r>
        <w:rPr>
          <w:rFonts w:asciiTheme="majorBidi" w:hAnsiTheme="majorBidi" w:cstheme="majorBidi"/>
          <w:sz w:val="24"/>
          <w:szCs w:val="24"/>
        </w:rPr>
        <w:t xml:space="preserve">        De même Dorian et </w:t>
      </w:r>
      <w:proofErr w:type="gramStart"/>
      <w:r>
        <w:rPr>
          <w:rFonts w:asciiTheme="majorBidi" w:hAnsiTheme="majorBidi" w:cstheme="majorBidi"/>
          <w:sz w:val="24"/>
          <w:szCs w:val="24"/>
        </w:rPr>
        <w:t>al</w:t>
      </w:r>
      <w:r w:rsidRPr="00F423FE">
        <w:rPr>
          <w:rFonts w:asciiTheme="majorBidi" w:hAnsiTheme="majorBidi" w:cstheme="majorBidi"/>
          <w:b/>
          <w:bCs/>
          <w:color w:val="548DD4" w:themeColor="text2" w:themeTint="99"/>
          <w:sz w:val="24"/>
          <w:szCs w:val="24"/>
          <w:vertAlign w:val="superscript"/>
        </w:rPr>
        <w:t>[</w:t>
      </w:r>
      <w:proofErr w:type="gramEnd"/>
      <w:r w:rsidRPr="00F423FE">
        <w:rPr>
          <w:rFonts w:asciiTheme="majorBidi" w:hAnsiTheme="majorBidi" w:cstheme="majorBidi"/>
          <w:b/>
          <w:bCs/>
          <w:color w:val="548DD4" w:themeColor="text2" w:themeTint="99"/>
          <w:sz w:val="24"/>
          <w:szCs w:val="24"/>
          <w:vertAlign w:val="superscript"/>
        </w:rPr>
        <w:t>5</w:t>
      </w:r>
      <w:r>
        <w:rPr>
          <w:rFonts w:asciiTheme="majorBidi" w:hAnsiTheme="majorBidi" w:cstheme="majorBidi"/>
          <w:b/>
          <w:bCs/>
          <w:color w:val="548DD4" w:themeColor="text2" w:themeTint="99"/>
          <w:sz w:val="24"/>
          <w:szCs w:val="24"/>
          <w:vertAlign w:val="superscript"/>
        </w:rPr>
        <w:t>6</w:t>
      </w:r>
      <w:r w:rsidRPr="00F423FE">
        <w:rPr>
          <w:rFonts w:asciiTheme="majorBidi" w:hAnsiTheme="majorBidi" w:cstheme="majorBidi"/>
          <w:b/>
          <w:bCs/>
          <w:color w:val="548DD4" w:themeColor="text2" w:themeTint="99"/>
          <w:sz w:val="24"/>
          <w:szCs w:val="24"/>
          <w:vertAlign w:val="superscript"/>
        </w:rPr>
        <w:t>]</w:t>
      </w:r>
      <w:r>
        <w:rPr>
          <w:rFonts w:asciiTheme="majorBidi" w:hAnsiTheme="majorBidi" w:cstheme="majorBidi"/>
          <w:color w:val="548DD4" w:themeColor="text2" w:themeTint="99"/>
          <w:sz w:val="24"/>
          <w:szCs w:val="24"/>
        </w:rPr>
        <w:t xml:space="preserve"> </w:t>
      </w:r>
      <w:r>
        <w:rPr>
          <w:rFonts w:asciiTheme="majorBidi" w:hAnsiTheme="majorBidi" w:cstheme="majorBidi"/>
          <w:sz w:val="24"/>
          <w:szCs w:val="24"/>
        </w:rPr>
        <w:t xml:space="preserve">ont </w:t>
      </w:r>
      <w:proofErr w:type="spellStart"/>
      <w:r>
        <w:rPr>
          <w:rFonts w:asciiTheme="majorBidi" w:hAnsiTheme="majorBidi" w:cstheme="majorBidi"/>
          <w:sz w:val="24"/>
          <w:szCs w:val="24"/>
        </w:rPr>
        <w:t>montre</w:t>
      </w:r>
      <w:proofErr w:type="spellEnd"/>
      <w:r>
        <w:rPr>
          <w:rFonts w:asciiTheme="majorBidi" w:hAnsiTheme="majorBidi" w:cstheme="majorBidi"/>
          <w:sz w:val="24"/>
          <w:szCs w:val="24"/>
        </w:rPr>
        <w:t xml:space="preserve"> une dégradation complète de phénol (500 mg/l) à des conditions optimales de oxalate/H</w:t>
      </w:r>
      <w:r w:rsidRPr="005B5E69">
        <w:rPr>
          <w:rFonts w:asciiTheme="majorBidi" w:hAnsiTheme="majorBidi" w:cstheme="majorBidi"/>
          <w:sz w:val="24"/>
          <w:szCs w:val="24"/>
          <w:vertAlign w:val="subscript"/>
        </w:rPr>
        <w:t>2</w:t>
      </w:r>
      <w:r>
        <w:rPr>
          <w:rFonts w:asciiTheme="majorBidi" w:hAnsiTheme="majorBidi" w:cstheme="majorBidi"/>
          <w:sz w:val="24"/>
          <w:szCs w:val="24"/>
        </w:rPr>
        <w:t>O</w:t>
      </w:r>
      <w:r w:rsidRPr="005B5E69">
        <w:rPr>
          <w:rFonts w:asciiTheme="majorBidi" w:hAnsiTheme="majorBidi" w:cstheme="majorBidi"/>
          <w:sz w:val="24"/>
          <w:szCs w:val="24"/>
          <w:vertAlign w:val="subscript"/>
        </w:rPr>
        <w:t>2</w:t>
      </w:r>
      <w:r>
        <w:rPr>
          <w:rFonts w:asciiTheme="majorBidi" w:hAnsiTheme="majorBidi" w:cstheme="majorBidi"/>
          <w:sz w:val="24"/>
          <w:szCs w:val="24"/>
        </w:rPr>
        <w:t xml:space="preserve"> = 5,5 avec irradiation solaire et pendant 60 mn. En outre Huang et </w:t>
      </w:r>
      <w:proofErr w:type="gramStart"/>
      <w:r>
        <w:rPr>
          <w:rFonts w:asciiTheme="majorBidi" w:hAnsiTheme="majorBidi" w:cstheme="majorBidi"/>
          <w:sz w:val="24"/>
          <w:szCs w:val="24"/>
        </w:rPr>
        <w:t>al</w:t>
      </w:r>
      <w:r w:rsidRPr="00F423FE">
        <w:rPr>
          <w:rFonts w:asciiTheme="majorBidi" w:hAnsiTheme="majorBidi" w:cstheme="majorBidi"/>
          <w:b/>
          <w:bCs/>
          <w:color w:val="548DD4" w:themeColor="text2" w:themeTint="99"/>
          <w:sz w:val="24"/>
          <w:szCs w:val="24"/>
          <w:vertAlign w:val="superscript"/>
        </w:rPr>
        <w:t>[</w:t>
      </w:r>
      <w:proofErr w:type="gramEnd"/>
      <w:r w:rsidRPr="00F423FE">
        <w:rPr>
          <w:rFonts w:asciiTheme="majorBidi" w:hAnsiTheme="majorBidi" w:cstheme="majorBidi"/>
          <w:b/>
          <w:bCs/>
          <w:color w:val="548DD4" w:themeColor="text2" w:themeTint="99"/>
          <w:sz w:val="24"/>
          <w:szCs w:val="24"/>
          <w:vertAlign w:val="superscript"/>
        </w:rPr>
        <w:t>5</w:t>
      </w:r>
      <w:r>
        <w:rPr>
          <w:rFonts w:asciiTheme="majorBidi" w:hAnsiTheme="majorBidi" w:cstheme="majorBidi"/>
          <w:b/>
          <w:bCs/>
          <w:color w:val="548DD4" w:themeColor="text2" w:themeTint="99"/>
          <w:sz w:val="24"/>
          <w:szCs w:val="24"/>
          <w:vertAlign w:val="superscript"/>
        </w:rPr>
        <w:t>7</w:t>
      </w:r>
      <w:r w:rsidRPr="00F423FE">
        <w:rPr>
          <w:rFonts w:asciiTheme="majorBidi" w:hAnsiTheme="majorBidi" w:cstheme="majorBidi"/>
          <w:b/>
          <w:bCs/>
          <w:color w:val="548DD4" w:themeColor="text2" w:themeTint="99"/>
          <w:sz w:val="24"/>
          <w:szCs w:val="24"/>
          <w:vertAlign w:val="superscript"/>
        </w:rPr>
        <w:t>]</w:t>
      </w:r>
      <w:r>
        <w:rPr>
          <w:rFonts w:asciiTheme="majorBidi" w:hAnsiTheme="majorBidi" w:cstheme="majorBidi"/>
          <w:b/>
          <w:bCs/>
          <w:color w:val="548DD4" w:themeColor="text2" w:themeTint="99"/>
          <w:sz w:val="24"/>
          <w:szCs w:val="24"/>
          <w:vertAlign w:val="superscript"/>
        </w:rPr>
        <w:t xml:space="preserve"> </w:t>
      </w:r>
      <w:r>
        <w:rPr>
          <w:rFonts w:asciiTheme="majorBidi" w:hAnsiTheme="majorBidi" w:cstheme="majorBidi"/>
          <w:sz w:val="24"/>
          <w:szCs w:val="24"/>
        </w:rPr>
        <w:t>ont montré l’efficacité de système photo/</w:t>
      </w:r>
      <w:proofErr w:type="spellStart"/>
      <w:r>
        <w:rPr>
          <w:rFonts w:asciiTheme="majorBidi" w:hAnsiTheme="majorBidi" w:cstheme="majorBidi"/>
          <w:sz w:val="24"/>
          <w:szCs w:val="24"/>
        </w:rPr>
        <w:t>ferrioxalate</w:t>
      </w:r>
      <w:proofErr w:type="spellEnd"/>
      <w:r>
        <w:rPr>
          <w:rFonts w:asciiTheme="majorBidi" w:hAnsiTheme="majorBidi" w:cstheme="majorBidi"/>
          <w:sz w:val="24"/>
          <w:szCs w:val="24"/>
        </w:rPr>
        <w:t xml:space="preserve"> de noire 5(Black 5).</w:t>
      </w:r>
    </w:p>
    <w:p w:rsidR="00BE126E" w:rsidRPr="00C3242A" w:rsidRDefault="00BE126E" w:rsidP="004263A2">
      <w:pPr>
        <w:spacing w:line="360" w:lineRule="auto"/>
        <w:jc w:val="both"/>
        <w:rPr>
          <w:rFonts w:asciiTheme="majorBidi" w:hAnsiTheme="majorBidi" w:cstheme="majorBidi"/>
          <w:sz w:val="24"/>
          <w:szCs w:val="24"/>
        </w:rPr>
      </w:pPr>
    </w:p>
    <w:p w:rsidR="0039014B" w:rsidRPr="00985336" w:rsidRDefault="00766512" w:rsidP="0039014B">
      <w:pPr>
        <w:rPr>
          <w:rFonts w:asciiTheme="majorBidi" w:hAnsiTheme="majorBidi" w:cstheme="majorBidi"/>
          <w:b/>
          <w:bCs/>
          <w:sz w:val="28"/>
          <w:szCs w:val="28"/>
        </w:rPr>
      </w:pPr>
      <w:r>
        <w:rPr>
          <w:rFonts w:asciiTheme="majorBidi" w:hAnsiTheme="majorBidi" w:cstheme="majorBidi"/>
          <w:b/>
          <w:bCs/>
          <w:sz w:val="28"/>
          <w:szCs w:val="28"/>
        </w:rPr>
        <w:t>R</w:t>
      </w:r>
      <w:r w:rsidR="004263A2" w:rsidRPr="00985336">
        <w:rPr>
          <w:rFonts w:asciiTheme="majorBidi" w:hAnsiTheme="majorBidi" w:cstheme="majorBidi"/>
          <w:b/>
          <w:bCs/>
          <w:sz w:val="28"/>
          <w:szCs w:val="28"/>
        </w:rPr>
        <w:t>éférences</w:t>
      </w:r>
      <w:r w:rsidR="0039014B" w:rsidRPr="00985336">
        <w:rPr>
          <w:rFonts w:asciiTheme="majorBidi" w:hAnsiTheme="majorBidi" w:cstheme="majorBidi"/>
          <w:b/>
          <w:bCs/>
          <w:sz w:val="28"/>
          <w:szCs w:val="28"/>
        </w:rPr>
        <w:t xml:space="preserve"> bibliographiques</w:t>
      </w:r>
    </w:p>
    <w:p w:rsidR="001B59AC" w:rsidRDefault="001B59AC" w:rsidP="00766512">
      <w:pPr>
        <w:autoSpaceDE w:val="0"/>
        <w:autoSpaceDN w:val="0"/>
        <w:adjustRightInd w:val="0"/>
        <w:spacing w:after="0"/>
        <w:jc w:val="both"/>
        <w:rPr>
          <w:rFonts w:asciiTheme="majorBidi" w:hAnsiTheme="majorBidi" w:cstheme="majorBidi"/>
          <w:sz w:val="24"/>
          <w:szCs w:val="24"/>
          <w:lang w:val="en-US"/>
        </w:rPr>
      </w:pPr>
      <w:r w:rsidRPr="00802066">
        <w:rPr>
          <w:rFonts w:asciiTheme="majorBidi" w:hAnsiTheme="majorBidi" w:cstheme="majorBidi"/>
          <w:sz w:val="24"/>
          <w:szCs w:val="24"/>
        </w:rPr>
        <w:t xml:space="preserve">[1] Rivas. </w:t>
      </w:r>
      <w:r w:rsidRPr="00231334">
        <w:rPr>
          <w:rFonts w:asciiTheme="majorBidi" w:hAnsiTheme="majorBidi" w:cstheme="majorBidi"/>
          <w:sz w:val="24"/>
          <w:szCs w:val="24"/>
        </w:rPr>
        <w:t xml:space="preserve">J.F, </w:t>
      </w:r>
      <w:proofErr w:type="spellStart"/>
      <w:r w:rsidRPr="00231334">
        <w:rPr>
          <w:rFonts w:asciiTheme="majorBidi" w:hAnsiTheme="majorBidi" w:cstheme="majorBidi"/>
          <w:sz w:val="24"/>
          <w:szCs w:val="24"/>
        </w:rPr>
        <w:t>Beltran</w:t>
      </w:r>
      <w:proofErr w:type="spellEnd"/>
      <w:r w:rsidRPr="00231334">
        <w:rPr>
          <w:rFonts w:asciiTheme="majorBidi" w:hAnsiTheme="majorBidi" w:cstheme="majorBidi"/>
          <w:sz w:val="24"/>
          <w:szCs w:val="24"/>
        </w:rPr>
        <w:t xml:space="preserve">. </w:t>
      </w:r>
      <w:proofErr w:type="gramStart"/>
      <w:r w:rsidR="00086AF8">
        <w:rPr>
          <w:rFonts w:asciiTheme="majorBidi" w:hAnsiTheme="majorBidi" w:cstheme="majorBidi"/>
          <w:sz w:val="24"/>
          <w:szCs w:val="24"/>
          <w:lang w:val="en-US"/>
        </w:rPr>
        <w:t>J.F,</w:t>
      </w:r>
      <w:r w:rsidRPr="004A53F3">
        <w:rPr>
          <w:rFonts w:asciiTheme="majorBidi" w:hAnsiTheme="majorBidi" w:cstheme="majorBidi"/>
          <w:sz w:val="24"/>
          <w:szCs w:val="24"/>
          <w:lang w:val="en-US"/>
        </w:rPr>
        <w:t xml:space="preserve"> </w:t>
      </w:r>
      <w:proofErr w:type="spellStart"/>
      <w:r w:rsidRPr="004A53F3">
        <w:rPr>
          <w:rFonts w:asciiTheme="majorBidi" w:hAnsiTheme="majorBidi" w:cstheme="majorBidi"/>
          <w:sz w:val="24"/>
          <w:szCs w:val="24"/>
          <w:lang w:val="en-US"/>
        </w:rPr>
        <w:t>Gimeno</w:t>
      </w:r>
      <w:proofErr w:type="spellEnd"/>
      <w:r w:rsidRPr="004A53F3">
        <w:rPr>
          <w:rFonts w:asciiTheme="majorBidi" w:hAnsiTheme="majorBidi" w:cstheme="majorBidi"/>
          <w:sz w:val="24"/>
          <w:szCs w:val="24"/>
          <w:lang w:val="en-US"/>
        </w:rPr>
        <w:t>.</w:t>
      </w:r>
      <w:proofErr w:type="gramEnd"/>
      <w:r w:rsidRPr="004A53F3">
        <w:rPr>
          <w:rFonts w:asciiTheme="majorBidi" w:hAnsiTheme="majorBidi" w:cstheme="majorBidi"/>
          <w:sz w:val="24"/>
          <w:szCs w:val="24"/>
          <w:lang w:val="en-US"/>
        </w:rPr>
        <w:t xml:space="preserve"> O and </w:t>
      </w:r>
      <w:proofErr w:type="spellStart"/>
      <w:r w:rsidRPr="004A53F3">
        <w:rPr>
          <w:rFonts w:asciiTheme="majorBidi" w:hAnsiTheme="majorBidi" w:cstheme="majorBidi"/>
          <w:sz w:val="24"/>
          <w:szCs w:val="24"/>
          <w:lang w:val="en-US"/>
        </w:rPr>
        <w:t>Frades</w:t>
      </w:r>
      <w:proofErr w:type="spellEnd"/>
      <w:r w:rsidRPr="004A53F3">
        <w:rPr>
          <w:rFonts w:asciiTheme="majorBidi" w:hAnsiTheme="majorBidi" w:cstheme="majorBidi"/>
          <w:sz w:val="24"/>
          <w:szCs w:val="24"/>
          <w:lang w:val="en-US"/>
        </w:rPr>
        <w:t xml:space="preserve">. </w:t>
      </w:r>
      <w:proofErr w:type="gramStart"/>
      <w:r w:rsidRPr="004A53F3">
        <w:rPr>
          <w:rFonts w:asciiTheme="majorBidi" w:hAnsiTheme="majorBidi" w:cstheme="majorBidi"/>
          <w:sz w:val="24"/>
          <w:szCs w:val="24"/>
          <w:lang w:val="en-US"/>
        </w:rPr>
        <w:t>J, « Treatment of olive oil mill wastewate</w:t>
      </w:r>
      <w:r w:rsidRPr="004571C8">
        <w:rPr>
          <w:rFonts w:asciiTheme="majorBidi" w:hAnsiTheme="majorBidi" w:cstheme="majorBidi"/>
          <w:sz w:val="24"/>
          <w:szCs w:val="24"/>
          <w:lang w:val="en-US"/>
        </w:rPr>
        <w:t>r by Fenton’s reagent</w:t>
      </w:r>
      <w:r>
        <w:rPr>
          <w:rFonts w:asciiTheme="majorBidi" w:hAnsiTheme="majorBidi" w:cstheme="majorBidi"/>
          <w:sz w:val="24"/>
          <w:szCs w:val="24"/>
          <w:lang w:val="en-US"/>
        </w:rPr>
        <w:t xml:space="preserve"> </w:t>
      </w:r>
      <w:r w:rsidRPr="005B4D72">
        <w:rPr>
          <w:rFonts w:asciiTheme="majorBidi" w:hAnsiTheme="majorBidi" w:cstheme="majorBidi"/>
          <w:sz w:val="24"/>
          <w:szCs w:val="24"/>
          <w:lang w:val="en-US"/>
        </w:rPr>
        <w:t>»,</w:t>
      </w:r>
      <w:r w:rsidRPr="004571C8">
        <w:rPr>
          <w:rFonts w:asciiTheme="majorBidi" w:hAnsiTheme="majorBidi" w:cstheme="majorBidi"/>
          <w:sz w:val="24"/>
          <w:szCs w:val="24"/>
          <w:lang w:val="en-US"/>
        </w:rPr>
        <w:t xml:space="preserve"> </w:t>
      </w:r>
      <w:proofErr w:type="spellStart"/>
      <w:r w:rsidRPr="004571C8">
        <w:rPr>
          <w:rFonts w:asciiTheme="majorBidi" w:hAnsiTheme="majorBidi" w:cstheme="majorBidi"/>
          <w:sz w:val="24"/>
          <w:szCs w:val="24"/>
          <w:lang w:val="en-US"/>
        </w:rPr>
        <w:t>Agric</w:t>
      </w:r>
      <w:proofErr w:type="spellEnd"/>
      <w:r w:rsidRPr="004571C8">
        <w:rPr>
          <w:rFonts w:asciiTheme="majorBidi" w:hAnsiTheme="majorBidi" w:cstheme="majorBidi"/>
          <w:sz w:val="24"/>
          <w:szCs w:val="24"/>
          <w:lang w:val="en-US"/>
        </w:rPr>
        <w:t xml:space="preserve"> Food Chem</w:t>
      </w:r>
      <w:r>
        <w:rPr>
          <w:rFonts w:asciiTheme="majorBidi" w:hAnsiTheme="majorBidi" w:cstheme="majorBidi"/>
          <w:sz w:val="24"/>
          <w:szCs w:val="24"/>
          <w:lang w:val="en-US"/>
        </w:rPr>
        <w:t xml:space="preserve">. </w:t>
      </w:r>
      <w:r w:rsidRPr="004571C8">
        <w:rPr>
          <w:rFonts w:asciiTheme="majorBidi" w:hAnsiTheme="majorBidi" w:cstheme="majorBidi"/>
          <w:sz w:val="24"/>
          <w:szCs w:val="24"/>
          <w:lang w:val="en-US"/>
        </w:rPr>
        <w:t>J, 49,</w:t>
      </w:r>
      <w:r w:rsidRPr="007F3BE5">
        <w:rPr>
          <w:rFonts w:asciiTheme="majorBidi" w:hAnsiTheme="majorBidi" w:cstheme="majorBidi"/>
          <w:sz w:val="24"/>
          <w:szCs w:val="24"/>
          <w:lang w:val="en-US"/>
        </w:rPr>
        <w:t xml:space="preserve"> </w:t>
      </w:r>
      <w:r>
        <w:rPr>
          <w:rFonts w:asciiTheme="majorBidi" w:hAnsiTheme="majorBidi" w:cstheme="majorBidi"/>
          <w:sz w:val="24"/>
          <w:szCs w:val="24"/>
          <w:lang w:val="en-US"/>
        </w:rPr>
        <w:t>2001, pp.</w:t>
      </w:r>
      <w:r w:rsidRPr="004571C8">
        <w:rPr>
          <w:rFonts w:asciiTheme="majorBidi" w:hAnsiTheme="majorBidi" w:cstheme="majorBidi"/>
          <w:sz w:val="24"/>
          <w:szCs w:val="24"/>
          <w:lang w:val="en-US"/>
        </w:rPr>
        <w:t xml:space="preserve"> 1873- 1880.</w:t>
      </w:r>
      <w:proofErr w:type="gramEnd"/>
    </w:p>
    <w:p w:rsidR="00DC7A72" w:rsidRDefault="00DC7A72" w:rsidP="00005B51">
      <w:pPr>
        <w:autoSpaceDE w:val="0"/>
        <w:autoSpaceDN w:val="0"/>
        <w:adjustRightInd w:val="0"/>
        <w:spacing w:after="0"/>
        <w:jc w:val="both"/>
        <w:rPr>
          <w:rFonts w:asciiTheme="majorBidi" w:hAnsiTheme="majorBidi" w:cstheme="majorBidi"/>
          <w:sz w:val="24"/>
          <w:szCs w:val="24"/>
          <w:lang w:val="en-US"/>
        </w:rPr>
      </w:pPr>
      <w:r w:rsidRPr="00DC7A72">
        <w:rPr>
          <w:rFonts w:asciiTheme="majorBidi" w:hAnsiTheme="majorBidi" w:cstheme="majorBidi"/>
          <w:sz w:val="24"/>
          <w:szCs w:val="24"/>
          <w:lang w:val="en-US"/>
        </w:rPr>
        <w:t>[2]</w:t>
      </w:r>
      <w:r w:rsidRPr="00DC7A72">
        <w:rPr>
          <w:rFonts w:ascii="Times-Roman" w:hAnsi="Times-Roman" w:cs="Times-Roman"/>
          <w:sz w:val="24"/>
          <w:szCs w:val="24"/>
          <w:lang w:val="en-US"/>
        </w:rPr>
        <w:t xml:space="preserve"> </w:t>
      </w:r>
      <w:proofErr w:type="spellStart"/>
      <w:r w:rsidRPr="00DC7A72">
        <w:rPr>
          <w:rFonts w:asciiTheme="majorBidi" w:hAnsiTheme="majorBidi" w:cstheme="majorBidi"/>
          <w:sz w:val="24"/>
          <w:szCs w:val="24"/>
          <w:lang w:val="en-US"/>
        </w:rPr>
        <w:t>Gallard</w:t>
      </w:r>
      <w:proofErr w:type="spellEnd"/>
      <w:r w:rsidRPr="00DC7A72">
        <w:rPr>
          <w:rFonts w:asciiTheme="majorBidi" w:hAnsiTheme="majorBidi" w:cstheme="majorBidi"/>
          <w:sz w:val="24"/>
          <w:szCs w:val="24"/>
          <w:lang w:val="en-US"/>
        </w:rPr>
        <w:t xml:space="preserve">. H, De </w:t>
      </w:r>
      <w:proofErr w:type="spellStart"/>
      <w:r w:rsidRPr="00DC7A72">
        <w:rPr>
          <w:rFonts w:asciiTheme="majorBidi" w:hAnsiTheme="majorBidi" w:cstheme="majorBidi"/>
          <w:sz w:val="24"/>
          <w:szCs w:val="24"/>
          <w:lang w:val="en-US"/>
        </w:rPr>
        <w:t>Laat</w:t>
      </w:r>
      <w:proofErr w:type="spellEnd"/>
      <w:r w:rsidRPr="00DC7A72">
        <w:rPr>
          <w:rFonts w:asciiTheme="majorBidi" w:hAnsiTheme="majorBidi" w:cstheme="majorBidi"/>
          <w:sz w:val="24"/>
          <w:szCs w:val="24"/>
          <w:lang w:val="en-US"/>
        </w:rPr>
        <w:t xml:space="preserve">. </w:t>
      </w:r>
      <w:proofErr w:type="gramStart"/>
      <w:r w:rsidRPr="00DC7A72">
        <w:rPr>
          <w:rFonts w:asciiTheme="majorBidi" w:hAnsiTheme="majorBidi" w:cstheme="majorBidi"/>
          <w:sz w:val="24"/>
          <w:szCs w:val="24"/>
          <w:lang w:val="en-US"/>
        </w:rPr>
        <w:t xml:space="preserve">J, and. </w:t>
      </w:r>
      <w:proofErr w:type="spellStart"/>
      <w:r w:rsidRPr="00DC7A72">
        <w:rPr>
          <w:rFonts w:asciiTheme="majorBidi" w:hAnsiTheme="majorBidi" w:cstheme="majorBidi"/>
          <w:sz w:val="24"/>
          <w:szCs w:val="24"/>
          <w:lang w:val="en-US"/>
        </w:rPr>
        <w:t>Legube</w:t>
      </w:r>
      <w:proofErr w:type="spellEnd"/>
      <w:r w:rsidRPr="00DC7A72">
        <w:rPr>
          <w:rFonts w:asciiTheme="majorBidi" w:hAnsiTheme="majorBidi" w:cstheme="majorBidi"/>
          <w:sz w:val="24"/>
          <w:szCs w:val="24"/>
          <w:lang w:val="en-US"/>
        </w:rPr>
        <w:t>.</w:t>
      </w:r>
      <w:proofErr w:type="gramEnd"/>
      <w:r w:rsidRPr="00DC7A72">
        <w:rPr>
          <w:rFonts w:asciiTheme="majorBidi" w:hAnsiTheme="majorBidi" w:cstheme="majorBidi"/>
          <w:sz w:val="24"/>
          <w:szCs w:val="24"/>
          <w:lang w:val="en-US"/>
        </w:rPr>
        <w:t xml:space="preserve"> B, « Effect of pH on the oxidation rate of organic compounds by </w:t>
      </w:r>
      <w:proofErr w:type="spellStart"/>
      <w:r w:rsidRPr="00DC7A72">
        <w:rPr>
          <w:rFonts w:asciiTheme="majorBidi" w:hAnsiTheme="majorBidi" w:cstheme="majorBidi"/>
          <w:sz w:val="24"/>
          <w:szCs w:val="24"/>
          <w:lang w:val="en-US"/>
        </w:rPr>
        <w:t>FeII</w:t>
      </w:r>
      <w:proofErr w:type="spellEnd"/>
      <w:r w:rsidRPr="00DC7A72">
        <w:rPr>
          <w:rFonts w:asciiTheme="majorBidi" w:hAnsiTheme="majorBidi" w:cstheme="majorBidi"/>
          <w:sz w:val="24"/>
          <w:szCs w:val="24"/>
          <w:lang w:val="en-US"/>
        </w:rPr>
        <w:t>/H</w:t>
      </w:r>
      <w:r w:rsidRPr="00DC7A72">
        <w:rPr>
          <w:rFonts w:asciiTheme="majorBidi" w:hAnsiTheme="majorBidi" w:cstheme="majorBidi"/>
          <w:sz w:val="24"/>
          <w:szCs w:val="24"/>
          <w:vertAlign w:val="subscript"/>
          <w:lang w:val="en-US"/>
        </w:rPr>
        <w:t>2</w:t>
      </w:r>
      <w:r w:rsidRPr="00DC7A72">
        <w:rPr>
          <w:rFonts w:asciiTheme="majorBidi" w:hAnsiTheme="majorBidi" w:cstheme="majorBidi"/>
          <w:sz w:val="24"/>
          <w:szCs w:val="24"/>
          <w:lang w:val="en-US"/>
        </w:rPr>
        <w:t>O »</w:t>
      </w:r>
      <w:proofErr w:type="gramStart"/>
      <w:r w:rsidRPr="00DC7A72">
        <w:rPr>
          <w:rFonts w:asciiTheme="majorBidi" w:hAnsiTheme="majorBidi" w:cstheme="majorBidi"/>
          <w:sz w:val="24"/>
          <w:szCs w:val="24"/>
          <w:lang w:val="en-US"/>
        </w:rPr>
        <w:t>,  Mechanisms</w:t>
      </w:r>
      <w:proofErr w:type="gramEnd"/>
      <w:r w:rsidRPr="00DC7A72">
        <w:rPr>
          <w:rFonts w:asciiTheme="majorBidi" w:hAnsiTheme="majorBidi" w:cstheme="majorBidi"/>
          <w:sz w:val="24"/>
          <w:szCs w:val="24"/>
          <w:lang w:val="en-US"/>
        </w:rPr>
        <w:t xml:space="preserve"> and simulation. New </w:t>
      </w:r>
      <w:proofErr w:type="spellStart"/>
      <w:r w:rsidRPr="00DC7A72">
        <w:rPr>
          <w:rFonts w:asciiTheme="majorBidi" w:hAnsiTheme="majorBidi" w:cstheme="majorBidi"/>
          <w:sz w:val="24"/>
          <w:szCs w:val="24"/>
          <w:lang w:val="en-US"/>
        </w:rPr>
        <w:t>Chem</w:t>
      </w:r>
      <w:proofErr w:type="spellEnd"/>
      <w:r w:rsidRPr="00DC7A72">
        <w:rPr>
          <w:rFonts w:asciiTheme="majorBidi" w:hAnsiTheme="majorBidi" w:cstheme="majorBidi"/>
          <w:sz w:val="24"/>
          <w:szCs w:val="24"/>
          <w:lang w:val="en-US"/>
        </w:rPr>
        <w:t>, J, 1998, pp. 263-268.</w:t>
      </w:r>
    </w:p>
    <w:p w:rsidR="00086AF8" w:rsidRPr="00517FED" w:rsidRDefault="00086AF8" w:rsidP="0052645D">
      <w:pPr>
        <w:spacing w:after="0"/>
        <w:jc w:val="both"/>
        <w:rPr>
          <w:rFonts w:ascii="Times New Roman" w:eastAsia="Times New Roman" w:hAnsi="Times New Roman" w:cs="Times New Roman"/>
          <w:color w:val="FF0000"/>
          <w:sz w:val="24"/>
          <w:szCs w:val="24"/>
        </w:rPr>
      </w:pPr>
      <w:r w:rsidRPr="00DC7A72">
        <w:rPr>
          <w:rFonts w:asciiTheme="majorBidi" w:hAnsiTheme="majorBidi" w:cstheme="majorBidi"/>
          <w:sz w:val="24"/>
          <w:szCs w:val="24"/>
          <w:lang w:val="en-US"/>
        </w:rPr>
        <w:t>[</w:t>
      </w:r>
      <w:r>
        <w:rPr>
          <w:rFonts w:asciiTheme="majorBidi" w:hAnsiTheme="majorBidi" w:cstheme="majorBidi"/>
          <w:sz w:val="24"/>
          <w:szCs w:val="24"/>
          <w:lang w:val="en-US"/>
        </w:rPr>
        <w:t>3</w:t>
      </w:r>
      <w:r w:rsidRPr="00DC7A72">
        <w:rPr>
          <w:rFonts w:asciiTheme="majorBidi" w:hAnsiTheme="majorBidi" w:cstheme="majorBidi"/>
          <w:sz w:val="24"/>
          <w:szCs w:val="24"/>
          <w:lang w:val="en-US"/>
        </w:rPr>
        <w:t>]</w:t>
      </w:r>
      <w:r w:rsidRPr="00086AF8">
        <w:rPr>
          <w:rFonts w:ascii="Times New Roman" w:eastAsia="Times New Roman" w:hAnsi="Times New Roman" w:cs="Times New Roman"/>
          <w:color w:val="000000"/>
          <w:sz w:val="24"/>
          <w:szCs w:val="24"/>
          <w:lang w:val="en-US"/>
        </w:rPr>
        <w:t xml:space="preserve"> </w:t>
      </w:r>
      <w:r w:rsidRPr="00312D01">
        <w:rPr>
          <w:rFonts w:ascii="Times New Roman" w:eastAsia="Times New Roman" w:hAnsi="Times New Roman" w:cs="Times New Roman"/>
          <w:color w:val="000000"/>
          <w:sz w:val="24"/>
          <w:szCs w:val="24"/>
          <w:lang w:val="en-US"/>
        </w:rPr>
        <w:t>Kiwi</w:t>
      </w:r>
      <w:r w:rsidR="00850C8C">
        <w:rPr>
          <w:rFonts w:ascii="Times New Roman" w:eastAsia="Times New Roman" w:hAnsi="Times New Roman" w:cs="Times New Roman"/>
          <w:color w:val="000000"/>
          <w:sz w:val="24"/>
          <w:szCs w:val="24"/>
          <w:lang w:val="en-US"/>
        </w:rPr>
        <w:t>.</w:t>
      </w:r>
      <w:r w:rsidRPr="00312D01">
        <w:rPr>
          <w:rFonts w:ascii="Times New Roman" w:eastAsia="Times New Roman" w:hAnsi="Times New Roman" w:cs="Times New Roman"/>
          <w:color w:val="000000"/>
          <w:sz w:val="24"/>
          <w:szCs w:val="24"/>
          <w:lang w:val="en-US"/>
        </w:rPr>
        <w:t xml:space="preserve"> J, </w:t>
      </w:r>
      <w:proofErr w:type="spellStart"/>
      <w:r w:rsidRPr="00312D01">
        <w:rPr>
          <w:rFonts w:ascii="Times New Roman" w:eastAsia="Times New Roman" w:hAnsi="Times New Roman" w:cs="Times New Roman"/>
          <w:color w:val="000000"/>
          <w:sz w:val="24"/>
          <w:szCs w:val="24"/>
          <w:lang w:val="en-US"/>
        </w:rPr>
        <w:t>Pulgar</w:t>
      </w:r>
      <w:r w:rsidR="00850C8C">
        <w:rPr>
          <w:rFonts w:ascii="Times New Roman" w:eastAsia="Times New Roman" w:hAnsi="Times New Roman" w:cs="Times New Roman"/>
          <w:color w:val="000000"/>
          <w:sz w:val="24"/>
          <w:szCs w:val="24"/>
          <w:lang w:val="en-US"/>
        </w:rPr>
        <w:t>in</w:t>
      </w:r>
      <w:proofErr w:type="spellEnd"/>
      <w:r w:rsidR="00850C8C">
        <w:rPr>
          <w:rFonts w:ascii="Times New Roman" w:eastAsia="Times New Roman" w:hAnsi="Times New Roman" w:cs="Times New Roman"/>
          <w:color w:val="000000"/>
          <w:sz w:val="24"/>
          <w:szCs w:val="24"/>
          <w:lang w:val="en-US"/>
        </w:rPr>
        <w:t xml:space="preserve"> C, </w:t>
      </w:r>
      <w:proofErr w:type="spellStart"/>
      <w:r w:rsidR="00850C8C">
        <w:rPr>
          <w:rFonts w:ascii="Times New Roman" w:eastAsia="Times New Roman" w:hAnsi="Times New Roman" w:cs="Times New Roman"/>
          <w:color w:val="000000"/>
          <w:sz w:val="24"/>
          <w:szCs w:val="24"/>
          <w:lang w:val="en-US"/>
        </w:rPr>
        <w:t>Peringer</w:t>
      </w:r>
      <w:proofErr w:type="spellEnd"/>
      <w:r w:rsidR="00850C8C">
        <w:rPr>
          <w:rFonts w:ascii="Times New Roman" w:eastAsia="Times New Roman" w:hAnsi="Times New Roman" w:cs="Times New Roman"/>
          <w:color w:val="000000"/>
          <w:sz w:val="24"/>
          <w:szCs w:val="24"/>
          <w:lang w:val="en-US"/>
        </w:rPr>
        <w:t xml:space="preserve">. </w:t>
      </w:r>
      <w:proofErr w:type="gramStart"/>
      <w:r w:rsidR="00850C8C">
        <w:rPr>
          <w:rFonts w:ascii="Times New Roman" w:eastAsia="Times New Roman" w:hAnsi="Times New Roman" w:cs="Times New Roman"/>
          <w:color w:val="000000"/>
          <w:sz w:val="24"/>
          <w:szCs w:val="24"/>
          <w:lang w:val="en-US"/>
        </w:rPr>
        <w:t xml:space="preserve">P and </w:t>
      </w:r>
      <w:proofErr w:type="spellStart"/>
      <w:r w:rsidR="00850C8C">
        <w:rPr>
          <w:rFonts w:ascii="Times New Roman" w:eastAsia="Times New Roman" w:hAnsi="Times New Roman" w:cs="Times New Roman"/>
          <w:color w:val="000000"/>
          <w:sz w:val="24"/>
          <w:szCs w:val="24"/>
          <w:lang w:val="en-US"/>
        </w:rPr>
        <w:t>Gratzel</w:t>
      </w:r>
      <w:proofErr w:type="spellEnd"/>
      <w:r w:rsidR="00850C8C">
        <w:rPr>
          <w:rFonts w:ascii="Times New Roman" w:eastAsia="Times New Roman" w:hAnsi="Times New Roman" w:cs="Times New Roman"/>
          <w:color w:val="000000"/>
          <w:sz w:val="24"/>
          <w:szCs w:val="24"/>
          <w:lang w:val="en-US"/>
        </w:rPr>
        <w:t>.</w:t>
      </w:r>
      <w:proofErr w:type="gramEnd"/>
      <w:r w:rsidR="00850C8C">
        <w:rPr>
          <w:rFonts w:ascii="Times New Roman" w:eastAsia="Times New Roman" w:hAnsi="Times New Roman" w:cs="Times New Roman"/>
          <w:color w:val="000000"/>
          <w:sz w:val="24"/>
          <w:szCs w:val="24"/>
          <w:lang w:val="en-US"/>
        </w:rPr>
        <w:t xml:space="preserve"> M</w:t>
      </w:r>
      <w:r w:rsidR="00850C8C" w:rsidRPr="004A53F3">
        <w:rPr>
          <w:rFonts w:asciiTheme="majorBidi" w:hAnsiTheme="majorBidi" w:cstheme="majorBidi"/>
          <w:sz w:val="24"/>
          <w:szCs w:val="24"/>
          <w:lang w:val="en-US"/>
        </w:rPr>
        <w:t>, «</w:t>
      </w:r>
      <w:r w:rsidR="0052645D">
        <w:rPr>
          <w:rFonts w:asciiTheme="majorBidi" w:hAnsiTheme="majorBidi" w:cstheme="majorBidi"/>
          <w:sz w:val="24"/>
          <w:szCs w:val="24"/>
          <w:lang w:val="en-US"/>
        </w:rPr>
        <w:t xml:space="preserve"> </w:t>
      </w:r>
      <w:proofErr w:type="spellStart"/>
      <w:r w:rsidRPr="00312D01">
        <w:rPr>
          <w:rFonts w:ascii="Times New Roman" w:eastAsia="Times New Roman" w:hAnsi="Times New Roman" w:cs="Times New Roman"/>
          <w:color w:val="000000"/>
          <w:sz w:val="24"/>
          <w:szCs w:val="24"/>
          <w:lang w:val="en-US"/>
        </w:rPr>
        <w:t>Benifical</w:t>
      </w:r>
      <w:proofErr w:type="spellEnd"/>
      <w:r w:rsidRPr="00312D01">
        <w:rPr>
          <w:rFonts w:ascii="Times New Roman" w:eastAsia="Times New Roman" w:hAnsi="Times New Roman" w:cs="Times New Roman"/>
          <w:color w:val="000000"/>
          <w:sz w:val="24"/>
          <w:szCs w:val="24"/>
          <w:lang w:val="en-US"/>
        </w:rPr>
        <w:t xml:space="preserve"> effect of homogeneous photo-Fenton pretreatment upon the biodegradation of </w:t>
      </w:r>
      <w:proofErr w:type="spellStart"/>
      <w:r w:rsidRPr="00312D01">
        <w:rPr>
          <w:rFonts w:ascii="Times New Roman" w:eastAsia="Times New Roman" w:hAnsi="Times New Roman" w:cs="Times New Roman"/>
          <w:color w:val="000000"/>
          <w:sz w:val="24"/>
          <w:szCs w:val="24"/>
          <w:lang w:val="en-US"/>
        </w:rPr>
        <w:t>anthraquinone</w:t>
      </w:r>
      <w:proofErr w:type="spellEnd"/>
      <w:r w:rsidRPr="00312D01">
        <w:rPr>
          <w:rFonts w:ascii="Times New Roman" w:eastAsia="Times New Roman" w:hAnsi="Times New Roman" w:cs="Times New Roman"/>
          <w:color w:val="000000"/>
          <w:sz w:val="24"/>
          <w:szCs w:val="24"/>
          <w:lang w:val="en-US"/>
        </w:rPr>
        <w:t xml:space="preserve"> </w:t>
      </w:r>
      <w:proofErr w:type="spellStart"/>
      <w:r w:rsidRPr="00312D01">
        <w:rPr>
          <w:rFonts w:ascii="Times New Roman" w:eastAsia="Times New Roman" w:hAnsi="Times New Roman" w:cs="Times New Roman"/>
          <w:color w:val="000000"/>
          <w:sz w:val="24"/>
          <w:szCs w:val="24"/>
          <w:lang w:val="en-US"/>
        </w:rPr>
        <w:t>sulfonate</w:t>
      </w:r>
      <w:proofErr w:type="spellEnd"/>
      <w:r w:rsidRPr="00312D01">
        <w:rPr>
          <w:rFonts w:ascii="Times New Roman" w:eastAsia="Times New Roman" w:hAnsi="Times New Roman" w:cs="Times New Roman"/>
          <w:color w:val="000000"/>
          <w:sz w:val="24"/>
          <w:szCs w:val="24"/>
          <w:lang w:val="en-US"/>
        </w:rPr>
        <w:t xml:space="preserve"> in wastewater treatment</w:t>
      </w:r>
      <w:r w:rsidR="0052645D">
        <w:rPr>
          <w:rFonts w:ascii="Times New Roman" w:eastAsia="Times New Roman" w:hAnsi="Times New Roman" w:cs="Times New Roman"/>
          <w:color w:val="000000"/>
          <w:sz w:val="24"/>
          <w:szCs w:val="24"/>
          <w:lang w:val="en-US"/>
        </w:rPr>
        <w:t xml:space="preserve"> </w:t>
      </w:r>
      <w:r w:rsidR="0052645D" w:rsidRPr="005B4D72">
        <w:rPr>
          <w:rFonts w:asciiTheme="majorBidi" w:hAnsiTheme="majorBidi" w:cstheme="majorBidi"/>
          <w:sz w:val="24"/>
          <w:szCs w:val="24"/>
          <w:lang w:val="en-US"/>
        </w:rPr>
        <w:t>»,</w:t>
      </w:r>
      <w:r w:rsidRPr="00312D01">
        <w:rPr>
          <w:rFonts w:ascii="Times New Roman" w:eastAsia="Times New Roman" w:hAnsi="Times New Roman" w:cs="Times New Roman"/>
          <w:color w:val="000000"/>
          <w:sz w:val="24"/>
          <w:szCs w:val="24"/>
          <w:lang w:val="en-US"/>
        </w:rPr>
        <w:t xml:space="preserve"> </w:t>
      </w:r>
      <w:proofErr w:type="spellStart"/>
      <w:r w:rsidRPr="00312D01">
        <w:rPr>
          <w:rFonts w:ascii="Times New Roman" w:eastAsia="Times New Roman" w:hAnsi="Times New Roman" w:cs="Times New Roman"/>
          <w:color w:val="000000"/>
          <w:sz w:val="24"/>
          <w:szCs w:val="24"/>
        </w:rPr>
        <w:t>Appl</w:t>
      </w:r>
      <w:proofErr w:type="spellEnd"/>
      <w:r w:rsidRPr="00312D01">
        <w:rPr>
          <w:rFonts w:ascii="Times New Roman" w:eastAsia="Times New Roman" w:hAnsi="Times New Roman" w:cs="Times New Roman"/>
          <w:color w:val="000000"/>
          <w:sz w:val="24"/>
          <w:szCs w:val="24"/>
        </w:rPr>
        <w:t xml:space="preserve"> Cata </w:t>
      </w:r>
      <w:proofErr w:type="gramStart"/>
      <w:r w:rsidRPr="00312D01">
        <w:rPr>
          <w:rFonts w:ascii="Times New Roman" w:eastAsia="Times New Roman" w:hAnsi="Times New Roman" w:cs="Times New Roman"/>
          <w:color w:val="000000"/>
          <w:sz w:val="24"/>
          <w:szCs w:val="24"/>
        </w:rPr>
        <w:t>B :</w:t>
      </w:r>
      <w:proofErr w:type="gramEnd"/>
      <w:r w:rsidRPr="00312D01">
        <w:rPr>
          <w:rFonts w:ascii="Times New Roman" w:eastAsia="Times New Roman" w:hAnsi="Times New Roman" w:cs="Times New Roman"/>
          <w:color w:val="000000"/>
          <w:sz w:val="24"/>
          <w:szCs w:val="24"/>
        </w:rPr>
        <w:t xml:space="preserve"> Environ, 1993, 3, 85.</w:t>
      </w:r>
      <w:r w:rsidRPr="00312D01">
        <w:rPr>
          <w:rFonts w:ascii="Times New Roman" w:eastAsia="Times New Roman" w:hAnsi="Times New Roman" w:cs="Times New Roman"/>
          <w:b/>
          <w:bCs/>
          <w:color w:val="000000"/>
          <w:sz w:val="24"/>
          <w:szCs w:val="24"/>
        </w:rPr>
        <w:t xml:space="preserve"> </w:t>
      </w:r>
    </w:p>
    <w:p w:rsidR="00F3713E" w:rsidRPr="00312D01" w:rsidRDefault="00086AF8" w:rsidP="00450E8B">
      <w:pPr>
        <w:spacing w:after="0"/>
        <w:jc w:val="both"/>
        <w:rPr>
          <w:rFonts w:ascii="Times New Roman" w:eastAsia="Times New Roman" w:hAnsi="Times New Roman" w:cs="Times New Roman"/>
          <w:color w:val="FF0000"/>
          <w:sz w:val="24"/>
          <w:szCs w:val="24"/>
        </w:rPr>
      </w:pPr>
      <w:r w:rsidRPr="00F3713E">
        <w:rPr>
          <w:rFonts w:asciiTheme="majorBidi" w:hAnsiTheme="majorBidi" w:cstheme="majorBidi"/>
          <w:sz w:val="24"/>
          <w:szCs w:val="24"/>
        </w:rPr>
        <w:t>[4]</w:t>
      </w:r>
      <w:r w:rsidR="00F3713E" w:rsidRPr="00F3713E">
        <w:rPr>
          <w:rFonts w:ascii="Times New Roman" w:eastAsia="Times New Roman" w:hAnsi="Times New Roman" w:cs="Times New Roman"/>
          <w:color w:val="000000"/>
          <w:sz w:val="24"/>
          <w:szCs w:val="24"/>
        </w:rPr>
        <w:t xml:space="preserve"> </w:t>
      </w:r>
      <w:proofErr w:type="spellStart"/>
      <w:r w:rsidR="00F3713E" w:rsidRPr="00312D01">
        <w:rPr>
          <w:rFonts w:ascii="Times New Roman" w:eastAsia="Times New Roman" w:hAnsi="Times New Roman" w:cs="Times New Roman"/>
          <w:color w:val="000000"/>
          <w:sz w:val="24"/>
          <w:szCs w:val="24"/>
        </w:rPr>
        <w:t>Gallard</w:t>
      </w:r>
      <w:proofErr w:type="spellEnd"/>
      <w:r w:rsidR="00450E8B">
        <w:rPr>
          <w:rFonts w:ascii="Times New Roman" w:eastAsia="Times New Roman" w:hAnsi="Times New Roman" w:cs="Times New Roman"/>
          <w:color w:val="000000"/>
          <w:sz w:val="24"/>
          <w:szCs w:val="24"/>
        </w:rPr>
        <w:t>.</w:t>
      </w:r>
      <w:r w:rsidR="00F3713E" w:rsidRPr="00312D01">
        <w:rPr>
          <w:rFonts w:ascii="Times New Roman" w:eastAsia="Times New Roman" w:hAnsi="Times New Roman" w:cs="Times New Roman"/>
          <w:color w:val="000000"/>
          <w:sz w:val="24"/>
          <w:szCs w:val="24"/>
        </w:rPr>
        <w:t xml:space="preserve"> H</w:t>
      </w:r>
      <w:r w:rsidR="00450E8B" w:rsidRPr="004A53F3">
        <w:rPr>
          <w:rFonts w:asciiTheme="majorBidi" w:hAnsiTheme="majorBidi" w:cstheme="majorBidi"/>
          <w:sz w:val="24"/>
          <w:szCs w:val="24"/>
          <w:lang w:val="en-US"/>
        </w:rPr>
        <w:t>, «</w:t>
      </w:r>
      <w:r w:rsidR="00450E8B">
        <w:rPr>
          <w:rFonts w:asciiTheme="majorBidi" w:hAnsiTheme="majorBidi" w:cstheme="majorBidi"/>
          <w:sz w:val="24"/>
          <w:szCs w:val="24"/>
          <w:lang w:val="en-US"/>
        </w:rPr>
        <w:t xml:space="preserve"> </w:t>
      </w:r>
      <w:r w:rsidR="00F3713E" w:rsidRPr="00312D01">
        <w:rPr>
          <w:rFonts w:ascii="Times New Roman" w:eastAsia="Times New Roman" w:hAnsi="Times New Roman" w:cs="Times New Roman"/>
          <w:color w:val="000000"/>
          <w:sz w:val="24"/>
          <w:szCs w:val="24"/>
        </w:rPr>
        <w:t>Modélisation cinétique de la décomposition de H</w:t>
      </w:r>
      <w:r w:rsidR="00F3713E" w:rsidRPr="00850C8C">
        <w:rPr>
          <w:rFonts w:ascii="Times New Roman" w:eastAsia="Times New Roman" w:hAnsi="Times New Roman" w:cs="Times New Roman"/>
          <w:color w:val="000000"/>
          <w:sz w:val="24"/>
          <w:szCs w:val="24"/>
          <w:vertAlign w:val="subscript"/>
        </w:rPr>
        <w:t>2</w:t>
      </w:r>
      <w:r w:rsidR="00F3713E" w:rsidRPr="00312D01">
        <w:rPr>
          <w:rFonts w:ascii="Times New Roman" w:eastAsia="Times New Roman" w:hAnsi="Times New Roman" w:cs="Times New Roman"/>
          <w:color w:val="000000"/>
          <w:sz w:val="24"/>
          <w:szCs w:val="24"/>
        </w:rPr>
        <w:t>O</w:t>
      </w:r>
      <w:r w:rsidR="00F3713E" w:rsidRPr="00850C8C">
        <w:rPr>
          <w:rFonts w:ascii="Times New Roman" w:eastAsia="Times New Roman" w:hAnsi="Times New Roman" w:cs="Times New Roman"/>
          <w:color w:val="000000"/>
          <w:sz w:val="24"/>
          <w:szCs w:val="24"/>
          <w:vertAlign w:val="subscript"/>
        </w:rPr>
        <w:t>2</w:t>
      </w:r>
      <w:r w:rsidR="00F3713E" w:rsidRPr="00312D01">
        <w:rPr>
          <w:rFonts w:ascii="Times New Roman" w:eastAsia="Times New Roman" w:hAnsi="Times New Roman" w:cs="Times New Roman"/>
          <w:color w:val="000000"/>
          <w:sz w:val="24"/>
          <w:szCs w:val="24"/>
        </w:rPr>
        <w:t xml:space="preserve"> et de composés</w:t>
      </w:r>
      <w:r w:rsidR="00F3713E" w:rsidRPr="00312D01">
        <w:rPr>
          <w:rFonts w:ascii="Times New Roman" w:eastAsia="Times New Roman" w:hAnsi="Times New Roman" w:cs="Times New Roman"/>
          <w:color w:val="FF0000"/>
          <w:sz w:val="24"/>
          <w:szCs w:val="24"/>
        </w:rPr>
        <w:t xml:space="preserve"> </w:t>
      </w:r>
      <w:r w:rsidR="00F3713E">
        <w:rPr>
          <w:rFonts w:ascii="Times New Roman" w:eastAsia="Times New Roman" w:hAnsi="Times New Roman" w:cs="Times New Roman"/>
          <w:color w:val="FF0000"/>
          <w:sz w:val="24"/>
          <w:szCs w:val="24"/>
        </w:rPr>
        <w:t xml:space="preserve"> </w:t>
      </w:r>
      <w:r w:rsidR="00F3713E" w:rsidRPr="00312D01">
        <w:rPr>
          <w:rFonts w:ascii="Times New Roman" w:eastAsia="Times New Roman" w:hAnsi="Times New Roman" w:cs="Times New Roman"/>
          <w:color w:val="000000"/>
          <w:sz w:val="24"/>
          <w:szCs w:val="24"/>
        </w:rPr>
        <w:t>organiques en milieux aqueux dilué par des procédés d’oxydation H</w:t>
      </w:r>
      <w:r w:rsidR="00F3713E" w:rsidRPr="00450E8B">
        <w:rPr>
          <w:rFonts w:ascii="Times New Roman" w:eastAsia="Times New Roman" w:hAnsi="Times New Roman" w:cs="Times New Roman"/>
          <w:color w:val="000000"/>
          <w:sz w:val="24"/>
          <w:szCs w:val="24"/>
          <w:vertAlign w:val="subscript"/>
        </w:rPr>
        <w:t>2</w:t>
      </w:r>
      <w:r w:rsidR="00F3713E" w:rsidRPr="00312D01">
        <w:rPr>
          <w:rFonts w:ascii="Times New Roman" w:eastAsia="Times New Roman" w:hAnsi="Times New Roman" w:cs="Times New Roman"/>
          <w:color w:val="000000"/>
          <w:sz w:val="24"/>
          <w:szCs w:val="24"/>
        </w:rPr>
        <w:t>O</w:t>
      </w:r>
      <w:r w:rsidR="00F3713E" w:rsidRPr="00450E8B">
        <w:rPr>
          <w:rFonts w:ascii="Times New Roman" w:eastAsia="Times New Roman" w:hAnsi="Times New Roman" w:cs="Times New Roman"/>
          <w:color w:val="000000"/>
          <w:sz w:val="24"/>
          <w:szCs w:val="24"/>
          <w:vertAlign w:val="subscript"/>
        </w:rPr>
        <w:t>2</w:t>
      </w:r>
      <w:r w:rsidR="00F3713E" w:rsidRPr="00312D01">
        <w:rPr>
          <w:rFonts w:ascii="Times New Roman" w:eastAsia="Times New Roman" w:hAnsi="Times New Roman" w:cs="Times New Roman"/>
          <w:color w:val="000000"/>
          <w:sz w:val="24"/>
          <w:szCs w:val="24"/>
        </w:rPr>
        <w:t>/Fe(II) et</w:t>
      </w:r>
      <w:r w:rsidR="00F3713E" w:rsidRPr="00312D01">
        <w:rPr>
          <w:rFonts w:ascii="Times New Roman" w:eastAsia="Times New Roman" w:hAnsi="Times New Roman" w:cs="Times New Roman"/>
          <w:color w:val="FF0000"/>
          <w:sz w:val="24"/>
          <w:szCs w:val="24"/>
        </w:rPr>
        <w:t xml:space="preserve"> </w:t>
      </w:r>
      <w:r w:rsidR="00F3713E" w:rsidRPr="00312D01">
        <w:rPr>
          <w:rFonts w:ascii="Times New Roman" w:eastAsia="Times New Roman" w:hAnsi="Times New Roman" w:cs="Times New Roman"/>
          <w:color w:val="000000"/>
          <w:sz w:val="24"/>
          <w:szCs w:val="24"/>
        </w:rPr>
        <w:t>H</w:t>
      </w:r>
      <w:r w:rsidR="00F3713E" w:rsidRPr="00312D01">
        <w:rPr>
          <w:rFonts w:ascii="Times New Roman" w:eastAsia="Times New Roman" w:hAnsi="Times New Roman" w:cs="Times New Roman"/>
          <w:color w:val="000000"/>
          <w:sz w:val="24"/>
          <w:szCs w:val="24"/>
          <w:vertAlign w:val="subscript"/>
        </w:rPr>
        <w:t>2</w:t>
      </w:r>
      <w:r w:rsidR="00F3713E" w:rsidRPr="00312D01">
        <w:rPr>
          <w:rFonts w:ascii="Times New Roman" w:eastAsia="Times New Roman" w:hAnsi="Times New Roman" w:cs="Times New Roman"/>
          <w:color w:val="000000"/>
          <w:sz w:val="24"/>
          <w:szCs w:val="24"/>
        </w:rPr>
        <w:t>O</w:t>
      </w:r>
      <w:r w:rsidR="00F3713E" w:rsidRPr="00312D01">
        <w:rPr>
          <w:rFonts w:ascii="Times New Roman" w:eastAsia="Times New Roman" w:hAnsi="Times New Roman" w:cs="Times New Roman"/>
          <w:color w:val="000000"/>
          <w:sz w:val="24"/>
          <w:szCs w:val="24"/>
          <w:vertAlign w:val="subscript"/>
        </w:rPr>
        <w:t>2</w:t>
      </w:r>
      <w:r w:rsidR="00F3713E" w:rsidRPr="00312D01">
        <w:rPr>
          <w:rFonts w:ascii="Times New Roman" w:eastAsia="Times New Roman" w:hAnsi="Times New Roman" w:cs="Times New Roman"/>
          <w:color w:val="000000"/>
          <w:sz w:val="24"/>
          <w:szCs w:val="24"/>
        </w:rPr>
        <w:t>/Fe(III)</w:t>
      </w:r>
      <w:r w:rsidR="00450E8B" w:rsidRPr="00450E8B">
        <w:rPr>
          <w:rFonts w:asciiTheme="majorBidi" w:hAnsiTheme="majorBidi" w:cstheme="majorBidi"/>
          <w:sz w:val="24"/>
          <w:szCs w:val="24"/>
          <w:lang w:val="en-US"/>
        </w:rPr>
        <w:t xml:space="preserve"> </w:t>
      </w:r>
      <w:r w:rsidR="00450E8B" w:rsidRPr="005B4D72">
        <w:rPr>
          <w:rFonts w:asciiTheme="majorBidi" w:hAnsiTheme="majorBidi" w:cstheme="majorBidi"/>
          <w:sz w:val="24"/>
          <w:szCs w:val="24"/>
          <w:lang w:val="en-US"/>
        </w:rPr>
        <w:t>»,</w:t>
      </w:r>
      <w:r w:rsidR="00F3713E" w:rsidRPr="00312D01">
        <w:rPr>
          <w:rFonts w:ascii="Times New Roman" w:eastAsia="Times New Roman" w:hAnsi="Times New Roman" w:cs="Times New Roman"/>
          <w:color w:val="000000"/>
          <w:sz w:val="24"/>
          <w:szCs w:val="24"/>
        </w:rPr>
        <w:t xml:space="preserve"> Doctorat de l’Université de Poitiers, Université de Poitiers, 16 septembre 1998</w:t>
      </w:r>
      <w:r w:rsidR="00F3713E" w:rsidRPr="00312D01">
        <w:rPr>
          <w:rFonts w:ascii="Times New Roman" w:eastAsia="Times New Roman" w:hAnsi="Times New Roman" w:cs="Times New Roman"/>
          <w:color w:val="FF0000"/>
          <w:sz w:val="24"/>
          <w:szCs w:val="24"/>
        </w:rPr>
        <w:t xml:space="preserve"> </w:t>
      </w:r>
    </w:p>
    <w:p w:rsidR="00F3713E" w:rsidRPr="007F02C5" w:rsidRDefault="00F3713E" w:rsidP="00C223DE">
      <w:pPr>
        <w:spacing w:after="0"/>
        <w:jc w:val="both"/>
        <w:rPr>
          <w:rFonts w:ascii="Times New Roman" w:eastAsia="Times New Roman" w:hAnsi="Times New Roman" w:cs="Times New Roman"/>
          <w:sz w:val="24"/>
          <w:szCs w:val="24"/>
          <w:lang w:val="en-US"/>
        </w:rPr>
      </w:pPr>
      <w:r w:rsidRPr="007F02C5">
        <w:rPr>
          <w:rFonts w:asciiTheme="majorBidi" w:hAnsiTheme="majorBidi" w:cstheme="majorBidi"/>
          <w:sz w:val="24"/>
          <w:szCs w:val="24"/>
        </w:rPr>
        <w:t>[5]</w:t>
      </w:r>
      <w:r w:rsidRPr="007F02C5">
        <w:rPr>
          <w:rFonts w:ascii="Times New Roman" w:eastAsia="Times New Roman" w:hAnsi="Times New Roman" w:cs="Times New Roman"/>
          <w:sz w:val="24"/>
          <w:szCs w:val="24"/>
        </w:rPr>
        <w:t xml:space="preserve"> Sanz</w:t>
      </w:r>
      <w:r w:rsidR="00C223DE" w:rsidRPr="007F02C5">
        <w:rPr>
          <w:rFonts w:ascii="Times New Roman" w:eastAsia="Times New Roman" w:hAnsi="Times New Roman" w:cs="Times New Roman"/>
          <w:sz w:val="24"/>
          <w:szCs w:val="24"/>
        </w:rPr>
        <w:t>.</w:t>
      </w:r>
      <w:r w:rsidRPr="007F02C5">
        <w:rPr>
          <w:rFonts w:ascii="Times New Roman" w:eastAsia="Times New Roman" w:hAnsi="Times New Roman" w:cs="Times New Roman"/>
          <w:sz w:val="24"/>
          <w:szCs w:val="24"/>
        </w:rPr>
        <w:t xml:space="preserve"> J, </w:t>
      </w:r>
      <w:proofErr w:type="spellStart"/>
      <w:r w:rsidRPr="007F02C5">
        <w:rPr>
          <w:rFonts w:ascii="Times New Roman" w:eastAsia="Times New Roman" w:hAnsi="Times New Roman" w:cs="Times New Roman"/>
          <w:sz w:val="24"/>
          <w:szCs w:val="24"/>
        </w:rPr>
        <w:t>Lombrana</w:t>
      </w:r>
      <w:proofErr w:type="spellEnd"/>
      <w:r w:rsidR="00C223DE" w:rsidRPr="007F02C5">
        <w:rPr>
          <w:rFonts w:ascii="Times New Roman" w:eastAsia="Times New Roman" w:hAnsi="Times New Roman" w:cs="Times New Roman"/>
          <w:sz w:val="24"/>
          <w:szCs w:val="24"/>
        </w:rPr>
        <w:t>.</w:t>
      </w:r>
      <w:r w:rsidRPr="007F02C5">
        <w:rPr>
          <w:rFonts w:ascii="Times New Roman" w:eastAsia="Times New Roman" w:hAnsi="Times New Roman" w:cs="Times New Roman"/>
          <w:sz w:val="24"/>
          <w:szCs w:val="24"/>
        </w:rPr>
        <w:t xml:space="preserve"> J.I, De Louis</w:t>
      </w:r>
      <w:r w:rsidR="00C223DE" w:rsidRPr="007F02C5">
        <w:rPr>
          <w:rFonts w:ascii="Times New Roman" w:eastAsia="Times New Roman" w:hAnsi="Times New Roman" w:cs="Times New Roman"/>
          <w:sz w:val="24"/>
          <w:szCs w:val="24"/>
        </w:rPr>
        <w:t>.</w:t>
      </w:r>
      <w:r w:rsidRPr="007F02C5">
        <w:rPr>
          <w:rFonts w:ascii="Times New Roman" w:eastAsia="Times New Roman" w:hAnsi="Times New Roman" w:cs="Times New Roman"/>
          <w:sz w:val="24"/>
          <w:szCs w:val="24"/>
        </w:rPr>
        <w:t xml:space="preserve"> A.M, </w:t>
      </w:r>
      <w:proofErr w:type="spellStart"/>
      <w:r w:rsidRPr="007F02C5">
        <w:rPr>
          <w:rFonts w:ascii="Times New Roman" w:eastAsia="Times New Roman" w:hAnsi="Times New Roman" w:cs="Times New Roman"/>
          <w:sz w:val="24"/>
          <w:szCs w:val="24"/>
        </w:rPr>
        <w:t>Ortueta</w:t>
      </w:r>
      <w:proofErr w:type="spellEnd"/>
      <w:r w:rsidR="00C223DE" w:rsidRPr="007F02C5">
        <w:rPr>
          <w:rFonts w:ascii="Times New Roman" w:eastAsia="Times New Roman" w:hAnsi="Times New Roman" w:cs="Times New Roman"/>
          <w:sz w:val="24"/>
          <w:szCs w:val="24"/>
        </w:rPr>
        <w:t>.</w:t>
      </w:r>
      <w:r w:rsidRPr="007F02C5">
        <w:rPr>
          <w:rFonts w:ascii="Times New Roman" w:eastAsia="Times New Roman" w:hAnsi="Times New Roman" w:cs="Times New Roman"/>
          <w:sz w:val="24"/>
          <w:szCs w:val="24"/>
        </w:rPr>
        <w:t xml:space="preserve"> M and </w:t>
      </w:r>
      <w:proofErr w:type="spellStart"/>
      <w:r w:rsidRPr="007F02C5">
        <w:rPr>
          <w:rFonts w:ascii="Times New Roman" w:eastAsia="Times New Roman" w:hAnsi="Times New Roman" w:cs="Times New Roman"/>
          <w:sz w:val="24"/>
          <w:szCs w:val="24"/>
        </w:rPr>
        <w:t>Varona</w:t>
      </w:r>
      <w:proofErr w:type="spellEnd"/>
      <w:r w:rsidR="00C223DE" w:rsidRPr="007F02C5">
        <w:rPr>
          <w:rFonts w:ascii="Times New Roman" w:eastAsia="Times New Roman" w:hAnsi="Times New Roman" w:cs="Times New Roman"/>
          <w:sz w:val="24"/>
          <w:szCs w:val="24"/>
        </w:rPr>
        <w:t>.</w:t>
      </w:r>
      <w:r w:rsidRPr="007F02C5">
        <w:rPr>
          <w:rFonts w:ascii="Times New Roman" w:eastAsia="Times New Roman" w:hAnsi="Times New Roman" w:cs="Times New Roman"/>
          <w:sz w:val="24"/>
          <w:szCs w:val="24"/>
        </w:rPr>
        <w:t xml:space="preserve"> F</w:t>
      </w:r>
      <w:r w:rsidR="00C223DE" w:rsidRPr="007F02C5">
        <w:rPr>
          <w:rFonts w:ascii="Times New Roman" w:eastAsia="Times New Roman" w:hAnsi="Times New Roman" w:cs="Times New Roman"/>
          <w:sz w:val="24"/>
          <w:szCs w:val="24"/>
        </w:rPr>
        <w:t>,</w:t>
      </w:r>
      <w:r w:rsidRPr="007F02C5">
        <w:rPr>
          <w:rFonts w:ascii="Times New Roman" w:eastAsia="Times New Roman" w:hAnsi="Times New Roman" w:cs="Times New Roman"/>
          <w:sz w:val="24"/>
          <w:szCs w:val="24"/>
        </w:rPr>
        <w:t xml:space="preserve"> </w:t>
      </w:r>
      <w:r w:rsidR="00C223DE" w:rsidRPr="007F02C5">
        <w:rPr>
          <w:rFonts w:asciiTheme="majorBidi" w:hAnsiTheme="majorBidi" w:cstheme="majorBidi"/>
          <w:sz w:val="24"/>
          <w:szCs w:val="24"/>
          <w:lang w:val="en-US"/>
        </w:rPr>
        <w:t xml:space="preserve">« </w:t>
      </w:r>
      <w:proofErr w:type="spellStart"/>
      <w:r w:rsidRPr="007F02C5">
        <w:rPr>
          <w:rFonts w:ascii="Times New Roman" w:eastAsia="Times New Roman" w:hAnsi="Times New Roman" w:cs="Times New Roman"/>
          <w:sz w:val="24"/>
          <w:szCs w:val="24"/>
        </w:rPr>
        <w:t>Microwave</w:t>
      </w:r>
      <w:proofErr w:type="spellEnd"/>
      <w:r w:rsidRPr="007F02C5">
        <w:rPr>
          <w:rFonts w:ascii="Times New Roman" w:eastAsia="Times New Roman" w:hAnsi="Times New Roman" w:cs="Times New Roman"/>
          <w:sz w:val="24"/>
          <w:szCs w:val="24"/>
        </w:rPr>
        <w:t xml:space="preserve"> and </w:t>
      </w:r>
      <w:proofErr w:type="spellStart"/>
      <w:r w:rsidRPr="007F02C5">
        <w:rPr>
          <w:rFonts w:ascii="Times New Roman" w:eastAsia="Times New Roman" w:hAnsi="Times New Roman" w:cs="Times New Roman"/>
          <w:sz w:val="24"/>
          <w:szCs w:val="24"/>
        </w:rPr>
        <w:t>fenton’s</w:t>
      </w:r>
      <w:proofErr w:type="spellEnd"/>
      <w:r w:rsidRPr="007F02C5">
        <w:rPr>
          <w:rFonts w:ascii="Times New Roman" w:eastAsia="Times New Roman" w:hAnsi="Times New Roman" w:cs="Times New Roman"/>
          <w:sz w:val="24"/>
          <w:szCs w:val="24"/>
        </w:rPr>
        <w:t xml:space="preserve"> </w:t>
      </w:r>
      <w:proofErr w:type="spellStart"/>
      <w:r w:rsidRPr="007F02C5">
        <w:rPr>
          <w:rFonts w:ascii="Times New Roman" w:eastAsia="Times New Roman" w:hAnsi="Times New Roman" w:cs="Times New Roman"/>
          <w:sz w:val="24"/>
          <w:szCs w:val="24"/>
        </w:rPr>
        <w:t>reagent</w:t>
      </w:r>
      <w:proofErr w:type="spellEnd"/>
      <w:r w:rsidRPr="007F02C5">
        <w:rPr>
          <w:rFonts w:ascii="Times New Roman" w:eastAsia="Times New Roman" w:hAnsi="Times New Roman" w:cs="Times New Roman"/>
          <w:sz w:val="24"/>
          <w:szCs w:val="24"/>
        </w:rPr>
        <w:t xml:space="preserve"> </w:t>
      </w:r>
      <w:proofErr w:type="spellStart"/>
      <w:r w:rsidRPr="007F02C5">
        <w:rPr>
          <w:rFonts w:ascii="Times New Roman" w:eastAsia="Times New Roman" w:hAnsi="Times New Roman" w:cs="Times New Roman"/>
          <w:sz w:val="24"/>
          <w:szCs w:val="24"/>
        </w:rPr>
        <w:t>oxidation</w:t>
      </w:r>
      <w:proofErr w:type="spellEnd"/>
      <w:r w:rsidRPr="007F02C5">
        <w:rPr>
          <w:rFonts w:ascii="Times New Roman" w:eastAsia="Times New Roman" w:hAnsi="Times New Roman" w:cs="Times New Roman"/>
          <w:sz w:val="24"/>
          <w:szCs w:val="24"/>
        </w:rPr>
        <w:t xml:space="preserve"> of </w:t>
      </w:r>
      <w:proofErr w:type="spellStart"/>
      <w:r w:rsidRPr="007F02C5">
        <w:rPr>
          <w:rFonts w:ascii="Times New Roman" w:eastAsia="Times New Roman" w:hAnsi="Times New Roman" w:cs="Times New Roman"/>
          <w:sz w:val="24"/>
          <w:szCs w:val="24"/>
        </w:rPr>
        <w:t>wastewater</w:t>
      </w:r>
      <w:proofErr w:type="spellEnd"/>
      <w:r w:rsidR="00C223DE" w:rsidRPr="007F02C5">
        <w:rPr>
          <w:rFonts w:ascii="Times New Roman" w:eastAsia="Times New Roman" w:hAnsi="Times New Roman" w:cs="Times New Roman"/>
          <w:sz w:val="24"/>
          <w:szCs w:val="24"/>
        </w:rPr>
        <w:t xml:space="preserve"> </w:t>
      </w:r>
      <w:r w:rsidR="00C223DE" w:rsidRPr="007F02C5">
        <w:rPr>
          <w:rFonts w:asciiTheme="majorBidi" w:hAnsiTheme="majorBidi" w:cstheme="majorBidi"/>
          <w:sz w:val="24"/>
          <w:szCs w:val="24"/>
          <w:lang w:val="en-US"/>
        </w:rPr>
        <w:t>»,</w:t>
      </w:r>
      <w:r w:rsidRPr="007F02C5">
        <w:rPr>
          <w:rFonts w:ascii="Times New Roman" w:eastAsia="Times New Roman" w:hAnsi="Times New Roman" w:cs="Times New Roman"/>
          <w:sz w:val="24"/>
          <w:szCs w:val="24"/>
        </w:rPr>
        <w:t xml:space="preserve"> </w:t>
      </w:r>
      <w:r w:rsidRPr="007F02C5">
        <w:rPr>
          <w:rFonts w:ascii="Times New Roman" w:eastAsia="Times New Roman" w:hAnsi="Times New Roman" w:cs="Times New Roman"/>
          <w:sz w:val="24"/>
          <w:szCs w:val="24"/>
          <w:lang w:val="en-US"/>
        </w:rPr>
        <w:t xml:space="preserve">Environ </w:t>
      </w:r>
      <w:proofErr w:type="spellStart"/>
      <w:r w:rsidRPr="007F02C5">
        <w:rPr>
          <w:rFonts w:ascii="Times New Roman" w:eastAsia="Times New Roman" w:hAnsi="Times New Roman" w:cs="Times New Roman"/>
          <w:sz w:val="24"/>
          <w:szCs w:val="24"/>
          <w:lang w:val="en-US"/>
        </w:rPr>
        <w:t>Chem</w:t>
      </w:r>
      <w:proofErr w:type="spellEnd"/>
      <w:r w:rsidRPr="007F02C5">
        <w:rPr>
          <w:rFonts w:ascii="Times New Roman" w:eastAsia="Times New Roman" w:hAnsi="Times New Roman" w:cs="Times New Roman"/>
          <w:sz w:val="24"/>
          <w:szCs w:val="24"/>
          <w:lang w:val="en-US"/>
        </w:rPr>
        <w:t xml:space="preserve"> </w:t>
      </w:r>
      <w:proofErr w:type="spellStart"/>
      <w:r w:rsidRPr="007F02C5">
        <w:rPr>
          <w:rFonts w:ascii="Times New Roman" w:eastAsia="Times New Roman" w:hAnsi="Times New Roman" w:cs="Times New Roman"/>
          <w:sz w:val="24"/>
          <w:szCs w:val="24"/>
          <w:lang w:val="en-US"/>
        </w:rPr>
        <w:t>lett</w:t>
      </w:r>
      <w:proofErr w:type="spellEnd"/>
      <w:r w:rsidRPr="007F02C5">
        <w:rPr>
          <w:rFonts w:ascii="Times New Roman" w:eastAsia="Times New Roman" w:hAnsi="Times New Roman" w:cs="Times New Roman"/>
          <w:sz w:val="24"/>
          <w:szCs w:val="24"/>
          <w:lang w:val="en-US"/>
        </w:rPr>
        <w:t xml:space="preserve">, 1, 2003, pp. 45-50. </w:t>
      </w:r>
    </w:p>
    <w:p w:rsidR="0039014B" w:rsidRPr="004306FF" w:rsidRDefault="0039014B" w:rsidP="007F02C5">
      <w:pPr>
        <w:autoSpaceDE w:val="0"/>
        <w:autoSpaceDN w:val="0"/>
        <w:adjustRightInd w:val="0"/>
        <w:spacing w:after="0"/>
        <w:jc w:val="both"/>
        <w:rPr>
          <w:rFonts w:asciiTheme="majorBidi" w:hAnsiTheme="majorBidi" w:cstheme="majorBidi"/>
          <w:sz w:val="24"/>
          <w:szCs w:val="24"/>
          <w:lang w:val="en-US"/>
        </w:rPr>
      </w:pPr>
      <w:r w:rsidRPr="004306FF">
        <w:rPr>
          <w:rFonts w:asciiTheme="majorBidi" w:hAnsiTheme="majorBidi" w:cstheme="majorBidi"/>
          <w:sz w:val="24"/>
          <w:szCs w:val="24"/>
          <w:lang w:val="en-US"/>
        </w:rPr>
        <w:t>[</w:t>
      </w:r>
      <w:r w:rsidR="00517FED" w:rsidRPr="004306FF">
        <w:rPr>
          <w:rFonts w:asciiTheme="majorBidi" w:hAnsiTheme="majorBidi" w:cstheme="majorBidi"/>
          <w:sz w:val="24"/>
          <w:szCs w:val="24"/>
          <w:lang w:val="en-US"/>
        </w:rPr>
        <w:t>6</w:t>
      </w:r>
      <w:r w:rsidRPr="004306FF">
        <w:rPr>
          <w:rFonts w:asciiTheme="majorBidi" w:hAnsiTheme="majorBidi" w:cstheme="majorBidi"/>
          <w:sz w:val="24"/>
          <w:szCs w:val="24"/>
          <w:lang w:val="en-US"/>
        </w:rPr>
        <w:t xml:space="preserve">] </w:t>
      </w:r>
      <w:proofErr w:type="spellStart"/>
      <w:r w:rsidRPr="004306FF">
        <w:rPr>
          <w:rFonts w:asciiTheme="majorBidi" w:hAnsiTheme="majorBidi" w:cstheme="majorBidi"/>
          <w:sz w:val="24"/>
          <w:szCs w:val="24"/>
          <w:lang w:val="en-US"/>
        </w:rPr>
        <w:t>Swaminathan</w:t>
      </w:r>
      <w:proofErr w:type="spellEnd"/>
      <w:r w:rsidRPr="004306FF">
        <w:rPr>
          <w:rFonts w:asciiTheme="majorBidi" w:hAnsiTheme="majorBidi" w:cstheme="majorBidi"/>
          <w:sz w:val="24"/>
          <w:szCs w:val="24"/>
          <w:lang w:val="en-US"/>
        </w:rPr>
        <w:t xml:space="preserve">. K, </w:t>
      </w:r>
      <w:proofErr w:type="spellStart"/>
      <w:r w:rsidRPr="004306FF">
        <w:rPr>
          <w:rFonts w:asciiTheme="majorBidi" w:hAnsiTheme="majorBidi" w:cstheme="majorBidi"/>
          <w:sz w:val="24"/>
          <w:szCs w:val="24"/>
          <w:lang w:val="en-US"/>
        </w:rPr>
        <w:t>Sandhya</w:t>
      </w:r>
      <w:proofErr w:type="spellEnd"/>
      <w:r w:rsidRPr="004306FF">
        <w:rPr>
          <w:rFonts w:asciiTheme="majorBidi" w:hAnsiTheme="majorBidi" w:cstheme="majorBidi"/>
          <w:sz w:val="24"/>
          <w:szCs w:val="24"/>
          <w:lang w:val="en-US"/>
        </w:rPr>
        <w:t xml:space="preserve">. S, </w:t>
      </w:r>
      <w:proofErr w:type="spellStart"/>
      <w:r w:rsidRPr="004306FF">
        <w:rPr>
          <w:rFonts w:asciiTheme="majorBidi" w:hAnsiTheme="majorBidi" w:cstheme="majorBidi"/>
          <w:sz w:val="24"/>
          <w:szCs w:val="24"/>
          <w:lang w:val="en-US"/>
        </w:rPr>
        <w:t>Carmalin</w:t>
      </w:r>
      <w:proofErr w:type="spellEnd"/>
      <w:r w:rsidRPr="004306FF">
        <w:rPr>
          <w:rFonts w:asciiTheme="majorBidi" w:hAnsiTheme="majorBidi" w:cstheme="majorBidi"/>
          <w:sz w:val="24"/>
          <w:szCs w:val="24"/>
          <w:lang w:val="en-US"/>
        </w:rPr>
        <w:t xml:space="preserve">. Sophia. </w:t>
      </w:r>
      <w:proofErr w:type="gramStart"/>
      <w:r w:rsidRPr="004306FF">
        <w:rPr>
          <w:rFonts w:asciiTheme="majorBidi" w:hAnsiTheme="majorBidi" w:cstheme="majorBidi"/>
          <w:sz w:val="24"/>
          <w:szCs w:val="24"/>
          <w:lang w:val="en-US"/>
        </w:rPr>
        <w:t xml:space="preserve">A, </w:t>
      </w:r>
      <w:proofErr w:type="spellStart"/>
      <w:r w:rsidRPr="004306FF">
        <w:rPr>
          <w:rFonts w:asciiTheme="majorBidi" w:hAnsiTheme="majorBidi" w:cstheme="majorBidi"/>
          <w:sz w:val="24"/>
          <w:szCs w:val="24"/>
          <w:lang w:val="en-US"/>
        </w:rPr>
        <w:t>Pachhade</w:t>
      </w:r>
      <w:proofErr w:type="spellEnd"/>
      <w:r w:rsidRPr="004306FF">
        <w:rPr>
          <w:rFonts w:asciiTheme="majorBidi" w:hAnsiTheme="majorBidi" w:cstheme="majorBidi"/>
          <w:sz w:val="24"/>
          <w:szCs w:val="24"/>
          <w:lang w:val="en-US"/>
        </w:rPr>
        <w:t>.</w:t>
      </w:r>
      <w:proofErr w:type="gramEnd"/>
      <w:r w:rsidRPr="004306FF">
        <w:rPr>
          <w:rFonts w:asciiTheme="majorBidi" w:hAnsiTheme="majorBidi" w:cstheme="majorBidi"/>
          <w:sz w:val="24"/>
          <w:szCs w:val="24"/>
          <w:lang w:val="en-US"/>
        </w:rPr>
        <w:t xml:space="preserve"> </w:t>
      </w:r>
      <w:proofErr w:type="gramStart"/>
      <w:r w:rsidRPr="004306FF">
        <w:rPr>
          <w:rFonts w:asciiTheme="majorBidi" w:hAnsiTheme="majorBidi" w:cstheme="majorBidi"/>
          <w:sz w:val="24"/>
          <w:szCs w:val="24"/>
          <w:lang w:val="en-US"/>
        </w:rPr>
        <w:t xml:space="preserve">K and. </w:t>
      </w:r>
      <w:proofErr w:type="spellStart"/>
      <w:r w:rsidRPr="004306FF">
        <w:rPr>
          <w:rFonts w:asciiTheme="majorBidi" w:hAnsiTheme="majorBidi" w:cstheme="majorBidi"/>
          <w:sz w:val="24"/>
          <w:szCs w:val="24"/>
          <w:lang w:val="en-US"/>
        </w:rPr>
        <w:t>Subrahmanyam</w:t>
      </w:r>
      <w:proofErr w:type="spellEnd"/>
      <w:r w:rsidRPr="004306FF">
        <w:rPr>
          <w:rFonts w:asciiTheme="majorBidi" w:hAnsiTheme="majorBidi" w:cstheme="majorBidi"/>
          <w:sz w:val="24"/>
          <w:szCs w:val="24"/>
          <w:lang w:val="en-US"/>
        </w:rPr>
        <w:t>.</w:t>
      </w:r>
      <w:proofErr w:type="gramEnd"/>
      <w:r w:rsidRPr="004306FF">
        <w:rPr>
          <w:rFonts w:asciiTheme="majorBidi" w:hAnsiTheme="majorBidi" w:cstheme="majorBidi"/>
          <w:sz w:val="24"/>
          <w:szCs w:val="24"/>
          <w:lang w:val="en-US"/>
        </w:rPr>
        <w:t xml:space="preserve"> Y.V,</w:t>
      </w:r>
      <w:r w:rsidR="007F02C5" w:rsidRPr="004306FF">
        <w:rPr>
          <w:rFonts w:asciiTheme="majorBidi" w:hAnsiTheme="majorBidi" w:cstheme="majorBidi"/>
          <w:sz w:val="24"/>
          <w:szCs w:val="24"/>
          <w:lang w:val="en-US"/>
        </w:rPr>
        <w:t xml:space="preserve">     </w:t>
      </w:r>
      <w:r w:rsidRPr="004306FF">
        <w:rPr>
          <w:rFonts w:asciiTheme="majorBidi" w:hAnsiTheme="majorBidi" w:cstheme="majorBidi"/>
          <w:sz w:val="24"/>
          <w:szCs w:val="24"/>
          <w:lang w:val="en-US"/>
        </w:rPr>
        <w:t xml:space="preserve"> </w:t>
      </w:r>
      <w:r w:rsidR="007F02C5" w:rsidRPr="004306FF">
        <w:rPr>
          <w:rFonts w:asciiTheme="majorBidi" w:hAnsiTheme="majorBidi" w:cstheme="majorBidi"/>
          <w:sz w:val="24"/>
          <w:szCs w:val="24"/>
          <w:lang w:val="en-US"/>
        </w:rPr>
        <w:t xml:space="preserve">« </w:t>
      </w:r>
      <w:proofErr w:type="spellStart"/>
      <w:r w:rsidRPr="004306FF">
        <w:rPr>
          <w:rFonts w:asciiTheme="majorBidi" w:hAnsiTheme="majorBidi" w:cstheme="majorBidi"/>
          <w:sz w:val="24"/>
          <w:szCs w:val="24"/>
          <w:lang w:val="en-US"/>
        </w:rPr>
        <w:t>Decolorization</w:t>
      </w:r>
      <w:proofErr w:type="spellEnd"/>
      <w:r w:rsidRPr="004306FF">
        <w:rPr>
          <w:rFonts w:asciiTheme="majorBidi" w:hAnsiTheme="majorBidi" w:cstheme="majorBidi"/>
          <w:sz w:val="24"/>
          <w:szCs w:val="24"/>
          <w:lang w:val="en-US"/>
        </w:rPr>
        <w:t xml:space="preserve"> </w:t>
      </w:r>
      <w:proofErr w:type="gramStart"/>
      <w:r w:rsidRPr="004306FF">
        <w:rPr>
          <w:rFonts w:asciiTheme="majorBidi" w:hAnsiTheme="majorBidi" w:cstheme="majorBidi"/>
          <w:sz w:val="24"/>
          <w:szCs w:val="24"/>
          <w:lang w:val="en-US"/>
        </w:rPr>
        <w:t xml:space="preserve">and </w:t>
      </w:r>
      <w:r w:rsidR="007F02C5" w:rsidRPr="004306FF">
        <w:rPr>
          <w:rFonts w:asciiTheme="majorBidi" w:hAnsiTheme="majorBidi" w:cstheme="majorBidi"/>
          <w:sz w:val="24"/>
          <w:szCs w:val="24"/>
          <w:lang w:val="en-US"/>
        </w:rPr>
        <w:t xml:space="preserve"> </w:t>
      </w:r>
      <w:r w:rsidRPr="004306FF">
        <w:rPr>
          <w:rFonts w:asciiTheme="majorBidi" w:hAnsiTheme="majorBidi" w:cstheme="majorBidi"/>
          <w:sz w:val="24"/>
          <w:szCs w:val="24"/>
          <w:lang w:val="en-US"/>
        </w:rPr>
        <w:t>degradation</w:t>
      </w:r>
      <w:proofErr w:type="gramEnd"/>
      <w:r w:rsidRPr="004306FF">
        <w:rPr>
          <w:rFonts w:asciiTheme="majorBidi" w:hAnsiTheme="majorBidi" w:cstheme="majorBidi"/>
          <w:sz w:val="24"/>
          <w:szCs w:val="24"/>
          <w:lang w:val="en-US"/>
        </w:rPr>
        <w:t xml:space="preserve"> of H-acid and other dyes using ferrous-hydrogen peroxide system</w:t>
      </w:r>
      <w:r w:rsidR="007F02C5" w:rsidRPr="004306FF">
        <w:rPr>
          <w:rFonts w:asciiTheme="majorBidi" w:hAnsiTheme="majorBidi" w:cstheme="majorBidi"/>
          <w:sz w:val="24"/>
          <w:szCs w:val="24"/>
          <w:lang w:val="en-US"/>
        </w:rPr>
        <w:t xml:space="preserve"> »,</w:t>
      </w:r>
      <w:r w:rsidR="004306FF" w:rsidRPr="004306FF">
        <w:rPr>
          <w:rFonts w:asciiTheme="majorBidi" w:hAnsiTheme="majorBidi" w:cstheme="majorBidi"/>
          <w:sz w:val="24"/>
          <w:szCs w:val="24"/>
          <w:lang w:val="en-US"/>
        </w:rPr>
        <w:t xml:space="preserve"> Che</w:t>
      </w:r>
      <w:r w:rsidRPr="004306FF">
        <w:rPr>
          <w:rFonts w:asciiTheme="majorBidi" w:hAnsiTheme="majorBidi" w:cstheme="majorBidi"/>
          <w:sz w:val="24"/>
          <w:szCs w:val="24"/>
          <w:lang w:val="en-US"/>
        </w:rPr>
        <w:t>mosphere  50, 2003, pp. 619-625.</w:t>
      </w:r>
    </w:p>
    <w:p w:rsidR="00517FED" w:rsidRPr="00626FF2" w:rsidRDefault="00EF0D98" w:rsidP="00766512">
      <w:pPr>
        <w:autoSpaceDE w:val="0"/>
        <w:autoSpaceDN w:val="0"/>
        <w:adjustRightInd w:val="0"/>
        <w:spacing w:after="0"/>
        <w:jc w:val="both"/>
        <w:rPr>
          <w:rFonts w:asciiTheme="majorBidi" w:eastAsia="GulliverRM" w:hAnsiTheme="majorBidi" w:cstheme="majorBidi"/>
          <w:sz w:val="24"/>
          <w:szCs w:val="24"/>
          <w:lang w:val="en-US"/>
        </w:rPr>
      </w:pPr>
      <w:r w:rsidRPr="00626FF2">
        <w:rPr>
          <w:rFonts w:asciiTheme="majorBidi" w:hAnsiTheme="majorBidi" w:cstheme="majorBidi"/>
          <w:sz w:val="24"/>
          <w:szCs w:val="24"/>
          <w:lang w:val="en-US"/>
        </w:rPr>
        <w:t>[7]</w:t>
      </w:r>
      <w:r w:rsidRPr="00626FF2">
        <w:rPr>
          <w:rFonts w:ascii="GulliverRM" w:eastAsia="GulliverRM" w:cs="GulliverRM"/>
          <w:sz w:val="21"/>
          <w:szCs w:val="21"/>
          <w:lang w:val="en-US"/>
        </w:rPr>
        <w:t xml:space="preserve"> </w:t>
      </w:r>
      <w:r w:rsidRPr="00626FF2">
        <w:rPr>
          <w:rFonts w:asciiTheme="majorBidi" w:eastAsia="GulliverRM" w:hAnsiTheme="majorBidi" w:cstheme="majorBidi"/>
          <w:sz w:val="24"/>
          <w:szCs w:val="24"/>
          <w:lang w:val="en-US"/>
        </w:rPr>
        <w:t>Shih-</w:t>
      </w:r>
      <w:proofErr w:type="spellStart"/>
      <w:r w:rsidRPr="00626FF2">
        <w:rPr>
          <w:rFonts w:asciiTheme="majorBidi" w:eastAsia="GulliverRM" w:hAnsiTheme="majorBidi" w:cstheme="majorBidi"/>
          <w:sz w:val="24"/>
          <w:szCs w:val="24"/>
          <w:lang w:val="en-US"/>
        </w:rPr>
        <w:t>Hsien</w:t>
      </w:r>
      <w:proofErr w:type="spellEnd"/>
      <w:r w:rsidRPr="00626FF2">
        <w:rPr>
          <w:rFonts w:asciiTheme="majorBidi" w:eastAsia="GulliverRM" w:hAnsiTheme="majorBidi" w:cstheme="majorBidi"/>
          <w:sz w:val="24"/>
          <w:szCs w:val="24"/>
          <w:lang w:val="en-US"/>
        </w:rPr>
        <w:t xml:space="preserve"> Chang, Kai-Sung Wang, </w:t>
      </w:r>
      <w:proofErr w:type="spellStart"/>
      <w:r w:rsidRPr="00626FF2">
        <w:rPr>
          <w:rFonts w:asciiTheme="majorBidi" w:eastAsia="GulliverRM" w:hAnsiTheme="majorBidi" w:cstheme="majorBidi"/>
          <w:sz w:val="24"/>
          <w:szCs w:val="24"/>
          <w:lang w:val="en-US"/>
        </w:rPr>
        <w:t>Heng-Ching</w:t>
      </w:r>
      <w:proofErr w:type="spellEnd"/>
      <w:r w:rsidRPr="00626FF2">
        <w:rPr>
          <w:rFonts w:asciiTheme="majorBidi" w:eastAsia="GulliverRM" w:hAnsiTheme="majorBidi" w:cstheme="majorBidi"/>
          <w:sz w:val="24"/>
          <w:szCs w:val="24"/>
          <w:lang w:val="en-US"/>
        </w:rPr>
        <w:t xml:space="preserve"> Li , Ming-Yen Wey, Jing-Dong Chou,</w:t>
      </w:r>
      <w:r w:rsidRPr="00626FF2">
        <w:rPr>
          <w:rFonts w:asciiTheme="majorBidi" w:hAnsiTheme="majorBidi" w:cstheme="majorBidi"/>
          <w:sz w:val="24"/>
          <w:szCs w:val="24"/>
          <w:lang w:val="en-US"/>
        </w:rPr>
        <w:t xml:space="preserve"> « </w:t>
      </w:r>
      <w:r w:rsidRPr="00626FF2">
        <w:rPr>
          <w:rFonts w:asciiTheme="majorBidi" w:eastAsia="GulliverRM" w:hAnsiTheme="majorBidi" w:cstheme="majorBidi"/>
          <w:sz w:val="24"/>
          <w:szCs w:val="24"/>
          <w:lang w:val="en-US"/>
        </w:rPr>
        <w:t xml:space="preserve">Enhancement of </w:t>
      </w:r>
      <w:proofErr w:type="spellStart"/>
      <w:r w:rsidRPr="00626FF2">
        <w:rPr>
          <w:rFonts w:asciiTheme="majorBidi" w:eastAsia="GulliverRM" w:hAnsiTheme="majorBidi" w:cstheme="majorBidi"/>
          <w:sz w:val="24"/>
          <w:szCs w:val="24"/>
          <w:lang w:val="en-US"/>
        </w:rPr>
        <w:t>Rhodamine</w:t>
      </w:r>
      <w:proofErr w:type="spellEnd"/>
      <w:r w:rsidRPr="00626FF2">
        <w:rPr>
          <w:rFonts w:asciiTheme="majorBidi" w:eastAsia="GulliverRM" w:hAnsiTheme="majorBidi" w:cstheme="majorBidi"/>
          <w:sz w:val="24"/>
          <w:szCs w:val="24"/>
          <w:lang w:val="en-US"/>
        </w:rPr>
        <w:t xml:space="preserve"> B removal by low-cost fly ash sorption with Fenton pre-oxidation</w:t>
      </w:r>
      <w:r w:rsidR="00D67582">
        <w:rPr>
          <w:rFonts w:asciiTheme="majorBidi" w:eastAsia="GulliverRM" w:hAnsiTheme="majorBidi" w:cstheme="majorBidi"/>
          <w:sz w:val="24"/>
          <w:szCs w:val="24"/>
          <w:lang w:val="en-US"/>
        </w:rPr>
        <w:t xml:space="preserve"> </w:t>
      </w:r>
      <w:r w:rsidRPr="00626FF2">
        <w:rPr>
          <w:rFonts w:asciiTheme="majorBidi" w:hAnsiTheme="majorBidi" w:cstheme="majorBidi"/>
          <w:sz w:val="24"/>
          <w:szCs w:val="24"/>
          <w:lang w:val="en-US"/>
        </w:rPr>
        <w:t>»</w:t>
      </w:r>
      <w:r w:rsidRPr="00626FF2">
        <w:rPr>
          <w:rFonts w:asciiTheme="majorBidi" w:eastAsia="GulliverRM" w:hAnsiTheme="majorBidi" w:cstheme="majorBidi"/>
          <w:sz w:val="24"/>
          <w:szCs w:val="24"/>
          <w:lang w:val="en-US"/>
        </w:rPr>
        <w:t>, Journal of Hazardous Materials 172, 2009, pp. 1131-1136</w:t>
      </w:r>
    </w:p>
    <w:p w:rsidR="0039014B" w:rsidRPr="006F3229" w:rsidRDefault="00BA6201" w:rsidP="00766512">
      <w:pPr>
        <w:autoSpaceDE w:val="0"/>
        <w:autoSpaceDN w:val="0"/>
        <w:adjustRightInd w:val="0"/>
        <w:spacing w:after="0"/>
        <w:jc w:val="both"/>
        <w:rPr>
          <w:rFonts w:asciiTheme="majorBidi" w:hAnsiTheme="majorBidi" w:cstheme="majorBidi"/>
          <w:sz w:val="24"/>
          <w:szCs w:val="24"/>
          <w:lang w:val="en-US"/>
        </w:rPr>
      </w:pPr>
      <w:r w:rsidRPr="00F34992">
        <w:rPr>
          <w:rFonts w:asciiTheme="majorBidi" w:hAnsiTheme="majorBidi" w:cstheme="majorBidi"/>
          <w:sz w:val="24"/>
          <w:szCs w:val="24"/>
        </w:rPr>
        <w:t>[8</w:t>
      </w:r>
      <w:r w:rsidR="0039014B" w:rsidRPr="006F3229">
        <w:rPr>
          <w:rFonts w:asciiTheme="majorBidi" w:hAnsiTheme="majorBidi" w:cstheme="majorBidi"/>
          <w:sz w:val="24"/>
          <w:szCs w:val="24"/>
        </w:rPr>
        <w:t xml:space="preserve">] Zhang. H, Choi. H.J, Huang. </w:t>
      </w:r>
      <w:proofErr w:type="gramStart"/>
      <w:r w:rsidR="0039014B" w:rsidRPr="006F3229">
        <w:rPr>
          <w:rFonts w:asciiTheme="majorBidi" w:hAnsiTheme="majorBidi" w:cstheme="majorBidi"/>
          <w:sz w:val="24"/>
          <w:szCs w:val="24"/>
          <w:lang w:val="en-US"/>
        </w:rPr>
        <w:t>C-P, « </w:t>
      </w:r>
      <w:proofErr w:type="spellStart"/>
      <w:r w:rsidR="0039014B" w:rsidRPr="006F3229">
        <w:rPr>
          <w:rFonts w:asciiTheme="majorBidi" w:hAnsiTheme="majorBidi" w:cstheme="majorBidi"/>
          <w:sz w:val="24"/>
          <w:szCs w:val="24"/>
          <w:lang w:val="en-US"/>
        </w:rPr>
        <w:t>Treatement</w:t>
      </w:r>
      <w:proofErr w:type="spellEnd"/>
      <w:r w:rsidR="0039014B" w:rsidRPr="006F3229">
        <w:rPr>
          <w:rFonts w:asciiTheme="majorBidi" w:hAnsiTheme="majorBidi" w:cstheme="majorBidi"/>
          <w:sz w:val="24"/>
          <w:szCs w:val="24"/>
          <w:lang w:val="en-US"/>
        </w:rPr>
        <w:t xml:space="preserve"> of </w:t>
      </w:r>
      <w:proofErr w:type="spellStart"/>
      <w:r w:rsidR="0039014B" w:rsidRPr="006F3229">
        <w:rPr>
          <w:rFonts w:asciiTheme="majorBidi" w:hAnsiTheme="majorBidi" w:cstheme="majorBidi"/>
          <w:sz w:val="24"/>
          <w:szCs w:val="24"/>
          <w:lang w:val="en-US"/>
        </w:rPr>
        <w:t>landfillleachateby</w:t>
      </w:r>
      <w:proofErr w:type="spellEnd"/>
      <w:r w:rsidR="0039014B" w:rsidRPr="006F3229">
        <w:rPr>
          <w:rFonts w:asciiTheme="majorBidi" w:hAnsiTheme="majorBidi" w:cstheme="majorBidi"/>
          <w:sz w:val="24"/>
          <w:szCs w:val="24"/>
          <w:lang w:val="en-US"/>
        </w:rPr>
        <w:t xml:space="preserve"> Fenton’s reagent in a continuous stirred tank reactor</w:t>
      </w:r>
      <w:r w:rsidR="00D67582">
        <w:rPr>
          <w:rFonts w:asciiTheme="majorBidi" w:hAnsiTheme="majorBidi" w:cstheme="majorBidi"/>
          <w:sz w:val="24"/>
          <w:szCs w:val="24"/>
          <w:lang w:val="en-US"/>
        </w:rPr>
        <w:t xml:space="preserve"> </w:t>
      </w:r>
      <w:r w:rsidR="0039014B" w:rsidRPr="006F3229">
        <w:rPr>
          <w:rFonts w:asciiTheme="majorBidi" w:hAnsiTheme="majorBidi" w:cstheme="majorBidi"/>
          <w:sz w:val="24"/>
          <w:szCs w:val="24"/>
          <w:lang w:val="en-US"/>
        </w:rPr>
        <w:t>», Journal of Hazardous Materials xxx, 2006,</w:t>
      </w:r>
      <w:r w:rsidR="006F3229" w:rsidRPr="006F3229">
        <w:rPr>
          <w:rFonts w:asciiTheme="majorBidi" w:hAnsiTheme="majorBidi" w:cstheme="majorBidi"/>
          <w:sz w:val="24"/>
          <w:szCs w:val="24"/>
          <w:lang w:val="en-US"/>
        </w:rPr>
        <w:t xml:space="preserve"> pp.</w:t>
      </w:r>
      <w:r w:rsidR="0039014B" w:rsidRPr="006F3229">
        <w:rPr>
          <w:rFonts w:asciiTheme="majorBidi" w:hAnsiTheme="majorBidi" w:cstheme="majorBidi"/>
          <w:sz w:val="24"/>
          <w:szCs w:val="24"/>
          <w:lang w:val="en-US"/>
        </w:rPr>
        <w:t xml:space="preserve"> xxx-xxx.</w:t>
      </w:r>
      <w:proofErr w:type="gramEnd"/>
    </w:p>
    <w:p w:rsidR="0039014B" w:rsidRPr="008C5DAE" w:rsidRDefault="00BA6201" w:rsidP="008C5DAE">
      <w:pPr>
        <w:autoSpaceDE w:val="0"/>
        <w:autoSpaceDN w:val="0"/>
        <w:adjustRightInd w:val="0"/>
        <w:spacing w:after="0"/>
        <w:jc w:val="both"/>
        <w:rPr>
          <w:rFonts w:asciiTheme="majorBidi" w:eastAsia="GulliverRM" w:hAnsiTheme="majorBidi" w:cstheme="majorBidi"/>
          <w:sz w:val="24"/>
          <w:szCs w:val="24"/>
          <w:lang w:val="en-US"/>
        </w:rPr>
      </w:pPr>
      <w:r w:rsidRPr="008C5DAE">
        <w:rPr>
          <w:rFonts w:asciiTheme="majorBidi" w:hAnsiTheme="majorBidi" w:cstheme="majorBidi"/>
          <w:sz w:val="24"/>
          <w:szCs w:val="24"/>
          <w:lang w:val="en-US"/>
        </w:rPr>
        <w:t>[9</w:t>
      </w:r>
      <w:r w:rsidR="0039014B" w:rsidRPr="008C5DAE">
        <w:rPr>
          <w:rFonts w:asciiTheme="majorBidi" w:hAnsiTheme="majorBidi" w:cstheme="majorBidi"/>
          <w:sz w:val="24"/>
          <w:szCs w:val="24"/>
          <w:lang w:val="en-US"/>
        </w:rPr>
        <w:t>]</w:t>
      </w:r>
      <w:r w:rsidR="0039014B" w:rsidRPr="008C5DAE">
        <w:rPr>
          <w:rFonts w:asciiTheme="majorBidi" w:eastAsia="GulliverRM" w:hAnsiTheme="majorBidi" w:cstheme="majorBidi"/>
          <w:sz w:val="24"/>
          <w:szCs w:val="24"/>
          <w:lang w:val="en-US"/>
        </w:rPr>
        <w:t xml:space="preserve"> </w:t>
      </w:r>
      <w:proofErr w:type="spellStart"/>
      <w:r w:rsidR="0039014B" w:rsidRPr="008C5DAE">
        <w:rPr>
          <w:rFonts w:asciiTheme="majorBidi" w:eastAsia="GulliverRM" w:hAnsiTheme="majorBidi" w:cstheme="majorBidi"/>
          <w:sz w:val="24"/>
          <w:szCs w:val="24"/>
          <w:lang w:val="en-US"/>
        </w:rPr>
        <w:t>Gogate</w:t>
      </w:r>
      <w:proofErr w:type="spellEnd"/>
      <w:r w:rsidR="0039014B" w:rsidRPr="008C5DAE">
        <w:rPr>
          <w:rFonts w:asciiTheme="majorBidi" w:eastAsia="GulliverRM" w:hAnsiTheme="majorBidi" w:cstheme="majorBidi"/>
          <w:sz w:val="24"/>
          <w:szCs w:val="24"/>
          <w:lang w:val="en-US"/>
        </w:rPr>
        <w:t>. P.R</w:t>
      </w:r>
      <w:proofErr w:type="gramStart"/>
      <w:r w:rsidR="0039014B" w:rsidRPr="008C5DAE">
        <w:rPr>
          <w:rFonts w:asciiTheme="majorBidi" w:eastAsia="GulliverRM" w:hAnsiTheme="majorBidi" w:cstheme="majorBidi"/>
          <w:sz w:val="24"/>
          <w:szCs w:val="24"/>
          <w:lang w:val="en-US"/>
        </w:rPr>
        <w:t>,.</w:t>
      </w:r>
      <w:proofErr w:type="gramEnd"/>
      <w:r w:rsidR="0039014B" w:rsidRPr="008C5DAE">
        <w:rPr>
          <w:rFonts w:asciiTheme="majorBidi" w:eastAsia="GulliverRM" w:hAnsiTheme="majorBidi" w:cstheme="majorBidi"/>
          <w:sz w:val="24"/>
          <w:szCs w:val="24"/>
          <w:lang w:val="en-US"/>
        </w:rPr>
        <w:t xml:space="preserve"> </w:t>
      </w:r>
      <w:proofErr w:type="spellStart"/>
      <w:proofErr w:type="gramStart"/>
      <w:r w:rsidR="0039014B" w:rsidRPr="008C5DAE">
        <w:rPr>
          <w:rFonts w:asciiTheme="majorBidi" w:eastAsia="GulliverRM" w:hAnsiTheme="majorBidi" w:cstheme="majorBidi"/>
          <w:sz w:val="24"/>
          <w:szCs w:val="24"/>
          <w:lang w:val="en-US"/>
        </w:rPr>
        <w:t>Pandit</w:t>
      </w:r>
      <w:proofErr w:type="spellEnd"/>
      <w:r w:rsidR="0039014B" w:rsidRPr="008C5DAE">
        <w:rPr>
          <w:rFonts w:asciiTheme="majorBidi" w:eastAsia="GulliverRM" w:hAnsiTheme="majorBidi" w:cstheme="majorBidi"/>
          <w:sz w:val="24"/>
          <w:szCs w:val="24"/>
          <w:lang w:val="en-US"/>
        </w:rPr>
        <w:t>.</w:t>
      </w:r>
      <w:proofErr w:type="gramEnd"/>
      <w:r w:rsidR="0039014B" w:rsidRPr="008C5DAE">
        <w:rPr>
          <w:rFonts w:asciiTheme="majorBidi" w:eastAsia="GulliverRM" w:hAnsiTheme="majorBidi" w:cstheme="majorBidi"/>
          <w:sz w:val="24"/>
          <w:szCs w:val="24"/>
          <w:lang w:val="en-US"/>
        </w:rPr>
        <w:t xml:space="preserve"> A.B,</w:t>
      </w:r>
      <w:r w:rsidR="0039014B" w:rsidRPr="008C5DAE">
        <w:rPr>
          <w:rFonts w:asciiTheme="majorBidi" w:hAnsiTheme="majorBidi" w:cstheme="majorBidi"/>
          <w:sz w:val="24"/>
          <w:szCs w:val="24"/>
          <w:lang w:val="en-US"/>
        </w:rPr>
        <w:t xml:space="preserve"> «</w:t>
      </w:r>
      <w:r w:rsidR="0039014B" w:rsidRPr="008C5DAE">
        <w:rPr>
          <w:rFonts w:asciiTheme="majorBidi" w:eastAsia="GulliverRM" w:hAnsiTheme="majorBidi" w:cstheme="majorBidi"/>
          <w:sz w:val="24"/>
          <w:szCs w:val="24"/>
          <w:lang w:val="en-US"/>
        </w:rPr>
        <w:t xml:space="preserve"> A review of imperative technologies for wastewater treatment I</w:t>
      </w:r>
      <w:proofErr w:type="gramStart"/>
      <w:r w:rsidR="0039014B" w:rsidRPr="008C5DAE">
        <w:rPr>
          <w:rFonts w:asciiTheme="majorBidi" w:eastAsia="GulliverRM" w:hAnsiTheme="majorBidi" w:cstheme="majorBidi"/>
          <w:sz w:val="24"/>
          <w:szCs w:val="24"/>
          <w:lang w:val="en-US"/>
        </w:rPr>
        <w:t>:oxidation</w:t>
      </w:r>
      <w:proofErr w:type="gramEnd"/>
      <w:r w:rsidR="0039014B" w:rsidRPr="008C5DAE">
        <w:rPr>
          <w:rFonts w:asciiTheme="majorBidi" w:eastAsia="GulliverRM" w:hAnsiTheme="majorBidi" w:cstheme="majorBidi"/>
          <w:sz w:val="24"/>
          <w:szCs w:val="24"/>
          <w:lang w:val="en-US"/>
        </w:rPr>
        <w:t xml:space="preserve"> technologies at ambient conditions</w:t>
      </w:r>
      <w:r w:rsidR="0039014B" w:rsidRPr="008C5DAE">
        <w:rPr>
          <w:rFonts w:asciiTheme="majorBidi" w:hAnsiTheme="majorBidi" w:cstheme="majorBidi"/>
          <w:sz w:val="24"/>
          <w:szCs w:val="24"/>
          <w:lang w:val="en-US"/>
        </w:rPr>
        <w:t>»,</w:t>
      </w:r>
      <w:r w:rsidR="00E5268D">
        <w:rPr>
          <w:rFonts w:asciiTheme="majorBidi" w:eastAsia="GulliverRM" w:hAnsiTheme="majorBidi" w:cstheme="majorBidi"/>
          <w:sz w:val="24"/>
          <w:szCs w:val="24"/>
          <w:lang w:val="en-US"/>
        </w:rPr>
        <w:t xml:space="preserve"> Adv.</w:t>
      </w:r>
      <w:r w:rsidR="0039014B" w:rsidRPr="008C5DAE">
        <w:rPr>
          <w:rFonts w:asciiTheme="majorBidi" w:eastAsia="GulliverRM" w:hAnsiTheme="majorBidi" w:cstheme="majorBidi"/>
          <w:sz w:val="24"/>
          <w:szCs w:val="24"/>
          <w:lang w:val="en-US"/>
        </w:rPr>
        <w:t xml:space="preserve"> Environ, Res, 8 , 2004, pp.501-551.</w:t>
      </w:r>
    </w:p>
    <w:p w:rsidR="00BA6201" w:rsidRPr="005F3B4D" w:rsidRDefault="00BA6201" w:rsidP="005F3B4D">
      <w:pPr>
        <w:autoSpaceDE w:val="0"/>
        <w:autoSpaceDN w:val="0"/>
        <w:adjustRightInd w:val="0"/>
        <w:spacing w:after="0"/>
        <w:jc w:val="both"/>
        <w:rPr>
          <w:rFonts w:asciiTheme="majorBidi" w:hAnsiTheme="majorBidi" w:cstheme="majorBidi"/>
          <w:sz w:val="24"/>
          <w:szCs w:val="24"/>
        </w:rPr>
      </w:pPr>
      <w:r w:rsidRPr="005F3B4D">
        <w:rPr>
          <w:rFonts w:asciiTheme="majorBidi" w:hAnsiTheme="majorBidi" w:cstheme="majorBidi"/>
          <w:sz w:val="24"/>
          <w:szCs w:val="24"/>
        </w:rPr>
        <w:t>[10</w:t>
      </w:r>
      <w:r w:rsidR="0039014B" w:rsidRPr="005F3B4D">
        <w:rPr>
          <w:rFonts w:asciiTheme="majorBidi" w:hAnsiTheme="majorBidi" w:cstheme="majorBidi"/>
          <w:sz w:val="24"/>
          <w:szCs w:val="24"/>
        </w:rPr>
        <w:t xml:space="preserve">] </w:t>
      </w:r>
      <w:proofErr w:type="spellStart"/>
      <w:r w:rsidR="0039014B" w:rsidRPr="005F3B4D">
        <w:rPr>
          <w:rFonts w:asciiTheme="majorBidi" w:hAnsiTheme="majorBidi" w:cstheme="majorBidi"/>
          <w:sz w:val="24"/>
          <w:szCs w:val="24"/>
        </w:rPr>
        <w:t>Edelahi</w:t>
      </w:r>
      <w:proofErr w:type="spellEnd"/>
      <w:r w:rsidR="0039014B" w:rsidRPr="005F3B4D">
        <w:rPr>
          <w:rFonts w:asciiTheme="majorBidi" w:hAnsiTheme="majorBidi" w:cstheme="majorBidi"/>
          <w:sz w:val="24"/>
          <w:szCs w:val="24"/>
        </w:rPr>
        <w:t xml:space="preserve">. M, « Contribution à l’étude de dégradation in situ des pesticides par  procédés d’oxydation avancés </w:t>
      </w:r>
      <w:proofErr w:type="spellStart"/>
      <w:r w:rsidR="0039014B" w:rsidRPr="005F3B4D">
        <w:rPr>
          <w:rFonts w:asciiTheme="majorBidi" w:hAnsiTheme="majorBidi" w:cstheme="majorBidi"/>
          <w:sz w:val="24"/>
          <w:szCs w:val="24"/>
        </w:rPr>
        <w:t>avancés</w:t>
      </w:r>
      <w:proofErr w:type="spellEnd"/>
      <w:r w:rsidR="0039014B" w:rsidRPr="005F3B4D">
        <w:rPr>
          <w:rFonts w:asciiTheme="majorBidi" w:hAnsiTheme="majorBidi" w:cstheme="majorBidi"/>
          <w:sz w:val="24"/>
          <w:szCs w:val="24"/>
        </w:rPr>
        <w:t xml:space="preserve"> faisant intervenir le fer. Applicat</w:t>
      </w:r>
      <w:r w:rsidR="005F3B4D">
        <w:rPr>
          <w:rFonts w:asciiTheme="majorBidi" w:hAnsiTheme="majorBidi" w:cstheme="majorBidi"/>
          <w:sz w:val="24"/>
          <w:szCs w:val="24"/>
        </w:rPr>
        <w:t xml:space="preserve">ion aux herbicides </w:t>
      </w:r>
      <w:proofErr w:type="spellStart"/>
      <w:r w:rsidR="005F3B4D">
        <w:rPr>
          <w:rFonts w:asciiTheme="majorBidi" w:hAnsiTheme="majorBidi" w:cstheme="majorBidi"/>
          <w:sz w:val="24"/>
          <w:szCs w:val="24"/>
        </w:rPr>
        <w:t>phénylurées</w:t>
      </w:r>
      <w:proofErr w:type="spellEnd"/>
      <w:r w:rsidR="005F3B4D">
        <w:rPr>
          <w:rFonts w:asciiTheme="majorBidi" w:hAnsiTheme="majorBidi" w:cstheme="majorBidi"/>
          <w:sz w:val="24"/>
          <w:szCs w:val="24"/>
        </w:rPr>
        <w:t xml:space="preserve"> </w:t>
      </w:r>
      <w:r w:rsidR="0039014B" w:rsidRPr="005F3B4D">
        <w:rPr>
          <w:rFonts w:asciiTheme="majorBidi" w:hAnsiTheme="majorBidi" w:cstheme="majorBidi"/>
          <w:sz w:val="24"/>
          <w:szCs w:val="24"/>
        </w:rPr>
        <w:t xml:space="preserve">», </w:t>
      </w:r>
      <w:r w:rsidR="005F3B4D" w:rsidRPr="005F3B4D">
        <w:rPr>
          <w:rFonts w:asciiTheme="majorBidi" w:hAnsiTheme="majorBidi" w:cstheme="majorBidi"/>
          <w:sz w:val="24"/>
          <w:szCs w:val="24"/>
        </w:rPr>
        <w:t>Thèse</w:t>
      </w:r>
      <w:r w:rsidR="00D95259">
        <w:rPr>
          <w:rFonts w:asciiTheme="majorBidi" w:hAnsiTheme="majorBidi" w:cstheme="majorBidi"/>
          <w:sz w:val="24"/>
          <w:szCs w:val="24"/>
        </w:rPr>
        <w:t>.</w:t>
      </w:r>
      <w:r w:rsidR="005F3B4D" w:rsidRPr="005F3B4D">
        <w:rPr>
          <w:rFonts w:asciiTheme="majorBidi" w:hAnsiTheme="majorBidi" w:cstheme="majorBidi"/>
          <w:sz w:val="24"/>
          <w:szCs w:val="24"/>
        </w:rPr>
        <w:t xml:space="preserve"> U</w:t>
      </w:r>
      <w:r w:rsidR="0039014B" w:rsidRPr="005F3B4D">
        <w:rPr>
          <w:rFonts w:asciiTheme="majorBidi" w:hAnsiTheme="majorBidi" w:cstheme="majorBidi"/>
          <w:sz w:val="24"/>
          <w:szCs w:val="24"/>
        </w:rPr>
        <w:t>niversité de Marne-La Vallée, 2004.</w:t>
      </w:r>
    </w:p>
    <w:p w:rsidR="0039014B" w:rsidRPr="00DA20D3" w:rsidRDefault="0039014B" w:rsidP="00766512">
      <w:pPr>
        <w:autoSpaceDE w:val="0"/>
        <w:autoSpaceDN w:val="0"/>
        <w:adjustRightInd w:val="0"/>
        <w:spacing w:after="0"/>
        <w:jc w:val="both"/>
        <w:rPr>
          <w:rFonts w:asciiTheme="majorBidi" w:hAnsiTheme="majorBidi" w:cstheme="majorBidi"/>
          <w:sz w:val="24"/>
          <w:szCs w:val="24"/>
          <w:lang w:val="en-US"/>
        </w:rPr>
      </w:pPr>
      <w:r w:rsidRPr="00DA20D3">
        <w:rPr>
          <w:rFonts w:asciiTheme="majorBidi" w:hAnsiTheme="majorBidi" w:cstheme="majorBidi"/>
          <w:sz w:val="24"/>
          <w:szCs w:val="24"/>
          <w:lang w:val="en-US"/>
        </w:rPr>
        <w:lastRenderedPageBreak/>
        <w:t>[</w:t>
      </w:r>
      <w:r w:rsidR="00E02108" w:rsidRPr="00DA20D3">
        <w:rPr>
          <w:rFonts w:asciiTheme="majorBidi" w:hAnsiTheme="majorBidi" w:cstheme="majorBidi"/>
          <w:sz w:val="24"/>
          <w:szCs w:val="24"/>
          <w:lang w:val="en-US"/>
        </w:rPr>
        <w:t>11</w:t>
      </w:r>
      <w:r w:rsidRPr="00DA20D3">
        <w:rPr>
          <w:rFonts w:asciiTheme="majorBidi" w:hAnsiTheme="majorBidi" w:cstheme="majorBidi"/>
          <w:sz w:val="24"/>
          <w:szCs w:val="24"/>
          <w:lang w:val="en-US"/>
        </w:rPr>
        <w:t>]</w:t>
      </w:r>
      <w:r w:rsidRPr="00DA20D3">
        <w:rPr>
          <w:rFonts w:ascii="Times-Roman" w:hAnsi="Times-Roman" w:cs="Times-Roman"/>
          <w:sz w:val="24"/>
          <w:szCs w:val="24"/>
          <w:lang w:val="en-US"/>
        </w:rPr>
        <w:t xml:space="preserve"> </w:t>
      </w:r>
      <w:r w:rsidRPr="00DA20D3">
        <w:rPr>
          <w:rFonts w:asciiTheme="majorBidi" w:hAnsiTheme="majorBidi" w:cstheme="majorBidi"/>
          <w:sz w:val="24"/>
          <w:szCs w:val="24"/>
          <w:lang w:val="en-US"/>
        </w:rPr>
        <w:t>Chan. K.H and Chu. W,</w:t>
      </w:r>
      <w:r w:rsidR="00F34992">
        <w:rPr>
          <w:rFonts w:asciiTheme="majorBidi" w:hAnsiTheme="majorBidi" w:cstheme="majorBidi"/>
          <w:sz w:val="24"/>
          <w:szCs w:val="24"/>
          <w:lang w:val="en-US"/>
        </w:rPr>
        <w:t xml:space="preserve"> </w:t>
      </w:r>
      <w:r w:rsidRPr="00DA20D3">
        <w:rPr>
          <w:rFonts w:asciiTheme="majorBidi" w:hAnsiTheme="majorBidi" w:cstheme="majorBidi"/>
          <w:sz w:val="24"/>
          <w:szCs w:val="24"/>
          <w:lang w:val="en-US"/>
        </w:rPr>
        <w:t>«</w:t>
      </w:r>
      <w:proofErr w:type="gramStart"/>
      <w:r w:rsidRPr="00DA20D3">
        <w:rPr>
          <w:rFonts w:asciiTheme="majorBidi" w:hAnsiTheme="majorBidi" w:cstheme="majorBidi"/>
          <w:sz w:val="24"/>
          <w:szCs w:val="24"/>
          <w:lang w:val="en-US"/>
        </w:rPr>
        <w:t>  Modeling</w:t>
      </w:r>
      <w:proofErr w:type="gramEnd"/>
      <w:r w:rsidRPr="00DA20D3">
        <w:rPr>
          <w:rFonts w:asciiTheme="majorBidi" w:hAnsiTheme="majorBidi" w:cstheme="majorBidi"/>
          <w:sz w:val="24"/>
          <w:szCs w:val="24"/>
          <w:lang w:val="en-US"/>
        </w:rPr>
        <w:t xml:space="preserve"> the reaction </w:t>
      </w:r>
      <w:proofErr w:type="spellStart"/>
      <w:r w:rsidRPr="00DA20D3">
        <w:rPr>
          <w:rFonts w:asciiTheme="majorBidi" w:hAnsiTheme="majorBidi" w:cstheme="majorBidi"/>
          <w:sz w:val="24"/>
          <w:szCs w:val="24"/>
          <w:lang w:val="en-US"/>
        </w:rPr>
        <w:t>kinetcs</w:t>
      </w:r>
      <w:proofErr w:type="spellEnd"/>
      <w:r w:rsidRPr="00DA20D3">
        <w:rPr>
          <w:rFonts w:asciiTheme="majorBidi" w:hAnsiTheme="majorBidi" w:cstheme="majorBidi"/>
          <w:sz w:val="24"/>
          <w:szCs w:val="24"/>
          <w:lang w:val="en-US"/>
        </w:rPr>
        <w:t xml:space="preserve"> of Fenton’s pro</w:t>
      </w:r>
      <w:r w:rsidR="00DA20D3">
        <w:rPr>
          <w:rFonts w:asciiTheme="majorBidi" w:hAnsiTheme="majorBidi" w:cstheme="majorBidi"/>
          <w:sz w:val="24"/>
          <w:szCs w:val="24"/>
          <w:lang w:val="en-US"/>
        </w:rPr>
        <w:t>cess on the removal of atrazine</w:t>
      </w:r>
      <w:r w:rsidRPr="00DA20D3">
        <w:rPr>
          <w:rFonts w:asciiTheme="majorBidi" w:hAnsiTheme="majorBidi" w:cstheme="majorBidi"/>
          <w:sz w:val="24"/>
          <w:szCs w:val="24"/>
          <w:lang w:val="en-US"/>
        </w:rPr>
        <w:t xml:space="preserve"> »</w:t>
      </w:r>
      <w:r w:rsidR="00DA20D3">
        <w:rPr>
          <w:rFonts w:asciiTheme="majorBidi" w:hAnsiTheme="majorBidi" w:cstheme="majorBidi"/>
          <w:sz w:val="24"/>
          <w:szCs w:val="24"/>
          <w:lang w:val="en-US"/>
        </w:rPr>
        <w:t>,</w:t>
      </w:r>
      <w:r w:rsidRPr="00DA20D3">
        <w:rPr>
          <w:rFonts w:asciiTheme="majorBidi" w:hAnsiTheme="majorBidi" w:cstheme="majorBidi"/>
          <w:sz w:val="24"/>
          <w:szCs w:val="24"/>
          <w:lang w:val="en-US"/>
        </w:rPr>
        <w:t xml:space="preserve"> Chemosphere, 2003, 51, pp. 305-311.</w:t>
      </w:r>
    </w:p>
    <w:p w:rsidR="00B228B0" w:rsidRPr="00DA20D3" w:rsidRDefault="0039014B" w:rsidP="00DA20D3">
      <w:pPr>
        <w:autoSpaceDE w:val="0"/>
        <w:autoSpaceDN w:val="0"/>
        <w:adjustRightInd w:val="0"/>
        <w:spacing w:after="0"/>
        <w:jc w:val="both"/>
        <w:rPr>
          <w:rFonts w:asciiTheme="majorBidi" w:hAnsiTheme="majorBidi" w:cstheme="majorBidi"/>
          <w:sz w:val="24"/>
          <w:szCs w:val="24"/>
          <w:lang w:val="en-US"/>
        </w:rPr>
      </w:pPr>
      <w:r w:rsidRPr="00DA20D3">
        <w:rPr>
          <w:rFonts w:asciiTheme="majorBidi" w:hAnsiTheme="majorBidi" w:cstheme="majorBidi"/>
          <w:sz w:val="24"/>
          <w:szCs w:val="24"/>
          <w:lang w:val="en-US"/>
        </w:rPr>
        <w:t>[</w:t>
      </w:r>
      <w:r w:rsidR="00B228B0" w:rsidRPr="00DA20D3">
        <w:rPr>
          <w:rFonts w:asciiTheme="majorBidi" w:hAnsiTheme="majorBidi" w:cstheme="majorBidi"/>
          <w:sz w:val="24"/>
          <w:szCs w:val="24"/>
          <w:lang w:val="en-US"/>
        </w:rPr>
        <w:t>12</w:t>
      </w:r>
      <w:r w:rsidRPr="00DA20D3">
        <w:rPr>
          <w:rFonts w:asciiTheme="majorBidi" w:hAnsiTheme="majorBidi" w:cstheme="majorBidi"/>
          <w:sz w:val="24"/>
          <w:szCs w:val="24"/>
          <w:lang w:val="en-US"/>
        </w:rPr>
        <w:t>]</w:t>
      </w:r>
      <w:r w:rsidRPr="00DA20D3">
        <w:rPr>
          <w:rFonts w:ascii="Times-Roman" w:hAnsi="Times-Roman" w:cs="Times-Roman"/>
          <w:sz w:val="24"/>
          <w:szCs w:val="24"/>
          <w:lang w:val="en-US"/>
        </w:rPr>
        <w:t xml:space="preserve"> </w:t>
      </w:r>
      <w:proofErr w:type="spellStart"/>
      <w:r w:rsidRPr="00DA20D3">
        <w:rPr>
          <w:rFonts w:asciiTheme="majorBidi" w:hAnsiTheme="majorBidi" w:cstheme="majorBidi"/>
          <w:sz w:val="24"/>
          <w:szCs w:val="24"/>
          <w:lang w:val="en-US"/>
        </w:rPr>
        <w:t>Neyens</w:t>
      </w:r>
      <w:proofErr w:type="spellEnd"/>
      <w:r w:rsidRPr="00DA20D3">
        <w:rPr>
          <w:rFonts w:asciiTheme="majorBidi" w:hAnsiTheme="majorBidi" w:cstheme="majorBidi"/>
          <w:sz w:val="24"/>
          <w:szCs w:val="24"/>
          <w:lang w:val="en-US"/>
        </w:rPr>
        <w:t xml:space="preserve">. </w:t>
      </w:r>
      <w:proofErr w:type="gramStart"/>
      <w:r w:rsidRPr="00DA20D3">
        <w:rPr>
          <w:rFonts w:asciiTheme="majorBidi" w:hAnsiTheme="majorBidi" w:cstheme="majorBidi"/>
          <w:sz w:val="24"/>
          <w:szCs w:val="24"/>
          <w:lang w:val="en-US"/>
        </w:rPr>
        <w:t xml:space="preserve">E and </w:t>
      </w:r>
      <w:proofErr w:type="spellStart"/>
      <w:r w:rsidRPr="00DA20D3">
        <w:rPr>
          <w:rFonts w:asciiTheme="majorBidi" w:hAnsiTheme="majorBidi" w:cstheme="majorBidi"/>
          <w:sz w:val="24"/>
          <w:szCs w:val="24"/>
          <w:lang w:val="en-US"/>
        </w:rPr>
        <w:t>Baeyens</w:t>
      </w:r>
      <w:proofErr w:type="spellEnd"/>
      <w:r w:rsidRPr="00DA20D3">
        <w:rPr>
          <w:rFonts w:asciiTheme="majorBidi" w:hAnsiTheme="majorBidi" w:cstheme="majorBidi"/>
          <w:sz w:val="24"/>
          <w:szCs w:val="24"/>
          <w:lang w:val="en-US"/>
        </w:rPr>
        <w:t>.</w:t>
      </w:r>
      <w:proofErr w:type="gramEnd"/>
      <w:r w:rsidRPr="00DA20D3">
        <w:rPr>
          <w:rFonts w:asciiTheme="majorBidi" w:hAnsiTheme="majorBidi" w:cstheme="majorBidi"/>
          <w:sz w:val="24"/>
          <w:szCs w:val="24"/>
          <w:lang w:val="en-US"/>
        </w:rPr>
        <w:t xml:space="preserve"> J, «</w:t>
      </w:r>
      <w:r w:rsidR="00095480">
        <w:rPr>
          <w:rFonts w:asciiTheme="majorBidi" w:hAnsiTheme="majorBidi" w:cstheme="majorBidi"/>
          <w:sz w:val="24"/>
          <w:szCs w:val="24"/>
          <w:lang w:val="en-US"/>
        </w:rPr>
        <w:t xml:space="preserve"> </w:t>
      </w:r>
      <w:r w:rsidRPr="00DA20D3">
        <w:rPr>
          <w:rFonts w:asciiTheme="majorBidi" w:hAnsiTheme="majorBidi" w:cstheme="majorBidi"/>
          <w:sz w:val="24"/>
          <w:szCs w:val="24"/>
          <w:lang w:val="en-US"/>
        </w:rPr>
        <w:t>A review of classic Fenton’s peroxidation as an advanced</w:t>
      </w:r>
      <w:r w:rsidR="00B228B0" w:rsidRPr="00DA20D3">
        <w:rPr>
          <w:rFonts w:asciiTheme="majorBidi" w:hAnsiTheme="majorBidi" w:cstheme="majorBidi"/>
          <w:sz w:val="24"/>
          <w:szCs w:val="24"/>
          <w:lang w:val="en-US"/>
        </w:rPr>
        <w:t xml:space="preserve"> </w:t>
      </w:r>
      <w:r w:rsidR="00C85AB6" w:rsidRPr="00DA20D3">
        <w:rPr>
          <w:rFonts w:asciiTheme="majorBidi" w:hAnsiTheme="majorBidi" w:cstheme="majorBidi"/>
          <w:sz w:val="24"/>
          <w:szCs w:val="24"/>
          <w:lang w:val="en-US"/>
        </w:rPr>
        <w:t>oxidation techniq</w:t>
      </w:r>
      <w:r w:rsidR="00D65858" w:rsidRPr="00DA20D3">
        <w:rPr>
          <w:rFonts w:asciiTheme="majorBidi" w:hAnsiTheme="majorBidi" w:cstheme="majorBidi"/>
          <w:sz w:val="24"/>
          <w:szCs w:val="24"/>
          <w:lang w:val="en-US"/>
        </w:rPr>
        <w:t>ue</w:t>
      </w:r>
      <w:r w:rsidR="00DA20D3" w:rsidRPr="00DA20D3">
        <w:rPr>
          <w:rFonts w:asciiTheme="majorBidi" w:hAnsiTheme="majorBidi" w:cstheme="majorBidi"/>
          <w:sz w:val="24"/>
          <w:szCs w:val="24"/>
          <w:lang w:val="en-US"/>
        </w:rPr>
        <w:t xml:space="preserve"> »</w:t>
      </w:r>
      <w:proofErr w:type="gramStart"/>
      <w:r w:rsidR="00DA20D3" w:rsidRPr="00DA20D3">
        <w:rPr>
          <w:rFonts w:asciiTheme="majorBidi" w:hAnsiTheme="majorBidi" w:cstheme="majorBidi"/>
          <w:sz w:val="24"/>
          <w:szCs w:val="24"/>
          <w:lang w:val="en-US"/>
        </w:rPr>
        <w:t xml:space="preserve">, </w:t>
      </w:r>
      <w:r w:rsidR="00D65858" w:rsidRPr="00DA20D3">
        <w:rPr>
          <w:rFonts w:asciiTheme="majorBidi" w:hAnsiTheme="majorBidi" w:cstheme="majorBidi"/>
          <w:sz w:val="24"/>
          <w:szCs w:val="24"/>
          <w:lang w:val="en-US"/>
        </w:rPr>
        <w:t xml:space="preserve"> J</w:t>
      </w:r>
      <w:proofErr w:type="gramEnd"/>
      <w:r w:rsidR="00D65858" w:rsidRPr="00DA20D3">
        <w:rPr>
          <w:rFonts w:asciiTheme="majorBidi" w:hAnsiTheme="majorBidi" w:cstheme="majorBidi"/>
          <w:sz w:val="24"/>
          <w:szCs w:val="24"/>
          <w:lang w:val="en-US"/>
        </w:rPr>
        <w:t xml:space="preserve">. Hazard. </w:t>
      </w:r>
      <w:proofErr w:type="gramStart"/>
      <w:r w:rsidR="00D65858" w:rsidRPr="00DA20D3">
        <w:rPr>
          <w:rFonts w:asciiTheme="majorBidi" w:hAnsiTheme="majorBidi" w:cstheme="majorBidi"/>
          <w:sz w:val="24"/>
          <w:szCs w:val="24"/>
          <w:lang w:val="en-US"/>
        </w:rPr>
        <w:t>Mater.</w:t>
      </w:r>
      <w:proofErr w:type="gramEnd"/>
      <w:r w:rsidR="00D65858" w:rsidRPr="00DA20D3">
        <w:rPr>
          <w:rFonts w:asciiTheme="majorBidi" w:hAnsiTheme="majorBidi" w:cstheme="majorBidi"/>
          <w:sz w:val="24"/>
          <w:szCs w:val="24"/>
          <w:lang w:val="en-US"/>
        </w:rPr>
        <w:t xml:space="preserve"> </w:t>
      </w:r>
      <w:proofErr w:type="gramStart"/>
      <w:r w:rsidR="00D65858" w:rsidRPr="00DA20D3">
        <w:rPr>
          <w:rFonts w:asciiTheme="majorBidi" w:hAnsiTheme="majorBidi" w:cstheme="majorBidi"/>
          <w:sz w:val="24"/>
          <w:szCs w:val="24"/>
          <w:lang w:val="en-US"/>
        </w:rPr>
        <w:t>98, 2003, pp.</w:t>
      </w:r>
      <w:r w:rsidR="00C85AB6" w:rsidRPr="00DA20D3">
        <w:rPr>
          <w:rFonts w:asciiTheme="majorBidi" w:hAnsiTheme="majorBidi" w:cstheme="majorBidi"/>
          <w:sz w:val="24"/>
          <w:szCs w:val="24"/>
          <w:lang w:val="en-US"/>
        </w:rPr>
        <w:t>33–50.</w:t>
      </w:r>
      <w:proofErr w:type="gramEnd"/>
      <w:r w:rsidRPr="00DA20D3">
        <w:rPr>
          <w:rFonts w:asciiTheme="majorBidi" w:hAnsiTheme="majorBidi" w:cstheme="majorBidi"/>
          <w:sz w:val="24"/>
          <w:szCs w:val="24"/>
          <w:lang w:val="en-US"/>
        </w:rPr>
        <w:t xml:space="preserve"> </w:t>
      </w:r>
    </w:p>
    <w:p w:rsidR="0039014B" w:rsidRPr="00095480" w:rsidRDefault="0039014B" w:rsidP="00766512">
      <w:pPr>
        <w:autoSpaceDE w:val="0"/>
        <w:autoSpaceDN w:val="0"/>
        <w:adjustRightInd w:val="0"/>
        <w:spacing w:after="0"/>
        <w:jc w:val="both"/>
        <w:rPr>
          <w:rFonts w:asciiTheme="majorBidi" w:hAnsiTheme="majorBidi" w:cstheme="majorBidi"/>
          <w:sz w:val="24"/>
          <w:szCs w:val="24"/>
          <w:lang w:val="en-US"/>
        </w:rPr>
      </w:pPr>
      <w:r w:rsidRPr="00095480">
        <w:rPr>
          <w:rFonts w:asciiTheme="majorBidi" w:hAnsiTheme="majorBidi" w:cstheme="majorBidi"/>
          <w:sz w:val="24"/>
          <w:szCs w:val="24"/>
          <w:lang w:val="en-US"/>
        </w:rPr>
        <w:t>[1</w:t>
      </w:r>
      <w:r w:rsidR="00F96C6D" w:rsidRPr="00095480">
        <w:rPr>
          <w:rFonts w:asciiTheme="majorBidi" w:hAnsiTheme="majorBidi" w:cstheme="majorBidi"/>
          <w:sz w:val="24"/>
          <w:szCs w:val="24"/>
          <w:lang w:val="en-US"/>
        </w:rPr>
        <w:t>3</w:t>
      </w:r>
      <w:r w:rsidRPr="00095480">
        <w:rPr>
          <w:rFonts w:asciiTheme="majorBidi" w:hAnsiTheme="majorBidi" w:cstheme="majorBidi"/>
          <w:sz w:val="24"/>
          <w:szCs w:val="24"/>
          <w:lang w:val="en-US"/>
        </w:rPr>
        <w:t xml:space="preserve">] </w:t>
      </w:r>
      <w:proofErr w:type="spellStart"/>
      <w:r w:rsidRPr="00095480">
        <w:rPr>
          <w:rFonts w:asciiTheme="majorBidi" w:hAnsiTheme="majorBidi" w:cstheme="majorBidi"/>
          <w:sz w:val="24"/>
          <w:szCs w:val="24"/>
          <w:lang w:val="en-US"/>
        </w:rPr>
        <w:t>Staehelin</w:t>
      </w:r>
      <w:proofErr w:type="spellEnd"/>
      <w:r w:rsidRPr="00095480">
        <w:rPr>
          <w:rFonts w:asciiTheme="majorBidi" w:hAnsiTheme="majorBidi" w:cstheme="majorBidi"/>
          <w:sz w:val="24"/>
          <w:szCs w:val="24"/>
          <w:lang w:val="en-US"/>
        </w:rPr>
        <w:t xml:space="preserve">. J, </w:t>
      </w:r>
      <w:proofErr w:type="spellStart"/>
      <w:r w:rsidRPr="00095480">
        <w:rPr>
          <w:rFonts w:asciiTheme="majorBidi" w:hAnsiTheme="majorBidi" w:cstheme="majorBidi"/>
          <w:sz w:val="24"/>
          <w:szCs w:val="24"/>
          <w:lang w:val="en-US"/>
        </w:rPr>
        <w:t>Hoigné</w:t>
      </w:r>
      <w:proofErr w:type="spellEnd"/>
      <w:r w:rsidRPr="00095480">
        <w:rPr>
          <w:rFonts w:asciiTheme="majorBidi" w:hAnsiTheme="majorBidi" w:cstheme="majorBidi"/>
          <w:sz w:val="24"/>
          <w:szCs w:val="24"/>
          <w:lang w:val="en-US"/>
        </w:rPr>
        <w:t xml:space="preserve">. </w:t>
      </w:r>
      <w:proofErr w:type="gramStart"/>
      <w:r w:rsidRPr="00095480">
        <w:rPr>
          <w:rFonts w:asciiTheme="majorBidi" w:hAnsiTheme="majorBidi" w:cstheme="majorBidi"/>
          <w:sz w:val="24"/>
          <w:szCs w:val="24"/>
          <w:lang w:val="en-US"/>
        </w:rPr>
        <w:t>J, «</w:t>
      </w:r>
      <w:r w:rsidR="00095480">
        <w:rPr>
          <w:rFonts w:asciiTheme="majorBidi" w:hAnsiTheme="majorBidi" w:cstheme="majorBidi"/>
          <w:sz w:val="24"/>
          <w:szCs w:val="24"/>
          <w:lang w:val="en-US"/>
        </w:rPr>
        <w:t xml:space="preserve"> </w:t>
      </w:r>
      <w:r w:rsidRPr="00095480">
        <w:rPr>
          <w:rFonts w:asciiTheme="majorBidi" w:hAnsiTheme="majorBidi" w:cstheme="majorBidi"/>
          <w:sz w:val="24"/>
          <w:szCs w:val="24"/>
          <w:lang w:val="en-US"/>
        </w:rPr>
        <w:t xml:space="preserve">Decomposition of Ozone in Water in the Presence of Organic Solutes Acting as Promoters and Inhibitors of Radicals </w:t>
      </w:r>
      <w:proofErr w:type="spellStart"/>
      <w:r w:rsidRPr="00095480">
        <w:rPr>
          <w:rFonts w:asciiTheme="majorBidi" w:hAnsiTheme="majorBidi" w:cstheme="majorBidi"/>
          <w:sz w:val="24"/>
          <w:szCs w:val="24"/>
          <w:lang w:val="en-US"/>
        </w:rPr>
        <w:t>Chaine</w:t>
      </w:r>
      <w:proofErr w:type="spellEnd"/>
      <w:r w:rsidRPr="00095480">
        <w:rPr>
          <w:rFonts w:asciiTheme="majorBidi" w:hAnsiTheme="majorBidi" w:cstheme="majorBidi"/>
          <w:sz w:val="24"/>
          <w:szCs w:val="24"/>
          <w:lang w:val="en-US"/>
        </w:rPr>
        <w:t xml:space="preserve"> Reaction</w:t>
      </w:r>
      <w:r w:rsidR="00095480">
        <w:rPr>
          <w:rFonts w:asciiTheme="majorBidi" w:hAnsiTheme="majorBidi" w:cstheme="majorBidi"/>
          <w:sz w:val="24"/>
          <w:szCs w:val="24"/>
          <w:lang w:val="en-US"/>
        </w:rPr>
        <w:t xml:space="preserve"> </w:t>
      </w:r>
      <w:r w:rsidRPr="00095480">
        <w:rPr>
          <w:rFonts w:asciiTheme="majorBidi" w:hAnsiTheme="majorBidi" w:cstheme="majorBidi"/>
          <w:sz w:val="24"/>
          <w:szCs w:val="24"/>
          <w:lang w:val="en-US"/>
        </w:rPr>
        <w:t xml:space="preserve">», </w:t>
      </w:r>
      <w:proofErr w:type="spellStart"/>
      <w:r w:rsidRPr="00095480">
        <w:rPr>
          <w:rFonts w:asciiTheme="majorBidi" w:hAnsiTheme="majorBidi" w:cstheme="majorBidi"/>
          <w:sz w:val="24"/>
          <w:szCs w:val="24"/>
          <w:lang w:val="en-US"/>
        </w:rPr>
        <w:t>Environnement</w:t>
      </w:r>
      <w:proofErr w:type="spellEnd"/>
      <w:r w:rsidRPr="00095480">
        <w:rPr>
          <w:rFonts w:asciiTheme="majorBidi" w:hAnsiTheme="majorBidi" w:cstheme="majorBidi"/>
          <w:sz w:val="24"/>
          <w:szCs w:val="24"/>
          <w:lang w:val="en-US"/>
        </w:rPr>
        <w:t xml:space="preserve"> Science and Technology, 19, N°12, 1985, pp.1206-1213.</w:t>
      </w:r>
      <w:proofErr w:type="gramEnd"/>
    </w:p>
    <w:p w:rsidR="0039014B" w:rsidRPr="007106D6" w:rsidRDefault="0039014B" w:rsidP="00766512">
      <w:pPr>
        <w:autoSpaceDE w:val="0"/>
        <w:autoSpaceDN w:val="0"/>
        <w:adjustRightInd w:val="0"/>
        <w:spacing w:after="0"/>
        <w:jc w:val="both"/>
        <w:rPr>
          <w:rFonts w:asciiTheme="majorBidi" w:hAnsiTheme="majorBidi" w:cstheme="majorBidi"/>
          <w:sz w:val="24"/>
          <w:szCs w:val="24"/>
          <w:lang w:val="en-US"/>
        </w:rPr>
      </w:pPr>
      <w:r w:rsidRPr="007106D6">
        <w:rPr>
          <w:rFonts w:asciiTheme="majorBidi" w:hAnsiTheme="majorBidi" w:cstheme="majorBidi"/>
          <w:sz w:val="24"/>
          <w:szCs w:val="24"/>
          <w:lang w:val="en-US"/>
        </w:rPr>
        <w:t>[1</w:t>
      </w:r>
      <w:r w:rsidR="00F96C6D" w:rsidRPr="007106D6">
        <w:rPr>
          <w:rFonts w:asciiTheme="majorBidi" w:hAnsiTheme="majorBidi" w:cstheme="majorBidi"/>
          <w:sz w:val="24"/>
          <w:szCs w:val="24"/>
          <w:lang w:val="en-US"/>
        </w:rPr>
        <w:t>4</w:t>
      </w:r>
      <w:r w:rsidRPr="007106D6">
        <w:rPr>
          <w:rFonts w:asciiTheme="majorBidi" w:hAnsiTheme="majorBidi" w:cstheme="majorBidi"/>
          <w:sz w:val="24"/>
          <w:szCs w:val="24"/>
          <w:lang w:val="en-US"/>
        </w:rPr>
        <w:t xml:space="preserve">] </w:t>
      </w:r>
      <w:proofErr w:type="spellStart"/>
      <w:r w:rsidRPr="007106D6">
        <w:rPr>
          <w:rFonts w:asciiTheme="majorBidi" w:hAnsiTheme="majorBidi" w:cstheme="majorBidi"/>
          <w:sz w:val="24"/>
          <w:szCs w:val="24"/>
          <w:lang w:val="en-US"/>
        </w:rPr>
        <w:t>Sotelo</w:t>
      </w:r>
      <w:proofErr w:type="spellEnd"/>
      <w:r w:rsidRPr="007106D6">
        <w:rPr>
          <w:rFonts w:asciiTheme="majorBidi" w:hAnsiTheme="majorBidi" w:cstheme="majorBidi"/>
          <w:sz w:val="24"/>
          <w:szCs w:val="24"/>
          <w:lang w:val="en-US"/>
        </w:rPr>
        <w:t xml:space="preserve">. </w:t>
      </w:r>
      <w:proofErr w:type="gramStart"/>
      <w:r w:rsidRPr="007106D6">
        <w:rPr>
          <w:rFonts w:asciiTheme="majorBidi" w:hAnsiTheme="majorBidi" w:cstheme="majorBidi"/>
          <w:sz w:val="24"/>
          <w:szCs w:val="24"/>
          <w:lang w:val="en-US"/>
        </w:rPr>
        <w:t>J.L, Beltran.</w:t>
      </w:r>
      <w:proofErr w:type="gramEnd"/>
      <w:r w:rsidRPr="007106D6">
        <w:rPr>
          <w:rFonts w:asciiTheme="majorBidi" w:hAnsiTheme="majorBidi" w:cstheme="majorBidi"/>
          <w:sz w:val="24"/>
          <w:szCs w:val="24"/>
          <w:lang w:val="en-US"/>
        </w:rPr>
        <w:t xml:space="preserve"> </w:t>
      </w:r>
      <w:proofErr w:type="gramStart"/>
      <w:r w:rsidRPr="007106D6">
        <w:rPr>
          <w:rFonts w:asciiTheme="majorBidi" w:hAnsiTheme="majorBidi" w:cstheme="majorBidi"/>
          <w:sz w:val="24"/>
          <w:szCs w:val="24"/>
          <w:lang w:val="en-US"/>
        </w:rPr>
        <w:t>F.J, Beltran.</w:t>
      </w:r>
      <w:proofErr w:type="gramEnd"/>
      <w:r w:rsidRPr="007106D6">
        <w:rPr>
          <w:rFonts w:asciiTheme="majorBidi" w:hAnsiTheme="majorBidi" w:cstheme="majorBidi"/>
          <w:sz w:val="24"/>
          <w:szCs w:val="24"/>
          <w:lang w:val="en-US"/>
        </w:rPr>
        <w:t xml:space="preserve"> J-Heredia, Chem. Ind. Eng. Res. 26, 1987, pp. 39-43.</w:t>
      </w:r>
    </w:p>
    <w:p w:rsidR="00F96C6D" w:rsidRPr="007106D6" w:rsidRDefault="0039014B" w:rsidP="00766512">
      <w:pPr>
        <w:tabs>
          <w:tab w:val="left" w:pos="5793"/>
        </w:tabs>
        <w:autoSpaceDE w:val="0"/>
        <w:autoSpaceDN w:val="0"/>
        <w:adjustRightInd w:val="0"/>
        <w:spacing w:after="0"/>
        <w:jc w:val="both"/>
        <w:rPr>
          <w:rFonts w:asciiTheme="majorBidi" w:hAnsiTheme="majorBidi" w:cstheme="majorBidi"/>
          <w:sz w:val="24"/>
          <w:szCs w:val="24"/>
          <w:lang w:val="en-US"/>
        </w:rPr>
      </w:pPr>
      <w:r w:rsidRPr="007106D6">
        <w:rPr>
          <w:rFonts w:asciiTheme="majorBidi" w:hAnsiTheme="majorBidi" w:cstheme="majorBidi"/>
          <w:sz w:val="24"/>
          <w:szCs w:val="24"/>
          <w:lang w:val="en-US"/>
        </w:rPr>
        <w:t>[1</w:t>
      </w:r>
      <w:r w:rsidR="00F96C6D" w:rsidRPr="007106D6">
        <w:rPr>
          <w:rFonts w:asciiTheme="majorBidi" w:hAnsiTheme="majorBidi" w:cstheme="majorBidi"/>
          <w:sz w:val="24"/>
          <w:szCs w:val="24"/>
          <w:lang w:val="en-US"/>
        </w:rPr>
        <w:t>5</w:t>
      </w:r>
      <w:r w:rsidRPr="007106D6">
        <w:rPr>
          <w:rFonts w:asciiTheme="majorBidi" w:hAnsiTheme="majorBidi" w:cstheme="majorBidi"/>
          <w:sz w:val="24"/>
          <w:szCs w:val="24"/>
          <w:lang w:val="en-US"/>
        </w:rPr>
        <w:t xml:space="preserve">] Buxton. G.V, </w:t>
      </w:r>
      <w:proofErr w:type="spellStart"/>
      <w:r w:rsidRPr="007106D6">
        <w:rPr>
          <w:rFonts w:asciiTheme="majorBidi" w:hAnsiTheme="majorBidi" w:cstheme="majorBidi"/>
          <w:sz w:val="24"/>
          <w:szCs w:val="24"/>
          <w:lang w:val="en-US"/>
        </w:rPr>
        <w:t>Greenstock</w:t>
      </w:r>
      <w:proofErr w:type="spellEnd"/>
      <w:r w:rsidRPr="007106D6">
        <w:rPr>
          <w:rFonts w:asciiTheme="majorBidi" w:hAnsiTheme="majorBidi" w:cstheme="majorBidi"/>
          <w:sz w:val="24"/>
          <w:szCs w:val="24"/>
          <w:lang w:val="en-US"/>
        </w:rPr>
        <w:t xml:space="preserve">, </w:t>
      </w:r>
      <w:proofErr w:type="spellStart"/>
      <w:r w:rsidRPr="007106D6">
        <w:rPr>
          <w:rFonts w:asciiTheme="majorBidi" w:hAnsiTheme="majorBidi" w:cstheme="majorBidi"/>
          <w:sz w:val="24"/>
          <w:szCs w:val="24"/>
          <w:lang w:val="en-US"/>
        </w:rPr>
        <w:t>Helman.W.P</w:t>
      </w:r>
      <w:proofErr w:type="spellEnd"/>
      <w:r w:rsidRPr="007106D6">
        <w:rPr>
          <w:rFonts w:asciiTheme="majorBidi" w:hAnsiTheme="majorBidi" w:cstheme="majorBidi"/>
          <w:sz w:val="24"/>
          <w:szCs w:val="24"/>
          <w:lang w:val="en-US"/>
        </w:rPr>
        <w:t xml:space="preserve">, </w:t>
      </w:r>
      <w:proofErr w:type="spellStart"/>
      <w:r w:rsidRPr="007106D6">
        <w:rPr>
          <w:rFonts w:asciiTheme="majorBidi" w:hAnsiTheme="majorBidi" w:cstheme="majorBidi"/>
          <w:sz w:val="24"/>
          <w:szCs w:val="24"/>
          <w:lang w:val="en-US"/>
        </w:rPr>
        <w:t>Ross.A.B</w:t>
      </w:r>
      <w:proofErr w:type="spellEnd"/>
      <w:r w:rsidRPr="007106D6">
        <w:rPr>
          <w:rFonts w:asciiTheme="majorBidi" w:hAnsiTheme="majorBidi" w:cstheme="majorBidi"/>
          <w:sz w:val="24"/>
          <w:szCs w:val="24"/>
          <w:lang w:val="en-US"/>
        </w:rPr>
        <w:t>, « Critical review of rate constants for reactors of hydrated electrons, hydrogen atoms and hydroxyl radicals (HO°/O°</w:t>
      </w:r>
      <w:r w:rsidRPr="007106D6">
        <w:rPr>
          <w:rFonts w:asciiTheme="majorBidi" w:hAnsiTheme="majorBidi" w:cstheme="majorBidi"/>
          <w:sz w:val="24"/>
          <w:szCs w:val="24"/>
          <w:vertAlign w:val="superscript"/>
          <w:lang w:val="en-US"/>
        </w:rPr>
        <w:t>-</w:t>
      </w:r>
      <w:r w:rsidRPr="007106D6">
        <w:rPr>
          <w:rFonts w:asciiTheme="majorBidi" w:hAnsiTheme="majorBidi" w:cstheme="majorBidi"/>
          <w:sz w:val="24"/>
          <w:szCs w:val="24"/>
          <w:lang w:val="en-US"/>
        </w:rPr>
        <w:t>) in aqueous solution », Journal of Physical and Chemical 17, N°2, 1987,p.513.</w:t>
      </w:r>
      <w:r w:rsidRPr="007106D6">
        <w:rPr>
          <w:rFonts w:asciiTheme="majorBidi" w:hAnsiTheme="majorBidi" w:cstheme="majorBidi"/>
          <w:sz w:val="24"/>
          <w:szCs w:val="24"/>
          <w:lang w:val="en-US"/>
        </w:rPr>
        <w:tab/>
      </w:r>
    </w:p>
    <w:p w:rsidR="0039014B" w:rsidRPr="007106D6" w:rsidRDefault="0039014B" w:rsidP="00766512">
      <w:pPr>
        <w:autoSpaceDE w:val="0"/>
        <w:autoSpaceDN w:val="0"/>
        <w:adjustRightInd w:val="0"/>
        <w:spacing w:after="0"/>
        <w:jc w:val="both"/>
        <w:rPr>
          <w:rFonts w:asciiTheme="majorBidi" w:hAnsiTheme="majorBidi" w:cstheme="majorBidi"/>
          <w:sz w:val="24"/>
          <w:szCs w:val="24"/>
          <w:lang w:val="en-US"/>
        </w:rPr>
      </w:pPr>
      <w:r w:rsidRPr="007106D6">
        <w:rPr>
          <w:rFonts w:asciiTheme="majorBidi" w:hAnsiTheme="majorBidi" w:cstheme="majorBidi"/>
          <w:sz w:val="24"/>
          <w:szCs w:val="24"/>
          <w:lang w:val="en-US"/>
        </w:rPr>
        <w:t>[1</w:t>
      </w:r>
      <w:r w:rsidR="00CC03E1" w:rsidRPr="007106D6">
        <w:rPr>
          <w:rFonts w:asciiTheme="majorBidi" w:hAnsiTheme="majorBidi" w:cstheme="majorBidi"/>
          <w:sz w:val="24"/>
          <w:szCs w:val="24"/>
          <w:lang w:val="en-US"/>
        </w:rPr>
        <w:t>6</w:t>
      </w:r>
      <w:r w:rsidRPr="007106D6">
        <w:rPr>
          <w:rFonts w:asciiTheme="majorBidi" w:hAnsiTheme="majorBidi" w:cstheme="majorBidi"/>
          <w:sz w:val="24"/>
          <w:szCs w:val="24"/>
          <w:lang w:val="en-US"/>
        </w:rPr>
        <w:t xml:space="preserve">] </w:t>
      </w:r>
      <w:proofErr w:type="spellStart"/>
      <w:r w:rsidRPr="007106D6">
        <w:rPr>
          <w:rFonts w:asciiTheme="majorBidi" w:hAnsiTheme="majorBidi" w:cstheme="majorBidi"/>
          <w:sz w:val="24"/>
          <w:szCs w:val="24"/>
          <w:lang w:val="en-US"/>
        </w:rPr>
        <w:t>Suengho</w:t>
      </w:r>
      <w:proofErr w:type="spellEnd"/>
      <w:r w:rsidRPr="007106D6">
        <w:rPr>
          <w:rFonts w:asciiTheme="majorBidi" w:hAnsiTheme="majorBidi" w:cstheme="majorBidi"/>
          <w:sz w:val="24"/>
          <w:szCs w:val="24"/>
          <w:lang w:val="en-US"/>
        </w:rPr>
        <w:t xml:space="preserve">. Y, </w:t>
      </w:r>
      <w:proofErr w:type="spellStart"/>
      <w:r w:rsidRPr="007106D6">
        <w:rPr>
          <w:rFonts w:asciiTheme="majorBidi" w:hAnsiTheme="majorBidi" w:cstheme="majorBidi"/>
          <w:sz w:val="24"/>
          <w:szCs w:val="24"/>
          <w:lang w:val="en-US"/>
        </w:rPr>
        <w:t>Byungjin</w:t>
      </w:r>
      <w:proofErr w:type="spellEnd"/>
      <w:r w:rsidRPr="007106D6">
        <w:rPr>
          <w:rFonts w:asciiTheme="majorBidi" w:hAnsiTheme="majorBidi" w:cstheme="majorBidi"/>
          <w:sz w:val="24"/>
          <w:szCs w:val="24"/>
          <w:lang w:val="en-US"/>
        </w:rPr>
        <w:t xml:space="preserve">. L, </w:t>
      </w:r>
      <w:proofErr w:type="spellStart"/>
      <w:r w:rsidRPr="007106D6">
        <w:rPr>
          <w:rFonts w:asciiTheme="majorBidi" w:hAnsiTheme="majorBidi" w:cstheme="majorBidi"/>
          <w:sz w:val="24"/>
          <w:szCs w:val="24"/>
          <w:lang w:val="en-US"/>
        </w:rPr>
        <w:t>Myunjoo</w:t>
      </w:r>
      <w:proofErr w:type="spellEnd"/>
      <w:r w:rsidRPr="007106D6">
        <w:rPr>
          <w:rFonts w:asciiTheme="majorBidi" w:hAnsiTheme="majorBidi" w:cstheme="majorBidi"/>
          <w:sz w:val="24"/>
          <w:szCs w:val="24"/>
          <w:lang w:val="en-US"/>
        </w:rPr>
        <w:t xml:space="preserve">. L, </w:t>
      </w:r>
      <w:proofErr w:type="spellStart"/>
      <w:r w:rsidRPr="007106D6">
        <w:rPr>
          <w:rFonts w:asciiTheme="majorBidi" w:hAnsiTheme="majorBidi" w:cstheme="majorBidi"/>
          <w:sz w:val="24"/>
          <w:szCs w:val="24"/>
          <w:lang w:val="en-US"/>
        </w:rPr>
        <w:t>Hyoung</w:t>
      </w:r>
      <w:proofErr w:type="spellEnd"/>
      <w:r w:rsidRPr="007106D6">
        <w:rPr>
          <w:rFonts w:asciiTheme="majorBidi" w:hAnsiTheme="majorBidi" w:cstheme="majorBidi"/>
          <w:sz w:val="24"/>
          <w:szCs w:val="24"/>
          <w:lang w:val="en-US"/>
        </w:rPr>
        <w:t xml:space="preserve"> Cho. I, Soon-Wong Chang, « Decomposition and mineralization of </w:t>
      </w:r>
      <w:proofErr w:type="spellStart"/>
      <w:r w:rsidRPr="007106D6">
        <w:rPr>
          <w:rFonts w:asciiTheme="majorBidi" w:hAnsiTheme="majorBidi" w:cstheme="majorBidi"/>
          <w:sz w:val="24"/>
          <w:szCs w:val="24"/>
          <w:lang w:val="en-US"/>
        </w:rPr>
        <w:t>cefaclor</w:t>
      </w:r>
      <w:proofErr w:type="spellEnd"/>
      <w:r w:rsidRPr="007106D6">
        <w:rPr>
          <w:rFonts w:asciiTheme="majorBidi" w:hAnsiTheme="majorBidi" w:cstheme="majorBidi"/>
          <w:sz w:val="24"/>
          <w:szCs w:val="24"/>
          <w:lang w:val="en-US"/>
        </w:rPr>
        <w:t xml:space="preserve"> by ionizing radiation: </w:t>
      </w:r>
      <w:proofErr w:type="spellStart"/>
      <w:r w:rsidRPr="007106D6">
        <w:rPr>
          <w:rFonts w:asciiTheme="majorBidi" w:hAnsiTheme="majorBidi" w:cstheme="majorBidi"/>
          <w:sz w:val="24"/>
          <w:szCs w:val="24"/>
          <w:lang w:val="en-US"/>
        </w:rPr>
        <w:t>Kintics</w:t>
      </w:r>
      <w:proofErr w:type="spellEnd"/>
      <w:r w:rsidRPr="007106D6">
        <w:rPr>
          <w:rFonts w:asciiTheme="majorBidi" w:hAnsiTheme="majorBidi" w:cstheme="majorBidi"/>
          <w:sz w:val="24"/>
          <w:szCs w:val="24"/>
          <w:lang w:val="en-US"/>
        </w:rPr>
        <w:t xml:space="preserve"> and </w:t>
      </w:r>
      <w:proofErr w:type="spellStart"/>
      <w:r w:rsidRPr="007106D6">
        <w:rPr>
          <w:rFonts w:asciiTheme="majorBidi" w:hAnsiTheme="majorBidi" w:cstheme="majorBidi"/>
          <w:sz w:val="24"/>
          <w:szCs w:val="24"/>
          <w:lang w:val="en-US"/>
        </w:rPr>
        <w:t>effets</w:t>
      </w:r>
      <w:proofErr w:type="spellEnd"/>
      <w:r w:rsidRPr="007106D6">
        <w:rPr>
          <w:rFonts w:asciiTheme="majorBidi" w:hAnsiTheme="majorBidi" w:cstheme="majorBidi"/>
          <w:sz w:val="24"/>
          <w:szCs w:val="24"/>
          <w:lang w:val="en-US"/>
        </w:rPr>
        <w:t xml:space="preserve"> of the radical scavenger », Chemosphere 71, 2008, pp. 2106-2112.</w:t>
      </w:r>
      <w:r w:rsidRPr="007106D6">
        <w:rPr>
          <w:rFonts w:asciiTheme="majorBidi" w:hAnsiTheme="majorBidi" w:cstheme="majorBidi"/>
          <w:sz w:val="24"/>
          <w:szCs w:val="24"/>
          <w:lang w:val="en-US"/>
        </w:rPr>
        <w:tab/>
      </w:r>
    </w:p>
    <w:p w:rsidR="0039014B" w:rsidRPr="000F6F7E" w:rsidRDefault="0039014B" w:rsidP="00766512">
      <w:pPr>
        <w:autoSpaceDE w:val="0"/>
        <w:autoSpaceDN w:val="0"/>
        <w:adjustRightInd w:val="0"/>
        <w:spacing w:after="0"/>
        <w:jc w:val="both"/>
        <w:rPr>
          <w:rFonts w:ascii="TimesNewRomanPSMT" w:hAnsi="TimesNewRomanPSMT" w:cs="TimesNewRomanPSMT"/>
          <w:sz w:val="27"/>
          <w:szCs w:val="27"/>
          <w:lang w:val="en-US"/>
        </w:rPr>
      </w:pPr>
      <w:r w:rsidRPr="007C0F8F">
        <w:rPr>
          <w:rFonts w:asciiTheme="majorBidi" w:hAnsiTheme="majorBidi" w:cstheme="majorBidi"/>
          <w:sz w:val="24"/>
          <w:szCs w:val="24"/>
          <w:lang w:val="en-US"/>
        </w:rPr>
        <w:t>[1</w:t>
      </w:r>
      <w:r w:rsidR="00CC03E1" w:rsidRPr="007C0F8F">
        <w:rPr>
          <w:rFonts w:asciiTheme="majorBidi" w:hAnsiTheme="majorBidi" w:cstheme="majorBidi"/>
          <w:sz w:val="24"/>
          <w:szCs w:val="24"/>
          <w:lang w:val="en-US"/>
        </w:rPr>
        <w:t>7</w:t>
      </w:r>
      <w:r w:rsidRPr="000F6F7E">
        <w:rPr>
          <w:rFonts w:asciiTheme="majorBidi" w:hAnsiTheme="majorBidi" w:cstheme="majorBidi"/>
          <w:sz w:val="24"/>
          <w:szCs w:val="24"/>
          <w:lang w:val="en-US"/>
        </w:rPr>
        <w:t xml:space="preserve">] </w:t>
      </w:r>
      <w:proofErr w:type="spellStart"/>
      <w:r w:rsidRPr="000F6F7E">
        <w:rPr>
          <w:rFonts w:asciiTheme="majorBidi" w:hAnsiTheme="majorBidi" w:cstheme="majorBidi"/>
          <w:sz w:val="24"/>
          <w:szCs w:val="24"/>
          <w:lang w:val="en-US"/>
        </w:rPr>
        <w:t>Daneshvar</w:t>
      </w:r>
      <w:proofErr w:type="spellEnd"/>
      <w:r w:rsidRPr="000F6F7E">
        <w:rPr>
          <w:rFonts w:asciiTheme="majorBidi" w:hAnsiTheme="majorBidi" w:cstheme="majorBidi"/>
          <w:sz w:val="24"/>
          <w:szCs w:val="24"/>
          <w:lang w:val="en-US"/>
        </w:rPr>
        <w:t>.</w:t>
      </w:r>
      <w:r w:rsidR="007106D6" w:rsidRPr="000F6F7E">
        <w:rPr>
          <w:rFonts w:asciiTheme="majorBidi" w:hAnsiTheme="majorBidi" w:cstheme="majorBidi"/>
          <w:sz w:val="24"/>
          <w:szCs w:val="24"/>
          <w:lang w:val="en-US"/>
        </w:rPr>
        <w:t xml:space="preserve"> </w:t>
      </w:r>
      <w:r w:rsidRPr="000F6F7E">
        <w:rPr>
          <w:rFonts w:asciiTheme="majorBidi" w:hAnsiTheme="majorBidi" w:cstheme="majorBidi"/>
          <w:sz w:val="24"/>
          <w:szCs w:val="24"/>
          <w:lang w:val="en-US"/>
        </w:rPr>
        <w:t xml:space="preserve"> </w:t>
      </w:r>
      <w:proofErr w:type="gramStart"/>
      <w:r w:rsidRPr="000F6F7E">
        <w:rPr>
          <w:rFonts w:asciiTheme="majorBidi" w:hAnsiTheme="majorBidi" w:cstheme="majorBidi"/>
          <w:sz w:val="24"/>
          <w:szCs w:val="24"/>
          <w:lang w:val="en-US"/>
        </w:rPr>
        <w:t xml:space="preserve">N, </w:t>
      </w:r>
      <w:proofErr w:type="spellStart"/>
      <w:r w:rsidRPr="000F6F7E">
        <w:rPr>
          <w:rFonts w:asciiTheme="majorBidi" w:hAnsiTheme="majorBidi" w:cstheme="majorBidi"/>
          <w:sz w:val="24"/>
          <w:szCs w:val="24"/>
          <w:lang w:val="en-US"/>
        </w:rPr>
        <w:t>Behnajady</w:t>
      </w:r>
      <w:proofErr w:type="spellEnd"/>
      <w:r w:rsidRPr="000F6F7E">
        <w:rPr>
          <w:rFonts w:asciiTheme="majorBidi" w:hAnsiTheme="majorBidi" w:cstheme="majorBidi"/>
          <w:sz w:val="24"/>
          <w:szCs w:val="24"/>
          <w:lang w:val="en-US"/>
        </w:rPr>
        <w:t xml:space="preserve"> .M.A, M.</w:t>
      </w:r>
      <w:proofErr w:type="gramEnd"/>
      <w:r w:rsidRPr="000F6F7E">
        <w:rPr>
          <w:rFonts w:asciiTheme="majorBidi" w:hAnsiTheme="majorBidi" w:cstheme="majorBidi"/>
          <w:sz w:val="24"/>
          <w:szCs w:val="24"/>
          <w:lang w:val="en-US"/>
        </w:rPr>
        <w:t xml:space="preserve"> </w:t>
      </w:r>
      <w:r w:rsidR="007106D6" w:rsidRPr="000F6F7E">
        <w:rPr>
          <w:rFonts w:asciiTheme="majorBidi" w:hAnsiTheme="majorBidi" w:cstheme="majorBidi"/>
          <w:sz w:val="24"/>
          <w:szCs w:val="24"/>
          <w:lang w:val="en-US"/>
        </w:rPr>
        <w:t xml:space="preserve"> </w:t>
      </w:r>
      <w:proofErr w:type="spellStart"/>
      <w:proofErr w:type="gramStart"/>
      <w:r w:rsidRPr="000F6F7E">
        <w:rPr>
          <w:rFonts w:asciiTheme="majorBidi" w:hAnsiTheme="majorBidi" w:cstheme="majorBidi"/>
          <w:sz w:val="24"/>
          <w:szCs w:val="24"/>
          <w:lang w:val="en-US"/>
        </w:rPr>
        <w:t>Khayyat</w:t>
      </w:r>
      <w:proofErr w:type="spellEnd"/>
      <w:r w:rsidR="007106D6" w:rsidRPr="000F6F7E">
        <w:rPr>
          <w:rFonts w:asciiTheme="majorBidi" w:hAnsiTheme="majorBidi" w:cstheme="majorBidi"/>
          <w:sz w:val="24"/>
          <w:szCs w:val="24"/>
          <w:lang w:val="en-US"/>
        </w:rPr>
        <w:t xml:space="preserve"> </w:t>
      </w:r>
      <w:r w:rsidRPr="000F6F7E">
        <w:rPr>
          <w:rFonts w:asciiTheme="majorBidi" w:hAnsiTheme="majorBidi" w:cstheme="majorBidi"/>
          <w:sz w:val="24"/>
          <w:szCs w:val="24"/>
          <w:lang w:val="en-US"/>
        </w:rPr>
        <w:t xml:space="preserve"> Ali</w:t>
      </w:r>
      <w:proofErr w:type="gramEnd"/>
      <w:r w:rsidRPr="000F6F7E">
        <w:rPr>
          <w:rFonts w:asciiTheme="majorBidi" w:hAnsiTheme="majorBidi" w:cstheme="majorBidi"/>
          <w:sz w:val="24"/>
          <w:szCs w:val="24"/>
          <w:lang w:val="en-US"/>
        </w:rPr>
        <w:t xml:space="preserve"> </w:t>
      </w:r>
      <w:r w:rsidR="007106D6" w:rsidRPr="000F6F7E">
        <w:rPr>
          <w:rFonts w:asciiTheme="majorBidi" w:hAnsiTheme="majorBidi" w:cstheme="majorBidi"/>
          <w:sz w:val="24"/>
          <w:szCs w:val="24"/>
          <w:lang w:val="en-US"/>
        </w:rPr>
        <w:t xml:space="preserve"> </w:t>
      </w:r>
      <w:proofErr w:type="spellStart"/>
      <w:r w:rsidRPr="000F6F7E">
        <w:rPr>
          <w:rFonts w:asciiTheme="majorBidi" w:hAnsiTheme="majorBidi" w:cstheme="majorBidi"/>
          <w:sz w:val="24"/>
          <w:szCs w:val="24"/>
          <w:lang w:val="en-US"/>
        </w:rPr>
        <w:t>Mohammadi.M</w:t>
      </w:r>
      <w:proofErr w:type="spellEnd"/>
      <w:r w:rsidRPr="000F6F7E">
        <w:rPr>
          <w:rFonts w:ascii="TimesNewRomanPSMT" w:hAnsi="TimesNewRomanPSMT" w:cs="TimesNewRomanPSMT"/>
          <w:sz w:val="27"/>
          <w:szCs w:val="27"/>
          <w:lang w:val="en-US"/>
        </w:rPr>
        <w:t>,</w:t>
      </w:r>
      <w:r w:rsidR="007106D6" w:rsidRPr="000F6F7E">
        <w:rPr>
          <w:rFonts w:ascii="TimesNewRomanPSMT" w:hAnsi="TimesNewRomanPSMT" w:cs="TimesNewRomanPSMT"/>
          <w:sz w:val="27"/>
          <w:szCs w:val="27"/>
          <w:lang w:val="en-US"/>
        </w:rPr>
        <w:t xml:space="preserve"> </w:t>
      </w:r>
      <w:r w:rsidRPr="000F6F7E">
        <w:rPr>
          <w:rFonts w:ascii="TimesNewRomanPSMT" w:hAnsi="TimesNewRomanPSMT" w:cs="TimesNewRomanPSMT"/>
          <w:sz w:val="27"/>
          <w:szCs w:val="27"/>
          <w:lang w:val="en-US"/>
        </w:rPr>
        <w:t xml:space="preserve"> </w:t>
      </w:r>
      <w:proofErr w:type="spellStart"/>
      <w:r w:rsidRPr="000F6F7E">
        <w:rPr>
          <w:rFonts w:ascii="TimesNewRomanPSMT" w:hAnsi="TimesNewRomanPSMT" w:cs="TimesNewRomanPSMT"/>
          <w:sz w:val="27"/>
          <w:szCs w:val="27"/>
          <w:lang w:val="en-US"/>
        </w:rPr>
        <w:t>Seyed</w:t>
      </w:r>
      <w:proofErr w:type="spellEnd"/>
      <w:r w:rsidRPr="000F6F7E">
        <w:rPr>
          <w:rFonts w:ascii="TimesNewRomanPSMT" w:hAnsi="TimesNewRomanPSMT" w:cs="TimesNewRomanPSMT"/>
          <w:sz w:val="27"/>
          <w:szCs w:val="27"/>
          <w:lang w:val="en-US"/>
        </w:rPr>
        <w:t xml:space="preserve"> </w:t>
      </w:r>
      <w:r w:rsidR="007106D6" w:rsidRPr="000F6F7E">
        <w:rPr>
          <w:rFonts w:ascii="TimesNewRomanPSMT" w:hAnsi="TimesNewRomanPSMT" w:cs="TimesNewRomanPSMT"/>
          <w:sz w:val="27"/>
          <w:szCs w:val="27"/>
          <w:lang w:val="en-US"/>
        </w:rPr>
        <w:t xml:space="preserve"> </w:t>
      </w:r>
      <w:proofErr w:type="spellStart"/>
      <w:r w:rsidRPr="000F6F7E">
        <w:rPr>
          <w:rFonts w:ascii="TimesNewRomanPSMT" w:hAnsi="TimesNewRomanPSMT" w:cs="TimesNewRomanPSMT"/>
          <w:sz w:val="27"/>
          <w:szCs w:val="27"/>
          <w:lang w:val="en-US"/>
        </w:rPr>
        <w:t>Dorraji</w:t>
      </w:r>
      <w:proofErr w:type="spellEnd"/>
      <w:r w:rsidRPr="000F6F7E">
        <w:rPr>
          <w:rFonts w:asciiTheme="majorBidi" w:hAnsiTheme="majorBidi" w:cstheme="majorBidi"/>
          <w:sz w:val="24"/>
          <w:szCs w:val="24"/>
          <w:lang w:val="en-US"/>
        </w:rPr>
        <w:t>.</w:t>
      </w:r>
      <w:r w:rsidR="007106D6" w:rsidRPr="000F6F7E">
        <w:rPr>
          <w:rFonts w:asciiTheme="majorBidi" w:hAnsiTheme="majorBidi" w:cstheme="majorBidi"/>
          <w:sz w:val="24"/>
          <w:szCs w:val="24"/>
          <w:lang w:val="en-US"/>
        </w:rPr>
        <w:t xml:space="preserve"> </w:t>
      </w:r>
      <w:r w:rsidRPr="000F6F7E">
        <w:rPr>
          <w:rFonts w:asciiTheme="majorBidi" w:hAnsiTheme="majorBidi" w:cstheme="majorBidi"/>
          <w:sz w:val="24"/>
          <w:szCs w:val="24"/>
          <w:lang w:val="en-US"/>
        </w:rPr>
        <w:t>M.S</w:t>
      </w:r>
      <w:r w:rsidR="007106D6" w:rsidRPr="000F6F7E">
        <w:rPr>
          <w:rFonts w:asciiTheme="majorBidi" w:hAnsiTheme="majorBidi" w:cstheme="majorBidi"/>
          <w:sz w:val="24"/>
          <w:szCs w:val="24"/>
          <w:lang w:val="en-US"/>
        </w:rPr>
        <w:t xml:space="preserve">,   </w:t>
      </w:r>
      <w:r w:rsidRPr="000F6F7E">
        <w:rPr>
          <w:rFonts w:ascii="TimesNewRomanPSMT" w:hAnsi="TimesNewRomanPSMT" w:cs="TimesNewRomanPSMT"/>
          <w:sz w:val="16"/>
          <w:szCs w:val="16"/>
          <w:lang w:val="en-US"/>
        </w:rPr>
        <w:t xml:space="preserve"> </w:t>
      </w:r>
      <w:r w:rsidRPr="000F6F7E">
        <w:rPr>
          <w:rFonts w:asciiTheme="majorBidi" w:hAnsiTheme="majorBidi" w:cstheme="majorBidi"/>
          <w:sz w:val="24"/>
          <w:szCs w:val="24"/>
          <w:lang w:val="en-US"/>
        </w:rPr>
        <w:t>«</w:t>
      </w:r>
      <w:r w:rsidR="007106D6" w:rsidRPr="000F6F7E">
        <w:rPr>
          <w:rFonts w:asciiTheme="majorBidi" w:hAnsiTheme="majorBidi" w:cstheme="majorBidi"/>
          <w:sz w:val="24"/>
          <w:szCs w:val="24"/>
          <w:lang w:val="en-US"/>
        </w:rPr>
        <w:t xml:space="preserve"> </w:t>
      </w:r>
      <w:r w:rsidRPr="000F6F7E">
        <w:rPr>
          <w:rFonts w:asciiTheme="majorBidi" w:hAnsiTheme="majorBidi" w:cstheme="majorBidi"/>
          <w:sz w:val="24"/>
          <w:szCs w:val="24"/>
          <w:lang w:val="en-US"/>
        </w:rPr>
        <w:t>UV/H</w:t>
      </w:r>
      <w:r w:rsidRPr="000F6F7E">
        <w:rPr>
          <w:rFonts w:asciiTheme="majorBidi" w:hAnsiTheme="majorBidi" w:cstheme="majorBidi"/>
          <w:sz w:val="24"/>
          <w:szCs w:val="24"/>
          <w:vertAlign w:val="subscript"/>
          <w:lang w:val="en-US"/>
        </w:rPr>
        <w:t>2</w:t>
      </w:r>
      <w:r w:rsidRPr="000F6F7E">
        <w:rPr>
          <w:rFonts w:asciiTheme="majorBidi" w:hAnsiTheme="majorBidi" w:cstheme="majorBidi"/>
          <w:sz w:val="24"/>
          <w:szCs w:val="24"/>
          <w:lang w:val="en-US"/>
        </w:rPr>
        <w:t>O</w:t>
      </w:r>
      <w:r w:rsidRPr="000F6F7E">
        <w:rPr>
          <w:rFonts w:asciiTheme="majorBidi" w:hAnsiTheme="majorBidi" w:cstheme="majorBidi"/>
          <w:sz w:val="24"/>
          <w:szCs w:val="24"/>
          <w:vertAlign w:val="subscript"/>
          <w:lang w:val="en-US"/>
        </w:rPr>
        <w:t>2</w:t>
      </w:r>
      <w:r w:rsidRPr="000F6F7E">
        <w:rPr>
          <w:rFonts w:asciiTheme="majorBidi" w:hAnsiTheme="majorBidi" w:cstheme="majorBidi"/>
          <w:sz w:val="24"/>
          <w:szCs w:val="24"/>
          <w:lang w:val="en-US"/>
        </w:rPr>
        <w:t xml:space="preserve"> treatment of </w:t>
      </w:r>
      <w:proofErr w:type="spellStart"/>
      <w:r w:rsidRPr="000F6F7E">
        <w:rPr>
          <w:rFonts w:asciiTheme="majorBidi" w:hAnsiTheme="majorBidi" w:cstheme="majorBidi"/>
          <w:sz w:val="24"/>
          <w:szCs w:val="24"/>
          <w:lang w:val="en-US"/>
        </w:rPr>
        <w:t>Rhodamine</w:t>
      </w:r>
      <w:proofErr w:type="spellEnd"/>
      <w:r w:rsidRPr="000F6F7E">
        <w:rPr>
          <w:rFonts w:asciiTheme="majorBidi" w:hAnsiTheme="majorBidi" w:cstheme="majorBidi"/>
          <w:sz w:val="24"/>
          <w:szCs w:val="24"/>
          <w:lang w:val="en-US"/>
        </w:rPr>
        <w:t xml:space="preserve"> B in aqueous </w:t>
      </w:r>
      <w:r w:rsidR="007C0F8F" w:rsidRPr="000F6F7E">
        <w:rPr>
          <w:rFonts w:asciiTheme="majorBidi" w:hAnsiTheme="majorBidi" w:cstheme="majorBidi"/>
          <w:sz w:val="24"/>
          <w:szCs w:val="24"/>
          <w:lang w:val="en-US"/>
        </w:rPr>
        <w:t>solution</w:t>
      </w:r>
      <w:r w:rsidR="007C0F8F">
        <w:rPr>
          <w:rFonts w:asciiTheme="majorBidi" w:hAnsiTheme="majorBidi" w:cstheme="majorBidi"/>
          <w:sz w:val="24"/>
          <w:szCs w:val="24"/>
          <w:lang w:val="en-US"/>
        </w:rPr>
        <w:t>:</w:t>
      </w:r>
      <w:r w:rsidR="000F6F7E">
        <w:rPr>
          <w:rFonts w:asciiTheme="majorBidi" w:hAnsiTheme="majorBidi" w:cstheme="majorBidi"/>
          <w:sz w:val="24"/>
          <w:szCs w:val="24"/>
          <w:lang w:val="en-US"/>
        </w:rPr>
        <w:t xml:space="preserve"> </w:t>
      </w:r>
      <w:r w:rsidRPr="000F6F7E">
        <w:rPr>
          <w:rFonts w:asciiTheme="majorBidi" w:hAnsiTheme="majorBidi" w:cstheme="majorBidi"/>
          <w:sz w:val="24"/>
          <w:szCs w:val="24"/>
          <w:lang w:val="en-US"/>
        </w:rPr>
        <w:t>Influence of operational parameters and kinetic modeling Desalination</w:t>
      </w:r>
      <w:r w:rsidR="007106D6" w:rsidRPr="000F6F7E">
        <w:rPr>
          <w:rFonts w:asciiTheme="majorBidi" w:hAnsiTheme="majorBidi" w:cstheme="majorBidi"/>
          <w:sz w:val="24"/>
          <w:szCs w:val="24"/>
          <w:lang w:val="en-US"/>
        </w:rPr>
        <w:t xml:space="preserve"> </w:t>
      </w:r>
      <w:r w:rsidRPr="000F6F7E">
        <w:rPr>
          <w:rFonts w:asciiTheme="majorBidi" w:hAnsiTheme="majorBidi" w:cstheme="majorBidi"/>
          <w:sz w:val="24"/>
          <w:szCs w:val="24"/>
          <w:lang w:val="en-US"/>
        </w:rPr>
        <w:t>», N° 230</w:t>
      </w:r>
      <w:proofErr w:type="gramStart"/>
      <w:r w:rsidRPr="000F6F7E">
        <w:rPr>
          <w:rFonts w:asciiTheme="majorBidi" w:hAnsiTheme="majorBidi" w:cstheme="majorBidi"/>
          <w:sz w:val="24"/>
          <w:szCs w:val="24"/>
          <w:lang w:val="en-US"/>
        </w:rPr>
        <w:t>,2008</w:t>
      </w:r>
      <w:proofErr w:type="gramEnd"/>
      <w:r w:rsidRPr="000F6F7E">
        <w:rPr>
          <w:rFonts w:asciiTheme="majorBidi" w:hAnsiTheme="majorBidi" w:cstheme="majorBidi"/>
          <w:sz w:val="24"/>
          <w:szCs w:val="24"/>
          <w:lang w:val="en-US"/>
        </w:rPr>
        <w:t xml:space="preserve"> , pp.16-26.</w:t>
      </w:r>
    </w:p>
    <w:p w:rsidR="00CC03E1" w:rsidRPr="00BD47F5" w:rsidRDefault="0039014B" w:rsidP="00766512">
      <w:pPr>
        <w:autoSpaceDE w:val="0"/>
        <w:autoSpaceDN w:val="0"/>
        <w:adjustRightInd w:val="0"/>
        <w:spacing w:after="0"/>
        <w:jc w:val="both"/>
        <w:rPr>
          <w:rFonts w:asciiTheme="majorBidi" w:hAnsiTheme="majorBidi" w:cstheme="majorBidi"/>
          <w:sz w:val="24"/>
          <w:szCs w:val="24"/>
          <w:lang w:val="en-US"/>
        </w:rPr>
      </w:pPr>
      <w:r w:rsidRPr="00BD47F5">
        <w:rPr>
          <w:rFonts w:asciiTheme="majorBidi" w:hAnsiTheme="majorBidi" w:cstheme="majorBidi"/>
          <w:sz w:val="24"/>
          <w:szCs w:val="24"/>
          <w:lang w:val="en-US"/>
        </w:rPr>
        <w:t>[1</w:t>
      </w:r>
      <w:r w:rsidR="00CC03E1" w:rsidRPr="00BD47F5">
        <w:rPr>
          <w:rFonts w:asciiTheme="majorBidi" w:hAnsiTheme="majorBidi" w:cstheme="majorBidi"/>
          <w:sz w:val="24"/>
          <w:szCs w:val="24"/>
          <w:lang w:val="en-US"/>
        </w:rPr>
        <w:t>8</w:t>
      </w:r>
      <w:r w:rsidRPr="00BD47F5">
        <w:rPr>
          <w:rFonts w:asciiTheme="majorBidi" w:hAnsiTheme="majorBidi" w:cstheme="majorBidi"/>
          <w:sz w:val="24"/>
          <w:szCs w:val="24"/>
          <w:lang w:val="en-US"/>
        </w:rPr>
        <w:t xml:space="preserve">] </w:t>
      </w:r>
      <w:proofErr w:type="spellStart"/>
      <w:r w:rsidRPr="00BD47F5">
        <w:rPr>
          <w:rFonts w:asciiTheme="majorBidi" w:hAnsiTheme="majorBidi" w:cstheme="majorBidi"/>
          <w:sz w:val="24"/>
          <w:szCs w:val="24"/>
          <w:lang w:val="en-US"/>
        </w:rPr>
        <w:t>Behnajady</w:t>
      </w:r>
      <w:proofErr w:type="spellEnd"/>
      <w:r w:rsidRPr="00BD47F5">
        <w:rPr>
          <w:rFonts w:asciiTheme="majorBidi" w:hAnsiTheme="majorBidi" w:cstheme="majorBidi"/>
          <w:sz w:val="24"/>
          <w:szCs w:val="24"/>
          <w:lang w:val="en-US"/>
        </w:rPr>
        <w:t xml:space="preserve">. </w:t>
      </w:r>
      <w:proofErr w:type="gramStart"/>
      <w:r w:rsidRPr="00BD47F5">
        <w:rPr>
          <w:rFonts w:asciiTheme="majorBidi" w:hAnsiTheme="majorBidi" w:cstheme="majorBidi"/>
          <w:sz w:val="24"/>
          <w:szCs w:val="24"/>
          <w:lang w:val="en-US"/>
        </w:rPr>
        <w:t xml:space="preserve">M.A, </w:t>
      </w:r>
      <w:proofErr w:type="spellStart"/>
      <w:r w:rsidRPr="00BD47F5">
        <w:rPr>
          <w:rFonts w:asciiTheme="majorBidi" w:hAnsiTheme="majorBidi" w:cstheme="majorBidi"/>
          <w:sz w:val="24"/>
          <w:szCs w:val="24"/>
          <w:lang w:val="en-US"/>
        </w:rPr>
        <w:t>Modirshahla</w:t>
      </w:r>
      <w:proofErr w:type="spellEnd"/>
      <w:r w:rsidRPr="00BD47F5">
        <w:rPr>
          <w:rFonts w:asciiTheme="majorBidi" w:hAnsiTheme="majorBidi" w:cstheme="majorBidi"/>
          <w:sz w:val="24"/>
          <w:szCs w:val="24"/>
          <w:lang w:val="en-US"/>
        </w:rPr>
        <w:t>.</w:t>
      </w:r>
      <w:proofErr w:type="gramEnd"/>
      <w:r w:rsidRPr="00BD47F5">
        <w:rPr>
          <w:rFonts w:asciiTheme="majorBidi" w:hAnsiTheme="majorBidi" w:cstheme="majorBidi"/>
          <w:sz w:val="24"/>
          <w:szCs w:val="24"/>
          <w:lang w:val="en-US"/>
        </w:rPr>
        <w:t xml:space="preserve"> </w:t>
      </w:r>
      <w:proofErr w:type="spellStart"/>
      <w:proofErr w:type="gramStart"/>
      <w:r w:rsidRPr="00BD47F5">
        <w:rPr>
          <w:rFonts w:asciiTheme="majorBidi" w:hAnsiTheme="majorBidi" w:cstheme="majorBidi"/>
          <w:sz w:val="24"/>
          <w:szCs w:val="24"/>
          <w:lang w:val="en-US"/>
        </w:rPr>
        <w:t>Shokri</w:t>
      </w:r>
      <w:proofErr w:type="spellEnd"/>
      <w:r w:rsidRPr="00BD47F5">
        <w:rPr>
          <w:rFonts w:asciiTheme="majorBidi" w:hAnsiTheme="majorBidi" w:cstheme="majorBidi"/>
          <w:sz w:val="24"/>
          <w:szCs w:val="24"/>
          <w:lang w:val="en-US"/>
        </w:rPr>
        <w:t>.</w:t>
      </w:r>
      <w:proofErr w:type="gramEnd"/>
      <w:r w:rsidRPr="00BD47F5">
        <w:rPr>
          <w:rFonts w:asciiTheme="majorBidi" w:hAnsiTheme="majorBidi" w:cstheme="majorBidi"/>
          <w:sz w:val="24"/>
          <w:szCs w:val="24"/>
          <w:lang w:val="en-US"/>
        </w:rPr>
        <w:t xml:space="preserve"> N.M, « </w:t>
      </w:r>
      <w:proofErr w:type="spellStart"/>
      <w:r w:rsidRPr="00BD47F5">
        <w:rPr>
          <w:rFonts w:asciiTheme="majorBidi" w:hAnsiTheme="majorBidi" w:cstheme="majorBidi"/>
          <w:sz w:val="24"/>
          <w:szCs w:val="24"/>
          <w:lang w:val="en-US"/>
        </w:rPr>
        <w:t>Photodestruction</w:t>
      </w:r>
      <w:proofErr w:type="spellEnd"/>
      <w:r w:rsidRPr="00BD47F5">
        <w:rPr>
          <w:rFonts w:asciiTheme="majorBidi" w:hAnsiTheme="majorBidi" w:cstheme="majorBidi"/>
          <w:sz w:val="24"/>
          <w:szCs w:val="24"/>
          <w:lang w:val="en-US"/>
        </w:rPr>
        <w:t xml:space="preserve"> of </w:t>
      </w:r>
      <w:proofErr w:type="spellStart"/>
      <w:r w:rsidRPr="00BD47F5">
        <w:rPr>
          <w:rFonts w:asciiTheme="majorBidi" w:hAnsiTheme="majorBidi" w:cstheme="majorBidi"/>
          <w:sz w:val="24"/>
          <w:szCs w:val="24"/>
          <w:lang w:val="en-US"/>
        </w:rPr>
        <w:t>AcidOrange</w:t>
      </w:r>
      <w:proofErr w:type="spellEnd"/>
      <w:r w:rsidRPr="00BD47F5">
        <w:rPr>
          <w:rFonts w:asciiTheme="majorBidi" w:hAnsiTheme="majorBidi" w:cstheme="majorBidi"/>
          <w:sz w:val="24"/>
          <w:szCs w:val="24"/>
          <w:lang w:val="en-US"/>
        </w:rPr>
        <w:t xml:space="preserve"> 7 (AO7) in aqueous solution by UV/H</w:t>
      </w:r>
      <w:r w:rsidRPr="00BD47F5">
        <w:rPr>
          <w:rFonts w:asciiTheme="majorBidi" w:hAnsiTheme="majorBidi" w:cstheme="majorBidi"/>
          <w:sz w:val="24"/>
          <w:szCs w:val="24"/>
          <w:vertAlign w:val="subscript"/>
          <w:lang w:val="en-US"/>
        </w:rPr>
        <w:t>2</w:t>
      </w:r>
      <w:r w:rsidRPr="00BD47F5">
        <w:rPr>
          <w:rFonts w:asciiTheme="majorBidi" w:hAnsiTheme="majorBidi" w:cstheme="majorBidi"/>
          <w:sz w:val="24"/>
          <w:szCs w:val="24"/>
          <w:lang w:val="en-US"/>
        </w:rPr>
        <w:t>O</w:t>
      </w:r>
      <w:r w:rsidRPr="00BD47F5">
        <w:rPr>
          <w:rFonts w:asciiTheme="majorBidi" w:hAnsiTheme="majorBidi" w:cstheme="majorBidi"/>
          <w:sz w:val="24"/>
          <w:szCs w:val="24"/>
          <w:vertAlign w:val="subscript"/>
          <w:lang w:val="en-US"/>
        </w:rPr>
        <w:t>2</w:t>
      </w:r>
      <w:r w:rsidRPr="00BD47F5">
        <w:rPr>
          <w:rFonts w:asciiTheme="majorBidi" w:hAnsiTheme="majorBidi" w:cstheme="majorBidi"/>
          <w:sz w:val="24"/>
          <w:szCs w:val="24"/>
          <w:lang w:val="en-US"/>
        </w:rPr>
        <w:t>: influence of operational parameters</w:t>
      </w:r>
      <w:r w:rsidR="00BD47F5" w:rsidRPr="00BD47F5">
        <w:rPr>
          <w:rFonts w:asciiTheme="majorBidi" w:hAnsiTheme="majorBidi" w:cstheme="majorBidi"/>
          <w:sz w:val="24"/>
          <w:szCs w:val="24"/>
          <w:lang w:val="en-US"/>
        </w:rPr>
        <w:t xml:space="preserve"> </w:t>
      </w:r>
      <w:r w:rsidRPr="00BD47F5">
        <w:rPr>
          <w:rFonts w:asciiTheme="majorBidi" w:hAnsiTheme="majorBidi" w:cstheme="majorBidi"/>
          <w:sz w:val="24"/>
          <w:szCs w:val="24"/>
          <w:lang w:val="en-US"/>
        </w:rPr>
        <w:t xml:space="preserve">», </w:t>
      </w:r>
      <w:proofErr w:type="spellStart"/>
      <w:r w:rsidRPr="00BD47F5">
        <w:rPr>
          <w:rFonts w:asciiTheme="majorBidi" w:hAnsiTheme="majorBidi" w:cstheme="majorBidi"/>
          <w:sz w:val="24"/>
          <w:szCs w:val="24"/>
          <w:lang w:val="en-US"/>
        </w:rPr>
        <w:t>ChemosphereN</w:t>
      </w:r>
      <w:proofErr w:type="spellEnd"/>
      <w:r w:rsidRPr="00BD47F5">
        <w:rPr>
          <w:rFonts w:asciiTheme="majorBidi" w:hAnsiTheme="majorBidi" w:cstheme="majorBidi"/>
          <w:sz w:val="24"/>
          <w:szCs w:val="24"/>
          <w:lang w:val="en-US"/>
        </w:rPr>
        <w:t>° 55, 2004, pp. 129</w:t>
      </w:r>
      <w:r w:rsidRPr="00BD47F5">
        <w:rPr>
          <w:rFonts w:ascii="Times-Roman" w:hAnsi="Times-Roman" w:cs="Times-Roman"/>
          <w:sz w:val="16"/>
          <w:szCs w:val="16"/>
          <w:lang w:val="en-US"/>
        </w:rPr>
        <w:t>-</w:t>
      </w:r>
      <w:r w:rsidRPr="00BD47F5">
        <w:rPr>
          <w:rFonts w:asciiTheme="majorBidi" w:hAnsiTheme="majorBidi" w:cstheme="majorBidi"/>
          <w:sz w:val="24"/>
          <w:szCs w:val="24"/>
          <w:lang w:val="en-US"/>
        </w:rPr>
        <w:t>134.</w:t>
      </w:r>
    </w:p>
    <w:p w:rsidR="0039014B" w:rsidRPr="00D65973" w:rsidRDefault="0039014B" w:rsidP="00D65973">
      <w:pPr>
        <w:autoSpaceDE w:val="0"/>
        <w:autoSpaceDN w:val="0"/>
        <w:adjustRightInd w:val="0"/>
        <w:spacing w:after="0"/>
        <w:jc w:val="both"/>
        <w:rPr>
          <w:rFonts w:asciiTheme="majorBidi" w:hAnsiTheme="majorBidi" w:cstheme="majorBidi"/>
          <w:sz w:val="24"/>
          <w:szCs w:val="24"/>
          <w:lang w:val="en-US"/>
        </w:rPr>
      </w:pPr>
      <w:r w:rsidRPr="00D65973">
        <w:rPr>
          <w:rFonts w:asciiTheme="majorBidi" w:hAnsiTheme="majorBidi" w:cstheme="majorBidi"/>
          <w:sz w:val="24"/>
          <w:szCs w:val="24"/>
          <w:lang w:val="en-US"/>
        </w:rPr>
        <w:t>[1</w:t>
      </w:r>
      <w:r w:rsidR="00276EF0" w:rsidRPr="00D65973">
        <w:rPr>
          <w:rFonts w:asciiTheme="majorBidi" w:hAnsiTheme="majorBidi" w:cstheme="majorBidi"/>
          <w:sz w:val="24"/>
          <w:szCs w:val="24"/>
          <w:lang w:val="en-US"/>
        </w:rPr>
        <w:t>9</w:t>
      </w:r>
      <w:r w:rsidRPr="00D65973">
        <w:rPr>
          <w:rFonts w:asciiTheme="majorBidi" w:hAnsiTheme="majorBidi" w:cstheme="majorBidi"/>
          <w:sz w:val="24"/>
          <w:szCs w:val="24"/>
          <w:lang w:val="en-US"/>
        </w:rPr>
        <w:t xml:space="preserve">] </w:t>
      </w:r>
      <w:proofErr w:type="spellStart"/>
      <w:r w:rsidRPr="00D65973">
        <w:rPr>
          <w:rFonts w:asciiTheme="majorBidi" w:hAnsiTheme="majorBidi" w:cstheme="majorBidi"/>
          <w:sz w:val="24"/>
          <w:szCs w:val="24"/>
          <w:lang w:val="en-US"/>
        </w:rPr>
        <w:t>Daneshvar</w:t>
      </w:r>
      <w:proofErr w:type="spellEnd"/>
      <w:r w:rsidR="00D65973" w:rsidRPr="00D65973">
        <w:rPr>
          <w:rFonts w:asciiTheme="majorBidi" w:hAnsiTheme="majorBidi" w:cstheme="majorBidi"/>
          <w:sz w:val="24"/>
          <w:szCs w:val="24"/>
          <w:lang w:val="en-US"/>
        </w:rPr>
        <w:t>. N</w:t>
      </w:r>
      <w:r w:rsidRPr="00D65973">
        <w:rPr>
          <w:rFonts w:asciiTheme="majorBidi" w:hAnsiTheme="majorBidi" w:cstheme="majorBidi"/>
          <w:sz w:val="24"/>
          <w:szCs w:val="24"/>
          <w:lang w:val="en-US"/>
        </w:rPr>
        <w:t xml:space="preserve">, </w:t>
      </w:r>
      <w:proofErr w:type="spellStart"/>
      <w:r w:rsidRPr="00D65973">
        <w:rPr>
          <w:rFonts w:asciiTheme="majorBidi" w:hAnsiTheme="majorBidi" w:cstheme="majorBidi"/>
          <w:sz w:val="24"/>
          <w:szCs w:val="24"/>
          <w:lang w:val="en-US"/>
        </w:rPr>
        <w:t>Behnajady</w:t>
      </w:r>
      <w:proofErr w:type="spellEnd"/>
      <w:r w:rsidR="00D65973" w:rsidRPr="00D65973">
        <w:rPr>
          <w:rFonts w:asciiTheme="majorBidi" w:hAnsiTheme="majorBidi" w:cstheme="majorBidi"/>
          <w:sz w:val="24"/>
          <w:szCs w:val="24"/>
          <w:lang w:val="en-US"/>
        </w:rPr>
        <w:t xml:space="preserve">. </w:t>
      </w:r>
      <w:proofErr w:type="gramStart"/>
      <w:r w:rsidR="00D65973" w:rsidRPr="00D65973">
        <w:rPr>
          <w:rFonts w:asciiTheme="majorBidi" w:hAnsiTheme="majorBidi" w:cstheme="majorBidi"/>
          <w:sz w:val="24"/>
          <w:szCs w:val="24"/>
          <w:lang w:val="en-US"/>
        </w:rPr>
        <w:t>M.A</w:t>
      </w:r>
      <w:r w:rsidRPr="00D65973">
        <w:rPr>
          <w:rFonts w:asciiTheme="majorBidi" w:hAnsiTheme="majorBidi" w:cstheme="majorBidi"/>
          <w:sz w:val="24"/>
          <w:szCs w:val="24"/>
          <w:lang w:val="en-US"/>
        </w:rPr>
        <w:t xml:space="preserve">, </w:t>
      </w:r>
      <w:proofErr w:type="spellStart"/>
      <w:r w:rsidRPr="00D65973">
        <w:rPr>
          <w:rFonts w:asciiTheme="majorBidi" w:hAnsiTheme="majorBidi" w:cstheme="majorBidi"/>
          <w:sz w:val="24"/>
          <w:szCs w:val="24"/>
          <w:lang w:val="en-US"/>
        </w:rPr>
        <w:t>Khayyat</w:t>
      </w:r>
      <w:proofErr w:type="spellEnd"/>
      <w:r w:rsidRPr="00D65973">
        <w:rPr>
          <w:rFonts w:asciiTheme="majorBidi" w:hAnsiTheme="majorBidi" w:cstheme="majorBidi"/>
          <w:sz w:val="24"/>
          <w:szCs w:val="24"/>
          <w:lang w:val="en-US"/>
        </w:rPr>
        <w:t xml:space="preserve"> Ali </w:t>
      </w:r>
      <w:proofErr w:type="spellStart"/>
      <w:r w:rsidRPr="00D65973">
        <w:rPr>
          <w:rFonts w:asciiTheme="majorBidi" w:hAnsiTheme="majorBidi" w:cstheme="majorBidi"/>
          <w:sz w:val="24"/>
          <w:szCs w:val="24"/>
          <w:lang w:val="en-US"/>
        </w:rPr>
        <w:t>Mohammadi</w:t>
      </w:r>
      <w:proofErr w:type="spellEnd"/>
      <w:r w:rsidR="00D65973" w:rsidRPr="00D65973">
        <w:rPr>
          <w:rFonts w:asciiTheme="majorBidi" w:hAnsiTheme="majorBidi" w:cstheme="majorBidi"/>
          <w:sz w:val="24"/>
          <w:szCs w:val="24"/>
          <w:lang w:val="en-US"/>
        </w:rPr>
        <w:t>.</w:t>
      </w:r>
      <w:proofErr w:type="gramEnd"/>
      <w:r w:rsidR="00D65973" w:rsidRPr="00D65973">
        <w:rPr>
          <w:rFonts w:asciiTheme="majorBidi" w:hAnsiTheme="majorBidi" w:cstheme="majorBidi"/>
          <w:sz w:val="24"/>
          <w:szCs w:val="24"/>
          <w:lang w:val="en-US"/>
        </w:rPr>
        <w:t xml:space="preserve"> M</w:t>
      </w:r>
      <w:r w:rsidRPr="00D65973">
        <w:rPr>
          <w:rFonts w:asciiTheme="majorBidi" w:hAnsiTheme="majorBidi" w:cstheme="majorBidi"/>
          <w:sz w:val="24"/>
          <w:szCs w:val="24"/>
          <w:lang w:val="en-US"/>
        </w:rPr>
        <w:t xml:space="preserve">, </w:t>
      </w:r>
      <w:proofErr w:type="spellStart"/>
      <w:r w:rsidRPr="00D65973">
        <w:rPr>
          <w:rFonts w:asciiTheme="majorBidi" w:hAnsiTheme="majorBidi" w:cstheme="majorBidi"/>
          <w:sz w:val="24"/>
          <w:szCs w:val="24"/>
          <w:lang w:val="en-US"/>
        </w:rPr>
        <w:t>Seyed</w:t>
      </w:r>
      <w:proofErr w:type="spellEnd"/>
      <w:r w:rsidRPr="00D65973">
        <w:rPr>
          <w:rFonts w:asciiTheme="majorBidi" w:hAnsiTheme="majorBidi" w:cstheme="majorBidi"/>
          <w:sz w:val="24"/>
          <w:szCs w:val="24"/>
          <w:lang w:val="en-US"/>
        </w:rPr>
        <w:t xml:space="preserve"> </w:t>
      </w:r>
      <w:proofErr w:type="spellStart"/>
      <w:r w:rsidRPr="00D65973">
        <w:rPr>
          <w:rFonts w:asciiTheme="majorBidi" w:hAnsiTheme="majorBidi" w:cstheme="majorBidi"/>
          <w:sz w:val="24"/>
          <w:szCs w:val="24"/>
          <w:lang w:val="en-US"/>
        </w:rPr>
        <w:t>Dorraji</w:t>
      </w:r>
      <w:proofErr w:type="spellEnd"/>
      <w:r w:rsidR="00D65973" w:rsidRPr="00D65973">
        <w:rPr>
          <w:rFonts w:asciiTheme="majorBidi" w:hAnsiTheme="majorBidi" w:cstheme="majorBidi"/>
          <w:sz w:val="24"/>
          <w:szCs w:val="24"/>
          <w:lang w:val="en-US"/>
        </w:rPr>
        <w:t>. M.S</w:t>
      </w:r>
      <w:r w:rsidRPr="00D65973">
        <w:rPr>
          <w:rFonts w:asciiTheme="majorBidi" w:hAnsiTheme="majorBidi" w:cstheme="majorBidi"/>
          <w:sz w:val="24"/>
          <w:szCs w:val="24"/>
          <w:lang w:val="en-US"/>
        </w:rPr>
        <w:t>,</w:t>
      </w:r>
      <w:r w:rsidR="00BA6B20" w:rsidRPr="00D65973">
        <w:rPr>
          <w:rFonts w:asciiTheme="majorBidi" w:hAnsiTheme="majorBidi" w:cstheme="majorBidi"/>
          <w:sz w:val="24"/>
          <w:szCs w:val="24"/>
          <w:lang w:val="en-US"/>
        </w:rPr>
        <w:t xml:space="preserve">                 « </w:t>
      </w:r>
      <w:r w:rsidRPr="00D65973">
        <w:rPr>
          <w:rFonts w:asciiTheme="majorBidi" w:hAnsiTheme="majorBidi" w:cstheme="majorBidi"/>
          <w:sz w:val="24"/>
          <w:szCs w:val="24"/>
          <w:lang w:val="en-US"/>
        </w:rPr>
        <w:t>UV/H</w:t>
      </w:r>
      <w:r w:rsidRPr="00D65973">
        <w:rPr>
          <w:rFonts w:asciiTheme="majorBidi" w:hAnsiTheme="majorBidi" w:cstheme="majorBidi"/>
          <w:sz w:val="24"/>
          <w:szCs w:val="24"/>
          <w:vertAlign w:val="subscript"/>
          <w:lang w:val="en-US"/>
        </w:rPr>
        <w:t>2</w:t>
      </w:r>
      <w:r w:rsidRPr="00D65973">
        <w:rPr>
          <w:rFonts w:asciiTheme="majorBidi" w:hAnsiTheme="majorBidi" w:cstheme="majorBidi"/>
          <w:sz w:val="24"/>
          <w:szCs w:val="24"/>
          <w:lang w:val="en-US"/>
        </w:rPr>
        <w:t>O</w:t>
      </w:r>
      <w:r w:rsidRPr="00D65973">
        <w:rPr>
          <w:rFonts w:asciiTheme="majorBidi" w:hAnsiTheme="majorBidi" w:cstheme="majorBidi"/>
          <w:sz w:val="24"/>
          <w:szCs w:val="24"/>
          <w:vertAlign w:val="subscript"/>
          <w:lang w:val="en-US"/>
        </w:rPr>
        <w:t>2</w:t>
      </w:r>
      <w:r w:rsidRPr="00D65973">
        <w:rPr>
          <w:rFonts w:asciiTheme="majorBidi" w:hAnsiTheme="majorBidi" w:cstheme="majorBidi"/>
          <w:sz w:val="24"/>
          <w:szCs w:val="24"/>
          <w:lang w:val="en-US"/>
        </w:rPr>
        <w:t xml:space="preserve"> treatment of </w:t>
      </w:r>
      <w:proofErr w:type="spellStart"/>
      <w:r w:rsidRPr="00D65973">
        <w:rPr>
          <w:rFonts w:asciiTheme="majorBidi" w:hAnsiTheme="majorBidi" w:cstheme="majorBidi"/>
          <w:sz w:val="24"/>
          <w:szCs w:val="24"/>
          <w:lang w:val="en-US"/>
        </w:rPr>
        <w:t>Rhodamine</w:t>
      </w:r>
      <w:proofErr w:type="spellEnd"/>
      <w:r w:rsidRPr="00D65973">
        <w:rPr>
          <w:rFonts w:asciiTheme="majorBidi" w:hAnsiTheme="majorBidi" w:cstheme="majorBidi"/>
          <w:sz w:val="24"/>
          <w:szCs w:val="24"/>
          <w:lang w:val="en-US"/>
        </w:rPr>
        <w:t xml:space="preserve"> B in aqueous solution: Influence of operational parameters and kinetic modeling</w:t>
      </w:r>
      <w:r w:rsidR="00BA6B20" w:rsidRPr="00D65973">
        <w:rPr>
          <w:rFonts w:asciiTheme="majorBidi" w:hAnsiTheme="majorBidi" w:cstheme="majorBidi"/>
          <w:sz w:val="24"/>
          <w:szCs w:val="24"/>
          <w:lang w:val="en-US"/>
        </w:rPr>
        <w:t xml:space="preserve"> »,</w:t>
      </w:r>
      <w:r w:rsidRPr="00D65973">
        <w:rPr>
          <w:rFonts w:asciiTheme="majorBidi" w:hAnsiTheme="majorBidi" w:cstheme="majorBidi"/>
          <w:sz w:val="24"/>
          <w:szCs w:val="24"/>
          <w:lang w:val="en-US"/>
        </w:rPr>
        <w:t xml:space="preserve"> Desalination </w:t>
      </w:r>
      <w:r w:rsidR="00FB1A8A" w:rsidRPr="00D65973">
        <w:rPr>
          <w:rFonts w:asciiTheme="majorBidi" w:hAnsiTheme="majorBidi" w:cstheme="majorBidi"/>
          <w:sz w:val="24"/>
          <w:szCs w:val="24"/>
          <w:lang w:val="en-US"/>
        </w:rPr>
        <w:t xml:space="preserve">230, 2008, pp. </w:t>
      </w:r>
      <w:r w:rsidRPr="00D65973">
        <w:rPr>
          <w:rFonts w:asciiTheme="majorBidi" w:hAnsiTheme="majorBidi" w:cstheme="majorBidi"/>
          <w:sz w:val="24"/>
          <w:szCs w:val="24"/>
          <w:lang w:val="en-US"/>
        </w:rPr>
        <w:t xml:space="preserve">16-26. </w:t>
      </w:r>
    </w:p>
    <w:p w:rsidR="0039014B" w:rsidRPr="00311751" w:rsidRDefault="00FB1A8A" w:rsidP="00766512">
      <w:pPr>
        <w:autoSpaceDE w:val="0"/>
        <w:autoSpaceDN w:val="0"/>
        <w:adjustRightInd w:val="0"/>
        <w:spacing w:after="0"/>
        <w:jc w:val="both"/>
        <w:rPr>
          <w:rFonts w:asciiTheme="majorBidi" w:hAnsiTheme="majorBidi" w:cstheme="majorBidi"/>
          <w:sz w:val="24"/>
          <w:szCs w:val="24"/>
          <w:lang w:val="en-US"/>
        </w:rPr>
      </w:pPr>
      <w:r w:rsidRPr="00311751">
        <w:rPr>
          <w:rFonts w:asciiTheme="majorBidi" w:hAnsiTheme="majorBidi" w:cstheme="majorBidi"/>
          <w:sz w:val="24"/>
          <w:szCs w:val="24"/>
          <w:lang w:val="en-US"/>
        </w:rPr>
        <w:t>[20</w:t>
      </w:r>
      <w:r w:rsidR="0039014B" w:rsidRPr="00311751">
        <w:rPr>
          <w:rFonts w:asciiTheme="majorBidi" w:hAnsiTheme="majorBidi" w:cstheme="majorBidi"/>
          <w:sz w:val="24"/>
          <w:szCs w:val="24"/>
          <w:lang w:val="en-US"/>
        </w:rPr>
        <w:t>]</w:t>
      </w:r>
      <w:r w:rsidR="0039014B" w:rsidRPr="00311751">
        <w:rPr>
          <w:rFonts w:ascii="AdvPSA88A" w:hAnsi="AdvPSA88A" w:cs="AdvPSA88A"/>
          <w:sz w:val="16"/>
          <w:szCs w:val="16"/>
          <w:lang w:val="en-US"/>
        </w:rPr>
        <w:t xml:space="preserve"> </w:t>
      </w:r>
      <w:proofErr w:type="spellStart"/>
      <w:r w:rsidR="0039014B" w:rsidRPr="00311751">
        <w:rPr>
          <w:rFonts w:asciiTheme="majorBidi" w:hAnsiTheme="majorBidi" w:cstheme="majorBidi"/>
          <w:sz w:val="24"/>
          <w:szCs w:val="24"/>
          <w:lang w:val="en-US"/>
        </w:rPr>
        <w:t>Safarzadeh-Amiri</w:t>
      </w:r>
      <w:proofErr w:type="spellEnd"/>
      <w:r w:rsidR="0039014B" w:rsidRPr="00311751">
        <w:rPr>
          <w:rFonts w:asciiTheme="majorBidi" w:hAnsiTheme="majorBidi" w:cstheme="majorBidi"/>
          <w:sz w:val="24"/>
          <w:szCs w:val="24"/>
          <w:lang w:val="en-US"/>
        </w:rPr>
        <w:t xml:space="preserve"> A, Bolton JR, Cater SR, « </w:t>
      </w:r>
      <w:proofErr w:type="spellStart"/>
      <w:r w:rsidR="0039014B" w:rsidRPr="00311751">
        <w:rPr>
          <w:rFonts w:asciiTheme="majorBidi" w:hAnsiTheme="majorBidi" w:cstheme="majorBidi"/>
          <w:sz w:val="24"/>
          <w:szCs w:val="24"/>
          <w:lang w:val="en-US"/>
        </w:rPr>
        <w:t>Ferrioxalate</w:t>
      </w:r>
      <w:proofErr w:type="spellEnd"/>
      <w:r w:rsidR="0039014B" w:rsidRPr="00311751">
        <w:rPr>
          <w:rFonts w:asciiTheme="majorBidi" w:hAnsiTheme="majorBidi" w:cstheme="majorBidi"/>
          <w:sz w:val="24"/>
          <w:szCs w:val="24"/>
          <w:lang w:val="en-US"/>
        </w:rPr>
        <w:t xml:space="preserve">-mediated </w:t>
      </w:r>
      <w:proofErr w:type="spellStart"/>
      <w:r w:rsidR="0039014B" w:rsidRPr="00311751">
        <w:rPr>
          <w:rFonts w:asciiTheme="majorBidi" w:hAnsiTheme="majorBidi" w:cstheme="majorBidi"/>
          <w:sz w:val="24"/>
          <w:szCs w:val="24"/>
          <w:lang w:val="en-US"/>
        </w:rPr>
        <w:t>photodegradation</w:t>
      </w:r>
      <w:proofErr w:type="spellEnd"/>
      <w:r w:rsidR="0039014B" w:rsidRPr="00311751">
        <w:rPr>
          <w:rFonts w:asciiTheme="majorBidi" w:hAnsiTheme="majorBidi" w:cstheme="majorBidi"/>
          <w:sz w:val="24"/>
          <w:szCs w:val="24"/>
          <w:lang w:val="en-US"/>
        </w:rPr>
        <w:t xml:space="preserve"> of organic pollutants in</w:t>
      </w:r>
      <w:r w:rsidR="00311751">
        <w:rPr>
          <w:rFonts w:asciiTheme="majorBidi" w:hAnsiTheme="majorBidi" w:cstheme="majorBidi"/>
          <w:sz w:val="24"/>
          <w:szCs w:val="24"/>
          <w:lang w:val="en-US"/>
        </w:rPr>
        <w:t xml:space="preserve"> contaminated water</w:t>
      </w:r>
      <w:r w:rsidR="0039014B" w:rsidRPr="00311751">
        <w:rPr>
          <w:rFonts w:asciiTheme="majorBidi" w:hAnsiTheme="majorBidi" w:cstheme="majorBidi"/>
          <w:sz w:val="24"/>
          <w:szCs w:val="24"/>
          <w:lang w:val="en-US"/>
        </w:rPr>
        <w:t xml:space="preserve"> », Water Research, 31, 1997</w:t>
      </w:r>
      <w:proofErr w:type="gramStart"/>
      <w:r w:rsidR="0039014B" w:rsidRPr="00311751">
        <w:rPr>
          <w:rFonts w:asciiTheme="majorBidi" w:hAnsiTheme="majorBidi" w:cstheme="majorBidi"/>
          <w:sz w:val="24"/>
          <w:szCs w:val="24"/>
          <w:lang w:val="en-US"/>
        </w:rPr>
        <w:t>,pp.787</w:t>
      </w:r>
      <w:proofErr w:type="gramEnd"/>
      <w:r w:rsidR="0039014B" w:rsidRPr="00311751">
        <w:rPr>
          <w:rFonts w:asciiTheme="majorBidi" w:hAnsiTheme="majorBidi" w:cstheme="majorBidi"/>
          <w:sz w:val="24"/>
          <w:szCs w:val="24"/>
          <w:lang w:val="en-US"/>
        </w:rPr>
        <w:t>-798.</w:t>
      </w:r>
    </w:p>
    <w:p w:rsidR="0039014B" w:rsidRPr="00311751" w:rsidRDefault="00FB1A8A" w:rsidP="00311751">
      <w:pPr>
        <w:autoSpaceDE w:val="0"/>
        <w:autoSpaceDN w:val="0"/>
        <w:adjustRightInd w:val="0"/>
        <w:spacing w:after="0"/>
        <w:jc w:val="both"/>
        <w:rPr>
          <w:rFonts w:asciiTheme="majorBidi" w:hAnsiTheme="majorBidi" w:cstheme="majorBidi"/>
          <w:sz w:val="24"/>
          <w:szCs w:val="24"/>
          <w:lang w:val="en-US"/>
        </w:rPr>
      </w:pPr>
      <w:r w:rsidRPr="00311751">
        <w:rPr>
          <w:rFonts w:asciiTheme="majorBidi" w:hAnsiTheme="majorBidi" w:cstheme="majorBidi"/>
          <w:sz w:val="24"/>
          <w:szCs w:val="24"/>
          <w:lang w:val="en-US"/>
        </w:rPr>
        <w:t>[21</w:t>
      </w:r>
      <w:r w:rsidR="0039014B" w:rsidRPr="00311751">
        <w:rPr>
          <w:rFonts w:asciiTheme="majorBidi" w:hAnsiTheme="majorBidi" w:cstheme="majorBidi"/>
          <w:sz w:val="24"/>
          <w:szCs w:val="24"/>
          <w:lang w:val="en-US"/>
        </w:rPr>
        <w:t xml:space="preserve">] </w:t>
      </w:r>
      <w:proofErr w:type="spellStart"/>
      <w:r w:rsidR="0039014B" w:rsidRPr="00311751">
        <w:rPr>
          <w:rFonts w:asciiTheme="majorBidi" w:hAnsiTheme="majorBidi" w:cstheme="majorBidi"/>
          <w:sz w:val="24"/>
          <w:szCs w:val="24"/>
          <w:lang w:val="en-US"/>
        </w:rPr>
        <w:t>Safarzadeh-Amiri</w:t>
      </w:r>
      <w:proofErr w:type="spellEnd"/>
      <w:r w:rsidR="00311751" w:rsidRPr="00311751">
        <w:rPr>
          <w:rFonts w:asciiTheme="majorBidi" w:hAnsiTheme="majorBidi" w:cstheme="majorBidi"/>
          <w:sz w:val="24"/>
          <w:szCs w:val="24"/>
          <w:lang w:val="en-US"/>
        </w:rPr>
        <w:t>.</w:t>
      </w:r>
      <w:r w:rsidR="0039014B" w:rsidRPr="00311751">
        <w:rPr>
          <w:rFonts w:asciiTheme="majorBidi" w:hAnsiTheme="majorBidi" w:cstheme="majorBidi"/>
          <w:sz w:val="24"/>
          <w:szCs w:val="24"/>
          <w:lang w:val="en-US"/>
        </w:rPr>
        <w:t xml:space="preserve"> </w:t>
      </w:r>
      <w:proofErr w:type="gramStart"/>
      <w:r w:rsidR="0039014B" w:rsidRPr="00311751">
        <w:rPr>
          <w:rFonts w:asciiTheme="majorBidi" w:hAnsiTheme="majorBidi" w:cstheme="majorBidi"/>
          <w:sz w:val="24"/>
          <w:szCs w:val="24"/>
          <w:lang w:val="en-US"/>
        </w:rPr>
        <w:t>A, Bolton</w:t>
      </w:r>
      <w:r w:rsidR="00311751" w:rsidRPr="00311751">
        <w:rPr>
          <w:rFonts w:asciiTheme="majorBidi" w:hAnsiTheme="majorBidi" w:cstheme="majorBidi"/>
          <w:sz w:val="24"/>
          <w:szCs w:val="24"/>
          <w:lang w:val="en-US"/>
        </w:rPr>
        <w:t>.</w:t>
      </w:r>
      <w:proofErr w:type="gramEnd"/>
      <w:r w:rsidR="0039014B" w:rsidRPr="00311751">
        <w:rPr>
          <w:rFonts w:asciiTheme="majorBidi" w:hAnsiTheme="majorBidi" w:cstheme="majorBidi"/>
          <w:sz w:val="24"/>
          <w:szCs w:val="24"/>
          <w:lang w:val="en-US"/>
        </w:rPr>
        <w:t xml:space="preserve"> JR, Cater</w:t>
      </w:r>
      <w:r w:rsidR="00311751" w:rsidRPr="00311751">
        <w:rPr>
          <w:rFonts w:asciiTheme="majorBidi" w:hAnsiTheme="majorBidi" w:cstheme="majorBidi"/>
          <w:sz w:val="24"/>
          <w:szCs w:val="24"/>
          <w:lang w:val="en-US"/>
        </w:rPr>
        <w:t>.</w:t>
      </w:r>
      <w:r w:rsidR="0039014B" w:rsidRPr="00311751">
        <w:rPr>
          <w:rFonts w:asciiTheme="majorBidi" w:hAnsiTheme="majorBidi" w:cstheme="majorBidi"/>
          <w:sz w:val="24"/>
          <w:szCs w:val="24"/>
          <w:lang w:val="en-US"/>
        </w:rPr>
        <w:t xml:space="preserve"> </w:t>
      </w:r>
      <w:proofErr w:type="gramStart"/>
      <w:r w:rsidR="0039014B" w:rsidRPr="00311751">
        <w:rPr>
          <w:rFonts w:asciiTheme="majorBidi" w:hAnsiTheme="majorBidi" w:cstheme="majorBidi"/>
          <w:sz w:val="24"/>
          <w:szCs w:val="24"/>
          <w:lang w:val="en-US"/>
        </w:rPr>
        <w:t>SR</w:t>
      </w:r>
      <w:r w:rsidR="00311751" w:rsidRPr="00311751">
        <w:rPr>
          <w:rFonts w:asciiTheme="majorBidi" w:hAnsiTheme="majorBidi" w:cstheme="majorBidi"/>
          <w:sz w:val="24"/>
          <w:szCs w:val="24"/>
          <w:lang w:val="en-US"/>
        </w:rPr>
        <w:t>, «</w:t>
      </w:r>
      <w:r w:rsidR="0039014B" w:rsidRPr="00311751">
        <w:rPr>
          <w:rFonts w:asciiTheme="majorBidi" w:hAnsiTheme="majorBidi" w:cstheme="majorBidi"/>
          <w:sz w:val="24"/>
          <w:szCs w:val="24"/>
          <w:lang w:val="en-US"/>
        </w:rPr>
        <w:t xml:space="preserve"> </w:t>
      </w:r>
      <w:proofErr w:type="spellStart"/>
      <w:r w:rsidR="0039014B" w:rsidRPr="00311751">
        <w:rPr>
          <w:rFonts w:asciiTheme="majorBidi" w:hAnsiTheme="majorBidi" w:cstheme="majorBidi"/>
          <w:sz w:val="24"/>
          <w:szCs w:val="24"/>
          <w:lang w:val="en-US"/>
        </w:rPr>
        <w:t>Ferrioxalate</w:t>
      </w:r>
      <w:proofErr w:type="spellEnd"/>
      <w:r w:rsidR="0039014B" w:rsidRPr="00311751">
        <w:rPr>
          <w:rFonts w:asciiTheme="majorBidi" w:hAnsiTheme="majorBidi" w:cstheme="majorBidi"/>
          <w:sz w:val="24"/>
          <w:szCs w:val="24"/>
          <w:lang w:val="en-US"/>
        </w:rPr>
        <w:t>-mediated solar degradation of organic contaminants in water</w:t>
      </w:r>
      <w:r w:rsidR="00311751" w:rsidRPr="00311751">
        <w:rPr>
          <w:rFonts w:asciiTheme="majorBidi" w:hAnsiTheme="majorBidi" w:cstheme="majorBidi"/>
          <w:sz w:val="24"/>
          <w:szCs w:val="24"/>
          <w:lang w:val="en-US"/>
        </w:rPr>
        <w:t xml:space="preserve"> »,</w:t>
      </w:r>
      <w:r w:rsidR="0039014B" w:rsidRPr="00311751">
        <w:rPr>
          <w:rFonts w:asciiTheme="majorBidi" w:hAnsiTheme="majorBidi" w:cstheme="majorBidi"/>
          <w:sz w:val="24"/>
          <w:szCs w:val="24"/>
          <w:lang w:val="en-US"/>
        </w:rPr>
        <w:t xml:space="preserve"> Solar Energy</w:t>
      </w:r>
      <w:r w:rsidRPr="00311751">
        <w:rPr>
          <w:rFonts w:asciiTheme="majorBidi" w:hAnsiTheme="majorBidi" w:cstheme="majorBidi"/>
          <w:sz w:val="24"/>
          <w:szCs w:val="24"/>
          <w:lang w:val="en-US"/>
        </w:rPr>
        <w:t>, 56, 1996, pp. 439-</w:t>
      </w:r>
      <w:r w:rsidR="0039014B" w:rsidRPr="00311751">
        <w:rPr>
          <w:rFonts w:asciiTheme="majorBidi" w:hAnsiTheme="majorBidi" w:cstheme="majorBidi"/>
          <w:sz w:val="24"/>
          <w:szCs w:val="24"/>
          <w:lang w:val="en-US"/>
        </w:rPr>
        <w:t>43.</w:t>
      </w:r>
      <w:proofErr w:type="gramEnd"/>
    </w:p>
    <w:p w:rsidR="0039014B" w:rsidRPr="00CC67A7" w:rsidRDefault="00FB1A8A" w:rsidP="00CC67A7">
      <w:pPr>
        <w:autoSpaceDE w:val="0"/>
        <w:autoSpaceDN w:val="0"/>
        <w:adjustRightInd w:val="0"/>
        <w:spacing w:after="0"/>
        <w:jc w:val="both"/>
        <w:rPr>
          <w:rFonts w:asciiTheme="majorBidi" w:hAnsiTheme="majorBidi" w:cstheme="majorBidi"/>
          <w:sz w:val="24"/>
          <w:szCs w:val="24"/>
          <w:lang w:val="en-US"/>
        </w:rPr>
      </w:pPr>
      <w:r w:rsidRPr="00CC67A7">
        <w:rPr>
          <w:rFonts w:asciiTheme="majorBidi" w:hAnsiTheme="majorBidi" w:cstheme="majorBidi"/>
          <w:sz w:val="24"/>
          <w:szCs w:val="24"/>
          <w:lang w:val="en-US"/>
        </w:rPr>
        <w:t>[22</w:t>
      </w:r>
      <w:r w:rsidR="0039014B" w:rsidRPr="00CC67A7">
        <w:rPr>
          <w:rFonts w:asciiTheme="majorBidi" w:hAnsiTheme="majorBidi" w:cstheme="majorBidi"/>
          <w:sz w:val="24"/>
          <w:szCs w:val="24"/>
          <w:lang w:val="en-US"/>
        </w:rPr>
        <w:t>] Bauer</w:t>
      </w:r>
      <w:r w:rsidR="00CC67A7" w:rsidRPr="00CC67A7">
        <w:rPr>
          <w:rFonts w:asciiTheme="majorBidi" w:hAnsiTheme="majorBidi" w:cstheme="majorBidi"/>
          <w:sz w:val="24"/>
          <w:szCs w:val="24"/>
          <w:lang w:val="en-US"/>
        </w:rPr>
        <w:t>.</w:t>
      </w:r>
      <w:r w:rsidR="0039014B" w:rsidRPr="00CC67A7">
        <w:rPr>
          <w:rFonts w:asciiTheme="majorBidi" w:hAnsiTheme="majorBidi" w:cstheme="majorBidi"/>
          <w:sz w:val="24"/>
          <w:szCs w:val="24"/>
          <w:lang w:val="en-US"/>
        </w:rPr>
        <w:t xml:space="preserve"> R, </w:t>
      </w:r>
      <w:proofErr w:type="spellStart"/>
      <w:r w:rsidR="0039014B" w:rsidRPr="00CC67A7">
        <w:rPr>
          <w:rFonts w:asciiTheme="majorBidi" w:hAnsiTheme="majorBidi" w:cstheme="majorBidi"/>
          <w:sz w:val="24"/>
          <w:szCs w:val="24"/>
          <w:lang w:val="en-US"/>
        </w:rPr>
        <w:t>Waldner</w:t>
      </w:r>
      <w:proofErr w:type="spellEnd"/>
      <w:r w:rsidR="00CC67A7" w:rsidRPr="00CC67A7">
        <w:rPr>
          <w:rFonts w:asciiTheme="majorBidi" w:hAnsiTheme="majorBidi" w:cstheme="majorBidi"/>
          <w:sz w:val="24"/>
          <w:szCs w:val="24"/>
          <w:lang w:val="en-US"/>
        </w:rPr>
        <w:t>.</w:t>
      </w:r>
      <w:r w:rsidR="0039014B" w:rsidRPr="00CC67A7">
        <w:rPr>
          <w:rFonts w:asciiTheme="majorBidi" w:hAnsiTheme="majorBidi" w:cstheme="majorBidi"/>
          <w:sz w:val="24"/>
          <w:szCs w:val="24"/>
          <w:lang w:val="en-US"/>
        </w:rPr>
        <w:t xml:space="preserve"> G, </w:t>
      </w:r>
      <w:proofErr w:type="spellStart"/>
      <w:r w:rsidR="0039014B" w:rsidRPr="00CC67A7">
        <w:rPr>
          <w:rFonts w:asciiTheme="majorBidi" w:hAnsiTheme="majorBidi" w:cstheme="majorBidi"/>
          <w:sz w:val="24"/>
          <w:szCs w:val="24"/>
          <w:lang w:val="en-US"/>
        </w:rPr>
        <w:t>Fallman</w:t>
      </w:r>
      <w:proofErr w:type="spellEnd"/>
      <w:r w:rsidR="00CC67A7" w:rsidRPr="00CC67A7">
        <w:rPr>
          <w:rFonts w:asciiTheme="majorBidi" w:hAnsiTheme="majorBidi" w:cstheme="majorBidi"/>
          <w:sz w:val="24"/>
          <w:szCs w:val="24"/>
          <w:lang w:val="en-US"/>
        </w:rPr>
        <w:t>.</w:t>
      </w:r>
      <w:r w:rsidR="0039014B" w:rsidRPr="00CC67A7">
        <w:rPr>
          <w:rFonts w:asciiTheme="majorBidi" w:hAnsiTheme="majorBidi" w:cstheme="majorBidi"/>
          <w:sz w:val="24"/>
          <w:szCs w:val="24"/>
          <w:lang w:val="en-US"/>
        </w:rPr>
        <w:t xml:space="preserve"> H, Hager</w:t>
      </w:r>
      <w:r w:rsidR="00CC67A7" w:rsidRPr="00CC67A7">
        <w:rPr>
          <w:rFonts w:asciiTheme="majorBidi" w:hAnsiTheme="majorBidi" w:cstheme="majorBidi"/>
          <w:sz w:val="24"/>
          <w:szCs w:val="24"/>
          <w:lang w:val="en-US"/>
        </w:rPr>
        <w:t>.</w:t>
      </w:r>
      <w:r w:rsidR="0039014B" w:rsidRPr="00CC67A7">
        <w:rPr>
          <w:rFonts w:asciiTheme="majorBidi" w:hAnsiTheme="majorBidi" w:cstheme="majorBidi"/>
          <w:sz w:val="24"/>
          <w:szCs w:val="24"/>
          <w:lang w:val="en-US"/>
        </w:rPr>
        <w:t xml:space="preserve"> S, </w:t>
      </w:r>
      <w:proofErr w:type="spellStart"/>
      <w:r w:rsidR="0039014B" w:rsidRPr="00CC67A7">
        <w:rPr>
          <w:rFonts w:asciiTheme="majorBidi" w:hAnsiTheme="majorBidi" w:cstheme="majorBidi"/>
          <w:sz w:val="24"/>
          <w:szCs w:val="24"/>
          <w:lang w:val="en-US"/>
        </w:rPr>
        <w:t>Klare</w:t>
      </w:r>
      <w:proofErr w:type="spellEnd"/>
      <w:r w:rsidR="0039014B" w:rsidRPr="00CC67A7">
        <w:rPr>
          <w:rFonts w:asciiTheme="majorBidi" w:hAnsiTheme="majorBidi" w:cstheme="majorBidi"/>
          <w:sz w:val="24"/>
          <w:szCs w:val="24"/>
          <w:lang w:val="en-US"/>
        </w:rPr>
        <w:t xml:space="preserve"> M, </w:t>
      </w:r>
      <w:proofErr w:type="spellStart"/>
      <w:r w:rsidR="0039014B" w:rsidRPr="00CC67A7">
        <w:rPr>
          <w:rFonts w:asciiTheme="majorBidi" w:hAnsiTheme="majorBidi" w:cstheme="majorBidi"/>
          <w:sz w:val="24"/>
          <w:szCs w:val="24"/>
          <w:lang w:val="en-US"/>
        </w:rPr>
        <w:t>Krutzler</w:t>
      </w:r>
      <w:proofErr w:type="spellEnd"/>
      <w:r w:rsidR="00CC67A7" w:rsidRPr="00CC67A7">
        <w:rPr>
          <w:rFonts w:asciiTheme="majorBidi" w:hAnsiTheme="majorBidi" w:cstheme="majorBidi"/>
          <w:sz w:val="24"/>
          <w:szCs w:val="24"/>
          <w:lang w:val="en-US"/>
        </w:rPr>
        <w:t>.</w:t>
      </w:r>
      <w:r w:rsidR="0039014B" w:rsidRPr="00CC67A7">
        <w:rPr>
          <w:rFonts w:asciiTheme="majorBidi" w:hAnsiTheme="majorBidi" w:cstheme="majorBidi"/>
          <w:sz w:val="24"/>
          <w:szCs w:val="24"/>
          <w:lang w:val="en-US"/>
        </w:rPr>
        <w:t xml:space="preserve"> </w:t>
      </w:r>
      <w:proofErr w:type="gramStart"/>
      <w:r w:rsidR="0039014B" w:rsidRPr="00CC67A7">
        <w:rPr>
          <w:rFonts w:asciiTheme="majorBidi" w:hAnsiTheme="majorBidi" w:cstheme="majorBidi"/>
          <w:sz w:val="24"/>
          <w:szCs w:val="24"/>
          <w:lang w:val="en-US"/>
        </w:rPr>
        <w:t>T</w:t>
      </w:r>
      <w:r w:rsidR="00CC67A7" w:rsidRPr="00CC67A7">
        <w:rPr>
          <w:rFonts w:asciiTheme="majorBidi" w:hAnsiTheme="majorBidi" w:cstheme="majorBidi"/>
          <w:sz w:val="24"/>
          <w:szCs w:val="24"/>
          <w:lang w:val="en-US"/>
        </w:rPr>
        <w:t>,</w:t>
      </w:r>
      <w:r w:rsidR="0039014B" w:rsidRPr="00CC67A7">
        <w:rPr>
          <w:rFonts w:asciiTheme="majorBidi" w:hAnsiTheme="majorBidi" w:cstheme="majorBidi"/>
          <w:sz w:val="24"/>
          <w:szCs w:val="24"/>
          <w:lang w:val="en-US"/>
        </w:rPr>
        <w:t xml:space="preserve"> </w:t>
      </w:r>
      <w:r w:rsidR="00CC67A7" w:rsidRPr="00CC67A7">
        <w:rPr>
          <w:rFonts w:asciiTheme="majorBidi" w:hAnsiTheme="majorBidi" w:cstheme="majorBidi"/>
          <w:sz w:val="24"/>
          <w:szCs w:val="24"/>
          <w:lang w:val="en-US"/>
        </w:rPr>
        <w:t xml:space="preserve">« </w:t>
      </w:r>
      <w:r w:rsidR="0039014B" w:rsidRPr="00CC67A7">
        <w:rPr>
          <w:rFonts w:asciiTheme="majorBidi" w:hAnsiTheme="majorBidi" w:cstheme="majorBidi"/>
          <w:sz w:val="24"/>
          <w:szCs w:val="24"/>
          <w:lang w:val="en-US"/>
        </w:rPr>
        <w:t>The photo-Fenton reaction and the TiO</w:t>
      </w:r>
      <w:r w:rsidR="0039014B" w:rsidRPr="00CC67A7">
        <w:rPr>
          <w:rFonts w:asciiTheme="majorBidi" w:hAnsiTheme="majorBidi" w:cstheme="majorBidi"/>
          <w:sz w:val="24"/>
          <w:szCs w:val="24"/>
          <w:vertAlign w:val="subscript"/>
          <w:lang w:val="en-US"/>
        </w:rPr>
        <w:t>2</w:t>
      </w:r>
      <w:r w:rsidR="0039014B" w:rsidRPr="00CC67A7">
        <w:rPr>
          <w:rFonts w:asciiTheme="majorBidi" w:hAnsiTheme="majorBidi" w:cstheme="majorBidi"/>
          <w:sz w:val="24"/>
          <w:szCs w:val="24"/>
          <w:lang w:val="en-US"/>
        </w:rPr>
        <w:t>/UV process for wastewater treatment-novel developments</w:t>
      </w:r>
      <w:r w:rsidR="00CC67A7" w:rsidRPr="00CC67A7">
        <w:rPr>
          <w:rFonts w:asciiTheme="majorBidi" w:hAnsiTheme="majorBidi" w:cstheme="majorBidi"/>
          <w:sz w:val="24"/>
          <w:szCs w:val="24"/>
          <w:lang w:val="en-US"/>
        </w:rPr>
        <w:t xml:space="preserve"> »,</w:t>
      </w:r>
      <w:r w:rsidR="0039014B" w:rsidRPr="00CC67A7">
        <w:rPr>
          <w:rFonts w:asciiTheme="majorBidi" w:hAnsiTheme="majorBidi" w:cstheme="majorBidi"/>
          <w:sz w:val="24"/>
          <w:szCs w:val="24"/>
          <w:lang w:val="en-US"/>
        </w:rPr>
        <w:t xml:space="preserve"> Catalysis Today, 53</w:t>
      </w:r>
      <w:r w:rsidRPr="00CC67A7">
        <w:rPr>
          <w:rFonts w:asciiTheme="majorBidi" w:hAnsiTheme="majorBidi" w:cstheme="majorBidi"/>
          <w:sz w:val="24"/>
          <w:szCs w:val="24"/>
          <w:lang w:val="en-US"/>
        </w:rPr>
        <w:t xml:space="preserve">, 1999, pp. </w:t>
      </w:r>
      <w:r w:rsidR="0039014B" w:rsidRPr="00CC67A7">
        <w:rPr>
          <w:rFonts w:asciiTheme="majorBidi" w:hAnsiTheme="majorBidi" w:cstheme="majorBidi"/>
          <w:sz w:val="24"/>
          <w:szCs w:val="24"/>
          <w:lang w:val="en-US"/>
        </w:rPr>
        <w:t>131- 144.</w:t>
      </w:r>
      <w:proofErr w:type="gramEnd"/>
    </w:p>
    <w:p w:rsidR="0039014B" w:rsidRPr="00DB73AF" w:rsidRDefault="00FB1A8A" w:rsidP="00DB73AF">
      <w:pPr>
        <w:autoSpaceDE w:val="0"/>
        <w:autoSpaceDN w:val="0"/>
        <w:adjustRightInd w:val="0"/>
        <w:spacing w:after="0"/>
        <w:jc w:val="both"/>
        <w:rPr>
          <w:rFonts w:asciiTheme="majorBidi" w:hAnsiTheme="majorBidi" w:cstheme="majorBidi"/>
          <w:sz w:val="24"/>
          <w:szCs w:val="24"/>
          <w:lang w:val="en-US"/>
        </w:rPr>
      </w:pPr>
      <w:r w:rsidRPr="00DB73AF">
        <w:rPr>
          <w:rFonts w:asciiTheme="majorBidi" w:hAnsiTheme="majorBidi" w:cstheme="majorBidi"/>
          <w:sz w:val="24"/>
          <w:szCs w:val="24"/>
          <w:lang w:val="en-US"/>
        </w:rPr>
        <w:t>[23</w:t>
      </w:r>
      <w:r w:rsidR="0039014B" w:rsidRPr="00DB73AF">
        <w:rPr>
          <w:rFonts w:asciiTheme="majorBidi" w:hAnsiTheme="majorBidi" w:cstheme="majorBidi"/>
          <w:sz w:val="24"/>
          <w:szCs w:val="24"/>
          <w:lang w:val="en-US"/>
        </w:rPr>
        <w:t xml:space="preserve">] </w:t>
      </w:r>
      <w:proofErr w:type="spellStart"/>
      <w:r w:rsidR="0039014B" w:rsidRPr="00DB73AF">
        <w:rPr>
          <w:rFonts w:asciiTheme="majorBidi" w:hAnsiTheme="majorBidi" w:cstheme="majorBidi"/>
          <w:sz w:val="24"/>
          <w:szCs w:val="24"/>
          <w:lang w:val="en-US"/>
        </w:rPr>
        <w:t>Selvam</w:t>
      </w:r>
      <w:proofErr w:type="spellEnd"/>
      <w:r w:rsidR="00DB73AF" w:rsidRPr="00DB73AF">
        <w:rPr>
          <w:rFonts w:asciiTheme="majorBidi" w:hAnsiTheme="majorBidi" w:cstheme="majorBidi"/>
          <w:sz w:val="24"/>
          <w:szCs w:val="24"/>
          <w:lang w:val="en-US"/>
        </w:rPr>
        <w:t>.</w:t>
      </w:r>
      <w:r w:rsidR="0039014B" w:rsidRPr="00DB73AF">
        <w:rPr>
          <w:rFonts w:asciiTheme="majorBidi" w:hAnsiTheme="majorBidi" w:cstheme="majorBidi"/>
          <w:sz w:val="24"/>
          <w:szCs w:val="24"/>
          <w:lang w:val="en-US"/>
        </w:rPr>
        <w:t xml:space="preserve"> K, </w:t>
      </w:r>
      <w:proofErr w:type="spellStart"/>
      <w:r w:rsidR="0039014B" w:rsidRPr="00DB73AF">
        <w:rPr>
          <w:rFonts w:asciiTheme="majorBidi" w:hAnsiTheme="majorBidi" w:cstheme="majorBidi"/>
          <w:sz w:val="24"/>
          <w:szCs w:val="24"/>
          <w:lang w:val="en-US"/>
        </w:rPr>
        <w:t>Muruganandham</w:t>
      </w:r>
      <w:proofErr w:type="spellEnd"/>
      <w:r w:rsidR="00DB73AF" w:rsidRPr="00DB73AF">
        <w:rPr>
          <w:rFonts w:asciiTheme="majorBidi" w:hAnsiTheme="majorBidi" w:cstheme="majorBidi"/>
          <w:sz w:val="24"/>
          <w:szCs w:val="24"/>
          <w:lang w:val="en-US"/>
        </w:rPr>
        <w:t>.</w:t>
      </w:r>
      <w:r w:rsidR="0039014B" w:rsidRPr="00DB73AF">
        <w:rPr>
          <w:rFonts w:asciiTheme="majorBidi" w:hAnsiTheme="majorBidi" w:cstheme="majorBidi"/>
          <w:sz w:val="24"/>
          <w:szCs w:val="24"/>
          <w:lang w:val="en-US"/>
        </w:rPr>
        <w:t xml:space="preserve"> M, </w:t>
      </w:r>
      <w:proofErr w:type="spellStart"/>
      <w:r w:rsidR="0039014B" w:rsidRPr="00DB73AF">
        <w:rPr>
          <w:rFonts w:asciiTheme="majorBidi" w:hAnsiTheme="majorBidi" w:cstheme="majorBidi"/>
          <w:sz w:val="24"/>
          <w:szCs w:val="24"/>
          <w:lang w:val="en-US"/>
        </w:rPr>
        <w:t>Swaminathan</w:t>
      </w:r>
      <w:proofErr w:type="spellEnd"/>
      <w:r w:rsidR="00DB73AF" w:rsidRPr="00DB73AF">
        <w:rPr>
          <w:rFonts w:asciiTheme="majorBidi" w:hAnsiTheme="majorBidi" w:cstheme="majorBidi"/>
          <w:sz w:val="24"/>
          <w:szCs w:val="24"/>
          <w:lang w:val="en-US"/>
        </w:rPr>
        <w:t>.</w:t>
      </w:r>
      <w:r w:rsidR="0039014B" w:rsidRPr="00DB73AF">
        <w:rPr>
          <w:rFonts w:asciiTheme="majorBidi" w:hAnsiTheme="majorBidi" w:cstheme="majorBidi"/>
          <w:sz w:val="24"/>
          <w:szCs w:val="24"/>
          <w:lang w:val="en-US"/>
        </w:rPr>
        <w:t xml:space="preserve"> M</w:t>
      </w:r>
      <w:r w:rsidR="00DB73AF" w:rsidRPr="00DB73AF">
        <w:rPr>
          <w:rFonts w:asciiTheme="majorBidi" w:hAnsiTheme="majorBidi" w:cstheme="majorBidi"/>
          <w:sz w:val="24"/>
          <w:szCs w:val="24"/>
          <w:lang w:val="en-US"/>
        </w:rPr>
        <w:t>, «</w:t>
      </w:r>
      <w:r w:rsidR="0039014B" w:rsidRPr="00DB73AF">
        <w:rPr>
          <w:rFonts w:asciiTheme="majorBidi" w:hAnsiTheme="majorBidi" w:cstheme="majorBidi"/>
          <w:sz w:val="24"/>
          <w:szCs w:val="24"/>
          <w:lang w:val="en-US"/>
        </w:rPr>
        <w:t xml:space="preserve"> Enhanced heterogeneous </w:t>
      </w:r>
      <w:proofErr w:type="spellStart"/>
      <w:r w:rsidR="0039014B" w:rsidRPr="00DB73AF">
        <w:rPr>
          <w:rFonts w:asciiTheme="majorBidi" w:hAnsiTheme="majorBidi" w:cstheme="majorBidi"/>
          <w:sz w:val="24"/>
          <w:szCs w:val="24"/>
          <w:lang w:val="en-US"/>
        </w:rPr>
        <w:t>ferrioxalate</w:t>
      </w:r>
      <w:proofErr w:type="spellEnd"/>
      <w:r w:rsidR="0039014B" w:rsidRPr="00DB73AF">
        <w:rPr>
          <w:rFonts w:asciiTheme="majorBidi" w:hAnsiTheme="majorBidi" w:cstheme="majorBidi"/>
          <w:sz w:val="24"/>
          <w:szCs w:val="24"/>
          <w:lang w:val="en-US"/>
        </w:rPr>
        <w:t xml:space="preserve"> photo-Fenton degradation of Reactive Orange 4 by solar light</w:t>
      </w:r>
      <w:r w:rsidR="00DB73AF" w:rsidRPr="00DB73AF">
        <w:rPr>
          <w:rFonts w:asciiTheme="majorBidi" w:hAnsiTheme="majorBidi" w:cstheme="majorBidi"/>
          <w:sz w:val="24"/>
          <w:szCs w:val="24"/>
          <w:lang w:val="en-US"/>
        </w:rPr>
        <w:t xml:space="preserve"> »,</w:t>
      </w:r>
      <w:r w:rsidR="0039014B" w:rsidRPr="00DB73AF">
        <w:rPr>
          <w:rFonts w:asciiTheme="majorBidi" w:hAnsiTheme="majorBidi" w:cstheme="majorBidi"/>
          <w:sz w:val="24"/>
          <w:szCs w:val="24"/>
          <w:lang w:val="en-US"/>
        </w:rPr>
        <w:t xml:space="preserve"> Solar Energy Materials and Solar Cells, 89,</w:t>
      </w:r>
      <w:r w:rsidR="00DB73AF">
        <w:rPr>
          <w:rFonts w:asciiTheme="majorBidi" w:hAnsiTheme="majorBidi" w:cstheme="majorBidi"/>
          <w:sz w:val="24"/>
          <w:szCs w:val="24"/>
          <w:lang w:val="en-US"/>
        </w:rPr>
        <w:t xml:space="preserve"> </w:t>
      </w:r>
      <w:r w:rsidR="0039014B" w:rsidRPr="00DB73AF">
        <w:rPr>
          <w:rFonts w:asciiTheme="majorBidi" w:hAnsiTheme="majorBidi" w:cstheme="majorBidi"/>
          <w:sz w:val="24"/>
          <w:szCs w:val="24"/>
          <w:lang w:val="en-US"/>
        </w:rPr>
        <w:t>2005</w:t>
      </w:r>
      <w:proofErr w:type="gramStart"/>
      <w:r w:rsidR="0039014B" w:rsidRPr="00DB73AF">
        <w:rPr>
          <w:rFonts w:asciiTheme="majorBidi" w:hAnsiTheme="majorBidi" w:cstheme="majorBidi"/>
          <w:sz w:val="24"/>
          <w:szCs w:val="24"/>
          <w:lang w:val="en-US"/>
        </w:rPr>
        <w:t>,</w:t>
      </w:r>
      <w:r w:rsidRPr="00DB73AF">
        <w:rPr>
          <w:rFonts w:asciiTheme="majorBidi" w:hAnsiTheme="majorBidi" w:cstheme="majorBidi"/>
          <w:sz w:val="24"/>
          <w:szCs w:val="24"/>
          <w:lang w:val="en-US"/>
        </w:rPr>
        <w:t>pp</w:t>
      </w:r>
      <w:proofErr w:type="gramEnd"/>
      <w:r w:rsidRPr="00DB73AF">
        <w:rPr>
          <w:rFonts w:asciiTheme="majorBidi" w:hAnsiTheme="majorBidi" w:cstheme="majorBidi"/>
          <w:sz w:val="24"/>
          <w:szCs w:val="24"/>
          <w:lang w:val="en-US"/>
        </w:rPr>
        <w:t xml:space="preserve">. </w:t>
      </w:r>
      <w:r w:rsidR="0039014B" w:rsidRPr="00DB73AF">
        <w:rPr>
          <w:rFonts w:asciiTheme="majorBidi" w:hAnsiTheme="majorBidi" w:cstheme="majorBidi"/>
          <w:sz w:val="24"/>
          <w:szCs w:val="24"/>
          <w:lang w:val="en-US"/>
        </w:rPr>
        <w:t>61-74.</w:t>
      </w:r>
    </w:p>
    <w:p w:rsidR="00DF5A08" w:rsidRPr="00F41F9A" w:rsidRDefault="00DD57C0" w:rsidP="00766512">
      <w:pPr>
        <w:autoSpaceDE w:val="0"/>
        <w:autoSpaceDN w:val="0"/>
        <w:adjustRightInd w:val="0"/>
        <w:spacing w:after="0"/>
        <w:jc w:val="both"/>
        <w:rPr>
          <w:rFonts w:asciiTheme="majorBidi" w:hAnsiTheme="majorBidi" w:cstheme="majorBidi"/>
          <w:sz w:val="24"/>
          <w:szCs w:val="24"/>
          <w:lang w:val="en-US"/>
        </w:rPr>
      </w:pPr>
      <w:r w:rsidRPr="00F41F9A">
        <w:rPr>
          <w:rFonts w:asciiTheme="majorBidi" w:hAnsiTheme="majorBidi" w:cstheme="majorBidi"/>
          <w:sz w:val="24"/>
          <w:szCs w:val="24"/>
          <w:lang w:val="en-US"/>
        </w:rPr>
        <w:t>[2</w:t>
      </w:r>
      <w:r w:rsidR="00974FD0" w:rsidRPr="00F41F9A">
        <w:rPr>
          <w:rFonts w:asciiTheme="majorBidi" w:hAnsiTheme="majorBidi" w:cstheme="majorBidi"/>
          <w:sz w:val="24"/>
          <w:szCs w:val="24"/>
          <w:lang w:val="en-US"/>
        </w:rPr>
        <w:t>4</w:t>
      </w:r>
      <w:r w:rsidRPr="00F41F9A">
        <w:rPr>
          <w:rFonts w:asciiTheme="majorBidi" w:hAnsiTheme="majorBidi" w:cstheme="majorBidi"/>
          <w:sz w:val="24"/>
          <w:szCs w:val="24"/>
          <w:lang w:val="en-US"/>
        </w:rPr>
        <w:t>]</w:t>
      </w:r>
      <w:r w:rsidR="00E53607">
        <w:rPr>
          <w:rFonts w:asciiTheme="majorBidi" w:hAnsiTheme="majorBidi" w:cstheme="majorBidi"/>
          <w:sz w:val="24"/>
          <w:szCs w:val="24"/>
          <w:lang w:val="en-US"/>
        </w:rPr>
        <w:t xml:space="preserve"> </w:t>
      </w:r>
      <w:r w:rsidRPr="00F41F9A">
        <w:rPr>
          <w:rFonts w:asciiTheme="majorBidi" w:hAnsiTheme="majorBidi" w:cstheme="majorBidi"/>
          <w:sz w:val="24"/>
          <w:szCs w:val="24"/>
          <w:lang w:val="en-US"/>
        </w:rPr>
        <w:t>Scott.</w:t>
      </w:r>
      <w:r w:rsidR="00E53607">
        <w:rPr>
          <w:rFonts w:asciiTheme="majorBidi" w:hAnsiTheme="majorBidi" w:cstheme="majorBidi"/>
          <w:sz w:val="24"/>
          <w:szCs w:val="24"/>
          <w:lang w:val="en-US"/>
        </w:rPr>
        <w:t xml:space="preserve"> </w:t>
      </w:r>
      <w:proofErr w:type="gramStart"/>
      <w:r w:rsidRPr="00F41F9A">
        <w:rPr>
          <w:rFonts w:asciiTheme="majorBidi" w:hAnsiTheme="majorBidi" w:cstheme="majorBidi"/>
          <w:sz w:val="24"/>
          <w:szCs w:val="24"/>
          <w:lang w:val="en-US"/>
        </w:rPr>
        <w:t xml:space="preserve">J.P, </w:t>
      </w:r>
      <w:proofErr w:type="spellStart"/>
      <w:r w:rsidRPr="00F41F9A">
        <w:rPr>
          <w:rFonts w:asciiTheme="majorBidi" w:hAnsiTheme="majorBidi" w:cstheme="majorBidi"/>
          <w:sz w:val="24"/>
          <w:szCs w:val="24"/>
          <w:lang w:val="en-US"/>
        </w:rPr>
        <w:t>Ollis</w:t>
      </w:r>
      <w:proofErr w:type="spellEnd"/>
      <w:r w:rsidRPr="00F41F9A">
        <w:rPr>
          <w:rFonts w:asciiTheme="majorBidi" w:hAnsiTheme="majorBidi" w:cstheme="majorBidi"/>
          <w:sz w:val="24"/>
          <w:szCs w:val="24"/>
          <w:lang w:val="en-US"/>
        </w:rPr>
        <w:t>.</w:t>
      </w:r>
      <w:proofErr w:type="gramEnd"/>
      <w:r w:rsidRPr="00F41F9A">
        <w:rPr>
          <w:rFonts w:asciiTheme="majorBidi" w:hAnsiTheme="majorBidi" w:cstheme="majorBidi"/>
          <w:sz w:val="24"/>
          <w:szCs w:val="24"/>
          <w:lang w:val="en-US"/>
        </w:rPr>
        <w:t xml:space="preserve"> </w:t>
      </w:r>
      <w:proofErr w:type="gramStart"/>
      <w:r w:rsidRPr="00F41F9A">
        <w:rPr>
          <w:rFonts w:asciiTheme="majorBidi" w:hAnsiTheme="majorBidi" w:cstheme="majorBidi"/>
          <w:sz w:val="24"/>
          <w:szCs w:val="24"/>
          <w:lang w:val="en-US"/>
        </w:rPr>
        <w:t>D.F, «</w:t>
      </w:r>
      <w:r w:rsidR="00F41F9A" w:rsidRPr="00F41F9A">
        <w:rPr>
          <w:rFonts w:asciiTheme="majorBidi" w:hAnsiTheme="majorBidi" w:cstheme="majorBidi"/>
          <w:sz w:val="24"/>
          <w:szCs w:val="24"/>
          <w:lang w:val="en-US"/>
        </w:rPr>
        <w:t xml:space="preserve"> </w:t>
      </w:r>
      <w:r w:rsidRPr="00F41F9A">
        <w:rPr>
          <w:rFonts w:asciiTheme="majorBidi" w:hAnsiTheme="majorBidi" w:cstheme="majorBidi"/>
          <w:sz w:val="24"/>
          <w:szCs w:val="24"/>
          <w:lang w:val="en-US"/>
        </w:rPr>
        <w:t xml:space="preserve">Integration of chemical and biological oxidation </w:t>
      </w:r>
      <w:proofErr w:type="spellStart"/>
      <w:r w:rsidRPr="00F41F9A">
        <w:rPr>
          <w:rFonts w:asciiTheme="majorBidi" w:hAnsiTheme="majorBidi" w:cstheme="majorBidi"/>
          <w:sz w:val="24"/>
          <w:szCs w:val="24"/>
          <w:lang w:val="en-US"/>
        </w:rPr>
        <w:t>processus</w:t>
      </w:r>
      <w:proofErr w:type="spellEnd"/>
      <w:r w:rsidRPr="00F41F9A">
        <w:rPr>
          <w:rFonts w:asciiTheme="majorBidi" w:hAnsiTheme="majorBidi" w:cstheme="majorBidi"/>
          <w:sz w:val="24"/>
          <w:szCs w:val="24"/>
          <w:lang w:val="en-US"/>
        </w:rPr>
        <w:t xml:space="preserve"> for water treatment review and recommendation</w:t>
      </w:r>
      <w:r w:rsidR="00F41F9A" w:rsidRPr="00F41F9A">
        <w:rPr>
          <w:rFonts w:asciiTheme="majorBidi" w:hAnsiTheme="majorBidi" w:cstheme="majorBidi"/>
          <w:sz w:val="24"/>
          <w:szCs w:val="24"/>
          <w:lang w:val="en-US"/>
        </w:rPr>
        <w:t xml:space="preserve"> »</w:t>
      </w:r>
      <w:r w:rsidRPr="00F41F9A">
        <w:rPr>
          <w:rFonts w:asciiTheme="majorBidi" w:hAnsiTheme="majorBidi" w:cstheme="majorBidi"/>
          <w:sz w:val="24"/>
          <w:szCs w:val="24"/>
          <w:lang w:val="en-US"/>
        </w:rPr>
        <w:t xml:space="preserve">, Environ, </w:t>
      </w:r>
      <w:proofErr w:type="spellStart"/>
      <w:r w:rsidRPr="00F41F9A">
        <w:rPr>
          <w:rFonts w:asciiTheme="majorBidi" w:hAnsiTheme="majorBidi" w:cstheme="majorBidi"/>
          <w:sz w:val="24"/>
          <w:szCs w:val="24"/>
          <w:lang w:val="en-US"/>
        </w:rPr>
        <w:t>Prog</w:t>
      </w:r>
      <w:proofErr w:type="spellEnd"/>
      <w:r w:rsidRPr="00F41F9A">
        <w:rPr>
          <w:rFonts w:asciiTheme="majorBidi" w:hAnsiTheme="majorBidi" w:cstheme="majorBidi"/>
          <w:sz w:val="24"/>
          <w:szCs w:val="24"/>
          <w:lang w:val="en-US"/>
        </w:rPr>
        <w:t>.</w:t>
      </w:r>
      <w:proofErr w:type="gramEnd"/>
      <w:r w:rsidRPr="00F41F9A">
        <w:rPr>
          <w:rFonts w:asciiTheme="majorBidi" w:hAnsiTheme="majorBidi" w:cstheme="majorBidi"/>
          <w:sz w:val="24"/>
          <w:szCs w:val="24"/>
          <w:lang w:val="en-US"/>
        </w:rPr>
        <w:t xml:space="preserve"> 14, 1995, pp. 88-103</w:t>
      </w:r>
    </w:p>
    <w:p w:rsidR="00DD57C0" w:rsidRPr="00FE7AF2" w:rsidRDefault="0008049D" w:rsidP="00FE7AF2">
      <w:pPr>
        <w:tabs>
          <w:tab w:val="left" w:pos="1256"/>
        </w:tabs>
        <w:autoSpaceDE w:val="0"/>
        <w:autoSpaceDN w:val="0"/>
        <w:adjustRightInd w:val="0"/>
        <w:spacing w:after="0"/>
        <w:jc w:val="both"/>
        <w:rPr>
          <w:rFonts w:asciiTheme="majorBidi" w:hAnsiTheme="majorBidi" w:cstheme="majorBidi"/>
          <w:sz w:val="24"/>
          <w:szCs w:val="24"/>
          <w:lang w:val="en-US"/>
        </w:rPr>
      </w:pPr>
      <w:r w:rsidRPr="00FE7AF2">
        <w:rPr>
          <w:rFonts w:asciiTheme="majorBidi" w:hAnsiTheme="majorBidi" w:cstheme="majorBidi"/>
          <w:sz w:val="24"/>
          <w:szCs w:val="24"/>
          <w:lang w:val="en-US"/>
        </w:rPr>
        <w:t>[2</w:t>
      </w:r>
      <w:r w:rsidR="00974FD0" w:rsidRPr="00FE7AF2">
        <w:rPr>
          <w:rFonts w:asciiTheme="majorBidi" w:hAnsiTheme="majorBidi" w:cstheme="majorBidi"/>
          <w:sz w:val="24"/>
          <w:szCs w:val="24"/>
          <w:lang w:val="en-US"/>
        </w:rPr>
        <w:t>5</w:t>
      </w:r>
      <w:r w:rsidR="00DD57C0" w:rsidRPr="00FE7AF2">
        <w:rPr>
          <w:rFonts w:asciiTheme="majorBidi" w:hAnsiTheme="majorBidi" w:cstheme="majorBidi"/>
          <w:sz w:val="24"/>
          <w:szCs w:val="24"/>
          <w:lang w:val="en-US"/>
        </w:rPr>
        <w:t>]</w:t>
      </w:r>
      <w:r w:rsidR="00E53607">
        <w:rPr>
          <w:rFonts w:asciiTheme="majorBidi" w:hAnsiTheme="majorBidi" w:cstheme="majorBidi"/>
          <w:sz w:val="24"/>
          <w:szCs w:val="24"/>
          <w:lang w:val="en-US"/>
        </w:rPr>
        <w:t xml:space="preserve"> </w:t>
      </w:r>
      <w:r w:rsidR="00DD57C0" w:rsidRPr="00FE7AF2">
        <w:rPr>
          <w:rFonts w:asciiTheme="majorBidi" w:hAnsiTheme="majorBidi" w:cstheme="majorBidi"/>
          <w:sz w:val="24"/>
          <w:szCs w:val="24"/>
          <w:lang w:val="en-US"/>
        </w:rPr>
        <w:t>Lin. S.H, Kiang. C.D, «</w:t>
      </w:r>
      <w:r w:rsidR="00FE7AF2" w:rsidRPr="00FE7AF2">
        <w:rPr>
          <w:rFonts w:asciiTheme="majorBidi" w:hAnsiTheme="majorBidi" w:cstheme="majorBidi"/>
          <w:sz w:val="24"/>
          <w:szCs w:val="24"/>
          <w:lang w:val="en-US"/>
        </w:rPr>
        <w:t xml:space="preserve"> </w:t>
      </w:r>
      <w:r w:rsidR="00DD57C0" w:rsidRPr="00FE7AF2">
        <w:rPr>
          <w:rFonts w:asciiTheme="majorBidi" w:hAnsiTheme="majorBidi" w:cstheme="majorBidi"/>
          <w:sz w:val="24"/>
          <w:szCs w:val="24"/>
          <w:lang w:val="en-US"/>
        </w:rPr>
        <w:t xml:space="preserve">Combined physical, chemical and biological </w:t>
      </w:r>
      <w:proofErr w:type="spellStart"/>
      <w:r w:rsidR="00DD57C0" w:rsidRPr="00FE7AF2">
        <w:rPr>
          <w:rFonts w:asciiTheme="majorBidi" w:hAnsiTheme="majorBidi" w:cstheme="majorBidi"/>
          <w:sz w:val="24"/>
          <w:szCs w:val="24"/>
          <w:lang w:val="en-US"/>
        </w:rPr>
        <w:t>treatements</w:t>
      </w:r>
      <w:proofErr w:type="spellEnd"/>
      <w:r w:rsidR="00DD57C0" w:rsidRPr="00FE7AF2">
        <w:rPr>
          <w:rFonts w:asciiTheme="majorBidi" w:hAnsiTheme="majorBidi" w:cstheme="majorBidi"/>
          <w:sz w:val="24"/>
          <w:szCs w:val="24"/>
          <w:lang w:val="en-US"/>
        </w:rPr>
        <w:t xml:space="preserve"> of </w:t>
      </w:r>
      <w:r w:rsidRPr="00FE7AF2">
        <w:rPr>
          <w:rFonts w:asciiTheme="majorBidi" w:hAnsiTheme="majorBidi" w:cstheme="majorBidi"/>
          <w:sz w:val="24"/>
          <w:szCs w:val="24"/>
          <w:lang w:val="en-US"/>
        </w:rPr>
        <w:t xml:space="preserve">wastewater containing organics from </w:t>
      </w:r>
      <w:proofErr w:type="spellStart"/>
      <w:r w:rsidRPr="00FE7AF2">
        <w:rPr>
          <w:rFonts w:asciiTheme="majorBidi" w:hAnsiTheme="majorBidi" w:cstheme="majorBidi"/>
          <w:sz w:val="24"/>
          <w:szCs w:val="24"/>
          <w:lang w:val="en-US"/>
        </w:rPr>
        <w:t>asemiconductor</w:t>
      </w:r>
      <w:proofErr w:type="spellEnd"/>
      <w:r w:rsidRPr="00FE7AF2">
        <w:rPr>
          <w:rFonts w:asciiTheme="majorBidi" w:hAnsiTheme="majorBidi" w:cstheme="majorBidi"/>
          <w:sz w:val="24"/>
          <w:szCs w:val="24"/>
          <w:lang w:val="en-US"/>
        </w:rPr>
        <w:t xml:space="preserve"> plant</w:t>
      </w:r>
      <w:r w:rsidR="00FE7AF2" w:rsidRPr="00FE7AF2">
        <w:rPr>
          <w:rFonts w:asciiTheme="majorBidi" w:hAnsiTheme="majorBidi" w:cstheme="majorBidi"/>
          <w:sz w:val="24"/>
          <w:szCs w:val="24"/>
          <w:lang w:val="en-US"/>
        </w:rPr>
        <w:t xml:space="preserve"> »</w:t>
      </w:r>
      <w:r w:rsidRPr="00FE7AF2">
        <w:rPr>
          <w:rFonts w:asciiTheme="majorBidi" w:hAnsiTheme="majorBidi" w:cstheme="majorBidi"/>
          <w:sz w:val="24"/>
          <w:szCs w:val="24"/>
          <w:lang w:val="en-US"/>
        </w:rPr>
        <w:t xml:space="preserve">, Journal of Hazard. </w:t>
      </w:r>
      <w:proofErr w:type="gramStart"/>
      <w:r w:rsidRPr="00FE7AF2">
        <w:rPr>
          <w:rFonts w:asciiTheme="majorBidi" w:hAnsiTheme="majorBidi" w:cstheme="majorBidi"/>
          <w:sz w:val="24"/>
          <w:szCs w:val="24"/>
          <w:lang w:val="en-US"/>
        </w:rPr>
        <w:t>Mater, B97, 2003, pp.159-171</w:t>
      </w:r>
      <w:r w:rsidR="00FE7AF2">
        <w:rPr>
          <w:rFonts w:asciiTheme="majorBidi" w:hAnsiTheme="majorBidi" w:cstheme="majorBidi"/>
          <w:sz w:val="24"/>
          <w:szCs w:val="24"/>
          <w:lang w:val="en-US"/>
        </w:rPr>
        <w:t>.</w:t>
      </w:r>
      <w:proofErr w:type="gramEnd"/>
    </w:p>
    <w:p w:rsidR="00974FD0" w:rsidRPr="00DF4141" w:rsidRDefault="00DD57C0" w:rsidP="00766512">
      <w:pPr>
        <w:autoSpaceDE w:val="0"/>
        <w:autoSpaceDN w:val="0"/>
        <w:adjustRightInd w:val="0"/>
        <w:spacing w:after="0"/>
        <w:jc w:val="both"/>
        <w:rPr>
          <w:rFonts w:asciiTheme="majorBidi" w:eastAsia="OneGulliverA" w:hAnsiTheme="majorBidi" w:cstheme="majorBidi"/>
          <w:sz w:val="24"/>
          <w:szCs w:val="24"/>
          <w:lang w:val="en-US"/>
        </w:rPr>
      </w:pPr>
      <w:r w:rsidRPr="00DF4141">
        <w:rPr>
          <w:rFonts w:asciiTheme="majorBidi" w:hAnsiTheme="majorBidi" w:cstheme="majorBidi"/>
          <w:sz w:val="24"/>
          <w:szCs w:val="24"/>
          <w:lang w:val="en-US"/>
        </w:rPr>
        <w:t>[2</w:t>
      </w:r>
      <w:r w:rsidR="00974FD0" w:rsidRPr="00DF4141">
        <w:rPr>
          <w:rFonts w:asciiTheme="majorBidi" w:hAnsiTheme="majorBidi" w:cstheme="majorBidi"/>
          <w:sz w:val="24"/>
          <w:szCs w:val="24"/>
          <w:lang w:val="en-US"/>
        </w:rPr>
        <w:t>6</w:t>
      </w:r>
      <w:r w:rsidRPr="00DF4141">
        <w:rPr>
          <w:rFonts w:asciiTheme="majorBidi" w:hAnsiTheme="majorBidi" w:cstheme="majorBidi"/>
          <w:sz w:val="24"/>
          <w:szCs w:val="24"/>
          <w:lang w:val="en-US"/>
        </w:rPr>
        <w:t xml:space="preserve">] </w:t>
      </w:r>
      <w:proofErr w:type="spellStart"/>
      <w:r w:rsidR="0008049D" w:rsidRPr="00DF4141">
        <w:rPr>
          <w:rFonts w:asciiTheme="majorBidi" w:eastAsia="OneGulliverA" w:hAnsiTheme="majorBidi" w:cstheme="majorBidi"/>
          <w:sz w:val="24"/>
          <w:szCs w:val="24"/>
          <w:lang w:val="en-US"/>
        </w:rPr>
        <w:t>Badawy</w:t>
      </w:r>
      <w:proofErr w:type="spellEnd"/>
      <w:r w:rsidR="00DF4141" w:rsidRPr="00DF4141">
        <w:rPr>
          <w:rFonts w:asciiTheme="majorBidi" w:eastAsia="OneGulliverA" w:hAnsiTheme="majorBidi" w:cstheme="majorBidi"/>
          <w:sz w:val="24"/>
          <w:szCs w:val="24"/>
          <w:lang w:val="en-US"/>
        </w:rPr>
        <w:t>.</w:t>
      </w:r>
      <w:r w:rsidRPr="00DF4141">
        <w:rPr>
          <w:rFonts w:asciiTheme="majorBidi" w:hAnsiTheme="majorBidi" w:cstheme="majorBidi"/>
          <w:sz w:val="24"/>
          <w:szCs w:val="24"/>
          <w:lang w:val="en-US"/>
        </w:rPr>
        <w:t xml:space="preserve"> </w:t>
      </w:r>
      <w:r w:rsidR="0008049D" w:rsidRPr="00DF4141">
        <w:rPr>
          <w:rFonts w:asciiTheme="majorBidi" w:eastAsia="OneGulliverA" w:hAnsiTheme="majorBidi" w:cstheme="majorBidi"/>
          <w:sz w:val="24"/>
          <w:szCs w:val="24"/>
          <w:lang w:val="en-US"/>
        </w:rPr>
        <w:t xml:space="preserve">M. I, </w:t>
      </w:r>
      <w:proofErr w:type="spellStart"/>
      <w:r w:rsidR="0008049D" w:rsidRPr="00DF4141">
        <w:rPr>
          <w:rFonts w:asciiTheme="majorBidi" w:eastAsia="OneGulliverA" w:hAnsiTheme="majorBidi" w:cstheme="majorBidi"/>
          <w:sz w:val="24"/>
          <w:szCs w:val="24"/>
          <w:lang w:val="en-US"/>
        </w:rPr>
        <w:t>Wahaab.R.A</w:t>
      </w:r>
      <w:proofErr w:type="spellEnd"/>
      <w:r w:rsidR="0008049D" w:rsidRPr="00DF4141">
        <w:rPr>
          <w:rFonts w:asciiTheme="majorBidi" w:eastAsia="OneGulliverA" w:hAnsiTheme="majorBidi" w:cstheme="majorBidi"/>
          <w:sz w:val="24"/>
          <w:szCs w:val="24"/>
          <w:lang w:val="en-US"/>
        </w:rPr>
        <w:t>, El-</w:t>
      </w:r>
      <w:proofErr w:type="spellStart"/>
      <w:r w:rsidR="0008049D" w:rsidRPr="00DF4141">
        <w:rPr>
          <w:rFonts w:asciiTheme="majorBidi" w:eastAsia="OneGulliverA" w:hAnsiTheme="majorBidi" w:cstheme="majorBidi"/>
          <w:sz w:val="24"/>
          <w:szCs w:val="24"/>
          <w:lang w:val="en-US"/>
        </w:rPr>
        <w:t>Kalliny</w:t>
      </w:r>
      <w:proofErr w:type="spellEnd"/>
      <w:r w:rsidR="0008049D" w:rsidRPr="00DF4141">
        <w:rPr>
          <w:rFonts w:asciiTheme="majorBidi" w:eastAsia="OneGulliverA" w:hAnsiTheme="majorBidi" w:cstheme="majorBidi"/>
          <w:sz w:val="24"/>
          <w:szCs w:val="24"/>
          <w:lang w:val="en-US"/>
        </w:rPr>
        <w:t>. A.S</w:t>
      </w:r>
      <w:r w:rsidR="00DF4141" w:rsidRPr="00DF4141">
        <w:rPr>
          <w:rFonts w:asciiTheme="majorBidi" w:eastAsia="OneGulliverA" w:hAnsiTheme="majorBidi" w:cstheme="majorBidi"/>
          <w:sz w:val="24"/>
          <w:szCs w:val="24"/>
          <w:lang w:val="en-US"/>
        </w:rPr>
        <w:t>,</w:t>
      </w:r>
      <w:r w:rsidRPr="00DF4141">
        <w:rPr>
          <w:rFonts w:asciiTheme="majorBidi" w:hAnsiTheme="majorBidi" w:cstheme="majorBidi"/>
          <w:sz w:val="24"/>
          <w:szCs w:val="24"/>
          <w:lang w:val="en-US"/>
        </w:rPr>
        <w:t xml:space="preserve">   «</w:t>
      </w:r>
      <w:r w:rsidR="0008049D" w:rsidRPr="00DF4141">
        <w:rPr>
          <w:rFonts w:asciiTheme="majorBidi" w:hAnsiTheme="majorBidi" w:cstheme="majorBidi"/>
          <w:sz w:val="24"/>
          <w:szCs w:val="24"/>
          <w:lang w:val="en-US"/>
        </w:rPr>
        <w:t xml:space="preserve"> </w:t>
      </w:r>
      <w:r w:rsidR="0008049D" w:rsidRPr="00DF4141">
        <w:rPr>
          <w:rFonts w:asciiTheme="majorBidi" w:eastAsia="OneGulliverA" w:hAnsiTheme="majorBidi" w:cstheme="majorBidi"/>
          <w:sz w:val="24"/>
          <w:szCs w:val="24"/>
          <w:lang w:val="en-US"/>
        </w:rPr>
        <w:t>Fenton-biological treatment processes for the removal of some pharmaceuticals from industrial wastewater</w:t>
      </w:r>
      <w:r w:rsidR="00DF4141" w:rsidRPr="00DF4141">
        <w:rPr>
          <w:rFonts w:asciiTheme="majorBidi" w:eastAsia="OneGulliverA" w:hAnsiTheme="majorBidi" w:cstheme="majorBidi"/>
          <w:sz w:val="24"/>
          <w:szCs w:val="24"/>
          <w:lang w:val="en-US"/>
        </w:rPr>
        <w:t xml:space="preserve"> </w:t>
      </w:r>
      <w:r w:rsidRPr="00DF4141">
        <w:rPr>
          <w:rFonts w:asciiTheme="majorBidi" w:hAnsiTheme="majorBidi" w:cstheme="majorBidi"/>
          <w:sz w:val="24"/>
          <w:szCs w:val="24"/>
          <w:lang w:val="en-US"/>
        </w:rPr>
        <w:t>»</w:t>
      </w:r>
      <w:r w:rsidR="0008049D" w:rsidRPr="00DF4141">
        <w:rPr>
          <w:rFonts w:asciiTheme="majorBidi" w:hAnsiTheme="majorBidi" w:cstheme="majorBidi"/>
          <w:sz w:val="24"/>
          <w:szCs w:val="24"/>
          <w:lang w:val="en-US"/>
        </w:rPr>
        <w:t xml:space="preserve">, </w:t>
      </w:r>
      <w:r w:rsidR="0008049D" w:rsidRPr="00DF4141">
        <w:rPr>
          <w:rFonts w:asciiTheme="majorBidi" w:eastAsia="OneGulliverA" w:hAnsiTheme="majorBidi" w:cstheme="majorBidi"/>
          <w:sz w:val="24"/>
          <w:szCs w:val="24"/>
          <w:lang w:val="en-US"/>
        </w:rPr>
        <w:t>Journal of Hazardous Materials</w:t>
      </w:r>
      <w:proofErr w:type="gramStart"/>
      <w:r w:rsidR="0008049D" w:rsidRPr="00DF4141">
        <w:rPr>
          <w:rFonts w:asciiTheme="majorBidi" w:eastAsia="OneGulliverA" w:hAnsiTheme="majorBidi" w:cstheme="majorBidi"/>
          <w:sz w:val="24"/>
          <w:szCs w:val="24"/>
          <w:lang w:val="en-US"/>
        </w:rPr>
        <w:t>,  167</w:t>
      </w:r>
      <w:proofErr w:type="gramEnd"/>
      <w:r w:rsidR="0008049D" w:rsidRPr="00DF4141">
        <w:rPr>
          <w:rFonts w:asciiTheme="majorBidi" w:eastAsia="OneGulliverA" w:hAnsiTheme="majorBidi" w:cstheme="majorBidi"/>
          <w:sz w:val="24"/>
          <w:szCs w:val="24"/>
          <w:lang w:val="en-US"/>
        </w:rPr>
        <w:t>, 2009, pp. 567-574</w:t>
      </w:r>
    </w:p>
    <w:p w:rsidR="00DD57C0" w:rsidRPr="00A85A9D" w:rsidRDefault="00DD57C0" w:rsidP="00B71004">
      <w:pPr>
        <w:autoSpaceDE w:val="0"/>
        <w:autoSpaceDN w:val="0"/>
        <w:adjustRightInd w:val="0"/>
        <w:spacing w:after="0"/>
        <w:jc w:val="both"/>
        <w:rPr>
          <w:rFonts w:asciiTheme="majorBidi" w:eastAsia="OneGulliverA" w:hAnsiTheme="majorBidi" w:cstheme="majorBidi"/>
          <w:sz w:val="24"/>
          <w:szCs w:val="24"/>
          <w:lang w:val="en-US"/>
        </w:rPr>
      </w:pPr>
      <w:r w:rsidRPr="00A85A9D">
        <w:rPr>
          <w:rFonts w:asciiTheme="majorBidi" w:hAnsiTheme="majorBidi" w:cstheme="majorBidi"/>
          <w:sz w:val="24"/>
          <w:szCs w:val="24"/>
          <w:lang w:val="en-US"/>
        </w:rPr>
        <w:lastRenderedPageBreak/>
        <w:t>[2</w:t>
      </w:r>
      <w:r w:rsidR="00974FD0" w:rsidRPr="00A85A9D">
        <w:rPr>
          <w:rFonts w:asciiTheme="majorBidi" w:hAnsiTheme="majorBidi" w:cstheme="majorBidi"/>
          <w:sz w:val="24"/>
          <w:szCs w:val="24"/>
          <w:lang w:val="en-US"/>
        </w:rPr>
        <w:t>7</w:t>
      </w:r>
      <w:r w:rsidRPr="00A85A9D">
        <w:rPr>
          <w:rFonts w:asciiTheme="majorBidi" w:hAnsiTheme="majorBidi" w:cstheme="majorBidi"/>
          <w:sz w:val="24"/>
          <w:szCs w:val="24"/>
          <w:lang w:val="en-US"/>
        </w:rPr>
        <w:t>]</w:t>
      </w:r>
      <w:r w:rsidR="0054365C" w:rsidRPr="00A85A9D">
        <w:rPr>
          <w:rFonts w:ascii="AdvGulliv-R" w:hAnsi="AdvGulliv-R" w:cs="AdvGulliv-R"/>
          <w:sz w:val="13"/>
          <w:szCs w:val="13"/>
          <w:lang w:val="en-US"/>
        </w:rPr>
        <w:t xml:space="preserve"> </w:t>
      </w:r>
      <w:proofErr w:type="spellStart"/>
      <w:r w:rsidR="0022144E" w:rsidRPr="00A85A9D">
        <w:rPr>
          <w:rFonts w:asciiTheme="majorBidi" w:hAnsiTheme="majorBidi" w:cstheme="majorBidi"/>
          <w:sz w:val="24"/>
          <w:szCs w:val="24"/>
          <w:lang w:val="en-US"/>
        </w:rPr>
        <w:t>Bolong</w:t>
      </w:r>
      <w:proofErr w:type="spellEnd"/>
      <w:r w:rsidR="0022144E" w:rsidRPr="00A85A9D">
        <w:rPr>
          <w:rFonts w:asciiTheme="majorBidi" w:hAnsiTheme="majorBidi" w:cstheme="majorBidi"/>
          <w:sz w:val="24"/>
          <w:szCs w:val="24"/>
          <w:lang w:val="en-US"/>
        </w:rPr>
        <w:t xml:space="preserve">. N. Ismail. </w:t>
      </w:r>
      <w:proofErr w:type="gramStart"/>
      <w:r w:rsidR="0022144E" w:rsidRPr="00A85A9D">
        <w:rPr>
          <w:rFonts w:asciiTheme="majorBidi" w:hAnsiTheme="majorBidi" w:cstheme="majorBidi"/>
          <w:sz w:val="24"/>
          <w:szCs w:val="24"/>
          <w:lang w:val="en-US"/>
        </w:rPr>
        <w:t xml:space="preserve">A.F, </w:t>
      </w:r>
      <w:proofErr w:type="spellStart"/>
      <w:r w:rsidR="0022144E" w:rsidRPr="00A85A9D">
        <w:rPr>
          <w:rFonts w:asciiTheme="majorBidi" w:hAnsiTheme="majorBidi" w:cstheme="majorBidi"/>
          <w:sz w:val="24"/>
          <w:szCs w:val="24"/>
          <w:lang w:val="en-US"/>
        </w:rPr>
        <w:t>Salim</w:t>
      </w:r>
      <w:proofErr w:type="spellEnd"/>
      <w:r w:rsidR="0022144E" w:rsidRPr="00A85A9D">
        <w:rPr>
          <w:rFonts w:asciiTheme="majorBidi" w:hAnsiTheme="majorBidi" w:cstheme="majorBidi"/>
          <w:sz w:val="24"/>
          <w:szCs w:val="24"/>
          <w:lang w:val="en-US"/>
        </w:rPr>
        <w:t>.</w:t>
      </w:r>
      <w:proofErr w:type="gramEnd"/>
      <w:r w:rsidR="0022144E" w:rsidRPr="00A85A9D">
        <w:rPr>
          <w:rFonts w:asciiTheme="majorBidi" w:hAnsiTheme="majorBidi" w:cstheme="majorBidi"/>
          <w:sz w:val="24"/>
          <w:szCs w:val="24"/>
          <w:lang w:val="en-US"/>
        </w:rPr>
        <w:t xml:space="preserve"> </w:t>
      </w:r>
      <w:proofErr w:type="gramStart"/>
      <w:r w:rsidR="0022144E" w:rsidRPr="00A85A9D">
        <w:rPr>
          <w:rFonts w:asciiTheme="majorBidi" w:hAnsiTheme="majorBidi" w:cstheme="majorBidi"/>
          <w:sz w:val="24"/>
          <w:szCs w:val="24"/>
          <w:lang w:val="en-US"/>
        </w:rPr>
        <w:t xml:space="preserve">M.R, </w:t>
      </w:r>
      <w:proofErr w:type="spellStart"/>
      <w:r w:rsidR="0022144E" w:rsidRPr="00A85A9D">
        <w:rPr>
          <w:rFonts w:asciiTheme="majorBidi" w:hAnsiTheme="majorBidi" w:cstheme="majorBidi"/>
          <w:sz w:val="24"/>
          <w:szCs w:val="24"/>
          <w:lang w:val="en-US"/>
        </w:rPr>
        <w:t>Matsuura</w:t>
      </w:r>
      <w:r w:rsidR="00A85A9D" w:rsidRPr="00A85A9D">
        <w:rPr>
          <w:rFonts w:asciiTheme="majorBidi" w:hAnsiTheme="majorBidi" w:cstheme="majorBidi"/>
          <w:sz w:val="24"/>
          <w:szCs w:val="24"/>
          <w:lang w:val="en-US"/>
        </w:rPr>
        <w:t>.</w:t>
      </w:r>
      <w:r w:rsidR="0022144E" w:rsidRPr="00A85A9D">
        <w:rPr>
          <w:rFonts w:asciiTheme="majorBidi" w:hAnsiTheme="majorBidi" w:cstheme="majorBidi"/>
          <w:sz w:val="24"/>
          <w:szCs w:val="24"/>
          <w:lang w:val="en-US"/>
        </w:rPr>
        <w:t>T</w:t>
      </w:r>
      <w:proofErr w:type="spellEnd"/>
      <w:r w:rsidR="0054365C" w:rsidRPr="00A85A9D">
        <w:rPr>
          <w:rFonts w:asciiTheme="majorBidi" w:hAnsiTheme="majorBidi" w:cstheme="majorBidi"/>
          <w:sz w:val="24"/>
          <w:szCs w:val="24"/>
          <w:lang w:val="en-US"/>
        </w:rPr>
        <w:t>,</w:t>
      </w:r>
      <w:r w:rsidR="0022144E" w:rsidRPr="00A85A9D">
        <w:rPr>
          <w:rFonts w:asciiTheme="majorBidi" w:hAnsiTheme="majorBidi" w:cstheme="majorBidi"/>
          <w:sz w:val="24"/>
          <w:szCs w:val="24"/>
          <w:lang w:val="en-US"/>
        </w:rPr>
        <w:t xml:space="preserve"> «</w:t>
      </w:r>
      <w:r w:rsidR="0054365C" w:rsidRPr="00A85A9D">
        <w:rPr>
          <w:rFonts w:asciiTheme="majorBidi" w:hAnsiTheme="majorBidi" w:cstheme="majorBidi"/>
          <w:sz w:val="24"/>
          <w:szCs w:val="24"/>
          <w:lang w:val="en-US"/>
        </w:rPr>
        <w:t xml:space="preserve"> A review of the effects of</w:t>
      </w:r>
      <w:r w:rsidR="00AD5F15" w:rsidRPr="00A85A9D">
        <w:rPr>
          <w:rFonts w:asciiTheme="majorBidi" w:hAnsiTheme="majorBidi" w:cstheme="majorBidi"/>
          <w:sz w:val="24"/>
          <w:szCs w:val="24"/>
          <w:lang w:val="en-US"/>
        </w:rPr>
        <w:t xml:space="preserve"> </w:t>
      </w:r>
      <w:r w:rsidR="0054365C" w:rsidRPr="00A85A9D">
        <w:rPr>
          <w:rFonts w:asciiTheme="majorBidi" w:hAnsiTheme="majorBidi" w:cstheme="majorBidi"/>
          <w:sz w:val="24"/>
          <w:szCs w:val="24"/>
          <w:lang w:val="en-US"/>
        </w:rPr>
        <w:t>emerging contaminants in wastewater and options for their removal</w:t>
      </w:r>
      <w:r w:rsidR="0022144E" w:rsidRPr="00A85A9D">
        <w:rPr>
          <w:rFonts w:asciiTheme="majorBidi" w:hAnsiTheme="majorBidi" w:cstheme="majorBidi"/>
          <w:sz w:val="24"/>
          <w:szCs w:val="24"/>
          <w:lang w:val="en-US"/>
        </w:rPr>
        <w:t xml:space="preserve"> »</w:t>
      </w:r>
      <w:r w:rsidR="00A85A9D">
        <w:rPr>
          <w:rFonts w:asciiTheme="majorBidi" w:hAnsiTheme="majorBidi" w:cstheme="majorBidi"/>
          <w:sz w:val="24"/>
          <w:szCs w:val="24"/>
          <w:lang w:val="en-US"/>
        </w:rPr>
        <w:t>,</w:t>
      </w:r>
      <w:r w:rsidR="0022144E" w:rsidRPr="00A85A9D">
        <w:rPr>
          <w:rFonts w:asciiTheme="majorBidi" w:hAnsiTheme="majorBidi" w:cstheme="majorBidi"/>
          <w:sz w:val="24"/>
          <w:szCs w:val="24"/>
          <w:lang w:val="en-US"/>
        </w:rPr>
        <w:t xml:space="preserve"> </w:t>
      </w:r>
      <w:r w:rsidR="0054365C" w:rsidRPr="00A85A9D">
        <w:rPr>
          <w:rFonts w:asciiTheme="majorBidi" w:hAnsiTheme="majorBidi" w:cstheme="majorBidi"/>
          <w:sz w:val="24"/>
          <w:szCs w:val="24"/>
          <w:lang w:val="en-US"/>
        </w:rPr>
        <w:t xml:space="preserve">Desalination 239, </w:t>
      </w:r>
      <w:r w:rsidR="0022144E" w:rsidRPr="00A85A9D">
        <w:rPr>
          <w:rFonts w:asciiTheme="majorBidi" w:hAnsiTheme="majorBidi" w:cstheme="majorBidi"/>
          <w:sz w:val="24"/>
          <w:szCs w:val="24"/>
          <w:lang w:val="en-US"/>
        </w:rPr>
        <w:t>2009,</w:t>
      </w:r>
      <w:r w:rsidR="00A85A9D" w:rsidRPr="00A85A9D">
        <w:rPr>
          <w:rFonts w:asciiTheme="majorBidi" w:hAnsiTheme="majorBidi" w:cstheme="majorBidi"/>
          <w:sz w:val="24"/>
          <w:szCs w:val="24"/>
          <w:lang w:val="en-US"/>
        </w:rPr>
        <w:t xml:space="preserve"> </w:t>
      </w:r>
      <w:r w:rsidR="0022144E" w:rsidRPr="00A85A9D">
        <w:rPr>
          <w:rFonts w:asciiTheme="majorBidi" w:hAnsiTheme="majorBidi" w:cstheme="majorBidi"/>
          <w:sz w:val="24"/>
          <w:szCs w:val="24"/>
          <w:lang w:val="en-US"/>
        </w:rPr>
        <w:t>pp.</w:t>
      </w:r>
      <w:r w:rsidR="00B71004">
        <w:rPr>
          <w:rFonts w:asciiTheme="majorBidi" w:hAnsiTheme="majorBidi" w:cstheme="majorBidi"/>
          <w:sz w:val="24"/>
          <w:szCs w:val="24"/>
          <w:lang w:val="en-US"/>
        </w:rPr>
        <w:t xml:space="preserve"> </w:t>
      </w:r>
      <w:r w:rsidR="0054365C" w:rsidRPr="00A85A9D">
        <w:rPr>
          <w:rFonts w:asciiTheme="majorBidi" w:hAnsiTheme="majorBidi" w:cstheme="majorBidi"/>
          <w:sz w:val="24"/>
          <w:szCs w:val="24"/>
          <w:lang w:val="en-US"/>
        </w:rPr>
        <w:t>229–246.</w:t>
      </w:r>
      <w:proofErr w:type="gramEnd"/>
      <w:r w:rsidRPr="00A85A9D">
        <w:rPr>
          <w:rFonts w:asciiTheme="majorBidi" w:hAnsiTheme="majorBidi" w:cstheme="majorBidi"/>
          <w:sz w:val="24"/>
          <w:szCs w:val="24"/>
          <w:lang w:val="en-US"/>
        </w:rPr>
        <w:t xml:space="preserve">  </w:t>
      </w:r>
    </w:p>
    <w:p w:rsidR="00DD57C0" w:rsidRPr="00B71004" w:rsidRDefault="00D0263E" w:rsidP="00766512">
      <w:pPr>
        <w:autoSpaceDE w:val="0"/>
        <w:autoSpaceDN w:val="0"/>
        <w:adjustRightInd w:val="0"/>
        <w:spacing w:after="0"/>
        <w:jc w:val="both"/>
        <w:rPr>
          <w:rFonts w:asciiTheme="majorBidi" w:hAnsiTheme="majorBidi" w:cstheme="majorBidi"/>
          <w:sz w:val="24"/>
          <w:szCs w:val="24"/>
          <w:lang w:val="en-US"/>
        </w:rPr>
      </w:pPr>
      <w:r w:rsidRPr="00B71004">
        <w:rPr>
          <w:rFonts w:asciiTheme="majorBidi" w:hAnsiTheme="majorBidi" w:cstheme="majorBidi"/>
          <w:sz w:val="24"/>
          <w:szCs w:val="24"/>
        </w:rPr>
        <w:t>[2</w:t>
      </w:r>
      <w:r w:rsidR="00974FD0" w:rsidRPr="00B71004">
        <w:rPr>
          <w:rFonts w:asciiTheme="majorBidi" w:hAnsiTheme="majorBidi" w:cstheme="majorBidi"/>
          <w:sz w:val="24"/>
          <w:szCs w:val="24"/>
        </w:rPr>
        <w:t>8</w:t>
      </w:r>
      <w:r w:rsidRPr="00B71004">
        <w:rPr>
          <w:rFonts w:asciiTheme="majorBidi" w:hAnsiTheme="majorBidi" w:cstheme="majorBidi"/>
          <w:sz w:val="24"/>
          <w:szCs w:val="24"/>
        </w:rPr>
        <w:t>]</w:t>
      </w:r>
      <w:r w:rsidR="00B71004" w:rsidRPr="00B71004">
        <w:rPr>
          <w:rFonts w:asciiTheme="majorBidi" w:hAnsiTheme="majorBidi" w:cstheme="majorBidi"/>
          <w:sz w:val="24"/>
          <w:szCs w:val="24"/>
        </w:rPr>
        <w:t xml:space="preserve"> </w:t>
      </w:r>
      <w:proofErr w:type="spellStart"/>
      <w:r w:rsidR="0022144E" w:rsidRPr="00B71004">
        <w:rPr>
          <w:rFonts w:asciiTheme="majorBidi" w:hAnsiTheme="majorBidi" w:cstheme="majorBidi"/>
          <w:sz w:val="24"/>
          <w:szCs w:val="24"/>
        </w:rPr>
        <w:t>Klavarioti</w:t>
      </w:r>
      <w:proofErr w:type="spellEnd"/>
      <w:r w:rsidR="0022144E" w:rsidRPr="00B71004">
        <w:rPr>
          <w:rFonts w:asciiTheme="majorBidi" w:hAnsiTheme="majorBidi" w:cstheme="majorBidi"/>
          <w:sz w:val="24"/>
          <w:szCs w:val="24"/>
        </w:rPr>
        <w:t xml:space="preserve">. M, </w:t>
      </w:r>
      <w:proofErr w:type="spellStart"/>
      <w:r w:rsidR="0022144E" w:rsidRPr="00B71004">
        <w:rPr>
          <w:rFonts w:asciiTheme="majorBidi" w:hAnsiTheme="majorBidi" w:cstheme="majorBidi"/>
          <w:sz w:val="24"/>
          <w:szCs w:val="24"/>
        </w:rPr>
        <w:t>Mantzavinos</w:t>
      </w:r>
      <w:proofErr w:type="spellEnd"/>
      <w:r w:rsidR="0022144E" w:rsidRPr="00B71004">
        <w:rPr>
          <w:rFonts w:asciiTheme="majorBidi" w:hAnsiTheme="majorBidi" w:cstheme="majorBidi"/>
          <w:sz w:val="24"/>
          <w:szCs w:val="24"/>
        </w:rPr>
        <w:t xml:space="preserve">. D, </w:t>
      </w:r>
      <w:proofErr w:type="spellStart"/>
      <w:r w:rsidR="0022144E" w:rsidRPr="00B71004">
        <w:rPr>
          <w:rFonts w:asciiTheme="majorBidi" w:hAnsiTheme="majorBidi" w:cstheme="majorBidi"/>
          <w:sz w:val="24"/>
          <w:szCs w:val="24"/>
        </w:rPr>
        <w:t>Kassinos</w:t>
      </w:r>
      <w:proofErr w:type="spellEnd"/>
      <w:r w:rsidR="0022144E" w:rsidRPr="00B71004">
        <w:rPr>
          <w:rFonts w:asciiTheme="majorBidi" w:hAnsiTheme="majorBidi" w:cstheme="majorBidi"/>
          <w:sz w:val="24"/>
          <w:szCs w:val="24"/>
        </w:rPr>
        <w:t xml:space="preserve">. </w:t>
      </w:r>
      <w:proofErr w:type="gramStart"/>
      <w:r w:rsidR="0022144E" w:rsidRPr="00B71004">
        <w:rPr>
          <w:rFonts w:asciiTheme="majorBidi" w:hAnsiTheme="majorBidi" w:cstheme="majorBidi"/>
          <w:sz w:val="24"/>
          <w:szCs w:val="24"/>
          <w:lang w:val="en-US"/>
        </w:rPr>
        <w:t>D</w:t>
      </w:r>
      <w:r w:rsidR="0089446D" w:rsidRPr="00B71004">
        <w:rPr>
          <w:rFonts w:asciiTheme="majorBidi" w:hAnsiTheme="majorBidi" w:cstheme="majorBidi"/>
          <w:sz w:val="24"/>
          <w:szCs w:val="24"/>
          <w:lang w:val="en-US"/>
        </w:rPr>
        <w:t xml:space="preserve">, </w:t>
      </w:r>
      <w:r w:rsidR="0022144E" w:rsidRPr="00B71004">
        <w:rPr>
          <w:rFonts w:asciiTheme="majorBidi" w:hAnsiTheme="majorBidi" w:cstheme="majorBidi"/>
          <w:sz w:val="24"/>
          <w:szCs w:val="24"/>
          <w:lang w:val="en-US"/>
        </w:rPr>
        <w:t>«</w:t>
      </w:r>
      <w:r w:rsidR="00B71004">
        <w:rPr>
          <w:rFonts w:asciiTheme="majorBidi" w:hAnsiTheme="majorBidi" w:cstheme="majorBidi"/>
          <w:sz w:val="24"/>
          <w:szCs w:val="24"/>
          <w:lang w:val="en-US"/>
        </w:rPr>
        <w:t xml:space="preserve"> </w:t>
      </w:r>
      <w:r w:rsidR="0054365C" w:rsidRPr="00B71004">
        <w:rPr>
          <w:rFonts w:asciiTheme="majorBidi" w:hAnsiTheme="majorBidi" w:cstheme="majorBidi"/>
          <w:sz w:val="24"/>
          <w:szCs w:val="24"/>
          <w:lang w:val="en-US"/>
        </w:rPr>
        <w:t>Removal of residual</w:t>
      </w:r>
      <w:r w:rsidR="0022144E" w:rsidRPr="00B71004">
        <w:rPr>
          <w:rFonts w:asciiTheme="majorBidi" w:hAnsiTheme="majorBidi" w:cstheme="majorBidi"/>
          <w:sz w:val="24"/>
          <w:szCs w:val="24"/>
          <w:lang w:val="en-US"/>
        </w:rPr>
        <w:t xml:space="preserve"> </w:t>
      </w:r>
      <w:r w:rsidR="0054365C" w:rsidRPr="00B71004">
        <w:rPr>
          <w:rFonts w:asciiTheme="majorBidi" w:hAnsiTheme="majorBidi" w:cstheme="majorBidi"/>
          <w:sz w:val="24"/>
          <w:szCs w:val="24"/>
          <w:lang w:val="en-US"/>
        </w:rPr>
        <w:t>pharmaceuticals from aqueous systems by advanced oxidation processes</w:t>
      </w:r>
      <w:r w:rsidR="00B71004">
        <w:rPr>
          <w:rFonts w:asciiTheme="majorBidi" w:hAnsiTheme="majorBidi" w:cstheme="majorBidi"/>
          <w:sz w:val="24"/>
          <w:szCs w:val="24"/>
          <w:lang w:val="en-US"/>
        </w:rPr>
        <w:t xml:space="preserve"> </w:t>
      </w:r>
      <w:r w:rsidR="0022144E" w:rsidRPr="00B71004">
        <w:rPr>
          <w:rFonts w:asciiTheme="majorBidi" w:hAnsiTheme="majorBidi" w:cstheme="majorBidi"/>
          <w:sz w:val="24"/>
          <w:szCs w:val="24"/>
          <w:lang w:val="en-US"/>
        </w:rPr>
        <w:t>», Environ,</w:t>
      </w:r>
      <w:r w:rsidR="0054365C" w:rsidRPr="00B71004">
        <w:rPr>
          <w:rFonts w:asciiTheme="majorBidi" w:hAnsiTheme="majorBidi" w:cstheme="majorBidi"/>
          <w:sz w:val="24"/>
          <w:szCs w:val="24"/>
          <w:lang w:val="en-US"/>
        </w:rPr>
        <w:t xml:space="preserve"> Int. 35,</w:t>
      </w:r>
      <w:r w:rsidR="0022144E" w:rsidRPr="00B71004">
        <w:rPr>
          <w:rFonts w:asciiTheme="majorBidi" w:hAnsiTheme="majorBidi" w:cstheme="majorBidi"/>
          <w:sz w:val="24"/>
          <w:szCs w:val="24"/>
          <w:lang w:val="en-US"/>
        </w:rPr>
        <w:t xml:space="preserve"> 2009, pp.</w:t>
      </w:r>
      <w:r w:rsidR="0054365C" w:rsidRPr="00B71004">
        <w:rPr>
          <w:rFonts w:asciiTheme="majorBidi" w:hAnsiTheme="majorBidi" w:cstheme="majorBidi"/>
          <w:sz w:val="24"/>
          <w:szCs w:val="24"/>
          <w:lang w:val="en-US"/>
        </w:rPr>
        <w:t xml:space="preserve"> 402</w:t>
      </w:r>
      <w:r w:rsidR="0022144E" w:rsidRPr="00B71004">
        <w:rPr>
          <w:rFonts w:asciiTheme="majorBidi" w:hAnsiTheme="majorBidi" w:cstheme="majorBidi"/>
          <w:sz w:val="24"/>
          <w:szCs w:val="24"/>
          <w:lang w:val="en-US"/>
        </w:rPr>
        <w:t>-</w:t>
      </w:r>
      <w:r w:rsidR="0054365C" w:rsidRPr="00B71004">
        <w:rPr>
          <w:rFonts w:asciiTheme="majorBidi" w:hAnsiTheme="majorBidi" w:cstheme="majorBidi"/>
          <w:sz w:val="24"/>
          <w:szCs w:val="24"/>
          <w:lang w:val="en-US"/>
        </w:rPr>
        <w:t>417.</w:t>
      </w:r>
      <w:proofErr w:type="gramEnd"/>
      <w:r w:rsidR="00046548" w:rsidRPr="00B71004">
        <w:rPr>
          <w:rFonts w:asciiTheme="majorBidi" w:hAnsiTheme="majorBidi" w:cstheme="majorBidi"/>
          <w:sz w:val="24"/>
          <w:szCs w:val="24"/>
          <w:lang w:val="en-US"/>
        </w:rPr>
        <w:t xml:space="preserve">   </w:t>
      </w:r>
    </w:p>
    <w:p w:rsidR="0054365C" w:rsidRPr="00E5268D" w:rsidRDefault="0008049D" w:rsidP="00766512">
      <w:pPr>
        <w:autoSpaceDE w:val="0"/>
        <w:autoSpaceDN w:val="0"/>
        <w:adjustRightInd w:val="0"/>
        <w:spacing w:after="0"/>
        <w:jc w:val="both"/>
        <w:rPr>
          <w:rFonts w:asciiTheme="majorBidi" w:hAnsiTheme="majorBidi" w:cstheme="majorBidi"/>
          <w:sz w:val="24"/>
          <w:szCs w:val="24"/>
          <w:lang w:val="en-US"/>
        </w:rPr>
      </w:pPr>
      <w:r w:rsidRPr="00E5268D">
        <w:rPr>
          <w:rFonts w:asciiTheme="majorBidi" w:hAnsiTheme="majorBidi" w:cstheme="majorBidi"/>
          <w:sz w:val="24"/>
          <w:szCs w:val="24"/>
          <w:lang w:val="en-US"/>
        </w:rPr>
        <w:t>[2</w:t>
      </w:r>
      <w:r w:rsidR="00974FD0" w:rsidRPr="00E5268D">
        <w:rPr>
          <w:rFonts w:asciiTheme="majorBidi" w:hAnsiTheme="majorBidi" w:cstheme="majorBidi"/>
          <w:sz w:val="24"/>
          <w:szCs w:val="24"/>
          <w:lang w:val="en-US"/>
        </w:rPr>
        <w:t>9</w:t>
      </w:r>
      <w:r w:rsidRPr="00E5268D">
        <w:rPr>
          <w:rFonts w:asciiTheme="majorBidi" w:hAnsiTheme="majorBidi" w:cstheme="majorBidi"/>
          <w:sz w:val="24"/>
          <w:szCs w:val="24"/>
          <w:lang w:val="en-US"/>
        </w:rPr>
        <w:t>]</w:t>
      </w:r>
      <w:r w:rsidR="00046548" w:rsidRPr="00E5268D">
        <w:rPr>
          <w:rFonts w:asciiTheme="majorBidi" w:hAnsiTheme="majorBidi" w:cstheme="majorBidi"/>
          <w:sz w:val="24"/>
          <w:szCs w:val="24"/>
          <w:lang w:val="en-US"/>
        </w:rPr>
        <w:t xml:space="preserve"> </w:t>
      </w:r>
      <w:proofErr w:type="spellStart"/>
      <w:r w:rsidR="0054365C" w:rsidRPr="00E5268D">
        <w:rPr>
          <w:rFonts w:asciiTheme="majorBidi" w:hAnsiTheme="majorBidi" w:cstheme="majorBidi"/>
          <w:sz w:val="24"/>
          <w:szCs w:val="24"/>
          <w:lang w:val="en-US"/>
        </w:rPr>
        <w:t>Gogate</w:t>
      </w:r>
      <w:proofErr w:type="spellEnd"/>
      <w:r w:rsidR="0022144E" w:rsidRPr="00E5268D">
        <w:rPr>
          <w:rFonts w:asciiTheme="majorBidi" w:hAnsiTheme="majorBidi" w:cstheme="majorBidi"/>
          <w:sz w:val="24"/>
          <w:szCs w:val="24"/>
          <w:lang w:val="en-US"/>
        </w:rPr>
        <w:t xml:space="preserve">. </w:t>
      </w:r>
      <w:proofErr w:type="gramStart"/>
      <w:r w:rsidR="0022144E" w:rsidRPr="00E5268D">
        <w:rPr>
          <w:rFonts w:asciiTheme="majorBidi" w:hAnsiTheme="majorBidi" w:cstheme="majorBidi"/>
          <w:sz w:val="24"/>
          <w:szCs w:val="24"/>
          <w:lang w:val="en-US"/>
        </w:rPr>
        <w:t>P.R</w:t>
      </w:r>
      <w:r w:rsidR="0054365C" w:rsidRPr="00E5268D">
        <w:rPr>
          <w:rFonts w:asciiTheme="majorBidi" w:hAnsiTheme="majorBidi" w:cstheme="majorBidi"/>
          <w:sz w:val="24"/>
          <w:szCs w:val="24"/>
          <w:lang w:val="en-US"/>
        </w:rPr>
        <w:t xml:space="preserve">, </w:t>
      </w:r>
      <w:proofErr w:type="spellStart"/>
      <w:r w:rsidR="0054365C" w:rsidRPr="00E5268D">
        <w:rPr>
          <w:rFonts w:asciiTheme="majorBidi" w:hAnsiTheme="majorBidi" w:cstheme="majorBidi"/>
          <w:sz w:val="24"/>
          <w:szCs w:val="24"/>
          <w:lang w:val="en-US"/>
        </w:rPr>
        <w:t>Pandit</w:t>
      </w:r>
      <w:proofErr w:type="spellEnd"/>
      <w:r w:rsidR="0022144E" w:rsidRPr="00E5268D">
        <w:rPr>
          <w:rFonts w:asciiTheme="majorBidi" w:hAnsiTheme="majorBidi" w:cstheme="majorBidi"/>
          <w:sz w:val="24"/>
          <w:szCs w:val="24"/>
          <w:lang w:val="en-US"/>
        </w:rPr>
        <w:t>.</w:t>
      </w:r>
      <w:proofErr w:type="gramEnd"/>
      <w:r w:rsidR="0022144E" w:rsidRPr="00E5268D">
        <w:rPr>
          <w:rFonts w:asciiTheme="majorBidi" w:hAnsiTheme="majorBidi" w:cstheme="majorBidi"/>
          <w:sz w:val="24"/>
          <w:szCs w:val="24"/>
          <w:lang w:val="en-US"/>
        </w:rPr>
        <w:t xml:space="preserve"> A.B</w:t>
      </w:r>
      <w:r w:rsidR="0054365C" w:rsidRPr="00E5268D">
        <w:rPr>
          <w:rFonts w:asciiTheme="majorBidi" w:hAnsiTheme="majorBidi" w:cstheme="majorBidi"/>
          <w:sz w:val="24"/>
          <w:szCs w:val="24"/>
          <w:lang w:val="en-US"/>
        </w:rPr>
        <w:t xml:space="preserve">, </w:t>
      </w:r>
      <w:r w:rsidR="0089446D" w:rsidRPr="00E5268D">
        <w:rPr>
          <w:rFonts w:asciiTheme="majorBidi" w:hAnsiTheme="majorBidi" w:cstheme="majorBidi"/>
          <w:sz w:val="24"/>
          <w:szCs w:val="24"/>
          <w:lang w:val="en-US"/>
        </w:rPr>
        <w:t>«</w:t>
      </w:r>
      <w:r w:rsidR="00E5268D" w:rsidRPr="00E5268D">
        <w:rPr>
          <w:rFonts w:asciiTheme="majorBidi" w:hAnsiTheme="majorBidi" w:cstheme="majorBidi"/>
          <w:sz w:val="24"/>
          <w:szCs w:val="24"/>
          <w:lang w:val="en-US"/>
        </w:rPr>
        <w:t xml:space="preserve"> </w:t>
      </w:r>
      <w:r w:rsidR="0054365C" w:rsidRPr="00E5268D">
        <w:rPr>
          <w:rFonts w:asciiTheme="majorBidi" w:hAnsiTheme="majorBidi" w:cstheme="majorBidi"/>
          <w:sz w:val="24"/>
          <w:szCs w:val="24"/>
          <w:lang w:val="en-US"/>
        </w:rPr>
        <w:t>A review of imperative technologies for wastewater</w:t>
      </w:r>
      <w:r w:rsidR="004A1D3D" w:rsidRPr="00E5268D">
        <w:rPr>
          <w:rFonts w:asciiTheme="majorBidi" w:hAnsiTheme="majorBidi" w:cstheme="majorBidi"/>
          <w:sz w:val="24"/>
          <w:szCs w:val="24"/>
          <w:lang w:val="en-US"/>
        </w:rPr>
        <w:t xml:space="preserve"> </w:t>
      </w:r>
      <w:r w:rsidR="0054365C" w:rsidRPr="00E5268D">
        <w:rPr>
          <w:rFonts w:asciiTheme="majorBidi" w:hAnsiTheme="majorBidi" w:cstheme="majorBidi"/>
          <w:sz w:val="24"/>
          <w:szCs w:val="24"/>
          <w:lang w:val="en-US"/>
        </w:rPr>
        <w:t>treatment I: oxidation tec</w:t>
      </w:r>
      <w:r w:rsidR="00E5268D" w:rsidRPr="00E5268D">
        <w:rPr>
          <w:rFonts w:asciiTheme="majorBidi" w:hAnsiTheme="majorBidi" w:cstheme="majorBidi"/>
          <w:sz w:val="24"/>
          <w:szCs w:val="24"/>
          <w:lang w:val="en-US"/>
        </w:rPr>
        <w:t>hnologies at ambient conditions</w:t>
      </w:r>
      <w:r w:rsidR="0089446D" w:rsidRPr="00E5268D">
        <w:rPr>
          <w:rFonts w:asciiTheme="majorBidi" w:hAnsiTheme="majorBidi" w:cstheme="majorBidi"/>
          <w:sz w:val="24"/>
          <w:szCs w:val="24"/>
          <w:lang w:val="en-US"/>
        </w:rPr>
        <w:t xml:space="preserve"> »</w:t>
      </w:r>
      <w:proofErr w:type="gramStart"/>
      <w:r w:rsidR="0089446D" w:rsidRPr="00E5268D">
        <w:rPr>
          <w:rFonts w:asciiTheme="majorBidi" w:hAnsiTheme="majorBidi" w:cstheme="majorBidi"/>
          <w:sz w:val="24"/>
          <w:szCs w:val="24"/>
          <w:lang w:val="en-US"/>
        </w:rPr>
        <w:t xml:space="preserve">, </w:t>
      </w:r>
      <w:r w:rsidR="0054365C" w:rsidRPr="00E5268D">
        <w:rPr>
          <w:rFonts w:asciiTheme="majorBidi" w:hAnsiTheme="majorBidi" w:cstheme="majorBidi"/>
          <w:sz w:val="24"/>
          <w:szCs w:val="24"/>
          <w:lang w:val="en-US"/>
        </w:rPr>
        <w:t xml:space="preserve"> Adv</w:t>
      </w:r>
      <w:proofErr w:type="gramEnd"/>
      <w:r w:rsidR="0054365C" w:rsidRPr="00E5268D">
        <w:rPr>
          <w:rFonts w:asciiTheme="majorBidi" w:hAnsiTheme="majorBidi" w:cstheme="majorBidi"/>
          <w:sz w:val="24"/>
          <w:szCs w:val="24"/>
          <w:lang w:val="en-US"/>
        </w:rPr>
        <w:t>. Environ. Res. 8,</w:t>
      </w:r>
      <w:r w:rsidR="0089446D" w:rsidRPr="00E5268D">
        <w:rPr>
          <w:rFonts w:asciiTheme="majorBidi" w:hAnsiTheme="majorBidi" w:cstheme="majorBidi"/>
          <w:sz w:val="24"/>
          <w:szCs w:val="24"/>
          <w:lang w:val="en-US"/>
        </w:rPr>
        <w:t xml:space="preserve"> 2004</w:t>
      </w:r>
      <w:r w:rsidR="004A1D3D" w:rsidRPr="00E5268D">
        <w:rPr>
          <w:rFonts w:asciiTheme="majorBidi" w:hAnsiTheme="majorBidi" w:cstheme="majorBidi"/>
          <w:sz w:val="24"/>
          <w:szCs w:val="24"/>
          <w:lang w:val="en-US"/>
        </w:rPr>
        <w:t>, pp.</w:t>
      </w:r>
      <w:r w:rsidR="00E5268D" w:rsidRPr="00E5268D">
        <w:rPr>
          <w:rFonts w:asciiTheme="majorBidi" w:hAnsiTheme="majorBidi" w:cstheme="majorBidi"/>
          <w:sz w:val="24"/>
          <w:szCs w:val="24"/>
          <w:lang w:val="en-US"/>
        </w:rPr>
        <w:t xml:space="preserve"> </w:t>
      </w:r>
      <w:r w:rsidR="0054365C" w:rsidRPr="00E5268D">
        <w:rPr>
          <w:rFonts w:asciiTheme="majorBidi" w:hAnsiTheme="majorBidi" w:cstheme="majorBidi"/>
          <w:sz w:val="24"/>
          <w:szCs w:val="24"/>
          <w:lang w:val="en-US"/>
        </w:rPr>
        <w:t>501–551.</w:t>
      </w:r>
    </w:p>
    <w:p w:rsidR="0008049D" w:rsidRPr="00E5268D" w:rsidRDefault="0054365C" w:rsidP="00766512">
      <w:pPr>
        <w:autoSpaceDE w:val="0"/>
        <w:autoSpaceDN w:val="0"/>
        <w:adjustRightInd w:val="0"/>
        <w:spacing w:after="0"/>
        <w:jc w:val="both"/>
        <w:rPr>
          <w:rFonts w:asciiTheme="majorBidi" w:hAnsiTheme="majorBidi" w:cstheme="majorBidi"/>
          <w:sz w:val="24"/>
          <w:szCs w:val="24"/>
        </w:rPr>
      </w:pPr>
      <w:r w:rsidRPr="00E5268D">
        <w:rPr>
          <w:rFonts w:asciiTheme="majorBidi" w:hAnsiTheme="majorBidi" w:cstheme="majorBidi"/>
          <w:sz w:val="24"/>
          <w:szCs w:val="24"/>
          <w:lang w:val="en-US"/>
        </w:rPr>
        <w:t>[</w:t>
      </w:r>
      <w:r w:rsidR="00974FD0" w:rsidRPr="00E5268D">
        <w:rPr>
          <w:rFonts w:asciiTheme="majorBidi" w:hAnsiTheme="majorBidi" w:cstheme="majorBidi"/>
          <w:sz w:val="24"/>
          <w:szCs w:val="24"/>
          <w:lang w:val="en-US"/>
        </w:rPr>
        <w:t>30</w:t>
      </w:r>
      <w:r w:rsidRPr="00E5268D">
        <w:rPr>
          <w:rFonts w:asciiTheme="majorBidi" w:hAnsiTheme="majorBidi" w:cstheme="majorBidi"/>
          <w:sz w:val="24"/>
          <w:szCs w:val="24"/>
          <w:lang w:val="en-US"/>
        </w:rPr>
        <w:t>]</w:t>
      </w:r>
      <w:r w:rsidR="00E5268D" w:rsidRPr="00E5268D">
        <w:rPr>
          <w:rFonts w:asciiTheme="majorBidi" w:hAnsiTheme="majorBidi" w:cstheme="majorBidi"/>
          <w:sz w:val="24"/>
          <w:szCs w:val="24"/>
          <w:lang w:val="en-US"/>
        </w:rPr>
        <w:t xml:space="preserve"> </w:t>
      </w:r>
      <w:proofErr w:type="spellStart"/>
      <w:r w:rsidR="00E5268D" w:rsidRPr="00E5268D">
        <w:rPr>
          <w:rFonts w:asciiTheme="majorBidi" w:hAnsiTheme="majorBidi" w:cstheme="majorBidi"/>
          <w:sz w:val="24"/>
          <w:szCs w:val="24"/>
          <w:lang w:val="en-US"/>
        </w:rPr>
        <w:t>Gogate</w:t>
      </w:r>
      <w:proofErr w:type="spellEnd"/>
      <w:r w:rsidR="00E5268D" w:rsidRPr="00E5268D">
        <w:rPr>
          <w:rFonts w:asciiTheme="majorBidi" w:hAnsiTheme="majorBidi" w:cstheme="majorBidi"/>
          <w:sz w:val="24"/>
          <w:szCs w:val="24"/>
          <w:lang w:val="en-US"/>
        </w:rPr>
        <w:t>, P.R</w:t>
      </w:r>
      <w:r w:rsidR="004A1D3D" w:rsidRPr="00E5268D">
        <w:rPr>
          <w:rFonts w:asciiTheme="majorBidi" w:hAnsiTheme="majorBidi" w:cstheme="majorBidi"/>
          <w:sz w:val="24"/>
          <w:szCs w:val="24"/>
          <w:lang w:val="en-US"/>
        </w:rPr>
        <w:t xml:space="preserve">, </w:t>
      </w:r>
      <w:proofErr w:type="spellStart"/>
      <w:r w:rsidR="004A1D3D" w:rsidRPr="00E5268D">
        <w:rPr>
          <w:rFonts w:asciiTheme="majorBidi" w:hAnsiTheme="majorBidi" w:cstheme="majorBidi"/>
          <w:sz w:val="24"/>
          <w:szCs w:val="24"/>
          <w:lang w:val="en-US"/>
        </w:rPr>
        <w:t>Pandit</w:t>
      </w:r>
      <w:proofErr w:type="spellEnd"/>
      <w:r w:rsidR="004A1D3D" w:rsidRPr="00E5268D">
        <w:rPr>
          <w:rFonts w:asciiTheme="majorBidi" w:hAnsiTheme="majorBidi" w:cstheme="majorBidi"/>
          <w:sz w:val="24"/>
          <w:szCs w:val="24"/>
          <w:lang w:val="en-US"/>
        </w:rPr>
        <w:t>, A.B</w:t>
      </w:r>
      <w:r w:rsidRPr="00E5268D">
        <w:rPr>
          <w:rFonts w:asciiTheme="majorBidi" w:hAnsiTheme="majorBidi" w:cstheme="majorBidi"/>
          <w:sz w:val="24"/>
          <w:szCs w:val="24"/>
          <w:lang w:val="en-US"/>
        </w:rPr>
        <w:t xml:space="preserve">, </w:t>
      </w:r>
      <w:r w:rsidR="0089446D" w:rsidRPr="00E5268D">
        <w:rPr>
          <w:rFonts w:asciiTheme="majorBidi" w:hAnsiTheme="majorBidi" w:cstheme="majorBidi"/>
          <w:sz w:val="24"/>
          <w:szCs w:val="24"/>
          <w:lang w:val="en-US"/>
        </w:rPr>
        <w:t>«</w:t>
      </w:r>
      <w:r w:rsidR="00E5268D" w:rsidRPr="00E5268D">
        <w:rPr>
          <w:rFonts w:asciiTheme="majorBidi" w:hAnsiTheme="majorBidi" w:cstheme="majorBidi"/>
          <w:sz w:val="24"/>
          <w:szCs w:val="24"/>
          <w:lang w:val="en-US"/>
        </w:rPr>
        <w:t xml:space="preserve"> </w:t>
      </w:r>
      <w:r w:rsidRPr="00E5268D">
        <w:rPr>
          <w:rFonts w:asciiTheme="majorBidi" w:hAnsiTheme="majorBidi" w:cstheme="majorBidi"/>
          <w:sz w:val="24"/>
          <w:szCs w:val="24"/>
          <w:lang w:val="en-US"/>
        </w:rPr>
        <w:t>A review of imperative technologies for</w:t>
      </w:r>
      <w:r w:rsidR="004A1D3D" w:rsidRPr="00E5268D">
        <w:rPr>
          <w:rFonts w:asciiTheme="majorBidi" w:hAnsiTheme="majorBidi" w:cstheme="majorBidi"/>
          <w:sz w:val="24"/>
          <w:szCs w:val="24"/>
          <w:lang w:val="en-US"/>
        </w:rPr>
        <w:t xml:space="preserve"> </w:t>
      </w:r>
      <w:r w:rsidRPr="00E5268D">
        <w:rPr>
          <w:rFonts w:asciiTheme="majorBidi" w:hAnsiTheme="majorBidi" w:cstheme="majorBidi"/>
          <w:sz w:val="24"/>
          <w:szCs w:val="24"/>
          <w:lang w:val="en-US"/>
        </w:rPr>
        <w:t>wastewat</w:t>
      </w:r>
      <w:r w:rsidR="00E5268D" w:rsidRPr="00E5268D">
        <w:rPr>
          <w:rFonts w:asciiTheme="majorBidi" w:hAnsiTheme="majorBidi" w:cstheme="majorBidi"/>
          <w:sz w:val="24"/>
          <w:szCs w:val="24"/>
          <w:lang w:val="en-US"/>
        </w:rPr>
        <w:t xml:space="preserve">er treatment II: hybrid methods </w:t>
      </w:r>
      <w:r w:rsidR="0089446D" w:rsidRPr="00E5268D">
        <w:rPr>
          <w:rFonts w:asciiTheme="majorBidi" w:hAnsiTheme="majorBidi" w:cstheme="majorBidi"/>
          <w:sz w:val="24"/>
          <w:szCs w:val="24"/>
          <w:lang w:val="en-US"/>
        </w:rPr>
        <w:t>»</w:t>
      </w:r>
      <w:proofErr w:type="gramStart"/>
      <w:r w:rsidR="0089446D" w:rsidRPr="00E5268D">
        <w:rPr>
          <w:rFonts w:asciiTheme="majorBidi" w:hAnsiTheme="majorBidi" w:cstheme="majorBidi"/>
          <w:sz w:val="24"/>
          <w:szCs w:val="24"/>
          <w:lang w:val="en-US"/>
        </w:rPr>
        <w:t xml:space="preserve">, </w:t>
      </w:r>
      <w:r w:rsidRPr="00E5268D">
        <w:rPr>
          <w:rFonts w:asciiTheme="majorBidi" w:hAnsiTheme="majorBidi" w:cstheme="majorBidi"/>
          <w:sz w:val="24"/>
          <w:szCs w:val="24"/>
          <w:lang w:val="en-US"/>
        </w:rPr>
        <w:t xml:space="preserve"> Adv</w:t>
      </w:r>
      <w:proofErr w:type="gramEnd"/>
      <w:r w:rsidRPr="00E5268D">
        <w:rPr>
          <w:rFonts w:asciiTheme="majorBidi" w:hAnsiTheme="majorBidi" w:cstheme="majorBidi"/>
          <w:sz w:val="24"/>
          <w:szCs w:val="24"/>
          <w:lang w:val="en-US"/>
        </w:rPr>
        <w:t xml:space="preserve">. </w:t>
      </w:r>
      <w:r w:rsidRPr="00E5268D">
        <w:rPr>
          <w:rFonts w:asciiTheme="majorBidi" w:hAnsiTheme="majorBidi" w:cstheme="majorBidi"/>
          <w:sz w:val="24"/>
          <w:szCs w:val="24"/>
        </w:rPr>
        <w:t xml:space="preserve">Environ. </w:t>
      </w:r>
      <w:proofErr w:type="spellStart"/>
      <w:r w:rsidRPr="00E5268D">
        <w:rPr>
          <w:rFonts w:asciiTheme="majorBidi" w:hAnsiTheme="majorBidi" w:cstheme="majorBidi"/>
          <w:sz w:val="24"/>
          <w:szCs w:val="24"/>
        </w:rPr>
        <w:t>Res</w:t>
      </w:r>
      <w:proofErr w:type="spellEnd"/>
      <w:r w:rsidRPr="00E5268D">
        <w:rPr>
          <w:rFonts w:asciiTheme="majorBidi" w:hAnsiTheme="majorBidi" w:cstheme="majorBidi"/>
          <w:sz w:val="24"/>
          <w:szCs w:val="24"/>
        </w:rPr>
        <w:t xml:space="preserve">. 8, </w:t>
      </w:r>
      <w:r w:rsidR="004A1D3D" w:rsidRPr="00E5268D">
        <w:rPr>
          <w:rFonts w:asciiTheme="majorBidi" w:hAnsiTheme="majorBidi" w:cstheme="majorBidi"/>
          <w:sz w:val="24"/>
          <w:szCs w:val="24"/>
        </w:rPr>
        <w:t>2004, pp.</w:t>
      </w:r>
      <w:r w:rsidR="00E5268D" w:rsidRPr="00E5268D">
        <w:rPr>
          <w:rFonts w:asciiTheme="majorBidi" w:hAnsiTheme="majorBidi" w:cstheme="majorBidi"/>
          <w:sz w:val="24"/>
          <w:szCs w:val="24"/>
        </w:rPr>
        <w:t xml:space="preserve"> </w:t>
      </w:r>
      <w:r w:rsidRPr="00E5268D">
        <w:rPr>
          <w:rFonts w:asciiTheme="majorBidi" w:hAnsiTheme="majorBidi" w:cstheme="majorBidi"/>
          <w:sz w:val="24"/>
          <w:szCs w:val="24"/>
        </w:rPr>
        <w:t>553</w:t>
      </w:r>
      <w:r w:rsidR="004A1D3D" w:rsidRPr="00E5268D">
        <w:rPr>
          <w:rFonts w:asciiTheme="majorBidi" w:hAnsiTheme="majorBidi" w:cstheme="majorBidi"/>
          <w:sz w:val="24"/>
          <w:szCs w:val="24"/>
        </w:rPr>
        <w:t>-</w:t>
      </w:r>
      <w:r w:rsidRPr="00E5268D">
        <w:rPr>
          <w:rFonts w:asciiTheme="majorBidi" w:hAnsiTheme="majorBidi" w:cstheme="majorBidi"/>
          <w:sz w:val="24"/>
          <w:szCs w:val="24"/>
        </w:rPr>
        <w:t>597.</w:t>
      </w:r>
      <w:r w:rsidR="00046548" w:rsidRPr="00E5268D">
        <w:rPr>
          <w:rFonts w:asciiTheme="majorBidi" w:hAnsiTheme="majorBidi" w:cstheme="majorBidi"/>
          <w:sz w:val="24"/>
          <w:szCs w:val="24"/>
        </w:rPr>
        <w:t xml:space="preserve"> </w:t>
      </w:r>
    </w:p>
    <w:p w:rsidR="0089446D" w:rsidRPr="00E5268D" w:rsidRDefault="0008049D" w:rsidP="00766512">
      <w:pPr>
        <w:autoSpaceDE w:val="0"/>
        <w:autoSpaceDN w:val="0"/>
        <w:adjustRightInd w:val="0"/>
        <w:spacing w:after="0"/>
        <w:jc w:val="both"/>
        <w:rPr>
          <w:rFonts w:asciiTheme="majorBidi" w:hAnsiTheme="majorBidi" w:cstheme="majorBidi"/>
          <w:sz w:val="24"/>
          <w:szCs w:val="24"/>
          <w:lang w:val="en-US"/>
        </w:rPr>
      </w:pPr>
      <w:r w:rsidRPr="00E5268D">
        <w:rPr>
          <w:rFonts w:asciiTheme="majorBidi" w:hAnsiTheme="majorBidi" w:cstheme="majorBidi"/>
          <w:sz w:val="24"/>
          <w:szCs w:val="24"/>
        </w:rPr>
        <w:t>[</w:t>
      </w:r>
      <w:r w:rsidR="00974FD0" w:rsidRPr="00E5268D">
        <w:rPr>
          <w:rFonts w:asciiTheme="majorBidi" w:hAnsiTheme="majorBidi" w:cstheme="majorBidi"/>
          <w:sz w:val="24"/>
          <w:szCs w:val="24"/>
        </w:rPr>
        <w:t>31</w:t>
      </w:r>
      <w:r w:rsidRPr="00E5268D">
        <w:rPr>
          <w:rFonts w:asciiTheme="majorBidi" w:hAnsiTheme="majorBidi" w:cstheme="majorBidi"/>
          <w:sz w:val="24"/>
          <w:szCs w:val="24"/>
        </w:rPr>
        <w:t>]</w:t>
      </w:r>
      <w:r w:rsidR="00E5268D" w:rsidRPr="00E5268D">
        <w:rPr>
          <w:rFonts w:asciiTheme="majorBidi" w:hAnsiTheme="majorBidi" w:cstheme="majorBidi"/>
          <w:sz w:val="24"/>
          <w:szCs w:val="24"/>
        </w:rPr>
        <w:t xml:space="preserve"> </w:t>
      </w:r>
      <w:r w:rsidR="0054365C" w:rsidRPr="00E5268D">
        <w:rPr>
          <w:rFonts w:asciiTheme="majorBidi" w:hAnsiTheme="majorBidi" w:cstheme="majorBidi"/>
          <w:sz w:val="24"/>
          <w:szCs w:val="24"/>
        </w:rPr>
        <w:t>Perez-</w:t>
      </w:r>
      <w:proofErr w:type="spellStart"/>
      <w:r w:rsidR="0054365C" w:rsidRPr="00E5268D">
        <w:rPr>
          <w:rFonts w:asciiTheme="majorBidi" w:hAnsiTheme="majorBidi" w:cstheme="majorBidi"/>
          <w:sz w:val="24"/>
          <w:szCs w:val="24"/>
        </w:rPr>
        <w:t>Estra</w:t>
      </w:r>
      <w:r w:rsidR="0089446D" w:rsidRPr="00E5268D">
        <w:rPr>
          <w:rFonts w:asciiTheme="majorBidi" w:hAnsiTheme="majorBidi" w:cstheme="majorBidi"/>
          <w:sz w:val="24"/>
          <w:szCs w:val="24"/>
        </w:rPr>
        <w:t>da</w:t>
      </w:r>
      <w:proofErr w:type="spellEnd"/>
      <w:r w:rsidR="0089446D" w:rsidRPr="00E5268D">
        <w:rPr>
          <w:rFonts w:asciiTheme="majorBidi" w:hAnsiTheme="majorBidi" w:cstheme="majorBidi"/>
          <w:sz w:val="24"/>
          <w:szCs w:val="24"/>
        </w:rPr>
        <w:t xml:space="preserve">, L.A, </w:t>
      </w:r>
      <w:proofErr w:type="spellStart"/>
      <w:r w:rsidR="0089446D" w:rsidRPr="00E5268D">
        <w:rPr>
          <w:rFonts w:asciiTheme="majorBidi" w:hAnsiTheme="majorBidi" w:cstheme="majorBidi"/>
          <w:sz w:val="24"/>
          <w:szCs w:val="24"/>
        </w:rPr>
        <w:t>Malato</w:t>
      </w:r>
      <w:proofErr w:type="spellEnd"/>
      <w:r w:rsidR="0089446D" w:rsidRPr="00E5268D">
        <w:rPr>
          <w:rFonts w:asciiTheme="majorBidi" w:hAnsiTheme="majorBidi" w:cstheme="majorBidi"/>
          <w:sz w:val="24"/>
          <w:szCs w:val="24"/>
        </w:rPr>
        <w:t>.</w:t>
      </w:r>
      <w:r w:rsidR="0054365C" w:rsidRPr="00E5268D">
        <w:rPr>
          <w:rFonts w:asciiTheme="majorBidi" w:hAnsiTheme="majorBidi" w:cstheme="majorBidi"/>
          <w:sz w:val="24"/>
          <w:szCs w:val="24"/>
        </w:rPr>
        <w:t xml:space="preserve"> </w:t>
      </w:r>
      <w:r w:rsidR="0089446D" w:rsidRPr="00E5268D">
        <w:rPr>
          <w:rFonts w:asciiTheme="majorBidi" w:hAnsiTheme="majorBidi" w:cstheme="majorBidi"/>
          <w:sz w:val="24"/>
          <w:szCs w:val="24"/>
        </w:rPr>
        <w:t xml:space="preserve">S, </w:t>
      </w:r>
      <w:proofErr w:type="spellStart"/>
      <w:r w:rsidR="0089446D" w:rsidRPr="00E5268D">
        <w:rPr>
          <w:rFonts w:asciiTheme="majorBidi" w:hAnsiTheme="majorBidi" w:cstheme="majorBidi"/>
          <w:sz w:val="24"/>
          <w:szCs w:val="24"/>
        </w:rPr>
        <w:t>Gernjak</w:t>
      </w:r>
      <w:proofErr w:type="spellEnd"/>
      <w:r w:rsidR="0089446D" w:rsidRPr="00E5268D">
        <w:rPr>
          <w:rFonts w:asciiTheme="majorBidi" w:hAnsiTheme="majorBidi" w:cstheme="majorBidi"/>
          <w:sz w:val="24"/>
          <w:szCs w:val="24"/>
        </w:rPr>
        <w:t xml:space="preserve">. </w:t>
      </w:r>
      <w:r w:rsidR="0089446D" w:rsidRPr="00E5268D">
        <w:rPr>
          <w:rFonts w:asciiTheme="majorBidi" w:hAnsiTheme="majorBidi" w:cstheme="majorBidi"/>
          <w:sz w:val="24"/>
          <w:szCs w:val="24"/>
          <w:lang w:val="en-US"/>
        </w:rPr>
        <w:t>W</w:t>
      </w:r>
      <w:r w:rsidR="0054365C" w:rsidRPr="00E5268D">
        <w:rPr>
          <w:rFonts w:asciiTheme="majorBidi" w:hAnsiTheme="majorBidi" w:cstheme="majorBidi"/>
          <w:sz w:val="24"/>
          <w:szCs w:val="24"/>
          <w:lang w:val="en-US"/>
        </w:rPr>
        <w:t xml:space="preserve">, </w:t>
      </w:r>
      <w:proofErr w:type="spellStart"/>
      <w:r w:rsidR="0054365C" w:rsidRPr="00E5268D">
        <w:rPr>
          <w:rFonts w:asciiTheme="majorBidi" w:hAnsiTheme="majorBidi" w:cstheme="majorBidi"/>
          <w:sz w:val="24"/>
          <w:szCs w:val="24"/>
          <w:lang w:val="en-US"/>
        </w:rPr>
        <w:t>Agüera</w:t>
      </w:r>
      <w:proofErr w:type="spellEnd"/>
      <w:r w:rsidR="0089446D" w:rsidRPr="00E5268D">
        <w:rPr>
          <w:rFonts w:asciiTheme="majorBidi" w:hAnsiTheme="majorBidi" w:cstheme="majorBidi"/>
          <w:sz w:val="24"/>
          <w:szCs w:val="24"/>
          <w:lang w:val="en-US"/>
        </w:rPr>
        <w:t xml:space="preserve">. </w:t>
      </w:r>
      <w:proofErr w:type="gramStart"/>
      <w:r w:rsidR="0089446D" w:rsidRPr="00E5268D">
        <w:rPr>
          <w:rFonts w:asciiTheme="majorBidi" w:hAnsiTheme="majorBidi" w:cstheme="majorBidi"/>
          <w:sz w:val="24"/>
          <w:szCs w:val="24"/>
          <w:lang w:val="en-US"/>
        </w:rPr>
        <w:t>A, Thurman.</w:t>
      </w:r>
      <w:proofErr w:type="gramEnd"/>
      <w:r w:rsidR="0089446D" w:rsidRPr="00E5268D">
        <w:rPr>
          <w:rFonts w:asciiTheme="majorBidi" w:hAnsiTheme="majorBidi" w:cstheme="majorBidi"/>
          <w:sz w:val="24"/>
          <w:szCs w:val="24"/>
          <w:lang w:val="en-US"/>
        </w:rPr>
        <w:t xml:space="preserve"> </w:t>
      </w:r>
      <w:proofErr w:type="gramStart"/>
      <w:r w:rsidR="0089446D" w:rsidRPr="00E5268D">
        <w:rPr>
          <w:rFonts w:asciiTheme="majorBidi" w:hAnsiTheme="majorBidi" w:cstheme="majorBidi"/>
          <w:sz w:val="24"/>
          <w:szCs w:val="24"/>
          <w:lang w:val="en-US"/>
        </w:rPr>
        <w:t xml:space="preserve">E.M, </w:t>
      </w:r>
      <w:proofErr w:type="spellStart"/>
      <w:r w:rsidR="0089446D" w:rsidRPr="00E5268D">
        <w:rPr>
          <w:rFonts w:asciiTheme="majorBidi" w:hAnsiTheme="majorBidi" w:cstheme="majorBidi"/>
          <w:sz w:val="24"/>
          <w:szCs w:val="24"/>
          <w:lang w:val="en-US"/>
        </w:rPr>
        <w:t>Ferrer</w:t>
      </w:r>
      <w:proofErr w:type="spellEnd"/>
      <w:r w:rsidR="0089446D" w:rsidRPr="00E5268D">
        <w:rPr>
          <w:rFonts w:asciiTheme="majorBidi" w:hAnsiTheme="majorBidi" w:cstheme="majorBidi"/>
          <w:sz w:val="24"/>
          <w:szCs w:val="24"/>
          <w:lang w:val="en-US"/>
        </w:rPr>
        <w:t>.</w:t>
      </w:r>
      <w:proofErr w:type="gramEnd"/>
      <w:r w:rsidR="0089446D" w:rsidRPr="00E5268D">
        <w:rPr>
          <w:rFonts w:asciiTheme="majorBidi" w:hAnsiTheme="majorBidi" w:cstheme="majorBidi"/>
          <w:sz w:val="24"/>
          <w:szCs w:val="24"/>
          <w:lang w:val="en-US"/>
        </w:rPr>
        <w:t xml:space="preserve"> I,</w:t>
      </w:r>
      <w:r w:rsidR="00AD5F15" w:rsidRPr="00E5268D">
        <w:rPr>
          <w:rFonts w:asciiTheme="majorBidi" w:hAnsiTheme="majorBidi" w:cstheme="majorBidi"/>
          <w:sz w:val="24"/>
          <w:szCs w:val="24"/>
          <w:lang w:val="en-US"/>
        </w:rPr>
        <w:t xml:space="preserve"> </w:t>
      </w:r>
      <w:r w:rsidR="00E5268D">
        <w:rPr>
          <w:rFonts w:asciiTheme="majorBidi" w:hAnsiTheme="majorBidi" w:cstheme="majorBidi"/>
          <w:sz w:val="24"/>
          <w:szCs w:val="24"/>
          <w:lang w:val="en-US"/>
        </w:rPr>
        <w:t>Fernandez-Alba, A.R,</w:t>
      </w:r>
      <w:r w:rsidR="0089446D" w:rsidRPr="00E5268D">
        <w:rPr>
          <w:rFonts w:asciiTheme="majorBidi" w:hAnsiTheme="majorBidi" w:cstheme="majorBidi"/>
          <w:sz w:val="24"/>
          <w:szCs w:val="24"/>
          <w:lang w:val="en-US"/>
        </w:rPr>
        <w:t xml:space="preserve"> «</w:t>
      </w:r>
      <w:r w:rsidR="0054365C" w:rsidRPr="00E5268D">
        <w:rPr>
          <w:rFonts w:asciiTheme="majorBidi" w:hAnsiTheme="majorBidi" w:cstheme="majorBidi"/>
          <w:sz w:val="24"/>
          <w:szCs w:val="24"/>
          <w:lang w:val="en-US"/>
        </w:rPr>
        <w:t xml:space="preserve"> Photo-Fenton degradation of </w:t>
      </w:r>
      <w:proofErr w:type="spellStart"/>
      <w:r w:rsidR="0054365C" w:rsidRPr="00E5268D">
        <w:rPr>
          <w:rFonts w:asciiTheme="majorBidi" w:hAnsiTheme="majorBidi" w:cstheme="majorBidi"/>
          <w:sz w:val="24"/>
          <w:szCs w:val="24"/>
          <w:lang w:val="en-US"/>
        </w:rPr>
        <w:t>diclofenac</w:t>
      </w:r>
      <w:proofErr w:type="spellEnd"/>
      <w:r w:rsidR="0054365C" w:rsidRPr="00E5268D">
        <w:rPr>
          <w:rFonts w:asciiTheme="majorBidi" w:hAnsiTheme="majorBidi" w:cstheme="majorBidi"/>
          <w:sz w:val="24"/>
          <w:szCs w:val="24"/>
          <w:lang w:val="en-US"/>
        </w:rPr>
        <w:t>:</w:t>
      </w:r>
      <w:r w:rsidR="0089446D" w:rsidRPr="00E5268D">
        <w:rPr>
          <w:rFonts w:asciiTheme="majorBidi" w:hAnsiTheme="majorBidi" w:cstheme="majorBidi"/>
          <w:sz w:val="24"/>
          <w:szCs w:val="24"/>
          <w:lang w:val="en-US"/>
        </w:rPr>
        <w:t xml:space="preserve"> </w:t>
      </w:r>
      <w:r w:rsidR="0054365C" w:rsidRPr="00E5268D">
        <w:rPr>
          <w:rFonts w:asciiTheme="majorBidi" w:hAnsiTheme="majorBidi" w:cstheme="majorBidi"/>
          <w:sz w:val="24"/>
          <w:szCs w:val="24"/>
          <w:lang w:val="en-US"/>
        </w:rPr>
        <w:t>Identification of main interm</w:t>
      </w:r>
      <w:r w:rsidR="00E5268D">
        <w:rPr>
          <w:rFonts w:asciiTheme="majorBidi" w:hAnsiTheme="majorBidi" w:cstheme="majorBidi"/>
          <w:sz w:val="24"/>
          <w:szCs w:val="24"/>
          <w:lang w:val="en-US"/>
        </w:rPr>
        <w:t xml:space="preserve">ediates and degradation pathway </w:t>
      </w:r>
      <w:r w:rsidR="0089446D" w:rsidRPr="00E5268D">
        <w:rPr>
          <w:rFonts w:asciiTheme="majorBidi" w:hAnsiTheme="majorBidi" w:cstheme="majorBidi"/>
          <w:sz w:val="24"/>
          <w:szCs w:val="24"/>
          <w:lang w:val="en-US"/>
        </w:rPr>
        <w:t>»</w:t>
      </w:r>
      <w:proofErr w:type="gramStart"/>
      <w:r w:rsidR="0089446D" w:rsidRPr="00E5268D">
        <w:rPr>
          <w:rFonts w:asciiTheme="majorBidi" w:hAnsiTheme="majorBidi" w:cstheme="majorBidi"/>
          <w:sz w:val="24"/>
          <w:szCs w:val="24"/>
          <w:lang w:val="en-US"/>
        </w:rPr>
        <w:t xml:space="preserve">, </w:t>
      </w:r>
      <w:r w:rsidR="0054365C" w:rsidRPr="00E5268D">
        <w:rPr>
          <w:rFonts w:asciiTheme="majorBidi" w:hAnsiTheme="majorBidi" w:cstheme="majorBidi"/>
          <w:sz w:val="24"/>
          <w:szCs w:val="24"/>
          <w:lang w:val="en-US"/>
        </w:rPr>
        <w:t xml:space="preserve"> Environ</w:t>
      </w:r>
      <w:proofErr w:type="gramEnd"/>
      <w:r w:rsidR="0054365C" w:rsidRPr="00E5268D">
        <w:rPr>
          <w:rFonts w:asciiTheme="majorBidi" w:hAnsiTheme="majorBidi" w:cstheme="majorBidi"/>
          <w:sz w:val="24"/>
          <w:szCs w:val="24"/>
          <w:lang w:val="en-US"/>
        </w:rPr>
        <w:t xml:space="preserve">. </w:t>
      </w:r>
      <w:proofErr w:type="spellStart"/>
      <w:r w:rsidR="0054365C" w:rsidRPr="00E5268D">
        <w:rPr>
          <w:rFonts w:asciiTheme="majorBidi" w:hAnsiTheme="majorBidi" w:cstheme="majorBidi"/>
          <w:sz w:val="24"/>
          <w:szCs w:val="24"/>
          <w:lang w:val="en-US"/>
        </w:rPr>
        <w:t>Sci.Technol</w:t>
      </w:r>
      <w:proofErr w:type="spellEnd"/>
      <w:r w:rsidR="0054365C" w:rsidRPr="00E5268D">
        <w:rPr>
          <w:rFonts w:asciiTheme="majorBidi" w:hAnsiTheme="majorBidi" w:cstheme="majorBidi"/>
          <w:sz w:val="24"/>
          <w:szCs w:val="24"/>
          <w:lang w:val="en-US"/>
        </w:rPr>
        <w:t xml:space="preserve">. 21, </w:t>
      </w:r>
      <w:r w:rsidR="0089446D" w:rsidRPr="00E5268D">
        <w:rPr>
          <w:rFonts w:asciiTheme="majorBidi" w:hAnsiTheme="majorBidi" w:cstheme="majorBidi"/>
          <w:sz w:val="24"/>
          <w:szCs w:val="24"/>
          <w:lang w:val="en-US"/>
        </w:rPr>
        <w:t>2005, pp.</w:t>
      </w:r>
      <w:r w:rsidR="003F7D23">
        <w:rPr>
          <w:rFonts w:asciiTheme="majorBidi" w:hAnsiTheme="majorBidi" w:cstheme="majorBidi"/>
          <w:sz w:val="24"/>
          <w:szCs w:val="24"/>
          <w:lang w:val="en-US"/>
        </w:rPr>
        <w:t xml:space="preserve"> </w:t>
      </w:r>
      <w:r w:rsidR="0054365C" w:rsidRPr="00E5268D">
        <w:rPr>
          <w:rFonts w:asciiTheme="majorBidi" w:hAnsiTheme="majorBidi" w:cstheme="majorBidi"/>
          <w:sz w:val="24"/>
          <w:szCs w:val="24"/>
          <w:lang w:val="en-US"/>
        </w:rPr>
        <w:t>8300</w:t>
      </w:r>
      <w:r w:rsidR="0089446D" w:rsidRPr="00E5268D">
        <w:rPr>
          <w:rFonts w:asciiTheme="majorBidi" w:hAnsiTheme="majorBidi" w:cstheme="majorBidi"/>
          <w:sz w:val="24"/>
          <w:szCs w:val="24"/>
          <w:lang w:val="en-US"/>
        </w:rPr>
        <w:t>-</w:t>
      </w:r>
      <w:r w:rsidR="0054365C" w:rsidRPr="00E5268D">
        <w:rPr>
          <w:rFonts w:asciiTheme="majorBidi" w:hAnsiTheme="majorBidi" w:cstheme="majorBidi"/>
          <w:sz w:val="24"/>
          <w:szCs w:val="24"/>
          <w:lang w:val="en-US"/>
        </w:rPr>
        <w:t>8306.</w:t>
      </w:r>
      <w:r w:rsidR="00046548" w:rsidRPr="00E5268D">
        <w:rPr>
          <w:rFonts w:asciiTheme="majorBidi" w:hAnsiTheme="majorBidi" w:cstheme="majorBidi"/>
          <w:sz w:val="24"/>
          <w:szCs w:val="24"/>
          <w:lang w:val="en-US"/>
        </w:rPr>
        <w:t xml:space="preserve"> </w:t>
      </w:r>
    </w:p>
    <w:p w:rsidR="00046548" w:rsidRPr="003F7D23" w:rsidRDefault="00046548" w:rsidP="00766512">
      <w:pPr>
        <w:autoSpaceDE w:val="0"/>
        <w:autoSpaceDN w:val="0"/>
        <w:adjustRightInd w:val="0"/>
        <w:spacing w:after="0"/>
        <w:jc w:val="both"/>
        <w:rPr>
          <w:rFonts w:asciiTheme="majorBidi" w:hAnsiTheme="majorBidi" w:cstheme="majorBidi"/>
          <w:sz w:val="24"/>
          <w:szCs w:val="24"/>
          <w:lang w:val="en-US"/>
        </w:rPr>
      </w:pPr>
      <w:r w:rsidRPr="003F7D23">
        <w:rPr>
          <w:rFonts w:asciiTheme="majorBidi" w:hAnsiTheme="majorBidi" w:cstheme="majorBidi"/>
          <w:sz w:val="24"/>
          <w:szCs w:val="24"/>
          <w:lang w:val="en-US"/>
        </w:rPr>
        <w:t>[</w:t>
      </w:r>
      <w:r w:rsidR="00974FD0" w:rsidRPr="003F7D23">
        <w:rPr>
          <w:rFonts w:asciiTheme="majorBidi" w:hAnsiTheme="majorBidi" w:cstheme="majorBidi"/>
          <w:sz w:val="24"/>
          <w:szCs w:val="24"/>
          <w:lang w:val="en-US"/>
        </w:rPr>
        <w:t>32</w:t>
      </w:r>
      <w:r w:rsidRPr="003F7D23">
        <w:rPr>
          <w:rFonts w:asciiTheme="majorBidi" w:hAnsiTheme="majorBidi" w:cstheme="majorBidi"/>
          <w:sz w:val="24"/>
          <w:szCs w:val="24"/>
          <w:lang w:val="en-US"/>
        </w:rPr>
        <w:t>]</w:t>
      </w:r>
      <w:r w:rsidR="00AC7A07">
        <w:rPr>
          <w:rFonts w:asciiTheme="majorBidi" w:hAnsiTheme="majorBidi" w:cstheme="majorBidi"/>
          <w:sz w:val="24"/>
          <w:szCs w:val="24"/>
          <w:lang w:val="en-US"/>
        </w:rPr>
        <w:t xml:space="preserve"> </w:t>
      </w:r>
      <w:proofErr w:type="spellStart"/>
      <w:r w:rsidR="0089446D" w:rsidRPr="003F7D23">
        <w:rPr>
          <w:rFonts w:asciiTheme="majorBidi" w:hAnsiTheme="majorBidi" w:cstheme="majorBidi"/>
          <w:sz w:val="24"/>
          <w:szCs w:val="24"/>
          <w:lang w:val="en-US"/>
        </w:rPr>
        <w:t>Shemer</w:t>
      </w:r>
      <w:proofErr w:type="spellEnd"/>
      <w:r w:rsidR="0089446D" w:rsidRPr="003F7D23">
        <w:rPr>
          <w:rFonts w:asciiTheme="majorBidi" w:hAnsiTheme="majorBidi" w:cstheme="majorBidi"/>
          <w:sz w:val="24"/>
          <w:szCs w:val="24"/>
          <w:lang w:val="en-US"/>
        </w:rPr>
        <w:t>, H</w:t>
      </w:r>
      <w:r w:rsidR="0054365C" w:rsidRPr="003F7D23">
        <w:rPr>
          <w:rFonts w:asciiTheme="majorBidi" w:hAnsiTheme="majorBidi" w:cstheme="majorBidi"/>
          <w:sz w:val="24"/>
          <w:szCs w:val="24"/>
          <w:lang w:val="en-US"/>
        </w:rPr>
        <w:t xml:space="preserve">, </w:t>
      </w:r>
      <w:proofErr w:type="spellStart"/>
      <w:r w:rsidR="0054365C" w:rsidRPr="003F7D23">
        <w:rPr>
          <w:rFonts w:asciiTheme="majorBidi" w:hAnsiTheme="majorBidi" w:cstheme="majorBidi"/>
          <w:sz w:val="24"/>
          <w:szCs w:val="24"/>
          <w:lang w:val="en-US"/>
        </w:rPr>
        <w:t>Kun</w:t>
      </w:r>
      <w:r w:rsidR="0089446D" w:rsidRPr="003F7D23">
        <w:rPr>
          <w:rFonts w:asciiTheme="majorBidi" w:hAnsiTheme="majorBidi" w:cstheme="majorBidi"/>
          <w:sz w:val="24"/>
          <w:szCs w:val="24"/>
          <w:lang w:val="en-US"/>
        </w:rPr>
        <w:t>ukcu</w:t>
      </w:r>
      <w:proofErr w:type="spellEnd"/>
      <w:r w:rsidR="0089446D" w:rsidRPr="003F7D23">
        <w:rPr>
          <w:rFonts w:asciiTheme="majorBidi" w:hAnsiTheme="majorBidi" w:cstheme="majorBidi"/>
          <w:sz w:val="24"/>
          <w:szCs w:val="24"/>
          <w:lang w:val="en-US"/>
        </w:rPr>
        <w:t>. Y.K, Linden, K.G</w:t>
      </w:r>
      <w:r w:rsidR="0054365C" w:rsidRPr="003F7D23">
        <w:rPr>
          <w:rFonts w:asciiTheme="majorBidi" w:hAnsiTheme="majorBidi" w:cstheme="majorBidi"/>
          <w:sz w:val="24"/>
          <w:szCs w:val="24"/>
          <w:lang w:val="en-US"/>
        </w:rPr>
        <w:t>,</w:t>
      </w:r>
      <w:r w:rsidR="0089446D" w:rsidRPr="003F7D23">
        <w:rPr>
          <w:rFonts w:asciiTheme="majorBidi" w:hAnsiTheme="majorBidi" w:cstheme="majorBidi"/>
          <w:sz w:val="24"/>
          <w:szCs w:val="24"/>
          <w:lang w:val="en-US"/>
        </w:rPr>
        <w:t xml:space="preserve"> «</w:t>
      </w:r>
      <w:r w:rsidR="0054365C" w:rsidRPr="003F7D23">
        <w:rPr>
          <w:rFonts w:asciiTheme="majorBidi" w:hAnsiTheme="majorBidi" w:cstheme="majorBidi"/>
          <w:sz w:val="24"/>
          <w:szCs w:val="24"/>
          <w:lang w:val="en-US"/>
        </w:rPr>
        <w:t xml:space="preserve"> Degradation of the pharmaceutical</w:t>
      </w:r>
      <w:r w:rsidR="00AD5F15" w:rsidRPr="003F7D23">
        <w:rPr>
          <w:rFonts w:asciiTheme="majorBidi" w:hAnsiTheme="majorBidi" w:cstheme="majorBidi"/>
          <w:sz w:val="24"/>
          <w:szCs w:val="24"/>
          <w:lang w:val="en-US"/>
        </w:rPr>
        <w:t xml:space="preserve"> </w:t>
      </w:r>
      <w:r w:rsidR="0054365C" w:rsidRPr="003F7D23">
        <w:rPr>
          <w:rFonts w:asciiTheme="majorBidi" w:hAnsiTheme="majorBidi" w:cstheme="majorBidi"/>
          <w:sz w:val="24"/>
          <w:szCs w:val="24"/>
          <w:lang w:val="en-US"/>
        </w:rPr>
        <w:t>Metronidazole via UV, Fenton and photo-Fenton processe</w:t>
      </w:r>
      <w:r w:rsidR="003F7D23" w:rsidRPr="003F7D23">
        <w:rPr>
          <w:rFonts w:asciiTheme="majorBidi" w:hAnsiTheme="majorBidi" w:cstheme="majorBidi"/>
          <w:sz w:val="24"/>
          <w:szCs w:val="24"/>
          <w:lang w:val="en-US"/>
        </w:rPr>
        <w:t xml:space="preserve">s </w:t>
      </w:r>
      <w:r w:rsidR="0089446D" w:rsidRPr="003F7D23">
        <w:rPr>
          <w:rFonts w:asciiTheme="majorBidi" w:hAnsiTheme="majorBidi" w:cstheme="majorBidi"/>
          <w:sz w:val="24"/>
          <w:szCs w:val="24"/>
          <w:lang w:val="en-US"/>
        </w:rPr>
        <w:t>»,</w:t>
      </w:r>
      <w:r w:rsidR="003F7D23" w:rsidRPr="003F7D23">
        <w:rPr>
          <w:rFonts w:asciiTheme="majorBidi" w:hAnsiTheme="majorBidi" w:cstheme="majorBidi"/>
          <w:sz w:val="24"/>
          <w:szCs w:val="24"/>
          <w:lang w:val="en-US"/>
        </w:rPr>
        <w:t xml:space="preserve"> </w:t>
      </w:r>
      <w:r w:rsidR="004A1D3D" w:rsidRPr="003F7D23">
        <w:rPr>
          <w:rFonts w:asciiTheme="majorBidi" w:hAnsiTheme="majorBidi" w:cstheme="majorBidi"/>
          <w:sz w:val="24"/>
          <w:szCs w:val="24"/>
          <w:lang w:val="en-US"/>
        </w:rPr>
        <w:t xml:space="preserve">Chemosphere </w:t>
      </w:r>
      <w:r w:rsidR="0054365C" w:rsidRPr="003F7D23">
        <w:rPr>
          <w:rFonts w:asciiTheme="majorBidi" w:hAnsiTheme="majorBidi" w:cstheme="majorBidi"/>
          <w:sz w:val="24"/>
          <w:szCs w:val="24"/>
          <w:lang w:val="en-US"/>
        </w:rPr>
        <w:t>63,</w:t>
      </w:r>
      <w:r w:rsidR="0089446D" w:rsidRPr="003F7D23">
        <w:rPr>
          <w:rFonts w:asciiTheme="majorBidi" w:hAnsiTheme="majorBidi" w:cstheme="majorBidi"/>
          <w:sz w:val="24"/>
          <w:szCs w:val="24"/>
          <w:lang w:val="en-US"/>
        </w:rPr>
        <w:t xml:space="preserve"> 2006, pp.</w:t>
      </w:r>
      <w:r w:rsidR="003F7D23">
        <w:rPr>
          <w:rFonts w:asciiTheme="majorBidi" w:hAnsiTheme="majorBidi" w:cstheme="majorBidi"/>
          <w:sz w:val="24"/>
          <w:szCs w:val="24"/>
          <w:lang w:val="en-US"/>
        </w:rPr>
        <w:t xml:space="preserve"> </w:t>
      </w:r>
      <w:r w:rsidR="0054365C" w:rsidRPr="003F7D23">
        <w:rPr>
          <w:rFonts w:asciiTheme="majorBidi" w:hAnsiTheme="majorBidi" w:cstheme="majorBidi"/>
          <w:sz w:val="24"/>
          <w:szCs w:val="24"/>
          <w:lang w:val="en-US"/>
        </w:rPr>
        <w:t>269</w:t>
      </w:r>
      <w:r w:rsidR="0089446D" w:rsidRPr="003F7D23">
        <w:rPr>
          <w:rFonts w:asciiTheme="majorBidi" w:hAnsiTheme="majorBidi" w:cstheme="majorBidi"/>
          <w:sz w:val="24"/>
          <w:szCs w:val="24"/>
          <w:lang w:val="en-US"/>
        </w:rPr>
        <w:t>-</w:t>
      </w:r>
      <w:r w:rsidR="0054365C" w:rsidRPr="003F7D23">
        <w:rPr>
          <w:rFonts w:asciiTheme="majorBidi" w:hAnsiTheme="majorBidi" w:cstheme="majorBidi"/>
          <w:sz w:val="24"/>
          <w:szCs w:val="24"/>
          <w:lang w:val="en-US"/>
        </w:rPr>
        <w:t>276.</w:t>
      </w:r>
    </w:p>
    <w:p w:rsidR="0008049D" w:rsidRPr="000F63FA" w:rsidRDefault="0054365C" w:rsidP="00766512">
      <w:pPr>
        <w:autoSpaceDE w:val="0"/>
        <w:autoSpaceDN w:val="0"/>
        <w:adjustRightInd w:val="0"/>
        <w:spacing w:after="0"/>
        <w:jc w:val="both"/>
        <w:rPr>
          <w:rFonts w:asciiTheme="majorBidi" w:hAnsiTheme="majorBidi" w:cstheme="majorBidi"/>
          <w:sz w:val="24"/>
          <w:szCs w:val="24"/>
          <w:lang w:val="en-US"/>
        </w:rPr>
      </w:pPr>
      <w:r w:rsidRPr="000F63FA">
        <w:rPr>
          <w:rFonts w:asciiTheme="majorBidi" w:hAnsiTheme="majorBidi" w:cstheme="majorBidi"/>
          <w:sz w:val="24"/>
          <w:szCs w:val="24"/>
          <w:lang w:val="en-US"/>
        </w:rPr>
        <w:t>[</w:t>
      </w:r>
      <w:r w:rsidR="0089446D" w:rsidRPr="000F63FA">
        <w:rPr>
          <w:rFonts w:asciiTheme="majorBidi" w:hAnsiTheme="majorBidi" w:cstheme="majorBidi"/>
          <w:sz w:val="24"/>
          <w:szCs w:val="24"/>
          <w:lang w:val="en-US"/>
        </w:rPr>
        <w:t>3</w:t>
      </w:r>
      <w:r w:rsidR="00974FD0" w:rsidRPr="000F63FA">
        <w:rPr>
          <w:rFonts w:asciiTheme="majorBidi" w:hAnsiTheme="majorBidi" w:cstheme="majorBidi"/>
          <w:sz w:val="24"/>
          <w:szCs w:val="24"/>
          <w:lang w:val="en-US"/>
        </w:rPr>
        <w:t>3</w:t>
      </w:r>
      <w:r w:rsidRPr="000F63FA">
        <w:rPr>
          <w:rFonts w:asciiTheme="majorBidi" w:hAnsiTheme="majorBidi" w:cstheme="majorBidi"/>
          <w:sz w:val="24"/>
          <w:szCs w:val="24"/>
          <w:lang w:val="en-US"/>
        </w:rPr>
        <w:t>]</w:t>
      </w:r>
      <w:r w:rsidR="00AC7A07">
        <w:rPr>
          <w:rFonts w:asciiTheme="majorBidi" w:hAnsiTheme="majorBidi" w:cstheme="majorBidi"/>
          <w:sz w:val="24"/>
          <w:szCs w:val="24"/>
          <w:lang w:val="en-US"/>
        </w:rPr>
        <w:t xml:space="preserve"> </w:t>
      </w:r>
      <w:r w:rsidR="000F63FA" w:rsidRPr="000F63FA">
        <w:rPr>
          <w:rFonts w:asciiTheme="majorBidi" w:hAnsiTheme="majorBidi" w:cstheme="majorBidi"/>
          <w:sz w:val="24"/>
          <w:szCs w:val="24"/>
          <w:lang w:val="en-US"/>
        </w:rPr>
        <w:t>Méndez-</w:t>
      </w:r>
      <w:proofErr w:type="spellStart"/>
      <w:r w:rsidR="000F63FA" w:rsidRPr="000F63FA">
        <w:rPr>
          <w:rFonts w:asciiTheme="majorBidi" w:hAnsiTheme="majorBidi" w:cstheme="majorBidi"/>
          <w:sz w:val="24"/>
          <w:szCs w:val="24"/>
          <w:lang w:val="en-US"/>
        </w:rPr>
        <w:t>Arriaga</w:t>
      </w:r>
      <w:proofErr w:type="spellEnd"/>
      <w:r w:rsidR="000F63FA" w:rsidRPr="000F63FA">
        <w:rPr>
          <w:rFonts w:asciiTheme="majorBidi" w:hAnsiTheme="majorBidi" w:cstheme="majorBidi"/>
          <w:sz w:val="24"/>
          <w:szCs w:val="24"/>
          <w:lang w:val="en-US"/>
        </w:rPr>
        <w:t xml:space="preserve">. F, </w:t>
      </w:r>
      <w:proofErr w:type="spellStart"/>
      <w:r w:rsidR="000F63FA" w:rsidRPr="000F63FA">
        <w:rPr>
          <w:rFonts w:asciiTheme="majorBidi" w:hAnsiTheme="majorBidi" w:cstheme="majorBidi"/>
          <w:sz w:val="24"/>
          <w:szCs w:val="24"/>
          <w:lang w:val="en-US"/>
        </w:rPr>
        <w:t>Esplugas</w:t>
      </w:r>
      <w:proofErr w:type="spellEnd"/>
      <w:r w:rsidR="000F63FA" w:rsidRPr="000F63FA">
        <w:rPr>
          <w:rFonts w:asciiTheme="majorBidi" w:hAnsiTheme="majorBidi" w:cstheme="majorBidi"/>
          <w:sz w:val="24"/>
          <w:szCs w:val="24"/>
          <w:lang w:val="en-US"/>
        </w:rPr>
        <w:t xml:space="preserve">. S, </w:t>
      </w:r>
      <w:proofErr w:type="spellStart"/>
      <w:r w:rsidR="000F63FA" w:rsidRPr="000F63FA">
        <w:rPr>
          <w:rFonts w:asciiTheme="majorBidi" w:hAnsiTheme="majorBidi" w:cstheme="majorBidi"/>
          <w:sz w:val="24"/>
          <w:szCs w:val="24"/>
          <w:lang w:val="en-US"/>
        </w:rPr>
        <w:t>Giménez</w:t>
      </w:r>
      <w:proofErr w:type="spellEnd"/>
      <w:r w:rsidR="000F63FA" w:rsidRPr="000F63FA">
        <w:rPr>
          <w:rFonts w:asciiTheme="majorBidi" w:hAnsiTheme="majorBidi" w:cstheme="majorBidi"/>
          <w:sz w:val="24"/>
          <w:szCs w:val="24"/>
          <w:lang w:val="en-US"/>
        </w:rPr>
        <w:t>.</w:t>
      </w:r>
      <w:r w:rsidR="0089446D" w:rsidRPr="000F63FA">
        <w:rPr>
          <w:rFonts w:asciiTheme="majorBidi" w:hAnsiTheme="majorBidi" w:cstheme="majorBidi"/>
          <w:sz w:val="24"/>
          <w:szCs w:val="24"/>
          <w:lang w:val="en-US"/>
        </w:rPr>
        <w:t xml:space="preserve"> J</w:t>
      </w:r>
      <w:r w:rsidR="000F63FA" w:rsidRPr="000F63FA">
        <w:rPr>
          <w:rFonts w:asciiTheme="majorBidi" w:hAnsiTheme="majorBidi" w:cstheme="majorBidi"/>
          <w:sz w:val="24"/>
          <w:szCs w:val="24"/>
          <w:lang w:val="en-US"/>
        </w:rPr>
        <w:t>,</w:t>
      </w:r>
      <w:r w:rsidR="0089446D" w:rsidRPr="000F63FA">
        <w:rPr>
          <w:rFonts w:asciiTheme="majorBidi" w:hAnsiTheme="majorBidi" w:cstheme="majorBidi"/>
          <w:sz w:val="24"/>
          <w:szCs w:val="24"/>
          <w:lang w:val="en-US"/>
        </w:rPr>
        <w:t xml:space="preserve"> «</w:t>
      </w:r>
      <w:r w:rsidR="0022144E" w:rsidRPr="000F63FA">
        <w:rPr>
          <w:rFonts w:asciiTheme="majorBidi" w:hAnsiTheme="majorBidi" w:cstheme="majorBidi"/>
          <w:sz w:val="24"/>
          <w:szCs w:val="24"/>
          <w:lang w:val="en-US"/>
        </w:rPr>
        <w:t xml:space="preserve"> Degradation of the emerging</w:t>
      </w:r>
      <w:r w:rsidR="0089446D" w:rsidRPr="000F63FA">
        <w:rPr>
          <w:rFonts w:asciiTheme="majorBidi" w:hAnsiTheme="majorBidi" w:cstheme="majorBidi"/>
          <w:sz w:val="24"/>
          <w:szCs w:val="24"/>
          <w:lang w:val="en-US"/>
        </w:rPr>
        <w:t xml:space="preserve"> </w:t>
      </w:r>
      <w:r w:rsidR="0022144E" w:rsidRPr="000F63FA">
        <w:rPr>
          <w:rFonts w:asciiTheme="majorBidi" w:hAnsiTheme="majorBidi" w:cstheme="majorBidi"/>
          <w:sz w:val="24"/>
          <w:szCs w:val="24"/>
          <w:lang w:val="en-US"/>
        </w:rPr>
        <w:t>contaminant ibu</w:t>
      </w:r>
      <w:r w:rsidR="000F63FA" w:rsidRPr="000F63FA">
        <w:rPr>
          <w:rFonts w:asciiTheme="majorBidi" w:hAnsiTheme="majorBidi" w:cstheme="majorBidi"/>
          <w:sz w:val="24"/>
          <w:szCs w:val="24"/>
          <w:lang w:val="en-US"/>
        </w:rPr>
        <w:t>profen in water by photo-Fenton</w:t>
      </w:r>
      <w:r w:rsidR="00AC7A07">
        <w:rPr>
          <w:rFonts w:asciiTheme="majorBidi" w:hAnsiTheme="majorBidi" w:cstheme="majorBidi"/>
          <w:sz w:val="24"/>
          <w:szCs w:val="24"/>
          <w:lang w:val="en-US"/>
        </w:rPr>
        <w:t xml:space="preserve"> </w:t>
      </w:r>
      <w:r w:rsidR="0089446D" w:rsidRPr="000F63FA">
        <w:rPr>
          <w:rFonts w:asciiTheme="majorBidi" w:hAnsiTheme="majorBidi" w:cstheme="majorBidi"/>
          <w:sz w:val="24"/>
          <w:szCs w:val="24"/>
          <w:lang w:val="en-US"/>
        </w:rPr>
        <w:t>»</w:t>
      </w:r>
      <w:proofErr w:type="gramStart"/>
      <w:r w:rsidR="0089446D" w:rsidRPr="000F63FA">
        <w:rPr>
          <w:rFonts w:asciiTheme="majorBidi" w:hAnsiTheme="majorBidi" w:cstheme="majorBidi"/>
          <w:sz w:val="24"/>
          <w:szCs w:val="24"/>
          <w:lang w:val="en-US"/>
        </w:rPr>
        <w:t xml:space="preserve">, </w:t>
      </w:r>
      <w:r w:rsidR="0022144E" w:rsidRPr="000F63FA">
        <w:rPr>
          <w:rFonts w:asciiTheme="majorBidi" w:hAnsiTheme="majorBidi" w:cstheme="majorBidi"/>
          <w:sz w:val="24"/>
          <w:szCs w:val="24"/>
          <w:lang w:val="en-US"/>
        </w:rPr>
        <w:t xml:space="preserve"> Water</w:t>
      </w:r>
      <w:proofErr w:type="gramEnd"/>
      <w:r w:rsidR="0022144E" w:rsidRPr="000F63FA">
        <w:rPr>
          <w:rFonts w:asciiTheme="majorBidi" w:hAnsiTheme="majorBidi" w:cstheme="majorBidi"/>
          <w:sz w:val="24"/>
          <w:szCs w:val="24"/>
          <w:lang w:val="en-US"/>
        </w:rPr>
        <w:t xml:space="preserve"> Res. 44, </w:t>
      </w:r>
      <w:r w:rsidR="0089446D" w:rsidRPr="000F63FA">
        <w:rPr>
          <w:rFonts w:asciiTheme="majorBidi" w:hAnsiTheme="majorBidi" w:cstheme="majorBidi"/>
          <w:sz w:val="24"/>
          <w:szCs w:val="24"/>
          <w:lang w:val="en-US"/>
        </w:rPr>
        <w:t>2010, pp.</w:t>
      </w:r>
      <w:r w:rsidR="000F63FA" w:rsidRPr="000F63FA">
        <w:rPr>
          <w:rFonts w:asciiTheme="majorBidi" w:hAnsiTheme="majorBidi" w:cstheme="majorBidi"/>
          <w:sz w:val="24"/>
          <w:szCs w:val="24"/>
          <w:lang w:val="en-US"/>
        </w:rPr>
        <w:t xml:space="preserve"> </w:t>
      </w:r>
      <w:r w:rsidR="0022144E" w:rsidRPr="000F63FA">
        <w:rPr>
          <w:rFonts w:asciiTheme="majorBidi" w:hAnsiTheme="majorBidi" w:cstheme="majorBidi"/>
          <w:sz w:val="24"/>
          <w:szCs w:val="24"/>
          <w:lang w:val="en-US"/>
        </w:rPr>
        <w:t>589</w:t>
      </w:r>
      <w:r w:rsidR="0089446D" w:rsidRPr="000F63FA">
        <w:rPr>
          <w:rFonts w:asciiTheme="majorBidi" w:hAnsiTheme="majorBidi" w:cstheme="majorBidi"/>
          <w:sz w:val="24"/>
          <w:szCs w:val="24"/>
          <w:lang w:val="en-US"/>
        </w:rPr>
        <w:t>-</w:t>
      </w:r>
      <w:r w:rsidR="0022144E" w:rsidRPr="000F63FA">
        <w:rPr>
          <w:rFonts w:asciiTheme="majorBidi" w:hAnsiTheme="majorBidi" w:cstheme="majorBidi"/>
          <w:sz w:val="24"/>
          <w:szCs w:val="24"/>
          <w:lang w:val="en-US"/>
        </w:rPr>
        <w:t>595.</w:t>
      </w:r>
    </w:p>
    <w:p w:rsidR="006C71FE" w:rsidRPr="00AC7A07" w:rsidRDefault="00881628" w:rsidP="00AC7A07">
      <w:pPr>
        <w:autoSpaceDE w:val="0"/>
        <w:autoSpaceDN w:val="0"/>
        <w:adjustRightInd w:val="0"/>
        <w:spacing w:after="0"/>
        <w:jc w:val="both"/>
        <w:rPr>
          <w:rFonts w:asciiTheme="majorBidi" w:hAnsiTheme="majorBidi" w:cstheme="majorBidi"/>
          <w:sz w:val="24"/>
          <w:szCs w:val="24"/>
          <w:lang w:val="en-US"/>
        </w:rPr>
      </w:pPr>
      <w:r w:rsidRPr="00AC7A07">
        <w:rPr>
          <w:rFonts w:asciiTheme="majorBidi" w:hAnsiTheme="majorBidi" w:cstheme="majorBidi"/>
          <w:sz w:val="24"/>
          <w:szCs w:val="24"/>
          <w:lang w:val="en-US"/>
        </w:rPr>
        <w:t>[</w:t>
      </w:r>
      <w:r w:rsidR="00C8191A" w:rsidRPr="00AC7A07">
        <w:rPr>
          <w:rFonts w:asciiTheme="majorBidi" w:hAnsiTheme="majorBidi" w:cstheme="majorBidi"/>
          <w:sz w:val="24"/>
          <w:szCs w:val="24"/>
          <w:lang w:val="en-US"/>
        </w:rPr>
        <w:t>3</w:t>
      </w:r>
      <w:r w:rsidR="00974FD0" w:rsidRPr="00AC7A07">
        <w:rPr>
          <w:rFonts w:asciiTheme="majorBidi" w:hAnsiTheme="majorBidi" w:cstheme="majorBidi"/>
          <w:sz w:val="24"/>
          <w:szCs w:val="24"/>
          <w:lang w:val="en-US"/>
        </w:rPr>
        <w:t>4</w:t>
      </w:r>
      <w:proofErr w:type="gramStart"/>
      <w:r w:rsidRPr="00AC7A07">
        <w:rPr>
          <w:rFonts w:asciiTheme="majorBidi" w:hAnsiTheme="majorBidi" w:cstheme="majorBidi"/>
          <w:sz w:val="24"/>
          <w:szCs w:val="24"/>
          <w:lang w:val="en-US"/>
        </w:rPr>
        <w:t>]</w:t>
      </w:r>
      <w:r w:rsidR="00C8191A" w:rsidRPr="00AC7A07">
        <w:rPr>
          <w:rFonts w:asciiTheme="majorBidi" w:eastAsia="OneGulliverA" w:hAnsiTheme="majorBidi" w:cstheme="majorBidi"/>
          <w:sz w:val="24"/>
          <w:szCs w:val="24"/>
          <w:lang w:val="en-US"/>
        </w:rPr>
        <w:t xml:space="preserve"> </w:t>
      </w:r>
      <w:r w:rsidR="006C71FE" w:rsidRPr="00AC7A07">
        <w:rPr>
          <w:rFonts w:asciiTheme="majorBidi" w:hAnsiTheme="majorBidi" w:cstheme="majorBidi"/>
          <w:sz w:val="24"/>
          <w:szCs w:val="24"/>
          <w:lang w:val="en-US"/>
        </w:rPr>
        <w:t xml:space="preserve"> Tang</w:t>
      </w:r>
      <w:proofErr w:type="gramEnd"/>
      <w:r w:rsidR="00AC7A07" w:rsidRPr="00AC7A07">
        <w:rPr>
          <w:rFonts w:asciiTheme="majorBidi" w:hAnsiTheme="majorBidi" w:cstheme="majorBidi"/>
          <w:sz w:val="24"/>
          <w:szCs w:val="24"/>
          <w:lang w:val="en-US"/>
        </w:rPr>
        <w:t xml:space="preserve">. </w:t>
      </w:r>
      <w:proofErr w:type="gramStart"/>
      <w:r w:rsidR="00AC7A07" w:rsidRPr="00AC7A07">
        <w:rPr>
          <w:rFonts w:asciiTheme="majorBidi" w:hAnsiTheme="majorBidi" w:cstheme="majorBidi"/>
          <w:sz w:val="24"/>
          <w:szCs w:val="24"/>
          <w:lang w:val="en-US"/>
        </w:rPr>
        <w:t>W.Z</w:t>
      </w:r>
      <w:r w:rsidR="006C71FE" w:rsidRPr="00AC7A07">
        <w:rPr>
          <w:rFonts w:asciiTheme="majorBidi" w:hAnsiTheme="majorBidi" w:cstheme="majorBidi"/>
          <w:sz w:val="24"/>
          <w:szCs w:val="24"/>
          <w:lang w:val="en-US"/>
        </w:rPr>
        <w:t xml:space="preserve">, </w:t>
      </w:r>
      <w:proofErr w:type="spellStart"/>
      <w:r w:rsidR="006C71FE" w:rsidRPr="00AC7A07">
        <w:rPr>
          <w:rFonts w:asciiTheme="majorBidi" w:hAnsiTheme="majorBidi" w:cstheme="majorBidi"/>
          <w:sz w:val="24"/>
          <w:szCs w:val="24"/>
          <w:lang w:val="en-US"/>
        </w:rPr>
        <w:t>Tassos</w:t>
      </w:r>
      <w:proofErr w:type="spellEnd"/>
      <w:r w:rsidR="00AC7A07" w:rsidRPr="00AC7A07">
        <w:rPr>
          <w:rFonts w:asciiTheme="majorBidi" w:hAnsiTheme="majorBidi" w:cstheme="majorBidi"/>
          <w:sz w:val="24"/>
          <w:szCs w:val="24"/>
          <w:lang w:val="en-US"/>
        </w:rPr>
        <w:t>.</w:t>
      </w:r>
      <w:proofErr w:type="gramEnd"/>
      <w:r w:rsidR="00AC7A07" w:rsidRPr="00AC7A07">
        <w:rPr>
          <w:rFonts w:asciiTheme="majorBidi" w:hAnsiTheme="majorBidi" w:cstheme="majorBidi"/>
          <w:sz w:val="24"/>
          <w:szCs w:val="24"/>
          <w:lang w:val="en-US"/>
        </w:rPr>
        <w:t xml:space="preserve"> S, « </w:t>
      </w:r>
      <w:r w:rsidR="006C71FE" w:rsidRPr="00AC7A07">
        <w:rPr>
          <w:rFonts w:asciiTheme="majorBidi" w:hAnsiTheme="majorBidi" w:cstheme="majorBidi"/>
          <w:sz w:val="24"/>
          <w:szCs w:val="24"/>
          <w:lang w:val="en-US"/>
        </w:rPr>
        <w:t xml:space="preserve">Oxidation kinetics and mechanisms of </w:t>
      </w:r>
      <w:proofErr w:type="spellStart"/>
      <w:r w:rsidR="006C71FE" w:rsidRPr="00AC7A07">
        <w:rPr>
          <w:rFonts w:asciiTheme="majorBidi" w:hAnsiTheme="majorBidi" w:cstheme="majorBidi"/>
          <w:sz w:val="24"/>
          <w:szCs w:val="24"/>
          <w:lang w:val="en-US"/>
        </w:rPr>
        <w:t>trihalomethanes</w:t>
      </w:r>
      <w:proofErr w:type="spellEnd"/>
      <w:r w:rsidR="006C71FE" w:rsidRPr="00AC7A07">
        <w:rPr>
          <w:rFonts w:asciiTheme="majorBidi" w:hAnsiTheme="majorBidi" w:cstheme="majorBidi"/>
          <w:sz w:val="24"/>
          <w:szCs w:val="24"/>
          <w:lang w:val="en-US"/>
        </w:rPr>
        <w:t xml:space="preserve"> by Fenton’s reagent</w:t>
      </w:r>
      <w:r w:rsidR="00AC7A07" w:rsidRPr="00AC7A07">
        <w:rPr>
          <w:rFonts w:asciiTheme="majorBidi" w:hAnsiTheme="majorBidi" w:cstheme="majorBidi"/>
          <w:sz w:val="24"/>
          <w:szCs w:val="24"/>
          <w:lang w:val="en-US"/>
        </w:rPr>
        <w:t xml:space="preserve"> »</w:t>
      </w:r>
      <w:proofErr w:type="gramStart"/>
      <w:r w:rsidR="00AC7A07" w:rsidRPr="00AC7A07">
        <w:rPr>
          <w:rFonts w:asciiTheme="majorBidi" w:hAnsiTheme="majorBidi" w:cstheme="majorBidi"/>
          <w:sz w:val="24"/>
          <w:szCs w:val="24"/>
          <w:lang w:val="en-US"/>
        </w:rPr>
        <w:t>,</w:t>
      </w:r>
      <w:r w:rsidR="006C71FE" w:rsidRPr="00AC7A07">
        <w:rPr>
          <w:rFonts w:asciiTheme="majorBidi" w:hAnsiTheme="majorBidi" w:cstheme="majorBidi"/>
          <w:sz w:val="24"/>
          <w:szCs w:val="24"/>
          <w:lang w:val="en-US"/>
        </w:rPr>
        <w:t>Water</w:t>
      </w:r>
      <w:proofErr w:type="gramEnd"/>
      <w:r w:rsidR="006C71FE" w:rsidRPr="00AC7A07">
        <w:rPr>
          <w:rFonts w:asciiTheme="majorBidi" w:hAnsiTheme="majorBidi" w:cstheme="majorBidi"/>
          <w:sz w:val="24"/>
          <w:szCs w:val="24"/>
          <w:lang w:val="en-US"/>
        </w:rPr>
        <w:t xml:space="preserve"> Res. 31</w:t>
      </w:r>
      <w:r w:rsidR="00AC7A07" w:rsidRPr="00AC7A07">
        <w:rPr>
          <w:rFonts w:asciiTheme="majorBidi" w:hAnsiTheme="majorBidi" w:cstheme="majorBidi"/>
          <w:sz w:val="24"/>
          <w:szCs w:val="24"/>
          <w:lang w:val="en-US"/>
        </w:rPr>
        <w:t xml:space="preserve">, </w:t>
      </w:r>
      <w:r w:rsidR="006C71FE" w:rsidRPr="00AC7A07">
        <w:rPr>
          <w:rFonts w:asciiTheme="majorBidi" w:hAnsiTheme="majorBidi" w:cstheme="majorBidi"/>
          <w:sz w:val="24"/>
          <w:szCs w:val="24"/>
          <w:lang w:val="en-US"/>
        </w:rPr>
        <w:t>1997</w:t>
      </w:r>
      <w:r w:rsidR="00AC7A07" w:rsidRPr="00AC7A07">
        <w:rPr>
          <w:rFonts w:asciiTheme="majorBidi" w:hAnsiTheme="majorBidi" w:cstheme="majorBidi"/>
          <w:sz w:val="24"/>
          <w:szCs w:val="24"/>
          <w:lang w:val="en-US"/>
        </w:rPr>
        <w:t xml:space="preserve">, pp. </w:t>
      </w:r>
      <w:r w:rsidR="00A340B6">
        <w:rPr>
          <w:rFonts w:asciiTheme="majorBidi" w:hAnsiTheme="majorBidi" w:cstheme="majorBidi"/>
          <w:sz w:val="24"/>
          <w:szCs w:val="24"/>
          <w:lang w:val="en-US"/>
        </w:rPr>
        <w:t>1117-</w:t>
      </w:r>
      <w:r w:rsidR="006C71FE" w:rsidRPr="00AC7A07">
        <w:rPr>
          <w:rFonts w:asciiTheme="majorBidi" w:hAnsiTheme="majorBidi" w:cstheme="majorBidi"/>
          <w:sz w:val="24"/>
          <w:szCs w:val="24"/>
          <w:lang w:val="en-US"/>
        </w:rPr>
        <w:t xml:space="preserve"> 1125.</w:t>
      </w:r>
    </w:p>
    <w:p w:rsidR="006C71FE" w:rsidRPr="005C6FD1" w:rsidRDefault="006C71FE" w:rsidP="005C6FD1">
      <w:pPr>
        <w:autoSpaceDE w:val="0"/>
        <w:autoSpaceDN w:val="0"/>
        <w:adjustRightInd w:val="0"/>
        <w:spacing w:after="0"/>
        <w:jc w:val="both"/>
        <w:rPr>
          <w:rFonts w:asciiTheme="majorBidi" w:hAnsiTheme="majorBidi" w:cstheme="majorBidi"/>
          <w:sz w:val="24"/>
          <w:szCs w:val="24"/>
          <w:lang w:val="en-US"/>
        </w:rPr>
      </w:pPr>
      <w:r w:rsidRPr="005C6FD1">
        <w:rPr>
          <w:rFonts w:asciiTheme="majorBidi" w:hAnsiTheme="majorBidi" w:cstheme="majorBidi"/>
          <w:sz w:val="24"/>
          <w:szCs w:val="24"/>
          <w:lang w:val="en-US"/>
        </w:rPr>
        <w:t>[3</w:t>
      </w:r>
      <w:r w:rsidR="00974FD0" w:rsidRPr="005C6FD1">
        <w:rPr>
          <w:rFonts w:asciiTheme="majorBidi" w:hAnsiTheme="majorBidi" w:cstheme="majorBidi"/>
          <w:sz w:val="24"/>
          <w:szCs w:val="24"/>
          <w:lang w:val="en-US"/>
        </w:rPr>
        <w:t>5</w:t>
      </w:r>
      <w:r w:rsidRPr="005C6FD1">
        <w:rPr>
          <w:rFonts w:asciiTheme="majorBidi" w:hAnsiTheme="majorBidi" w:cstheme="majorBidi"/>
          <w:sz w:val="24"/>
          <w:szCs w:val="24"/>
          <w:lang w:val="en-US"/>
        </w:rPr>
        <w:t>] Kang</w:t>
      </w:r>
      <w:r w:rsidR="005C6FD1" w:rsidRPr="005C6FD1">
        <w:rPr>
          <w:rFonts w:asciiTheme="majorBidi" w:hAnsiTheme="majorBidi" w:cstheme="majorBidi"/>
          <w:sz w:val="24"/>
          <w:szCs w:val="24"/>
          <w:lang w:val="en-US"/>
        </w:rPr>
        <w:t xml:space="preserve">. </w:t>
      </w:r>
      <w:proofErr w:type="gramStart"/>
      <w:r w:rsidR="005C6FD1" w:rsidRPr="005C6FD1">
        <w:rPr>
          <w:rFonts w:asciiTheme="majorBidi" w:hAnsiTheme="majorBidi" w:cstheme="majorBidi"/>
          <w:sz w:val="24"/>
          <w:szCs w:val="24"/>
          <w:lang w:val="en-US"/>
        </w:rPr>
        <w:t>S.F</w:t>
      </w:r>
      <w:r w:rsidRPr="005C6FD1">
        <w:rPr>
          <w:rFonts w:asciiTheme="majorBidi" w:hAnsiTheme="majorBidi" w:cstheme="majorBidi"/>
          <w:sz w:val="24"/>
          <w:szCs w:val="24"/>
          <w:lang w:val="en-US"/>
        </w:rPr>
        <w:t>, Chang</w:t>
      </w:r>
      <w:r w:rsidR="005C6FD1" w:rsidRPr="005C6FD1">
        <w:rPr>
          <w:rFonts w:asciiTheme="majorBidi" w:hAnsiTheme="majorBidi" w:cstheme="majorBidi"/>
          <w:sz w:val="24"/>
          <w:szCs w:val="24"/>
          <w:lang w:val="en-US"/>
        </w:rPr>
        <w:t>.</w:t>
      </w:r>
      <w:proofErr w:type="gramEnd"/>
      <w:r w:rsidR="005C6FD1" w:rsidRPr="005C6FD1">
        <w:rPr>
          <w:rFonts w:asciiTheme="majorBidi" w:hAnsiTheme="majorBidi" w:cstheme="majorBidi"/>
          <w:sz w:val="24"/>
          <w:szCs w:val="24"/>
          <w:lang w:val="en-US"/>
        </w:rPr>
        <w:t xml:space="preserve"> </w:t>
      </w:r>
      <w:proofErr w:type="gramStart"/>
      <w:r w:rsidR="005C6FD1" w:rsidRPr="005C6FD1">
        <w:rPr>
          <w:rFonts w:asciiTheme="majorBidi" w:hAnsiTheme="majorBidi" w:cstheme="majorBidi"/>
          <w:sz w:val="24"/>
          <w:szCs w:val="24"/>
          <w:lang w:val="en-US"/>
        </w:rPr>
        <w:t>H.M</w:t>
      </w:r>
      <w:r w:rsidRPr="005C6FD1">
        <w:rPr>
          <w:rFonts w:asciiTheme="majorBidi" w:hAnsiTheme="majorBidi" w:cstheme="majorBidi"/>
          <w:sz w:val="24"/>
          <w:szCs w:val="24"/>
          <w:lang w:val="en-US"/>
        </w:rPr>
        <w:t xml:space="preserve">, </w:t>
      </w:r>
      <w:r w:rsidR="005C6FD1" w:rsidRPr="005C6FD1">
        <w:rPr>
          <w:rFonts w:asciiTheme="majorBidi" w:hAnsiTheme="majorBidi" w:cstheme="majorBidi"/>
          <w:sz w:val="24"/>
          <w:szCs w:val="24"/>
          <w:lang w:val="en-US"/>
        </w:rPr>
        <w:t xml:space="preserve">« </w:t>
      </w:r>
      <w:r w:rsidRPr="005C6FD1">
        <w:rPr>
          <w:rFonts w:asciiTheme="majorBidi" w:hAnsiTheme="majorBidi" w:cstheme="majorBidi"/>
          <w:sz w:val="24"/>
          <w:szCs w:val="24"/>
          <w:lang w:val="en-US"/>
        </w:rPr>
        <w:t>Coagulation of textile secondary effluents with Fenton’s reagent</w:t>
      </w:r>
      <w:r w:rsidR="005C6FD1" w:rsidRPr="005C6FD1">
        <w:rPr>
          <w:rFonts w:asciiTheme="majorBidi" w:hAnsiTheme="majorBidi" w:cstheme="majorBidi"/>
          <w:sz w:val="24"/>
          <w:szCs w:val="24"/>
          <w:lang w:val="en-US"/>
        </w:rPr>
        <w:t xml:space="preserve"> »,</w:t>
      </w:r>
      <w:r w:rsidRPr="005C6FD1">
        <w:rPr>
          <w:rFonts w:asciiTheme="majorBidi" w:hAnsiTheme="majorBidi" w:cstheme="majorBidi"/>
          <w:sz w:val="24"/>
          <w:szCs w:val="24"/>
          <w:lang w:val="en-US"/>
        </w:rPr>
        <w:t xml:space="preserve"> Water Sci. Technol. 36</w:t>
      </w:r>
      <w:r w:rsidR="005C6FD1" w:rsidRPr="005C6FD1">
        <w:rPr>
          <w:rFonts w:asciiTheme="majorBidi" w:hAnsiTheme="majorBidi" w:cstheme="majorBidi"/>
          <w:sz w:val="24"/>
          <w:szCs w:val="24"/>
          <w:lang w:val="en-US"/>
        </w:rPr>
        <w:t>, 1997, pp.</w:t>
      </w:r>
      <w:proofErr w:type="gramEnd"/>
      <w:r w:rsidR="005C6FD1" w:rsidRPr="005C6FD1">
        <w:rPr>
          <w:rFonts w:asciiTheme="majorBidi" w:hAnsiTheme="majorBidi" w:cstheme="majorBidi"/>
          <w:sz w:val="24"/>
          <w:szCs w:val="24"/>
          <w:lang w:val="en-US"/>
        </w:rPr>
        <w:t xml:space="preserve"> </w:t>
      </w:r>
      <w:r w:rsidR="00A340B6">
        <w:rPr>
          <w:rFonts w:asciiTheme="majorBidi" w:hAnsiTheme="majorBidi" w:cstheme="majorBidi"/>
          <w:sz w:val="24"/>
          <w:szCs w:val="24"/>
          <w:lang w:val="en-US"/>
        </w:rPr>
        <w:t xml:space="preserve"> </w:t>
      </w:r>
      <w:proofErr w:type="gramStart"/>
      <w:r w:rsidR="00A340B6">
        <w:rPr>
          <w:rFonts w:asciiTheme="majorBidi" w:hAnsiTheme="majorBidi" w:cstheme="majorBidi"/>
          <w:sz w:val="24"/>
          <w:szCs w:val="24"/>
          <w:lang w:val="en-US"/>
        </w:rPr>
        <w:t>215-</w:t>
      </w:r>
      <w:r w:rsidRPr="005C6FD1">
        <w:rPr>
          <w:rFonts w:asciiTheme="majorBidi" w:hAnsiTheme="majorBidi" w:cstheme="majorBidi"/>
          <w:sz w:val="24"/>
          <w:szCs w:val="24"/>
          <w:lang w:val="en-US"/>
        </w:rPr>
        <w:t>222.</w:t>
      </w:r>
      <w:proofErr w:type="gramEnd"/>
    </w:p>
    <w:p w:rsidR="006C71FE" w:rsidRPr="001B1F13" w:rsidRDefault="006C71FE" w:rsidP="001B1F13">
      <w:pPr>
        <w:autoSpaceDE w:val="0"/>
        <w:autoSpaceDN w:val="0"/>
        <w:adjustRightInd w:val="0"/>
        <w:spacing w:after="0"/>
        <w:jc w:val="both"/>
        <w:rPr>
          <w:rFonts w:asciiTheme="majorBidi" w:hAnsiTheme="majorBidi" w:cstheme="majorBidi"/>
          <w:sz w:val="24"/>
          <w:szCs w:val="24"/>
          <w:lang w:val="en-US"/>
        </w:rPr>
      </w:pPr>
      <w:r w:rsidRPr="001B1F13">
        <w:rPr>
          <w:rFonts w:asciiTheme="majorBidi" w:hAnsiTheme="majorBidi" w:cstheme="majorBidi"/>
          <w:sz w:val="24"/>
          <w:szCs w:val="24"/>
          <w:lang w:val="en-US"/>
        </w:rPr>
        <w:t>[3</w:t>
      </w:r>
      <w:r w:rsidR="00974FD0" w:rsidRPr="001B1F13">
        <w:rPr>
          <w:rFonts w:asciiTheme="majorBidi" w:hAnsiTheme="majorBidi" w:cstheme="majorBidi"/>
          <w:sz w:val="24"/>
          <w:szCs w:val="24"/>
          <w:lang w:val="en-US"/>
        </w:rPr>
        <w:t>6</w:t>
      </w:r>
      <w:r w:rsidRPr="001B1F13">
        <w:rPr>
          <w:rFonts w:asciiTheme="majorBidi" w:hAnsiTheme="majorBidi" w:cstheme="majorBidi"/>
          <w:sz w:val="24"/>
          <w:szCs w:val="24"/>
          <w:lang w:val="en-US"/>
        </w:rPr>
        <w:t xml:space="preserve">] </w:t>
      </w:r>
      <w:proofErr w:type="spellStart"/>
      <w:r w:rsidRPr="001B1F13">
        <w:rPr>
          <w:rFonts w:asciiTheme="majorBidi" w:hAnsiTheme="majorBidi" w:cstheme="majorBidi"/>
          <w:sz w:val="24"/>
          <w:szCs w:val="24"/>
          <w:lang w:val="en-US"/>
        </w:rPr>
        <w:t>Turney</w:t>
      </w:r>
      <w:proofErr w:type="spellEnd"/>
      <w:r w:rsidR="001B1F13" w:rsidRPr="001B1F13">
        <w:rPr>
          <w:rFonts w:asciiTheme="majorBidi" w:hAnsiTheme="majorBidi" w:cstheme="majorBidi"/>
          <w:sz w:val="24"/>
          <w:szCs w:val="24"/>
          <w:lang w:val="en-US"/>
        </w:rPr>
        <w:t>. T.A</w:t>
      </w:r>
      <w:proofErr w:type="gramStart"/>
      <w:r w:rsidRPr="001B1F13">
        <w:rPr>
          <w:rFonts w:asciiTheme="majorBidi" w:hAnsiTheme="majorBidi" w:cstheme="majorBidi"/>
          <w:sz w:val="24"/>
          <w:szCs w:val="24"/>
          <w:lang w:val="en-US"/>
        </w:rPr>
        <w:t xml:space="preserve">, </w:t>
      </w:r>
      <w:r w:rsidR="001B1F13" w:rsidRPr="001B1F13">
        <w:rPr>
          <w:rFonts w:asciiTheme="majorBidi" w:hAnsiTheme="majorBidi" w:cstheme="majorBidi"/>
          <w:sz w:val="24"/>
          <w:szCs w:val="24"/>
          <w:lang w:val="en-US"/>
        </w:rPr>
        <w:t xml:space="preserve"> </w:t>
      </w:r>
      <w:r w:rsidRPr="001B1F13">
        <w:rPr>
          <w:rFonts w:asciiTheme="majorBidi" w:hAnsiTheme="majorBidi" w:cstheme="majorBidi"/>
          <w:sz w:val="24"/>
          <w:szCs w:val="24"/>
          <w:lang w:val="en-US"/>
        </w:rPr>
        <w:t>Oxidation</w:t>
      </w:r>
      <w:proofErr w:type="gramEnd"/>
      <w:r w:rsidRPr="001B1F13">
        <w:rPr>
          <w:rFonts w:asciiTheme="majorBidi" w:hAnsiTheme="majorBidi" w:cstheme="majorBidi"/>
          <w:sz w:val="24"/>
          <w:szCs w:val="24"/>
          <w:lang w:val="en-US"/>
        </w:rPr>
        <w:t xml:space="preserve"> Mechanisms, </w:t>
      </w:r>
      <w:proofErr w:type="spellStart"/>
      <w:r w:rsidRPr="001B1F13">
        <w:rPr>
          <w:rFonts w:asciiTheme="majorBidi" w:hAnsiTheme="majorBidi" w:cstheme="majorBidi"/>
          <w:sz w:val="24"/>
          <w:szCs w:val="24"/>
          <w:lang w:val="en-US"/>
        </w:rPr>
        <w:t>But</w:t>
      </w:r>
      <w:r w:rsidR="001B1F13">
        <w:rPr>
          <w:rFonts w:asciiTheme="majorBidi" w:hAnsiTheme="majorBidi" w:cstheme="majorBidi"/>
          <w:sz w:val="24"/>
          <w:szCs w:val="24"/>
          <w:lang w:val="en-US"/>
        </w:rPr>
        <w:t>terworths</w:t>
      </w:r>
      <w:proofErr w:type="spellEnd"/>
      <w:r w:rsidR="001B1F13">
        <w:rPr>
          <w:rFonts w:asciiTheme="majorBidi" w:hAnsiTheme="majorBidi" w:cstheme="majorBidi"/>
          <w:sz w:val="24"/>
          <w:szCs w:val="24"/>
          <w:lang w:val="en-US"/>
        </w:rPr>
        <w:t xml:space="preserve"> and Co</w:t>
      </w:r>
      <w:r w:rsidRPr="001B1F13">
        <w:rPr>
          <w:rFonts w:asciiTheme="majorBidi" w:hAnsiTheme="majorBidi" w:cstheme="majorBidi"/>
          <w:sz w:val="24"/>
          <w:szCs w:val="24"/>
          <w:lang w:val="en-US"/>
        </w:rPr>
        <w:t>, London,1965.</w:t>
      </w:r>
    </w:p>
    <w:p w:rsidR="006C71FE" w:rsidRPr="006C3915" w:rsidRDefault="006C71FE" w:rsidP="006C3915">
      <w:pPr>
        <w:autoSpaceDE w:val="0"/>
        <w:autoSpaceDN w:val="0"/>
        <w:adjustRightInd w:val="0"/>
        <w:spacing w:after="0"/>
        <w:jc w:val="both"/>
        <w:rPr>
          <w:rFonts w:asciiTheme="majorBidi" w:hAnsiTheme="majorBidi" w:cstheme="majorBidi"/>
          <w:sz w:val="24"/>
          <w:szCs w:val="24"/>
          <w:lang w:val="en-US"/>
        </w:rPr>
      </w:pPr>
      <w:r w:rsidRPr="006C3915">
        <w:rPr>
          <w:rFonts w:asciiTheme="majorBidi" w:hAnsiTheme="majorBidi" w:cstheme="majorBidi"/>
          <w:sz w:val="24"/>
          <w:szCs w:val="24"/>
          <w:lang w:val="en-US"/>
        </w:rPr>
        <w:t>[3</w:t>
      </w:r>
      <w:r w:rsidR="00974FD0" w:rsidRPr="006C3915">
        <w:rPr>
          <w:rFonts w:asciiTheme="majorBidi" w:hAnsiTheme="majorBidi" w:cstheme="majorBidi"/>
          <w:sz w:val="24"/>
          <w:szCs w:val="24"/>
          <w:lang w:val="en-US"/>
        </w:rPr>
        <w:t>7</w:t>
      </w:r>
      <w:r w:rsidRPr="006C3915">
        <w:rPr>
          <w:rFonts w:asciiTheme="majorBidi" w:hAnsiTheme="majorBidi" w:cstheme="majorBidi"/>
          <w:sz w:val="24"/>
          <w:szCs w:val="24"/>
          <w:lang w:val="en-US"/>
        </w:rPr>
        <w:t>] Kwon</w:t>
      </w:r>
      <w:r w:rsidR="006C3915" w:rsidRPr="006C3915">
        <w:rPr>
          <w:rFonts w:asciiTheme="majorBidi" w:hAnsiTheme="majorBidi" w:cstheme="majorBidi"/>
          <w:sz w:val="24"/>
          <w:szCs w:val="24"/>
          <w:lang w:val="en-US"/>
        </w:rPr>
        <w:t>. B.G</w:t>
      </w:r>
      <w:r w:rsidRPr="006C3915">
        <w:rPr>
          <w:rFonts w:asciiTheme="majorBidi" w:hAnsiTheme="majorBidi" w:cstheme="majorBidi"/>
          <w:sz w:val="24"/>
          <w:szCs w:val="24"/>
          <w:lang w:val="en-US"/>
        </w:rPr>
        <w:t>, Lee</w:t>
      </w:r>
      <w:r w:rsidR="006C3915" w:rsidRPr="006C3915">
        <w:rPr>
          <w:rFonts w:asciiTheme="majorBidi" w:hAnsiTheme="majorBidi" w:cstheme="majorBidi"/>
          <w:sz w:val="24"/>
          <w:szCs w:val="24"/>
          <w:lang w:val="en-US"/>
        </w:rPr>
        <w:t xml:space="preserve">. </w:t>
      </w:r>
      <w:proofErr w:type="gramStart"/>
      <w:r w:rsidR="006C3915" w:rsidRPr="006C3915">
        <w:rPr>
          <w:rFonts w:asciiTheme="majorBidi" w:hAnsiTheme="majorBidi" w:cstheme="majorBidi"/>
          <w:sz w:val="24"/>
          <w:szCs w:val="24"/>
          <w:lang w:val="en-US"/>
        </w:rPr>
        <w:t>D.S</w:t>
      </w:r>
      <w:r w:rsidRPr="006C3915">
        <w:rPr>
          <w:rFonts w:asciiTheme="majorBidi" w:hAnsiTheme="majorBidi" w:cstheme="majorBidi"/>
          <w:sz w:val="24"/>
          <w:szCs w:val="24"/>
          <w:lang w:val="en-US"/>
        </w:rPr>
        <w:t>, Kang</w:t>
      </w:r>
      <w:r w:rsidR="006C3915" w:rsidRPr="006C3915">
        <w:rPr>
          <w:rFonts w:asciiTheme="majorBidi" w:hAnsiTheme="majorBidi" w:cstheme="majorBidi"/>
          <w:sz w:val="24"/>
          <w:szCs w:val="24"/>
          <w:lang w:val="en-US"/>
        </w:rPr>
        <w:t>.</w:t>
      </w:r>
      <w:proofErr w:type="gramEnd"/>
      <w:r w:rsidR="006C3915" w:rsidRPr="006C3915">
        <w:rPr>
          <w:rFonts w:asciiTheme="majorBidi" w:hAnsiTheme="majorBidi" w:cstheme="majorBidi"/>
          <w:sz w:val="24"/>
          <w:szCs w:val="24"/>
          <w:lang w:val="en-US"/>
        </w:rPr>
        <w:t xml:space="preserve"> N</w:t>
      </w:r>
      <w:r w:rsidRPr="006C3915">
        <w:rPr>
          <w:rFonts w:asciiTheme="majorBidi" w:hAnsiTheme="majorBidi" w:cstheme="majorBidi"/>
          <w:sz w:val="24"/>
          <w:szCs w:val="24"/>
          <w:lang w:val="en-US"/>
        </w:rPr>
        <w:t>, Yoon</w:t>
      </w:r>
      <w:r w:rsidR="006C3915" w:rsidRPr="006C3915">
        <w:rPr>
          <w:rFonts w:asciiTheme="majorBidi" w:hAnsiTheme="majorBidi" w:cstheme="majorBidi"/>
          <w:sz w:val="24"/>
          <w:szCs w:val="24"/>
          <w:lang w:val="en-US"/>
        </w:rPr>
        <w:t xml:space="preserve">. </w:t>
      </w:r>
      <w:proofErr w:type="gramStart"/>
      <w:r w:rsidR="006C3915" w:rsidRPr="006C3915">
        <w:rPr>
          <w:rFonts w:asciiTheme="majorBidi" w:hAnsiTheme="majorBidi" w:cstheme="majorBidi"/>
          <w:sz w:val="24"/>
          <w:szCs w:val="24"/>
          <w:lang w:val="en-US"/>
        </w:rPr>
        <w:t>J</w:t>
      </w:r>
      <w:r w:rsidRPr="006C3915">
        <w:rPr>
          <w:rFonts w:asciiTheme="majorBidi" w:hAnsiTheme="majorBidi" w:cstheme="majorBidi"/>
          <w:sz w:val="24"/>
          <w:szCs w:val="24"/>
          <w:lang w:val="en-US"/>
        </w:rPr>
        <w:t xml:space="preserve">, </w:t>
      </w:r>
      <w:r w:rsidR="006C3915" w:rsidRPr="006C3915">
        <w:rPr>
          <w:rFonts w:asciiTheme="majorBidi" w:hAnsiTheme="majorBidi" w:cstheme="majorBidi"/>
          <w:sz w:val="24"/>
          <w:szCs w:val="24"/>
          <w:lang w:val="en-US"/>
        </w:rPr>
        <w:t xml:space="preserve">« </w:t>
      </w:r>
      <w:r w:rsidRPr="006C3915">
        <w:rPr>
          <w:rFonts w:asciiTheme="majorBidi" w:hAnsiTheme="majorBidi" w:cstheme="majorBidi"/>
          <w:sz w:val="24"/>
          <w:szCs w:val="24"/>
          <w:lang w:val="en-US"/>
        </w:rPr>
        <w:t xml:space="preserve">Characteristics of </w:t>
      </w:r>
      <w:proofErr w:type="spellStart"/>
      <w:r w:rsidRPr="006C3915">
        <w:rPr>
          <w:rFonts w:asciiTheme="majorBidi" w:hAnsiTheme="majorBidi" w:cstheme="majorBidi"/>
          <w:sz w:val="24"/>
          <w:szCs w:val="24"/>
          <w:lang w:val="en-US"/>
        </w:rPr>
        <w:t>pchlorophenol</w:t>
      </w:r>
      <w:proofErr w:type="spellEnd"/>
      <w:r w:rsidRPr="006C3915">
        <w:rPr>
          <w:rFonts w:asciiTheme="majorBidi" w:hAnsiTheme="majorBidi" w:cstheme="majorBidi"/>
          <w:sz w:val="24"/>
          <w:szCs w:val="24"/>
          <w:lang w:val="en-US"/>
        </w:rPr>
        <w:t xml:space="preserve"> oxidation by Fenton’s reagent</w:t>
      </w:r>
      <w:r w:rsidR="006C3915" w:rsidRPr="006C3915">
        <w:rPr>
          <w:rFonts w:asciiTheme="majorBidi" w:hAnsiTheme="majorBidi" w:cstheme="majorBidi"/>
          <w:sz w:val="24"/>
          <w:szCs w:val="24"/>
          <w:lang w:val="en-US"/>
        </w:rPr>
        <w:t xml:space="preserve"> », Water Res. 33, 1999, pp.</w:t>
      </w:r>
      <w:r w:rsidRPr="006C3915">
        <w:rPr>
          <w:rFonts w:asciiTheme="majorBidi" w:hAnsiTheme="majorBidi" w:cstheme="majorBidi"/>
          <w:sz w:val="24"/>
          <w:szCs w:val="24"/>
          <w:lang w:val="en-US"/>
        </w:rPr>
        <w:t xml:space="preserve"> </w:t>
      </w:r>
      <w:r w:rsidR="00A340B6">
        <w:rPr>
          <w:rFonts w:asciiTheme="majorBidi" w:hAnsiTheme="majorBidi" w:cstheme="majorBidi"/>
          <w:sz w:val="24"/>
          <w:szCs w:val="24"/>
          <w:lang w:val="en-US"/>
        </w:rPr>
        <w:t>2110-</w:t>
      </w:r>
      <w:r w:rsidRPr="006C3915">
        <w:rPr>
          <w:rFonts w:asciiTheme="majorBidi" w:hAnsiTheme="majorBidi" w:cstheme="majorBidi"/>
          <w:sz w:val="24"/>
          <w:szCs w:val="24"/>
          <w:lang w:val="en-US"/>
        </w:rPr>
        <w:t>2118.</w:t>
      </w:r>
      <w:proofErr w:type="gramEnd"/>
    </w:p>
    <w:p w:rsidR="006C71FE" w:rsidRPr="00CD051D" w:rsidRDefault="006C71FE" w:rsidP="00CD051D">
      <w:pPr>
        <w:autoSpaceDE w:val="0"/>
        <w:autoSpaceDN w:val="0"/>
        <w:adjustRightInd w:val="0"/>
        <w:spacing w:after="0"/>
        <w:jc w:val="both"/>
        <w:rPr>
          <w:rFonts w:asciiTheme="majorBidi" w:hAnsiTheme="majorBidi" w:cstheme="majorBidi"/>
          <w:sz w:val="24"/>
          <w:szCs w:val="24"/>
          <w:lang w:val="en-US"/>
        </w:rPr>
      </w:pPr>
      <w:r w:rsidRPr="00CD051D">
        <w:rPr>
          <w:rFonts w:asciiTheme="majorBidi" w:hAnsiTheme="majorBidi" w:cstheme="majorBidi"/>
          <w:sz w:val="24"/>
          <w:szCs w:val="24"/>
          <w:lang w:val="en-US"/>
        </w:rPr>
        <w:t>[3</w:t>
      </w:r>
      <w:r w:rsidR="00974FD0" w:rsidRPr="00CD051D">
        <w:rPr>
          <w:rFonts w:asciiTheme="majorBidi" w:hAnsiTheme="majorBidi" w:cstheme="majorBidi"/>
          <w:sz w:val="24"/>
          <w:szCs w:val="24"/>
          <w:lang w:val="en-US"/>
        </w:rPr>
        <w:t>8</w:t>
      </w:r>
      <w:r w:rsidRPr="00CD051D">
        <w:rPr>
          <w:rFonts w:asciiTheme="majorBidi" w:hAnsiTheme="majorBidi" w:cstheme="majorBidi"/>
          <w:sz w:val="24"/>
          <w:szCs w:val="24"/>
          <w:lang w:val="en-US"/>
        </w:rPr>
        <w:t xml:space="preserve">] </w:t>
      </w:r>
      <w:proofErr w:type="spellStart"/>
      <w:r w:rsidRPr="00CD051D">
        <w:rPr>
          <w:rFonts w:asciiTheme="majorBidi" w:hAnsiTheme="majorBidi" w:cstheme="majorBidi"/>
          <w:sz w:val="24"/>
          <w:szCs w:val="24"/>
          <w:lang w:val="en-US"/>
        </w:rPr>
        <w:t>Solozhenko</w:t>
      </w:r>
      <w:proofErr w:type="spellEnd"/>
      <w:r w:rsidR="006C649A" w:rsidRPr="00CD051D">
        <w:rPr>
          <w:rFonts w:asciiTheme="majorBidi" w:hAnsiTheme="majorBidi" w:cstheme="majorBidi"/>
          <w:sz w:val="24"/>
          <w:szCs w:val="24"/>
          <w:lang w:val="en-US"/>
        </w:rPr>
        <w:t xml:space="preserve">. </w:t>
      </w:r>
      <w:proofErr w:type="gramStart"/>
      <w:r w:rsidR="006C649A" w:rsidRPr="00CD051D">
        <w:rPr>
          <w:rFonts w:asciiTheme="majorBidi" w:hAnsiTheme="majorBidi" w:cstheme="majorBidi"/>
          <w:sz w:val="24"/>
          <w:szCs w:val="24"/>
          <w:lang w:val="en-US"/>
        </w:rPr>
        <w:t>E.G</w:t>
      </w:r>
      <w:r w:rsidRPr="00CD051D">
        <w:rPr>
          <w:rFonts w:asciiTheme="majorBidi" w:hAnsiTheme="majorBidi" w:cstheme="majorBidi"/>
          <w:sz w:val="24"/>
          <w:szCs w:val="24"/>
          <w:lang w:val="en-US"/>
        </w:rPr>
        <w:t xml:space="preserve">, </w:t>
      </w:r>
      <w:proofErr w:type="spellStart"/>
      <w:r w:rsidRPr="00CD051D">
        <w:rPr>
          <w:rFonts w:asciiTheme="majorBidi" w:hAnsiTheme="majorBidi" w:cstheme="majorBidi"/>
          <w:sz w:val="24"/>
          <w:szCs w:val="24"/>
          <w:lang w:val="en-US"/>
        </w:rPr>
        <w:t>Soboleva</w:t>
      </w:r>
      <w:proofErr w:type="spellEnd"/>
      <w:r w:rsidR="006C649A" w:rsidRPr="00CD051D">
        <w:rPr>
          <w:rFonts w:asciiTheme="majorBidi" w:hAnsiTheme="majorBidi" w:cstheme="majorBidi"/>
          <w:sz w:val="24"/>
          <w:szCs w:val="24"/>
          <w:lang w:val="en-US"/>
        </w:rPr>
        <w:t>.</w:t>
      </w:r>
      <w:proofErr w:type="gramEnd"/>
      <w:r w:rsidR="006C649A" w:rsidRPr="00CD051D">
        <w:rPr>
          <w:rFonts w:asciiTheme="majorBidi" w:hAnsiTheme="majorBidi" w:cstheme="majorBidi"/>
          <w:sz w:val="24"/>
          <w:szCs w:val="24"/>
          <w:lang w:val="en-US"/>
        </w:rPr>
        <w:t xml:space="preserve"> </w:t>
      </w:r>
      <w:proofErr w:type="gramStart"/>
      <w:r w:rsidR="006C649A" w:rsidRPr="00CD051D">
        <w:rPr>
          <w:rFonts w:asciiTheme="majorBidi" w:hAnsiTheme="majorBidi" w:cstheme="majorBidi"/>
          <w:sz w:val="24"/>
          <w:szCs w:val="24"/>
          <w:lang w:val="en-US"/>
        </w:rPr>
        <w:t>N.M</w:t>
      </w:r>
      <w:r w:rsidRPr="00CD051D">
        <w:rPr>
          <w:rFonts w:asciiTheme="majorBidi" w:hAnsiTheme="majorBidi" w:cstheme="majorBidi"/>
          <w:sz w:val="24"/>
          <w:szCs w:val="24"/>
          <w:lang w:val="en-US"/>
        </w:rPr>
        <w:t xml:space="preserve">, </w:t>
      </w:r>
      <w:proofErr w:type="spellStart"/>
      <w:r w:rsidRPr="00CD051D">
        <w:rPr>
          <w:rFonts w:asciiTheme="majorBidi" w:hAnsiTheme="majorBidi" w:cstheme="majorBidi"/>
          <w:sz w:val="24"/>
          <w:szCs w:val="24"/>
          <w:lang w:val="en-US"/>
        </w:rPr>
        <w:t>Goncharuk</w:t>
      </w:r>
      <w:proofErr w:type="spellEnd"/>
      <w:r w:rsidR="006C649A" w:rsidRPr="00CD051D">
        <w:rPr>
          <w:rFonts w:asciiTheme="majorBidi" w:hAnsiTheme="majorBidi" w:cstheme="majorBidi"/>
          <w:sz w:val="24"/>
          <w:szCs w:val="24"/>
          <w:lang w:val="en-US"/>
        </w:rPr>
        <w:t>.</w:t>
      </w:r>
      <w:proofErr w:type="gramEnd"/>
      <w:r w:rsidR="00CD051D" w:rsidRPr="00CD051D">
        <w:rPr>
          <w:rFonts w:asciiTheme="majorBidi" w:hAnsiTheme="majorBidi" w:cstheme="majorBidi"/>
          <w:sz w:val="24"/>
          <w:szCs w:val="24"/>
          <w:lang w:val="en-US"/>
        </w:rPr>
        <w:t xml:space="preserve"> </w:t>
      </w:r>
      <w:proofErr w:type="gramStart"/>
      <w:r w:rsidR="006C649A" w:rsidRPr="00CD051D">
        <w:rPr>
          <w:rFonts w:asciiTheme="majorBidi" w:hAnsiTheme="majorBidi" w:cstheme="majorBidi"/>
          <w:sz w:val="24"/>
          <w:szCs w:val="24"/>
          <w:lang w:val="en-US"/>
        </w:rPr>
        <w:t>V.V</w:t>
      </w:r>
      <w:r w:rsidRPr="00CD051D">
        <w:rPr>
          <w:rFonts w:asciiTheme="majorBidi" w:hAnsiTheme="majorBidi" w:cstheme="majorBidi"/>
          <w:sz w:val="24"/>
          <w:szCs w:val="24"/>
          <w:lang w:val="en-US"/>
        </w:rPr>
        <w:t xml:space="preserve">, </w:t>
      </w:r>
      <w:r w:rsidR="00CD051D" w:rsidRPr="00CD051D">
        <w:rPr>
          <w:rFonts w:asciiTheme="majorBidi" w:hAnsiTheme="majorBidi" w:cstheme="majorBidi"/>
          <w:sz w:val="24"/>
          <w:szCs w:val="24"/>
          <w:lang w:val="en-US"/>
        </w:rPr>
        <w:t xml:space="preserve">« </w:t>
      </w:r>
      <w:proofErr w:type="spellStart"/>
      <w:r w:rsidRPr="00CD051D">
        <w:rPr>
          <w:rFonts w:asciiTheme="majorBidi" w:hAnsiTheme="majorBidi" w:cstheme="majorBidi"/>
          <w:sz w:val="24"/>
          <w:szCs w:val="24"/>
          <w:lang w:val="en-US"/>
        </w:rPr>
        <w:t>Decolorization</w:t>
      </w:r>
      <w:proofErr w:type="spellEnd"/>
      <w:r w:rsidRPr="00CD051D">
        <w:rPr>
          <w:rFonts w:asciiTheme="majorBidi" w:hAnsiTheme="majorBidi" w:cstheme="majorBidi"/>
          <w:sz w:val="24"/>
          <w:szCs w:val="24"/>
          <w:lang w:val="en-US"/>
        </w:rPr>
        <w:t xml:space="preserve"> of </w:t>
      </w:r>
      <w:proofErr w:type="spellStart"/>
      <w:r w:rsidRPr="00CD051D">
        <w:rPr>
          <w:rFonts w:asciiTheme="majorBidi" w:hAnsiTheme="majorBidi" w:cstheme="majorBidi"/>
          <w:sz w:val="24"/>
          <w:szCs w:val="24"/>
          <w:lang w:val="en-US"/>
        </w:rPr>
        <w:t>azo</w:t>
      </w:r>
      <w:proofErr w:type="spellEnd"/>
      <w:r w:rsidRPr="00CD051D">
        <w:rPr>
          <w:rFonts w:asciiTheme="majorBidi" w:hAnsiTheme="majorBidi" w:cstheme="majorBidi"/>
          <w:sz w:val="24"/>
          <w:szCs w:val="24"/>
          <w:lang w:val="en-US"/>
        </w:rPr>
        <w:t xml:space="preserve"> dye solutions by Fen</w:t>
      </w:r>
      <w:r w:rsidR="00CD051D" w:rsidRPr="00CD051D">
        <w:rPr>
          <w:rFonts w:asciiTheme="majorBidi" w:hAnsiTheme="majorBidi" w:cstheme="majorBidi"/>
          <w:sz w:val="24"/>
          <w:szCs w:val="24"/>
          <w:lang w:val="en-US"/>
        </w:rPr>
        <w:t>ton’s oxidation</w:t>
      </w:r>
      <w:r w:rsidR="005916EA">
        <w:rPr>
          <w:rFonts w:asciiTheme="majorBidi" w:hAnsiTheme="majorBidi" w:cstheme="majorBidi"/>
          <w:sz w:val="24"/>
          <w:szCs w:val="24"/>
          <w:lang w:val="en-US"/>
        </w:rPr>
        <w:t xml:space="preserve"> </w:t>
      </w:r>
      <w:r w:rsidR="005916EA" w:rsidRPr="006C3915">
        <w:rPr>
          <w:rFonts w:asciiTheme="majorBidi" w:hAnsiTheme="majorBidi" w:cstheme="majorBidi"/>
          <w:sz w:val="24"/>
          <w:szCs w:val="24"/>
          <w:lang w:val="en-US"/>
        </w:rPr>
        <w:t>»</w:t>
      </w:r>
      <w:r w:rsidR="00CD051D" w:rsidRPr="00CD051D">
        <w:rPr>
          <w:rFonts w:asciiTheme="majorBidi" w:hAnsiTheme="majorBidi" w:cstheme="majorBidi"/>
          <w:sz w:val="24"/>
          <w:szCs w:val="24"/>
          <w:lang w:val="en-US"/>
        </w:rPr>
        <w:t xml:space="preserve">, Water Res. 29, 1995, pp. </w:t>
      </w:r>
      <w:r w:rsidRPr="00CD051D">
        <w:rPr>
          <w:rFonts w:asciiTheme="majorBidi" w:hAnsiTheme="majorBidi" w:cstheme="majorBidi"/>
          <w:sz w:val="24"/>
          <w:szCs w:val="24"/>
          <w:lang w:val="en-US"/>
        </w:rPr>
        <w:t>2206</w:t>
      </w:r>
      <w:r w:rsidR="00CD051D" w:rsidRPr="00CD051D">
        <w:rPr>
          <w:rFonts w:asciiTheme="majorBidi" w:hAnsiTheme="majorBidi" w:cstheme="majorBidi"/>
          <w:sz w:val="24"/>
          <w:szCs w:val="24"/>
          <w:lang w:val="en-US"/>
        </w:rPr>
        <w:t>-</w:t>
      </w:r>
      <w:r w:rsidRPr="00CD051D">
        <w:rPr>
          <w:rFonts w:asciiTheme="majorBidi" w:hAnsiTheme="majorBidi" w:cstheme="majorBidi"/>
          <w:sz w:val="24"/>
          <w:szCs w:val="24"/>
          <w:lang w:val="en-US"/>
        </w:rPr>
        <w:t>2210.</w:t>
      </w:r>
      <w:proofErr w:type="gramEnd"/>
    </w:p>
    <w:p w:rsidR="00EB79D8" w:rsidRPr="005916EA" w:rsidRDefault="006C71FE" w:rsidP="005916EA">
      <w:pPr>
        <w:autoSpaceDE w:val="0"/>
        <w:autoSpaceDN w:val="0"/>
        <w:adjustRightInd w:val="0"/>
        <w:spacing w:after="0"/>
        <w:jc w:val="both"/>
        <w:rPr>
          <w:rFonts w:asciiTheme="majorBidi" w:hAnsiTheme="majorBidi" w:cstheme="majorBidi"/>
          <w:sz w:val="24"/>
          <w:szCs w:val="24"/>
          <w:lang w:val="en-US"/>
        </w:rPr>
      </w:pPr>
      <w:r w:rsidRPr="005916EA">
        <w:rPr>
          <w:rFonts w:asciiTheme="majorBidi" w:hAnsiTheme="majorBidi" w:cstheme="majorBidi"/>
          <w:sz w:val="24"/>
          <w:szCs w:val="24"/>
          <w:lang w:val="en-US"/>
        </w:rPr>
        <w:t>[3</w:t>
      </w:r>
      <w:r w:rsidR="00974FD0" w:rsidRPr="005916EA">
        <w:rPr>
          <w:rFonts w:asciiTheme="majorBidi" w:hAnsiTheme="majorBidi" w:cstheme="majorBidi"/>
          <w:sz w:val="24"/>
          <w:szCs w:val="24"/>
          <w:lang w:val="en-US"/>
        </w:rPr>
        <w:t>9</w:t>
      </w:r>
      <w:r w:rsidRPr="005916EA">
        <w:rPr>
          <w:rFonts w:asciiTheme="majorBidi" w:hAnsiTheme="majorBidi" w:cstheme="majorBidi"/>
          <w:sz w:val="24"/>
          <w:szCs w:val="24"/>
          <w:lang w:val="en-US"/>
        </w:rPr>
        <w:t>] Tang</w:t>
      </w:r>
      <w:r w:rsidR="005916EA" w:rsidRPr="005916EA">
        <w:rPr>
          <w:rFonts w:asciiTheme="majorBidi" w:hAnsiTheme="majorBidi" w:cstheme="majorBidi"/>
          <w:sz w:val="24"/>
          <w:szCs w:val="24"/>
          <w:lang w:val="en-US"/>
        </w:rPr>
        <w:t xml:space="preserve">. </w:t>
      </w:r>
      <w:proofErr w:type="gramStart"/>
      <w:r w:rsidR="005916EA" w:rsidRPr="005916EA">
        <w:rPr>
          <w:rFonts w:asciiTheme="majorBidi" w:hAnsiTheme="majorBidi" w:cstheme="majorBidi"/>
          <w:sz w:val="24"/>
          <w:szCs w:val="24"/>
          <w:lang w:val="en-US"/>
        </w:rPr>
        <w:t>W.Z</w:t>
      </w:r>
      <w:r w:rsidRPr="005916EA">
        <w:rPr>
          <w:rFonts w:asciiTheme="majorBidi" w:hAnsiTheme="majorBidi" w:cstheme="majorBidi"/>
          <w:sz w:val="24"/>
          <w:szCs w:val="24"/>
          <w:lang w:val="en-US"/>
        </w:rPr>
        <w:t>, Huang</w:t>
      </w:r>
      <w:r w:rsidR="005916EA" w:rsidRPr="005916EA">
        <w:rPr>
          <w:rFonts w:asciiTheme="majorBidi" w:hAnsiTheme="majorBidi" w:cstheme="majorBidi"/>
          <w:sz w:val="24"/>
          <w:szCs w:val="24"/>
          <w:lang w:val="en-US"/>
        </w:rPr>
        <w:t>.</w:t>
      </w:r>
      <w:proofErr w:type="gramEnd"/>
      <w:r w:rsidR="005916EA" w:rsidRPr="005916EA">
        <w:rPr>
          <w:rFonts w:asciiTheme="majorBidi" w:hAnsiTheme="majorBidi" w:cstheme="majorBidi"/>
          <w:sz w:val="24"/>
          <w:szCs w:val="24"/>
          <w:lang w:val="en-US"/>
        </w:rPr>
        <w:t xml:space="preserve"> </w:t>
      </w:r>
      <w:proofErr w:type="gramStart"/>
      <w:r w:rsidR="005916EA" w:rsidRPr="005916EA">
        <w:rPr>
          <w:rFonts w:asciiTheme="majorBidi" w:hAnsiTheme="majorBidi" w:cstheme="majorBidi"/>
          <w:sz w:val="24"/>
          <w:szCs w:val="24"/>
          <w:lang w:val="en-US"/>
        </w:rPr>
        <w:t>C.P</w:t>
      </w:r>
      <w:r w:rsidRPr="005916EA">
        <w:rPr>
          <w:rFonts w:asciiTheme="majorBidi" w:hAnsiTheme="majorBidi" w:cstheme="majorBidi"/>
          <w:sz w:val="24"/>
          <w:szCs w:val="24"/>
          <w:lang w:val="en-US"/>
        </w:rPr>
        <w:t xml:space="preserve">, </w:t>
      </w:r>
      <w:r w:rsidR="005916EA" w:rsidRPr="005916EA">
        <w:rPr>
          <w:rFonts w:asciiTheme="majorBidi" w:hAnsiTheme="majorBidi" w:cstheme="majorBidi"/>
          <w:sz w:val="24"/>
          <w:szCs w:val="24"/>
          <w:lang w:val="en-US"/>
        </w:rPr>
        <w:t xml:space="preserve">« </w:t>
      </w:r>
      <w:r w:rsidRPr="005916EA">
        <w:rPr>
          <w:rFonts w:asciiTheme="majorBidi" w:hAnsiTheme="majorBidi" w:cstheme="majorBidi"/>
          <w:sz w:val="24"/>
          <w:szCs w:val="24"/>
          <w:lang w:val="en-US"/>
        </w:rPr>
        <w:t>An oxidation kinetic model of unsaturated chlorinated aliphatic compounds by Fenton’s reagent</w:t>
      </w:r>
      <w:r w:rsidR="005916EA">
        <w:rPr>
          <w:rFonts w:asciiTheme="majorBidi" w:hAnsiTheme="majorBidi" w:cstheme="majorBidi"/>
          <w:sz w:val="24"/>
          <w:szCs w:val="24"/>
          <w:lang w:val="en-US"/>
        </w:rPr>
        <w:t xml:space="preserve"> </w:t>
      </w:r>
      <w:r w:rsidR="005916EA" w:rsidRPr="006C3915">
        <w:rPr>
          <w:rFonts w:asciiTheme="majorBidi" w:hAnsiTheme="majorBidi" w:cstheme="majorBidi"/>
          <w:sz w:val="24"/>
          <w:szCs w:val="24"/>
          <w:lang w:val="en-US"/>
        </w:rPr>
        <w:t>»</w:t>
      </w:r>
      <w:r w:rsidRPr="005916EA">
        <w:rPr>
          <w:rFonts w:asciiTheme="majorBidi" w:hAnsiTheme="majorBidi" w:cstheme="majorBidi"/>
          <w:sz w:val="24"/>
          <w:szCs w:val="24"/>
          <w:lang w:val="en-US"/>
        </w:rPr>
        <w:t>,</w:t>
      </w:r>
      <w:r w:rsidR="004946E8">
        <w:rPr>
          <w:rFonts w:asciiTheme="majorBidi" w:hAnsiTheme="majorBidi" w:cstheme="majorBidi"/>
          <w:sz w:val="24"/>
          <w:szCs w:val="24"/>
          <w:lang w:val="en-US"/>
        </w:rPr>
        <w:t xml:space="preserve"> </w:t>
      </w:r>
      <w:r w:rsidRPr="005916EA">
        <w:rPr>
          <w:rFonts w:asciiTheme="majorBidi" w:hAnsiTheme="majorBidi" w:cstheme="majorBidi"/>
          <w:sz w:val="24"/>
          <w:szCs w:val="24"/>
          <w:lang w:val="en-US"/>
        </w:rPr>
        <w:t>J. Environ.</w:t>
      </w:r>
      <w:proofErr w:type="gramEnd"/>
      <w:r w:rsidRPr="005916EA">
        <w:rPr>
          <w:rFonts w:asciiTheme="majorBidi" w:hAnsiTheme="majorBidi" w:cstheme="majorBidi"/>
          <w:sz w:val="24"/>
          <w:szCs w:val="24"/>
          <w:lang w:val="en-US"/>
        </w:rPr>
        <w:t xml:space="preserve"> Sci. Health</w:t>
      </w:r>
      <w:r w:rsidR="00EB79D8" w:rsidRPr="005916EA">
        <w:rPr>
          <w:rFonts w:asciiTheme="majorBidi" w:hAnsiTheme="majorBidi" w:cstheme="majorBidi"/>
          <w:sz w:val="24"/>
          <w:szCs w:val="24"/>
          <w:lang w:val="en-US"/>
        </w:rPr>
        <w:t xml:space="preserve"> </w:t>
      </w:r>
      <w:proofErr w:type="gramStart"/>
      <w:r w:rsidR="005916EA">
        <w:rPr>
          <w:rFonts w:asciiTheme="majorBidi" w:hAnsiTheme="majorBidi" w:cstheme="majorBidi"/>
          <w:sz w:val="24"/>
          <w:szCs w:val="24"/>
          <w:lang w:val="en-US"/>
        </w:rPr>
        <w:t>A</w:t>
      </w:r>
      <w:proofErr w:type="gramEnd"/>
      <w:r w:rsidR="005916EA">
        <w:rPr>
          <w:rFonts w:asciiTheme="majorBidi" w:hAnsiTheme="majorBidi" w:cstheme="majorBidi"/>
          <w:sz w:val="24"/>
          <w:szCs w:val="24"/>
          <w:lang w:val="en-US"/>
        </w:rPr>
        <w:t xml:space="preserve"> 31, 1996, pp.</w:t>
      </w:r>
      <w:r w:rsidRPr="005916EA">
        <w:rPr>
          <w:rFonts w:asciiTheme="majorBidi" w:hAnsiTheme="majorBidi" w:cstheme="majorBidi"/>
          <w:sz w:val="24"/>
          <w:szCs w:val="24"/>
          <w:lang w:val="en-US"/>
        </w:rPr>
        <w:t xml:space="preserve"> 2755</w:t>
      </w:r>
      <w:r w:rsidR="005916EA">
        <w:rPr>
          <w:rFonts w:asciiTheme="majorBidi" w:hAnsiTheme="majorBidi" w:cstheme="majorBidi"/>
          <w:sz w:val="24"/>
          <w:szCs w:val="24"/>
          <w:lang w:val="en-US"/>
        </w:rPr>
        <w:t>-</w:t>
      </w:r>
      <w:r w:rsidRPr="005916EA">
        <w:rPr>
          <w:rFonts w:asciiTheme="majorBidi" w:hAnsiTheme="majorBidi" w:cstheme="majorBidi"/>
          <w:sz w:val="24"/>
          <w:szCs w:val="24"/>
          <w:lang w:val="en-US"/>
        </w:rPr>
        <w:t>2775.</w:t>
      </w:r>
    </w:p>
    <w:p w:rsidR="006C71FE" w:rsidRPr="004946E8" w:rsidRDefault="006C71FE" w:rsidP="004946E8">
      <w:pPr>
        <w:autoSpaceDE w:val="0"/>
        <w:autoSpaceDN w:val="0"/>
        <w:adjustRightInd w:val="0"/>
        <w:spacing w:after="0"/>
        <w:jc w:val="both"/>
        <w:rPr>
          <w:rFonts w:asciiTheme="majorBidi" w:hAnsiTheme="majorBidi" w:cstheme="majorBidi"/>
          <w:sz w:val="24"/>
          <w:szCs w:val="24"/>
          <w:lang w:val="en-US"/>
        </w:rPr>
      </w:pPr>
      <w:r w:rsidRPr="004946E8">
        <w:rPr>
          <w:rFonts w:asciiTheme="majorBidi" w:hAnsiTheme="majorBidi" w:cstheme="majorBidi"/>
          <w:sz w:val="24"/>
          <w:szCs w:val="24"/>
          <w:lang w:val="en-US"/>
        </w:rPr>
        <w:t>[</w:t>
      </w:r>
      <w:r w:rsidR="00974FD0" w:rsidRPr="004946E8">
        <w:rPr>
          <w:rFonts w:asciiTheme="majorBidi" w:hAnsiTheme="majorBidi" w:cstheme="majorBidi"/>
          <w:sz w:val="24"/>
          <w:szCs w:val="24"/>
          <w:lang w:val="en-US"/>
        </w:rPr>
        <w:t>40</w:t>
      </w:r>
      <w:r w:rsidRPr="004946E8">
        <w:rPr>
          <w:rFonts w:asciiTheme="majorBidi" w:hAnsiTheme="majorBidi" w:cstheme="majorBidi"/>
          <w:sz w:val="24"/>
          <w:szCs w:val="24"/>
          <w:lang w:val="en-US"/>
        </w:rPr>
        <w:t>] Tang</w:t>
      </w:r>
      <w:r w:rsidR="004946E8" w:rsidRPr="004946E8">
        <w:rPr>
          <w:rFonts w:asciiTheme="majorBidi" w:hAnsiTheme="majorBidi" w:cstheme="majorBidi"/>
          <w:sz w:val="24"/>
          <w:szCs w:val="24"/>
          <w:lang w:val="en-US"/>
        </w:rPr>
        <w:t xml:space="preserve">. </w:t>
      </w:r>
      <w:proofErr w:type="gramStart"/>
      <w:r w:rsidR="004946E8" w:rsidRPr="004946E8">
        <w:rPr>
          <w:rFonts w:asciiTheme="majorBidi" w:hAnsiTheme="majorBidi" w:cstheme="majorBidi"/>
          <w:sz w:val="24"/>
          <w:szCs w:val="24"/>
          <w:lang w:val="en-US"/>
        </w:rPr>
        <w:t>W.Z</w:t>
      </w:r>
      <w:r w:rsidRPr="004946E8">
        <w:rPr>
          <w:rFonts w:asciiTheme="majorBidi" w:hAnsiTheme="majorBidi" w:cstheme="majorBidi"/>
          <w:sz w:val="24"/>
          <w:szCs w:val="24"/>
          <w:lang w:val="en-US"/>
        </w:rPr>
        <w:t>,</w:t>
      </w:r>
      <w:r w:rsidR="004946E8">
        <w:rPr>
          <w:rFonts w:asciiTheme="majorBidi" w:hAnsiTheme="majorBidi" w:cstheme="majorBidi"/>
          <w:sz w:val="24"/>
          <w:szCs w:val="24"/>
          <w:lang w:val="en-US"/>
        </w:rPr>
        <w:t xml:space="preserve"> </w:t>
      </w:r>
      <w:r w:rsidRPr="004946E8">
        <w:rPr>
          <w:rFonts w:asciiTheme="majorBidi" w:hAnsiTheme="majorBidi" w:cstheme="majorBidi"/>
          <w:sz w:val="24"/>
          <w:szCs w:val="24"/>
          <w:lang w:val="en-US"/>
        </w:rPr>
        <w:t>Huang</w:t>
      </w:r>
      <w:r w:rsidR="004946E8" w:rsidRPr="004946E8">
        <w:rPr>
          <w:rFonts w:asciiTheme="majorBidi" w:hAnsiTheme="majorBidi" w:cstheme="majorBidi"/>
          <w:sz w:val="24"/>
          <w:szCs w:val="24"/>
          <w:lang w:val="en-US"/>
        </w:rPr>
        <w:t>.</w:t>
      </w:r>
      <w:proofErr w:type="gramEnd"/>
      <w:r w:rsidR="004946E8">
        <w:rPr>
          <w:rFonts w:asciiTheme="majorBidi" w:hAnsiTheme="majorBidi" w:cstheme="majorBidi"/>
          <w:sz w:val="24"/>
          <w:szCs w:val="24"/>
          <w:lang w:val="en-US"/>
        </w:rPr>
        <w:t xml:space="preserve"> </w:t>
      </w:r>
      <w:r w:rsidR="004946E8" w:rsidRPr="004946E8">
        <w:rPr>
          <w:rFonts w:asciiTheme="majorBidi" w:hAnsiTheme="majorBidi" w:cstheme="majorBidi"/>
          <w:sz w:val="24"/>
          <w:szCs w:val="24"/>
          <w:lang w:val="en-US"/>
        </w:rPr>
        <w:t>C.P</w:t>
      </w:r>
      <w:r w:rsidRPr="004946E8">
        <w:rPr>
          <w:rFonts w:asciiTheme="majorBidi" w:hAnsiTheme="majorBidi" w:cstheme="majorBidi"/>
          <w:sz w:val="24"/>
          <w:szCs w:val="24"/>
          <w:lang w:val="en-US"/>
        </w:rPr>
        <w:t>,</w:t>
      </w:r>
      <w:r w:rsidR="004946E8" w:rsidRPr="004946E8">
        <w:rPr>
          <w:rFonts w:asciiTheme="majorBidi" w:hAnsiTheme="majorBidi" w:cstheme="majorBidi"/>
          <w:sz w:val="24"/>
          <w:szCs w:val="24"/>
          <w:lang w:val="en-US"/>
        </w:rPr>
        <w:t xml:space="preserve"> «</w:t>
      </w:r>
      <w:r w:rsidR="004946E8">
        <w:rPr>
          <w:rFonts w:asciiTheme="majorBidi" w:hAnsiTheme="majorBidi" w:cstheme="majorBidi"/>
          <w:sz w:val="24"/>
          <w:szCs w:val="24"/>
          <w:lang w:val="en-US"/>
        </w:rPr>
        <w:t xml:space="preserve"> 2</w:t>
      </w:r>
      <w:proofErr w:type="gramStart"/>
      <w:r w:rsidR="004946E8">
        <w:rPr>
          <w:rFonts w:asciiTheme="majorBidi" w:hAnsiTheme="majorBidi" w:cstheme="majorBidi"/>
          <w:sz w:val="24"/>
          <w:szCs w:val="24"/>
          <w:lang w:val="en-US"/>
        </w:rPr>
        <w:t>,4</w:t>
      </w:r>
      <w:proofErr w:type="gramEnd"/>
      <w:r w:rsidR="004946E8">
        <w:rPr>
          <w:rFonts w:asciiTheme="majorBidi" w:hAnsiTheme="majorBidi" w:cstheme="majorBidi"/>
          <w:sz w:val="24"/>
          <w:szCs w:val="24"/>
          <w:lang w:val="en-US"/>
        </w:rPr>
        <w:t xml:space="preserve">-Dichlorophenol </w:t>
      </w:r>
      <w:r w:rsidRPr="004946E8">
        <w:rPr>
          <w:rFonts w:asciiTheme="majorBidi" w:hAnsiTheme="majorBidi" w:cstheme="majorBidi"/>
          <w:sz w:val="24"/>
          <w:szCs w:val="24"/>
          <w:lang w:val="en-US"/>
        </w:rPr>
        <w:t>oxidation</w:t>
      </w:r>
      <w:r w:rsidR="004946E8">
        <w:rPr>
          <w:rFonts w:asciiTheme="majorBidi" w:hAnsiTheme="majorBidi" w:cstheme="majorBidi"/>
          <w:sz w:val="24"/>
          <w:szCs w:val="24"/>
          <w:lang w:val="en-US"/>
        </w:rPr>
        <w:t xml:space="preserve"> </w:t>
      </w:r>
      <w:r w:rsidRPr="004946E8">
        <w:rPr>
          <w:rFonts w:asciiTheme="majorBidi" w:hAnsiTheme="majorBidi" w:cstheme="majorBidi"/>
          <w:sz w:val="24"/>
          <w:szCs w:val="24"/>
          <w:lang w:val="en-US"/>
        </w:rPr>
        <w:t xml:space="preserve">kinetics </w:t>
      </w:r>
      <w:r w:rsidR="004946E8">
        <w:rPr>
          <w:rFonts w:asciiTheme="majorBidi" w:hAnsiTheme="majorBidi" w:cstheme="majorBidi"/>
          <w:sz w:val="24"/>
          <w:szCs w:val="24"/>
          <w:lang w:val="en-US"/>
        </w:rPr>
        <w:t xml:space="preserve">by </w:t>
      </w:r>
      <w:r w:rsidRPr="004946E8">
        <w:rPr>
          <w:rFonts w:asciiTheme="majorBidi" w:hAnsiTheme="majorBidi" w:cstheme="majorBidi"/>
          <w:sz w:val="24"/>
          <w:szCs w:val="24"/>
          <w:lang w:val="en-US"/>
        </w:rPr>
        <w:t>Fenton’s</w:t>
      </w:r>
      <w:r w:rsidR="004946E8" w:rsidRPr="004946E8">
        <w:rPr>
          <w:rFonts w:asciiTheme="majorBidi" w:hAnsiTheme="majorBidi" w:cstheme="majorBidi"/>
          <w:sz w:val="24"/>
          <w:szCs w:val="24"/>
          <w:lang w:val="en-US"/>
        </w:rPr>
        <w:t xml:space="preserve"> </w:t>
      </w:r>
      <w:r w:rsidR="00EB79D8" w:rsidRPr="004946E8">
        <w:rPr>
          <w:rFonts w:asciiTheme="majorBidi" w:hAnsiTheme="majorBidi" w:cstheme="majorBidi"/>
          <w:sz w:val="24"/>
          <w:szCs w:val="24"/>
          <w:lang w:val="en-US"/>
        </w:rPr>
        <w:t xml:space="preserve"> </w:t>
      </w:r>
      <w:r w:rsidRPr="004946E8">
        <w:rPr>
          <w:rFonts w:asciiTheme="majorBidi" w:hAnsiTheme="majorBidi" w:cstheme="majorBidi"/>
          <w:sz w:val="24"/>
          <w:szCs w:val="24"/>
          <w:lang w:val="en-US"/>
        </w:rPr>
        <w:t>reagent</w:t>
      </w:r>
      <w:r w:rsidR="00653793">
        <w:rPr>
          <w:rFonts w:asciiTheme="majorBidi" w:hAnsiTheme="majorBidi" w:cstheme="majorBidi"/>
          <w:sz w:val="24"/>
          <w:szCs w:val="24"/>
          <w:lang w:val="en-US"/>
        </w:rPr>
        <w:t xml:space="preserve"> </w:t>
      </w:r>
      <w:r w:rsidR="004946E8" w:rsidRPr="004946E8">
        <w:rPr>
          <w:rFonts w:asciiTheme="majorBidi" w:hAnsiTheme="majorBidi" w:cstheme="majorBidi"/>
          <w:sz w:val="24"/>
          <w:szCs w:val="24"/>
          <w:lang w:val="en-US"/>
        </w:rPr>
        <w:t>»,</w:t>
      </w:r>
      <w:r w:rsidR="004946E8">
        <w:rPr>
          <w:rFonts w:asciiTheme="majorBidi" w:hAnsiTheme="majorBidi" w:cstheme="majorBidi"/>
          <w:sz w:val="24"/>
          <w:szCs w:val="24"/>
          <w:lang w:val="en-US"/>
        </w:rPr>
        <w:t xml:space="preserve"> </w:t>
      </w:r>
      <w:r w:rsidR="004946E8" w:rsidRPr="004946E8">
        <w:rPr>
          <w:rFonts w:asciiTheme="majorBidi" w:hAnsiTheme="majorBidi" w:cstheme="majorBidi"/>
          <w:sz w:val="24"/>
          <w:szCs w:val="24"/>
          <w:lang w:val="en-US"/>
        </w:rPr>
        <w:t>Environ. Technol. 17, 1996, pp.</w:t>
      </w:r>
      <w:r w:rsidRPr="004946E8">
        <w:rPr>
          <w:rFonts w:asciiTheme="majorBidi" w:hAnsiTheme="majorBidi" w:cstheme="majorBidi"/>
          <w:sz w:val="24"/>
          <w:szCs w:val="24"/>
          <w:lang w:val="en-US"/>
        </w:rPr>
        <w:t xml:space="preserve"> 1371</w:t>
      </w:r>
      <w:r w:rsidR="004946E8" w:rsidRPr="004946E8">
        <w:rPr>
          <w:rFonts w:asciiTheme="majorBidi" w:hAnsiTheme="majorBidi" w:cstheme="majorBidi"/>
          <w:sz w:val="24"/>
          <w:szCs w:val="24"/>
          <w:lang w:val="en-US"/>
        </w:rPr>
        <w:t>-</w:t>
      </w:r>
      <w:r w:rsidRPr="004946E8">
        <w:rPr>
          <w:rFonts w:asciiTheme="majorBidi" w:hAnsiTheme="majorBidi" w:cstheme="majorBidi"/>
          <w:sz w:val="24"/>
          <w:szCs w:val="24"/>
          <w:lang w:val="en-US"/>
        </w:rPr>
        <w:t>1378.</w:t>
      </w:r>
    </w:p>
    <w:p w:rsidR="006C71FE" w:rsidRPr="00653793" w:rsidRDefault="006C71FE" w:rsidP="001F436E">
      <w:pPr>
        <w:autoSpaceDE w:val="0"/>
        <w:autoSpaceDN w:val="0"/>
        <w:adjustRightInd w:val="0"/>
        <w:spacing w:after="0"/>
        <w:jc w:val="both"/>
        <w:rPr>
          <w:rFonts w:asciiTheme="majorBidi" w:hAnsiTheme="majorBidi" w:cstheme="majorBidi"/>
          <w:sz w:val="24"/>
          <w:szCs w:val="24"/>
          <w:lang w:val="en-US"/>
        </w:rPr>
      </w:pPr>
      <w:r w:rsidRPr="00653793">
        <w:rPr>
          <w:rFonts w:asciiTheme="majorBidi" w:hAnsiTheme="majorBidi" w:cstheme="majorBidi"/>
          <w:sz w:val="24"/>
          <w:szCs w:val="24"/>
          <w:lang w:val="en-US"/>
        </w:rPr>
        <w:t>[</w:t>
      </w:r>
      <w:r w:rsidR="00974FD0" w:rsidRPr="00653793">
        <w:rPr>
          <w:rFonts w:asciiTheme="majorBidi" w:hAnsiTheme="majorBidi" w:cstheme="majorBidi"/>
          <w:sz w:val="24"/>
          <w:szCs w:val="24"/>
          <w:lang w:val="en-US"/>
        </w:rPr>
        <w:t>41</w:t>
      </w:r>
      <w:r w:rsidRPr="00653793">
        <w:rPr>
          <w:rFonts w:asciiTheme="majorBidi" w:hAnsiTheme="majorBidi" w:cstheme="majorBidi"/>
          <w:sz w:val="24"/>
          <w:szCs w:val="24"/>
          <w:lang w:val="en-US"/>
        </w:rPr>
        <w:t>] Tang</w:t>
      </w:r>
      <w:r w:rsidR="00653793" w:rsidRPr="00653793">
        <w:rPr>
          <w:rFonts w:asciiTheme="majorBidi" w:hAnsiTheme="majorBidi" w:cstheme="majorBidi"/>
          <w:sz w:val="24"/>
          <w:szCs w:val="24"/>
          <w:lang w:val="en-US"/>
        </w:rPr>
        <w:t xml:space="preserve">. </w:t>
      </w:r>
      <w:proofErr w:type="gramStart"/>
      <w:r w:rsidR="00653793" w:rsidRPr="00653793">
        <w:rPr>
          <w:rFonts w:asciiTheme="majorBidi" w:hAnsiTheme="majorBidi" w:cstheme="majorBidi"/>
          <w:sz w:val="24"/>
          <w:szCs w:val="24"/>
          <w:lang w:val="en-US"/>
        </w:rPr>
        <w:t>W.Z</w:t>
      </w:r>
      <w:r w:rsidRPr="00653793">
        <w:rPr>
          <w:rFonts w:asciiTheme="majorBidi" w:hAnsiTheme="majorBidi" w:cstheme="majorBidi"/>
          <w:sz w:val="24"/>
          <w:szCs w:val="24"/>
          <w:lang w:val="en-US"/>
        </w:rPr>
        <w:t>, Huang</w:t>
      </w:r>
      <w:r w:rsidR="00653793" w:rsidRPr="00653793">
        <w:rPr>
          <w:rFonts w:asciiTheme="majorBidi" w:hAnsiTheme="majorBidi" w:cstheme="majorBidi"/>
          <w:sz w:val="24"/>
          <w:szCs w:val="24"/>
          <w:lang w:val="en-US"/>
        </w:rPr>
        <w:t>.</w:t>
      </w:r>
      <w:proofErr w:type="gramEnd"/>
      <w:r w:rsidR="00653793" w:rsidRPr="00653793">
        <w:rPr>
          <w:rFonts w:asciiTheme="majorBidi" w:hAnsiTheme="majorBidi" w:cstheme="majorBidi"/>
          <w:sz w:val="24"/>
          <w:szCs w:val="24"/>
          <w:lang w:val="en-US"/>
        </w:rPr>
        <w:t xml:space="preserve"> C.P</w:t>
      </w:r>
      <w:r w:rsidRPr="00653793">
        <w:rPr>
          <w:rFonts w:asciiTheme="majorBidi" w:hAnsiTheme="majorBidi" w:cstheme="majorBidi"/>
          <w:sz w:val="24"/>
          <w:szCs w:val="24"/>
          <w:lang w:val="en-US"/>
        </w:rPr>
        <w:t xml:space="preserve">, </w:t>
      </w:r>
      <w:r w:rsidR="00653793" w:rsidRPr="00653793">
        <w:rPr>
          <w:rFonts w:asciiTheme="majorBidi" w:hAnsiTheme="majorBidi" w:cstheme="majorBidi"/>
          <w:sz w:val="24"/>
          <w:szCs w:val="24"/>
          <w:lang w:val="en-US"/>
        </w:rPr>
        <w:t xml:space="preserve">« </w:t>
      </w:r>
      <w:r w:rsidRPr="00653793">
        <w:rPr>
          <w:rFonts w:asciiTheme="majorBidi" w:hAnsiTheme="majorBidi" w:cstheme="majorBidi"/>
          <w:sz w:val="24"/>
          <w:szCs w:val="24"/>
          <w:lang w:val="en-US"/>
        </w:rPr>
        <w:t>Effect of chlorine content of chlorinated phenols</w:t>
      </w:r>
      <w:r w:rsidR="00EB79D8" w:rsidRPr="00653793">
        <w:rPr>
          <w:rFonts w:asciiTheme="majorBidi" w:hAnsiTheme="majorBidi" w:cstheme="majorBidi"/>
          <w:sz w:val="24"/>
          <w:szCs w:val="24"/>
          <w:lang w:val="en-US"/>
        </w:rPr>
        <w:t xml:space="preserve"> </w:t>
      </w:r>
      <w:r w:rsidRPr="00653793">
        <w:rPr>
          <w:rFonts w:asciiTheme="majorBidi" w:hAnsiTheme="majorBidi" w:cstheme="majorBidi"/>
          <w:sz w:val="24"/>
          <w:szCs w:val="24"/>
          <w:lang w:val="en-US"/>
        </w:rPr>
        <w:t>on their oxidation kinetics by Fenton’s reagent</w:t>
      </w:r>
      <w:r w:rsidR="00653793" w:rsidRPr="00653793">
        <w:rPr>
          <w:rFonts w:asciiTheme="majorBidi" w:hAnsiTheme="majorBidi" w:cstheme="majorBidi"/>
          <w:sz w:val="24"/>
          <w:szCs w:val="24"/>
          <w:lang w:val="en-US"/>
        </w:rPr>
        <w:t xml:space="preserve"> »</w:t>
      </w:r>
      <w:proofErr w:type="gramStart"/>
      <w:r w:rsidR="00653793" w:rsidRPr="00653793">
        <w:rPr>
          <w:rFonts w:asciiTheme="majorBidi" w:hAnsiTheme="majorBidi" w:cstheme="majorBidi"/>
          <w:sz w:val="24"/>
          <w:szCs w:val="24"/>
          <w:lang w:val="en-US"/>
        </w:rPr>
        <w:t xml:space="preserve">, </w:t>
      </w:r>
      <w:r w:rsidRPr="00653793">
        <w:rPr>
          <w:rFonts w:asciiTheme="majorBidi" w:hAnsiTheme="majorBidi" w:cstheme="majorBidi"/>
          <w:sz w:val="24"/>
          <w:szCs w:val="24"/>
          <w:lang w:val="en-US"/>
        </w:rPr>
        <w:t xml:space="preserve"> Chemosphere</w:t>
      </w:r>
      <w:proofErr w:type="gramEnd"/>
      <w:r w:rsidR="00653793" w:rsidRPr="00653793">
        <w:rPr>
          <w:rFonts w:asciiTheme="majorBidi" w:hAnsiTheme="majorBidi" w:cstheme="majorBidi"/>
          <w:sz w:val="24"/>
          <w:szCs w:val="24"/>
          <w:lang w:val="en-US"/>
        </w:rPr>
        <w:t xml:space="preserve">, 33, 1996, pp. </w:t>
      </w:r>
      <w:r w:rsidRPr="00653793">
        <w:rPr>
          <w:rFonts w:asciiTheme="majorBidi" w:hAnsiTheme="majorBidi" w:cstheme="majorBidi"/>
          <w:sz w:val="24"/>
          <w:szCs w:val="24"/>
          <w:lang w:val="en-US"/>
        </w:rPr>
        <w:t>1621</w:t>
      </w:r>
      <w:r w:rsidR="001F436E">
        <w:rPr>
          <w:rFonts w:asciiTheme="majorBidi" w:hAnsiTheme="majorBidi" w:cstheme="majorBidi"/>
          <w:sz w:val="24"/>
          <w:szCs w:val="24"/>
          <w:lang w:val="en-US"/>
        </w:rPr>
        <w:t>-</w:t>
      </w:r>
      <w:r w:rsidRPr="00653793">
        <w:rPr>
          <w:rFonts w:asciiTheme="majorBidi" w:hAnsiTheme="majorBidi" w:cstheme="majorBidi"/>
          <w:sz w:val="24"/>
          <w:szCs w:val="24"/>
          <w:lang w:val="en-US"/>
        </w:rPr>
        <w:t>1635.</w:t>
      </w:r>
    </w:p>
    <w:p w:rsidR="006C71FE" w:rsidRPr="00653793" w:rsidRDefault="006C71FE" w:rsidP="001F436E">
      <w:pPr>
        <w:autoSpaceDE w:val="0"/>
        <w:autoSpaceDN w:val="0"/>
        <w:adjustRightInd w:val="0"/>
        <w:spacing w:after="0"/>
        <w:jc w:val="both"/>
        <w:rPr>
          <w:rFonts w:asciiTheme="majorBidi" w:hAnsiTheme="majorBidi" w:cstheme="majorBidi"/>
          <w:sz w:val="24"/>
          <w:szCs w:val="24"/>
          <w:lang w:val="en-US"/>
        </w:rPr>
      </w:pPr>
      <w:r w:rsidRPr="00653793">
        <w:rPr>
          <w:rFonts w:asciiTheme="majorBidi" w:hAnsiTheme="majorBidi" w:cstheme="majorBidi"/>
          <w:sz w:val="24"/>
          <w:szCs w:val="24"/>
          <w:lang w:val="en-US"/>
        </w:rPr>
        <w:t>[</w:t>
      </w:r>
      <w:r w:rsidR="00974FD0" w:rsidRPr="00653793">
        <w:rPr>
          <w:rFonts w:asciiTheme="majorBidi" w:hAnsiTheme="majorBidi" w:cstheme="majorBidi"/>
          <w:sz w:val="24"/>
          <w:szCs w:val="24"/>
          <w:lang w:val="en-US"/>
        </w:rPr>
        <w:t>42</w:t>
      </w:r>
      <w:r w:rsidRPr="00653793">
        <w:rPr>
          <w:rFonts w:asciiTheme="majorBidi" w:hAnsiTheme="majorBidi" w:cstheme="majorBidi"/>
          <w:sz w:val="24"/>
          <w:szCs w:val="24"/>
          <w:lang w:val="en-US"/>
        </w:rPr>
        <w:t>] Tang</w:t>
      </w:r>
      <w:r w:rsidR="00653793" w:rsidRPr="00653793">
        <w:rPr>
          <w:rFonts w:asciiTheme="majorBidi" w:hAnsiTheme="majorBidi" w:cstheme="majorBidi"/>
          <w:sz w:val="24"/>
          <w:szCs w:val="24"/>
          <w:lang w:val="en-US"/>
        </w:rPr>
        <w:t xml:space="preserve">. </w:t>
      </w:r>
      <w:proofErr w:type="gramStart"/>
      <w:r w:rsidR="00653793" w:rsidRPr="00653793">
        <w:rPr>
          <w:rFonts w:asciiTheme="majorBidi" w:hAnsiTheme="majorBidi" w:cstheme="majorBidi"/>
          <w:sz w:val="24"/>
          <w:szCs w:val="24"/>
          <w:lang w:val="en-US"/>
        </w:rPr>
        <w:t>W.Z</w:t>
      </w:r>
      <w:r w:rsidRPr="00653793">
        <w:rPr>
          <w:rFonts w:asciiTheme="majorBidi" w:hAnsiTheme="majorBidi" w:cstheme="majorBidi"/>
          <w:sz w:val="24"/>
          <w:szCs w:val="24"/>
          <w:lang w:val="en-US"/>
        </w:rPr>
        <w:t>, Huang</w:t>
      </w:r>
      <w:r w:rsidR="00653793" w:rsidRPr="00653793">
        <w:rPr>
          <w:rFonts w:asciiTheme="majorBidi" w:hAnsiTheme="majorBidi" w:cstheme="majorBidi"/>
          <w:sz w:val="24"/>
          <w:szCs w:val="24"/>
          <w:lang w:val="en-US"/>
        </w:rPr>
        <w:t>.</w:t>
      </w:r>
      <w:proofErr w:type="gramEnd"/>
      <w:r w:rsidR="00653793" w:rsidRPr="00653793">
        <w:rPr>
          <w:rFonts w:asciiTheme="majorBidi" w:hAnsiTheme="majorBidi" w:cstheme="majorBidi"/>
          <w:sz w:val="24"/>
          <w:szCs w:val="24"/>
          <w:lang w:val="en-US"/>
        </w:rPr>
        <w:t xml:space="preserve"> C.P</w:t>
      </w:r>
      <w:r w:rsidRPr="00653793">
        <w:rPr>
          <w:rFonts w:asciiTheme="majorBidi" w:hAnsiTheme="majorBidi" w:cstheme="majorBidi"/>
          <w:sz w:val="24"/>
          <w:szCs w:val="24"/>
          <w:lang w:val="en-US"/>
        </w:rPr>
        <w:t xml:space="preserve">, </w:t>
      </w:r>
      <w:r w:rsidR="00653793" w:rsidRPr="00653793">
        <w:rPr>
          <w:rFonts w:asciiTheme="majorBidi" w:hAnsiTheme="majorBidi" w:cstheme="majorBidi"/>
          <w:sz w:val="24"/>
          <w:szCs w:val="24"/>
          <w:lang w:val="en-US"/>
        </w:rPr>
        <w:t xml:space="preserve">« </w:t>
      </w:r>
      <w:proofErr w:type="spellStart"/>
      <w:r w:rsidRPr="00653793">
        <w:rPr>
          <w:rFonts w:asciiTheme="majorBidi" w:hAnsiTheme="majorBidi" w:cstheme="majorBidi"/>
          <w:sz w:val="24"/>
          <w:szCs w:val="24"/>
          <w:lang w:val="en-US"/>
        </w:rPr>
        <w:t>Stochiometry</w:t>
      </w:r>
      <w:proofErr w:type="spellEnd"/>
      <w:r w:rsidRPr="00653793">
        <w:rPr>
          <w:rFonts w:asciiTheme="majorBidi" w:hAnsiTheme="majorBidi" w:cstheme="majorBidi"/>
          <w:sz w:val="24"/>
          <w:szCs w:val="24"/>
          <w:lang w:val="en-US"/>
        </w:rPr>
        <w:t xml:space="preserve"> of Fenton’s reagent in the oxidation</w:t>
      </w:r>
      <w:r w:rsidR="00EB79D8" w:rsidRPr="00653793">
        <w:rPr>
          <w:rFonts w:asciiTheme="majorBidi" w:hAnsiTheme="majorBidi" w:cstheme="majorBidi"/>
          <w:sz w:val="24"/>
          <w:szCs w:val="24"/>
          <w:lang w:val="en-US"/>
        </w:rPr>
        <w:t xml:space="preserve"> </w:t>
      </w:r>
      <w:r w:rsidRPr="00653793">
        <w:rPr>
          <w:rFonts w:asciiTheme="majorBidi" w:hAnsiTheme="majorBidi" w:cstheme="majorBidi"/>
          <w:sz w:val="24"/>
          <w:szCs w:val="24"/>
          <w:lang w:val="en-US"/>
        </w:rPr>
        <w:t>of chlorinated aliphatic organic pollutants</w:t>
      </w:r>
      <w:r w:rsidR="00653793" w:rsidRPr="00653793">
        <w:rPr>
          <w:rFonts w:asciiTheme="majorBidi" w:hAnsiTheme="majorBidi" w:cstheme="majorBidi"/>
          <w:sz w:val="24"/>
          <w:szCs w:val="24"/>
          <w:lang w:val="en-US"/>
        </w:rPr>
        <w:t xml:space="preserve"> »,   Environ. Technol</w:t>
      </w:r>
      <w:r w:rsidR="00966F5B">
        <w:rPr>
          <w:rFonts w:asciiTheme="majorBidi" w:hAnsiTheme="majorBidi" w:cstheme="majorBidi"/>
          <w:sz w:val="24"/>
          <w:szCs w:val="24"/>
          <w:lang w:val="en-US"/>
        </w:rPr>
        <w:t>.</w:t>
      </w:r>
      <w:r w:rsidR="00653793" w:rsidRPr="00653793">
        <w:rPr>
          <w:rFonts w:asciiTheme="majorBidi" w:hAnsiTheme="majorBidi" w:cstheme="majorBidi"/>
          <w:sz w:val="24"/>
          <w:szCs w:val="24"/>
          <w:lang w:val="en-US"/>
        </w:rPr>
        <w:t xml:space="preserve"> </w:t>
      </w:r>
      <w:r w:rsidRPr="00653793">
        <w:rPr>
          <w:rFonts w:asciiTheme="majorBidi" w:hAnsiTheme="majorBidi" w:cstheme="majorBidi"/>
          <w:sz w:val="24"/>
          <w:szCs w:val="24"/>
          <w:lang w:val="en-US"/>
        </w:rPr>
        <w:t>18</w:t>
      </w:r>
      <w:r w:rsidR="00653793" w:rsidRPr="00653793">
        <w:rPr>
          <w:rFonts w:asciiTheme="majorBidi" w:hAnsiTheme="majorBidi" w:cstheme="majorBidi"/>
          <w:sz w:val="24"/>
          <w:szCs w:val="24"/>
          <w:lang w:val="en-US"/>
        </w:rPr>
        <w:t>,</w:t>
      </w:r>
      <w:r w:rsidR="00EB79D8" w:rsidRPr="00653793">
        <w:rPr>
          <w:rFonts w:asciiTheme="majorBidi" w:hAnsiTheme="majorBidi" w:cstheme="majorBidi"/>
          <w:sz w:val="24"/>
          <w:szCs w:val="24"/>
          <w:lang w:val="en-US"/>
        </w:rPr>
        <w:t xml:space="preserve"> </w:t>
      </w:r>
      <w:r w:rsidR="00653793" w:rsidRPr="00653793">
        <w:rPr>
          <w:rFonts w:asciiTheme="majorBidi" w:hAnsiTheme="majorBidi" w:cstheme="majorBidi"/>
          <w:sz w:val="24"/>
          <w:szCs w:val="24"/>
          <w:lang w:val="en-US"/>
        </w:rPr>
        <w:t xml:space="preserve">1997, pp. </w:t>
      </w:r>
      <w:r w:rsidRPr="00653793">
        <w:rPr>
          <w:rFonts w:asciiTheme="majorBidi" w:hAnsiTheme="majorBidi" w:cstheme="majorBidi"/>
          <w:sz w:val="24"/>
          <w:szCs w:val="24"/>
          <w:lang w:val="en-US"/>
        </w:rPr>
        <w:t>13</w:t>
      </w:r>
      <w:r w:rsidR="001F436E">
        <w:rPr>
          <w:rFonts w:asciiTheme="majorBidi" w:hAnsiTheme="majorBidi" w:cstheme="majorBidi"/>
          <w:sz w:val="24"/>
          <w:szCs w:val="24"/>
          <w:lang w:val="en-US"/>
        </w:rPr>
        <w:t>-</w:t>
      </w:r>
      <w:r w:rsidRPr="00653793">
        <w:rPr>
          <w:rFonts w:asciiTheme="majorBidi" w:hAnsiTheme="majorBidi" w:cstheme="majorBidi"/>
          <w:sz w:val="24"/>
          <w:szCs w:val="24"/>
          <w:lang w:val="en-US"/>
        </w:rPr>
        <w:t>23.</w:t>
      </w:r>
    </w:p>
    <w:p w:rsidR="006C71FE" w:rsidRPr="001F436E" w:rsidRDefault="006C71FE" w:rsidP="001F436E">
      <w:pPr>
        <w:autoSpaceDE w:val="0"/>
        <w:autoSpaceDN w:val="0"/>
        <w:adjustRightInd w:val="0"/>
        <w:spacing w:after="0"/>
        <w:jc w:val="both"/>
        <w:rPr>
          <w:rFonts w:asciiTheme="majorBidi" w:hAnsiTheme="majorBidi" w:cstheme="majorBidi"/>
          <w:sz w:val="24"/>
          <w:szCs w:val="24"/>
          <w:lang w:val="en-US"/>
        </w:rPr>
      </w:pPr>
      <w:r w:rsidRPr="001F436E">
        <w:rPr>
          <w:rFonts w:asciiTheme="majorBidi" w:hAnsiTheme="majorBidi" w:cstheme="majorBidi"/>
          <w:sz w:val="24"/>
          <w:szCs w:val="24"/>
          <w:lang w:val="en-US"/>
        </w:rPr>
        <w:t>[</w:t>
      </w:r>
      <w:r w:rsidR="00EB79D8" w:rsidRPr="001F436E">
        <w:rPr>
          <w:rFonts w:asciiTheme="majorBidi" w:hAnsiTheme="majorBidi" w:cstheme="majorBidi"/>
          <w:sz w:val="24"/>
          <w:szCs w:val="24"/>
          <w:lang w:val="en-US"/>
        </w:rPr>
        <w:t>4</w:t>
      </w:r>
      <w:r w:rsidR="00974FD0" w:rsidRPr="001F436E">
        <w:rPr>
          <w:rFonts w:asciiTheme="majorBidi" w:hAnsiTheme="majorBidi" w:cstheme="majorBidi"/>
          <w:sz w:val="24"/>
          <w:szCs w:val="24"/>
          <w:lang w:val="en-US"/>
        </w:rPr>
        <w:t>3</w:t>
      </w:r>
      <w:r w:rsidRPr="001F436E">
        <w:rPr>
          <w:rFonts w:asciiTheme="majorBidi" w:hAnsiTheme="majorBidi" w:cstheme="majorBidi"/>
          <w:sz w:val="24"/>
          <w:szCs w:val="24"/>
          <w:lang w:val="en-US"/>
        </w:rPr>
        <w:t xml:space="preserve">] </w:t>
      </w:r>
      <w:proofErr w:type="spellStart"/>
      <w:r w:rsidRPr="001F436E">
        <w:rPr>
          <w:rFonts w:asciiTheme="majorBidi" w:hAnsiTheme="majorBidi" w:cstheme="majorBidi"/>
          <w:sz w:val="24"/>
          <w:szCs w:val="24"/>
          <w:lang w:val="en-US"/>
        </w:rPr>
        <w:t>Kochany</w:t>
      </w:r>
      <w:proofErr w:type="spellEnd"/>
      <w:r w:rsidR="00966F5B" w:rsidRPr="001F436E">
        <w:rPr>
          <w:rFonts w:asciiTheme="majorBidi" w:hAnsiTheme="majorBidi" w:cstheme="majorBidi"/>
          <w:sz w:val="24"/>
          <w:szCs w:val="24"/>
          <w:lang w:val="en-US"/>
        </w:rPr>
        <w:t>. J</w:t>
      </w:r>
      <w:r w:rsidRPr="001F436E">
        <w:rPr>
          <w:rFonts w:asciiTheme="majorBidi" w:hAnsiTheme="majorBidi" w:cstheme="majorBidi"/>
          <w:sz w:val="24"/>
          <w:szCs w:val="24"/>
          <w:lang w:val="en-US"/>
        </w:rPr>
        <w:t xml:space="preserve">, </w:t>
      </w:r>
      <w:proofErr w:type="spellStart"/>
      <w:r w:rsidRPr="001F436E">
        <w:rPr>
          <w:rFonts w:asciiTheme="majorBidi" w:hAnsiTheme="majorBidi" w:cstheme="majorBidi"/>
          <w:sz w:val="24"/>
          <w:szCs w:val="24"/>
          <w:lang w:val="en-US"/>
        </w:rPr>
        <w:t>Lugowski</w:t>
      </w:r>
      <w:proofErr w:type="spellEnd"/>
      <w:r w:rsidR="00966F5B" w:rsidRPr="001F436E">
        <w:rPr>
          <w:rFonts w:asciiTheme="majorBidi" w:hAnsiTheme="majorBidi" w:cstheme="majorBidi"/>
          <w:sz w:val="24"/>
          <w:szCs w:val="24"/>
          <w:lang w:val="en-US"/>
        </w:rPr>
        <w:t>. A</w:t>
      </w:r>
      <w:r w:rsidRPr="001F436E">
        <w:rPr>
          <w:rFonts w:asciiTheme="majorBidi" w:hAnsiTheme="majorBidi" w:cstheme="majorBidi"/>
          <w:sz w:val="24"/>
          <w:szCs w:val="24"/>
          <w:lang w:val="en-US"/>
        </w:rPr>
        <w:t xml:space="preserve">, </w:t>
      </w:r>
      <w:r w:rsidR="00966F5B" w:rsidRPr="001F436E">
        <w:rPr>
          <w:rFonts w:asciiTheme="majorBidi" w:hAnsiTheme="majorBidi" w:cstheme="majorBidi"/>
          <w:sz w:val="24"/>
          <w:szCs w:val="24"/>
          <w:lang w:val="en-US"/>
        </w:rPr>
        <w:t xml:space="preserve">« </w:t>
      </w:r>
      <w:r w:rsidRPr="001F436E">
        <w:rPr>
          <w:rFonts w:asciiTheme="majorBidi" w:hAnsiTheme="majorBidi" w:cstheme="majorBidi"/>
          <w:sz w:val="24"/>
          <w:szCs w:val="24"/>
          <w:lang w:val="en-US"/>
        </w:rPr>
        <w:t>Application of Fenton’s reagent and activated</w:t>
      </w:r>
      <w:r w:rsidR="00EB79D8" w:rsidRPr="001F436E">
        <w:rPr>
          <w:rFonts w:asciiTheme="majorBidi" w:hAnsiTheme="majorBidi" w:cstheme="majorBidi"/>
          <w:sz w:val="24"/>
          <w:szCs w:val="24"/>
          <w:lang w:val="en-US"/>
        </w:rPr>
        <w:t xml:space="preserve"> </w:t>
      </w:r>
      <w:r w:rsidRPr="001F436E">
        <w:rPr>
          <w:rFonts w:asciiTheme="majorBidi" w:hAnsiTheme="majorBidi" w:cstheme="majorBidi"/>
          <w:sz w:val="24"/>
          <w:szCs w:val="24"/>
          <w:lang w:val="en-US"/>
        </w:rPr>
        <w:t>carbon for removal of nitrification inhibitors</w:t>
      </w:r>
      <w:r w:rsidR="00966F5B" w:rsidRPr="001F436E">
        <w:rPr>
          <w:rFonts w:asciiTheme="majorBidi" w:hAnsiTheme="majorBidi" w:cstheme="majorBidi"/>
          <w:sz w:val="24"/>
          <w:szCs w:val="24"/>
          <w:lang w:val="en-US"/>
        </w:rPr>
        <w:t xml:space="preserve"> »,</w:t>
      </w:r>
      <w:r w:rsidRPr="001F436E">
        <w:rPr>
          <w:rFonts w:asciiTheme="majorBidi" w:hAnsiTheme="majorBidi" w:cstheme="majorBidi"/>
          <w:sz w:val="24"/>
          <w:szCs w:val="24"/>
          <w:lang w:val="en-US"/>
        </w:rPr>
        <w:t xml:space="preserve"> Environ. Technol.</w:t>
      </w:r>
      <w:r w:rsidR="00EB79D8" w:rsidRPr="001F436E">
        <w:rPr>
          <w:rFonts w:asciiTheme="majorBidi" w:hAnsiTheme="majorBidi" w:cstheme="majorBidi"/>
          <w:sz w:val="24"/>
          <w:szCs w:val="24"/>
          <w:lang w:val="en-US"/>
        </w:rPr>
        <w:t xml:space="preserve"> </w:t>
      </w:r>
      <w:r w:rsidRPr="001F436E">
        <w:rPr>
          <w:rFonts w:asciiTheme="majorBidi" w:hAnsiTheme="majorBidi" w:cstheme="majorBidi"/>
          <w:sz w:val="24"/>
          <w:szCs w:val="24"/>
          <w:lang w:val="en-US"/>
        </w:rPr>
        <w:t>19</w:t>
      </w:r>
      <w:r w:rsidR="00966F5B" w:rsidRPr="001F436E">
        <w:rPr>
          <w:rFonts w:asciiTheme="majorBidi" w:hAnsiTheme="majorBidi" w:cstheme="majorBidi"/>
          <w:sz w:val="24"/>
          <w:szCs w:val="24"/>
          <w:lang w:val="en-US"/>
        </w:rPr>
        <w:t xml:space="preserve">, 1998, pp. </w:t>
      </w:r>
      <w:r w:rsidRPr="001F436E">
        <w:rPr>
          <w:rFonts w:asciiTheme="majorBidi" w:hAnsiTheme="majorBidi" w:cstheme="majorBidi"/>
          <w:sz w:val="24"/>
          <w:szCs w:val="24"/>
          <w:lang w:val="en-US"/>
        </w:rPr>
        <w:t>425</w:t>
      </w:r>
      <w:r w:rsidR="001F436E">
        <w:rPr>
          <w:rFonts w:asciiTheme="majorBidi" w:hAnsiTheme="majorBidi" w:cstheme="majorBidi"/>
          <w:sz w:val="24"/>
          <w:szCs w:val="24"/>
          <w:lang w:val="en-US"/>
        </w:rPr>
        <w:t>-</w:t>
      </w:r>
      <w:r w:rsidRPr="001F436E">
        <w:rPr>
          <w:rFonts w:asciiTheme="majorBidi" w:hAnsiTheme="majorBidi" w:cstheme="majorBidi"/>
          <w:sz w:val="24"/>
          <w:szCs w:val="24"/>
          <w:lang w:val="en-US"/>
        </w:rPr>
        <w:t>429.</w:t>
      </w:r>
    </w:p>
    <w:p w:rsidR="00EB79D8" w:rsidRPr="006A5EDB" w:rsidRDefault="006C71FE" w:rsidP="006A5EDB">
      <w:pPr>
        <w:autoSpaceDE w:val="0"/>
        <w:autoSpaceDN w:val="0"/>
        <w:adjustRightInd w:val="0"/>
        <w:spacing w:after="0"/>
        <w:jc w:val="both"/>
        <w:rPr>
          <w:rFonts w:asciiTheme="majorBidi" w:hAnsiTheme="majorBidi" w:cstheme="majorBidi"/>
          <w:sz w:val="24"/>
          <w:szCs w:val="24"/>
          <w:lang w:val="en-US"/>
        </w:rPr>
      </w:pPr>
      <w:r w:rsidRPr="006A5EDB">
        <w:rPr>
          <w:rFonts w:asciiTheme="majorBidi" w:hAnsiTheme="majorBidi" w:cstheme="majorBidi"/>
          <w:sz w:val="24"/>
          <w:szCs w:val="24"/>
          <w:lang w:val="en-US"/>
        </w:rPr>
        <w:t>[</w:t>
      </w:r>
      <w:r w:rsidR="00EB79D8" w:rsidRPr="006A5EDB">
        <w:rPr>
          <w:rFonts w:asciiTheme="majorBidi" w:hAnsiTheme="majorBidi" w:cstheme="majorBidi"/>
          <w:sz w:val="24"/>
          <w:szCs w:val="24"/>
          <w:lang w:val="en-US"/>
        </w:rPr>
        <w:t>4</w:t>
      </w:r>
      <w:r w:rsidR="00974FD0" w:rsidRPr="006A5EDB">
        <w:rPr>
          <w:rFonts w:asciiTheme="majorBidi" w:hAnsiTheme="majorBidi" w:cstheme="majorBidi"/>
          <w:sz w:val="24"/>
          <w:szCs w:val="24"/>
          <w:lang w:val="en-US"/>
        </w:rPr>
        <w:t>4</w:t>
      </w:r>
      <w:r w:rsidRPr="006A5EDB">
        <w:rPr>
          <w:rFonts w:asciiTheme="majorBidi" w:hAnsiTheme="majorBidi" w:cstheme="majorBidi"/>
          <w:sz w:val="24"/>
          <w:szCs w:val="24"/>
          <w:lang w:val="en-US"/>
        </w:rPr>
        <w:t xml:space="preserve">] </w:t>
      </w:r>
      <w:proofErr w:type="spellStart"/>
      <w:r w:rsidRPr="006A5EDB">
        <w:rPr>
          <w:rFonts w:asciiTheme="majorBidi" w:hAnsiTheme="majorBidi" w:cstheme="majorBidi"/>
          <w:sz w:val="24"/>
          <w:szCs w:val="24"/>
          <w:lang w:val="en-US"/>
        </w:rPr>
        <w:t>Kavitha</w:t>
      </w:r>
      <w:proofErr w:type="spellEnd"/>
      <w:r w:rsidR="006A5EDB" w:rsidRPr="006A5EDB">
        <w:rPr>
          <w:rFonts w:asciiTheme="majorBidi" w:hAnsiTheme="majorBidi" w:cstheme="majorBidi"/>
          <w:sz w:val="24"/>
          <w:szCs w:val="24"/>
          <w:lang w:val="en-US"/>
        </w:rPr>
        <w:t>. V</w:t>
      </w:r>
      <w:r w:rsidRPr="006A5EDB">
        <w:rPr>
          <w:rFonts w:asciiTheme="majorBidi" w:hAnsiTheme="majorBidi" w:cstheme="majorBidi"/>
          <w:sz w:val="24"/>
          <w:szCs w:val="24"/>
          <w:lang w:val="en-US"/>
        </w:rPr>
        <w:t xml:space="preserve">, </w:t>
      </w:r>
      <w:proofErr w:type="spellStart"/>
      <w:r w:rsidRPr="006A5EDB">
        <w:rPr>
          <w:rFonts w:asciiTheme="majorBidi" w:hAnsiTheme="majorBidi" w:cstheme="majorBidi"/>
          <w:sz w:val="24"/>
          <w:szCs w:val="24"/>
          <w:lang w:val="en-US"/>
        </w:rPr>
        <w:t>Palanivelu</w:t>
      </w:r>
      <w:proofErr w:type="spellEnd"/>
      <w:r w:rsidR="006A5EDB" w:rsidRPr="006A5EDB">
        <w:rPr>
          <w:rFonts w:asciiTheme="majorBidi" w:hAnsiTheme="majorBidi" w:cstheme="majorBidi"/>
          <w:sz w:val="24"/>
          <w:szCs w:val="24"/>
          <w:lang w:val="en-US"/>
        </w:rPr>
        <w:t xml:space="preserve">. </w:t>
      </w:r>
      <w:proofErr w:type="gramStart"/>
      <w:r w:rsidR="006A5EDB" w:rsidRPr="006A5EDB">
        <w:rPr>
          <w:rFonts w:asciiTheme="majorBidi" w:hAnsiTheme="majorBidi" w:cstheme="majorBidi"/>
          <w:sz w:val="24"/>
          <w:szCs w:val="24"/>
          <w:lang w:val="en-US"/>
        </w:rPr>
        <w:t>K</w:t>
      </w:r>
      <w:r w:rsidRPr="006A5EDB">
        <w:rPr>
          <w:rFonts w:asciiTheme="majorBidi" w:hAnsiTheme="majorBidi" w:cstheme="majorBidi"/>
          <w:sz w:val="24"/>
          <w:szCs w:val="24"/>
          <w:lang w:val="en-US"/>
        </w:rPr>
        <w:t xml:space="preserve">, </w:t>
      </w:r>
      <w:r w:rsidR="006A5EDB" w:rsidRPr="006A5EDB">
        <w:rPr>
          <w:rFonts w:asciiTheme="majorBidi" w:hAnsiTheme="majorBidi" w:cstheme="majorBidi"/>
          <w:sz w:val="24"/>
          <w:szCs w:val="24"/>
          <w:lang w:val="en-US"/>
        </w:rPr>
        <w:t xml:space="preserve">« </w:t>
      </w:r>
      <w:r w:rsidRPr="006A5EDB">
        <w:rPr>
          <w:rFonts w:asciiTheme="majorBidi" w:hAnsiTheme="majorBidi" w:cstheme="majorBidi"/>
          <w:sz w:val="24"/>
          <w:szCs w:val="24"/>
          <w:lang w:val="en-US"/>
        </w:rPr>
        <w:t>Destruction of cresols by Fenton oxidation</w:t>
      </w:r>
      <w:r w:rsidR="00EB79D8" w:rsidRPr="006A5EDB">
        <w:rPr>
          <w:rFonts w:asciiTheme="majorBidi" w:hAnsiTheme="majorBidi" w:cstheme="majorBidi"/>
          <w:sz w:val="24"/>
          <w:szCs w:val="24"/>
          <w:lang w:val="en-US"/>
        </w:rPr>
        <w:t xml:space="preserve"> </w:t>
      </w:r>
      <w:r w:rsidRPr="006A5EDB">
        <w:rPr>
          <w:rFonts w:asciiTheme="majorBidi" w:hAnsiTheme="majorBidi" w:cstheme="majorBidi"/>
          <w:sz w:val="24"/>
          <w:szCs w:val="24"/>
          <w:lang w:val="en-US"/>
        </w:rPr>
        <w:t>process</w:t>
      </w:r>
      <w:r w:rsidR="006A5EDB" w:rsidRPr="006A5EDB">
        <w:rPr>
          <w:rFonts w:asciiTheme="majorBidi" w:hAnsiTheme="majorBidi" w:cstheme="majorBidi"/>
          <w:sz w:val="24"/>
          <w:szCs w:val="24"/>
          <w:lang w:val="en-US"/>
        </w:rPr>
        <w:t xml:space="preserve"> »,</w:t>
      </w:r>
      <w:r w:rsidR="0072347B">
        <w:rPr>
          <w:rFonts w:asciiTheme="majorBidi" w:hAnsiTheme="majorBidi" w:cstheme="majorBidi"/>
          <w:sz w:val="24"/>
          <w:szCs w:val="24"/>
          <w:lang w:val="en-US"/>
        </w:rPr>
        <w:t xml:space="preserve"> Water Res, </w:t>
      </w:r>
      <w:r w:rsidR="006A5EDB" w:rsidRPr="006A5EDB">
        <w:rPr>
          <w:rFonts w:asciiTheme="majorBidi" w:hAnsiTheme="majorBidi" w:cstheme="majorBidi"/>
          <w:sz w:val="24"/>
          <w:szCs w:val="24"/>
          <w:lang w:val="en-US"/>
        </w:rPr>
        <w:t xml:space="preserve">39, 2005, pp. </w:t>
      </w:r>
      <w:r w:rsidRPr="006A5EDB">
        <w:rPr>
          <w:rFonts w:asciiTheme="majorBidi" w:hAnsiTheme="majorBidi" w:cstheme="majorBidi"/>
          <w:sz w:val="24"/>
          <w:szCs w:val="24"/>
          <w:lang w:val="en-US"/>
        </w:rPr>
        <w:t>3062</w:t>
      </w:r>
      <w:r w:rsidR="006A5EDB" w:rsidRPr="006A5EDB">
        <w:rPr>
          <w:rFonts w:asciiTheme="majorBidi" w:hAnsiTheme="majorBidi" w:cstheme="majorBidi"/>
          <w:sz w:val="24"/>
          <w:szCs w:val="24"/>
          <w:lang w:val="en-US"/>
        </w:rPr>
        <w:t>-</w:t>
      </w:r>
      <w:r w:rsidRPr="006A5EDB">
        <w:rPr>
          <w:rFonts w:asciiTheme="majorBidi" w:hAnsiTheme="majorBidi" w:cstheme="majorBidi"/>
          <w:sz w:val="24"/>
          <w:szCs w:val="24"/>
          <w:lang w:val="en-US"/>
        </w:rPr>
        <w:t>3072.</w:t>
      </w:r>
      <w:proofErr w:type="gramEnd"/>
    </w:p>
    <w:p w:rsidR="00C8191A" w:rsidRPr="0072347B" w:rsidRDefault="00EB79D8" w:rsidP="00766512">
      <w:pPr>
        <w:autoSpaceDE w:val="0"/>
        <w:autoSpaceDN w:val="0"/>
        <w:adjustRightInd w:val="0"/>
        <w:spacing w:after="0"/>
        <w:jc w:val="both"/>
        <w:rPr>
          <w:rFonts w:asciiTheme="majorBidi" w:hAnsiTheme="majorBidi" w:cstheme="majorBidi"/>
          <w:sz w:val="24"/>
          <w:szCs w:val="24"/>
          <w:lang w:val="en-US"/>
        </w:rPr>
      </w:pPr>
      <w:r w:rsidRPr="0072347B">
        <w:rPr>
          <w:rFonts w:asciiTheme="majorBidi" w:hAnsiTheme="majorBidi" w:cstheme="majorBidi"/>
          <w:sz w:val="24"/>
          <w:szCs w:val="24"/>
          <w:lang w:val="en-US"/>
        </w:rPr>
        <w:t>[4</w:t>
      </w:r>
      <w:r w:rsidR="00B379E6" w:rsidRPr="0072347B">
        <w:rPr>
          <w:rFonts w:asciiTheme="majorBidi" w:hAnsiTheme="majorBidi" w:cstheme="majorBidi"/>
          <w:sz w:val="24"/>
          <w:szCs w:val="24"/>
          <w:lang w:val="en-US"/>
        </w:rPr>
        <w:t>5</w:t>
      </w:r>
      <w:r w:rsidRPr="0072347B">
        <w:rPr>
          <w:rFonts w:asciiTheme="majorBidi" w:hAnsiTheme="majorBidi" w:cstheme="majorBidi"/>
          <w:sz w:val="24"/>
          <w:szCs w:val="24"/>
          <w:lang w:val="en-US"/>
        </w:rPr>
        <w:t>]</w:t>
      </w:r>
      <w:r w:rsidR="0072347B" w:rsidRPr="0072347B">
        <w:rPr>
          <w:rFonts w:asciiTheme="majorBidi" w:hAnsiTheme="majorBidi" w:cstheme="majorBidi"/>
          <w:sz w:val="24"/>
          <w:szCs w:val="24"/>
          <w:lang w:val="en-US"/>
        </w:rPr>
        <w:t xml:space="preserve"> </w:t>
      </w:r>
      <w:proofErr w:type="spellStart"/>
      <w:r w:rsidR="00C8191A" w:rsidRPr="0072347B">
        <w:rPr>
          <w:rFonts w:asciiTheme="majorBidi" w:eastAsia="OneGulliverA" w:hAnsiTheme="majorBidi" w:cstheme="majorBidi"/>
          <w:sz w:val="24"/>
          <w:szCs w:val="24"/>
          <w:lang w:val="en-US"/>
        </w:rPr>
        <w:t>Elmolla</w:t>
      </w:r>
      <w:proofErr w:type="spellEnd"/>
      <w:r w:rsidR="00F93F81" w:rsidRPr="0072347B">
        <w:rPr>
          <w:rFonts w:asciiTheme="majorBidi" w:eastAsia="OneGulliverA" w:hAnsiTheme="majorBidi" w:cstheme="majorBidi"/>
          <w:sz w:val="24"/>
          <w:szCs w:val="24"/>
          <w:lang w:val="en-US"/>
        </w:rPr>
        <w:t>. E</w:t>
      </w:r>
      <w:r w:rsidR="00C8191A" w:rsidRPr="0072347B">
        <w:rPr>
          <w:rFonts w:asciiTheme="majorBidi" w:eastAsia="OneGulliverA" w:hAnsiTheme="majorBidi" w:cstheme="majorBidi"/>
          <w:sz w:val="24"/>
          <w:szCs w:val="24"/>
          <w:lang w:val="en-US"/>
        </w:rPr>
        <w:t xml:space="preserve">, </w:t>
      </w:r>
      <w:proofErr w:type="spellStart"/>
      <w:r w:rsidR="00C8191A" w:rsidRPr="0072347B">
        <w:rPr>
          <w:rFonts w:asciiTheme="majorBidi" w:eastAsia="OneGulliverA" w:hAnsiTheme="majorBidi" w:cstheme="majorBidi"/>
          <w:sz w:val="24"/>
          <w:szCs w:val="24"/>
          <w:lang w:val="en-US"/>
        </w:rPr>
        <w:t>Chaudhuri</w:t>
      </w:r>
      <w:proofErr w:type="spellEnd"/>
      <w:r w:rsidR="00F93F81" w:rsidRPr="0072347B">
        <w:rPr>
          <w:rFonts w:asciiTheme="majorBidi" w:eastAsia="OneGulliverA" w:hAnsiTheme="majorBidi" w:cstheme="majorBidi"/>
          <w:sz w:val="24"/>
          <w:szCs w:val="24"/>
          <w:lang w:val="en-US"/>
        </w:rPr>
        <w:t>. M</w:t>
      </w:r>
      <w:r w:rsidR="00C8191A" w:rsidRPr="0072347B">
        <w:rPr>
          <w:rFonts w:asciiTheme="majorBidi" w:eastAsia="OneGulliverA" w:hAnsiTheme="majorBidi" w:cstheme="majorBidi"/>
          <w:sz w:val="24"/>
          <w:szCs w:val="24"/>
          <w:lang w:val="en-US"/>
        </w:rPr>
        <w:t xml:space="preserve"> </w:t>
      </w:r>
      <w:r w:rsidR="00C8191A" w:rsidRPr="0072347B">
        <w:rPr>
          <w:rFonts w:asciiTheme="majorBidi" w:hAnsiTheme="majorBidi" w:cstheme="majorBidi"/>
          <w:sz w:val="24"/>
          <w:szCs w:val="24"/>
          <w:lang w:val="en-US"/>
        </w:rPr>
        <w:t>«</w:t>
      </w:r>
      <w:r w:rsidR="0072347B" w:rsidRPr="0072347B">
        <w:rPr>
          <w:rFonts w:asciiTheme="majorBidi" w:hAnsiTheme="majorBidi" w:cstheme="majorBidi"/>
          <w:sz w:val="24"/>
          <w:szCs w:val="24"/>
          <w:lang w:val="en-US"/>
        </w:rPr>
        <w:t xml:space="preserve"> </w:t>
      </w:r>
      <w:r w:rsidR="00C8191A" w:rsidRPr="0072347B">
        <w:rPr>
          <w:rFonts w:asciiTheme="majorBidi" w:eastAsia="OneGulliverA" w:hAnsiTheme="majorBidi" w:cstheme="majorBidi"/>
          <w:sz w:val="24"/>
          <w:szCs w:val="24"/>
          <w:lang w:val="en-US"/>
        </w:rPr>
        <w:t>Optimization of Fenton process for treatment of amoxicillin,</w:t>
      </w:r>
      <w:r w:rsidR="00F93F81" w:rsidRPr="0072347B">
        <w:rPr>
          <w:rFonts w:asciiTheme="majorBidi" w:eastAsia="OneGulliverA" w:hAnsiTheme="majorBidi" w:cstheme="majorBidi"/>
          <w:sz w:val="24"/>
          <w:szCs w:val="24"/>
          <w:lang w:val="en-US"/>
        </w:rPr>
        <w:t xml:space="preserve"> </w:t>
      </w:r>
      <w:r w:rsidR="00C8191A" w:rsidRPr="0072347B">
        <w:rPr>
          <w:rFonts w:asciiTheme="majorBidi" w:eastAsia="OneGulliverA" w:hAnsiTheme="majorBidi" w:cstheme="majorBidi"/>
          <w:sz w:val="24"/>
          <w:szCs w:val="24"/>
          <w:lang w:val="en-US"/>
        </w:rPr>
        <w:t xml:space="preserve">ampicillin and </w:t>
      </w:r>
      <w:proofErr w:type="spellStart"/>
      <w:r w:rsidR="00C8191A" w:rsidRPr="0072347B">
        <w:rPr>
          <w:rFonts w:asciiTheme="majorBidi" w:eastAsia="OneGulliverA" w:hAnsiTheme="majorBidi" w:cstheme="majorBidi"/>
          <w:sz w:val="24"/>
          <w:szCs w:val="24"/>
          <w:lang w:val="en-US"/>
        </w:rPr>
        <w:t>cloxacillin</w:t>
      </w:r>
      <w:proofErr w:type="spellEnd"/>
      <w:r w:rsidR="00C8191A" w:rsidRPr="0072347B">
        <w:rPr>
          <w:rFonts w:asciiTheme="majorBidi" w:eastAsia="OneGulliverA" w:hAnsiTheme="majorBidi" w:cstheme="majorBidi"/>
          <w:sz w:val="24"/>
          <w:szCs w:val="24"/>
          <w:lang w:val="en-US"/>
        </w:rPr>
        <w:t xml:space="preserve"> antibiotics in aqueous </w:t>
      </w:r>
      <w:r w:rsidR="0072347B" w:rsidRPr="0072347B">
        <w:rPr>
          <w:rFonts w:asciiTheme="majorBidi" w:eastAsia="OneGulliverA" w:hAnsiTheme="majorBidi" w:cstheme="majorBidi"/>
          <w:sz w:val="24"/>
          <w:szCs w:val="24"/>
          <w:lang w:val="en-US"/>
        </w:rPr>
        <w:t>S</w:t>
      </w:r>
      <w:r w:rsidR="00C8191A" w:rsidRPr="0072347B">
        <w:rPr>
          <w:rFonts w:asciiTheme="majorBidi" w:eastAsia="OneGulliverA" w:hAnsiTheme="majorBidi" w:cstheme="majorBidi"/>
          <w:sz w:val="24"/>
          <w:szCs w:val="24"/>
          <w:lang w:val="en-US"/>
        </w:rPr>
        <w:t>olution</w:t>
      </w:r>
      <w:r w:rsidR="0072347B" w:rsidRPr="0072347B">
        <w:rPr>
          <w:rFonts w:asciiTheme="majorBidi" w:eastAsia="OneGulliverA" w:hAnsiTheme="majorBidi" w:cstheme="majorBidi"/>
          <w:sz w:val="24"/>
          <w:szCs w:val="24"/>
          <w:lang w:val="en-US"/>
        </w:rPr>
        <w:t xml:space="preserve"> </w:t>
      </w:r>
      <w:r w:rsidR="00F93F81" w:rsidRPr="0072347B">
        <w:rPr>
          <w:rFonts w:asciiTheme="majorBidi" w:hAnsiTheme="majorBidi" w:cstheme="majorBidi"/>
          <w:sz w:val="24"/>
          <w:szCs w:val="24"/>
          <w:lang w:val="en-US"/>
        </w:rPr>
        <w:t xml:space="preserve">», </w:t>
      </w:r>
      <w:r w:rsidR="00C8191A" w:rsidRPr="0072347B">
        <w:rPr>
          <w:rFonts w:asciiTheme="majorBidi" w:eastAsia="OneGulliverA" w:hAnsiTheme="majorBidi" w:cstheme="majorBidi"/>
          <w:sz w:val="24"/>
          <w:szCs w:val="24"/>
          <w:lang w:val="en-US"/>
        </w:rPr>
        <w:t>Journal of Hazardous Materials</w:t>
      </w:r>
      <w:r w:rsidR="00F93F81" w:rsidRPr="0072347B">
        <w:rPr>
          <w:rFonts w:asciiTheme="majorBidi" w:eastAsia="OneGulliverA" w:hAnsiTheme="majorBidi" w:cstheme="majorBidi"/>
          <w:sz w:val="24"/>
          <w:szCs w:val="24"/>
          <w:lang w:val="en-US"/>
        </w:rPr>
        <w:t>, 170 2009, pp.</w:t>
      </w:r>
      <w:r w:rsidR="00C8191A" w:rsidRPr="0072347B">
        <w:rPr>
          <w:rFonts w:asciiTheme="majorBidi" w:eastAsia="OneGulliverA" w:hAnsiTheme="majorBidi" w:cstheme="majorBidi"/>
          <w:sz w:val="24"/>
          <w:szCs w:val="24"/>
          <w:lang w:val="en-US"/>
        </w:rPr>
        <w:t xml:space="preserve"> 666</w:t>
      </w:r>
      <w:r w:rsidR="00F93F81" w:rsidRPr="0072347B">
        <w:rPr>
          <w:rFonts w:asciiTheme="majorBidi" w:eastAsia="OneGulliverA" w:hAnsiTheme="majorBidi" w:cstheme="majorBidi"/>
          <w:sz w:val="24"/>
          <w:szCs w:val="24"/>
          <w:lang w:val="en-US"/>
        </w:rPr>
        <w:t>-</w:t>
      </w:r>
      <w:r w:rsidR="00C8191A" w:rsidRPr="0072347B">
        <w:rPr>
          <w:rFonts w:asciiTheme="majorBidi" w:eastAsia="OneGulliverA" w:hAnsiTheme="majorBidi" w:cstheme="majorBidi"/>
          <w:sz w:val="24"/>
          <w:szCs w:val="24"/>
          <w:lang w:val="en-US"/>
        </w:rPr>
        <w:t>672</w:t>
      </w:r>
    </w:p>
    <w:p w:rsidR="00A210B1" w:rsidRPr="0072347B" w:rsidRDefault="00A210B1" w:rsidP="0072347B">
      <w:pPr>
        <w:autoSpaceDE w:val="0"/>
        <w:autoSpaceDN w:val="0"/>
        <w:adjustRightInd w:val="0"/>
        <w:spacing w:after="0"/>
        <w:jc w:val="both"/>
        <w:rPr>
          <w:rFonts w:asciiTheme="majorBidi" w:eastAsia="GulliverRM" w:hAnsiTheme="majorBidi" w:cstheme="majorBidi"/>
          <w:sz w:val="24"/>
          <w:szCs w:val="24"/>
          <w:lang w:val="en-US"/>
        </w:rPr>
      </w:pPr>
      <w:r w:rsidRPr="0072347B">
        <w:rPr>
          <w:rFonts w:asciiTheme="majorBidi" w:eastAsia="OneGulliverA" w:hAnsiTheme="majorBidi" w:cstheme="majorBidi"/>
          <w:sz w:val="24"/>
          <w:szCs w:val="24"/>
          <w:lang w:val="en-US"/>
        </w:rPr>
        <w:t>[</w:t>
      </w:r>
      <w:r w:rsidR="00EB79D8" w:rsidRPr="0072347B">
        <w:rPr>
          <w:rFonts w:asciiTheme="majorBidi" w:eastAsia="OneGulliverA" w:hAnsiTheme="majorBidi" w:cstheme="majorBidi"/>
          <w:sz w:val="24"/>
          <w:szCs w:val="24"/>
          <w:lang w:val="en-US"/>
        </w:rPr>
        <w:t>4</w:t>
      </w:r>
      <w:r w:rsidR="00B379E6" w:rsidRPr="0072347B">
        <w:rPr>
          <w:rFonts w:asciiTheme="majorBidi" w:eastAsia="OneGulliverA" w:hAnsiTheme="majorBidi" w:cstheme="majorBidi"/>
          <w:sz w:val="24"/>
          <w:szCs w:val="24"/>
          <w:lang w:val="en-US"/>
        </w:rPr>
        <w:t>6</w:t>
      </w:r>
      <w:r w:rsidRPr="0072347B">
        <w:rPr>
          <w:rFonts w:asciiTheme="majorBidi" w:eastAsia="OneGulliverA" w:hAnsiTheme="majorBidi" w:cstheme="majorBidi"/>
          <w:sz w:val="24"/>
          <w:szCs w:val="24"/>
          <w:lang w:val="en-US"/>
        </w:rPr>
        <w:t>]</w:t>
      </w:r>
      <w:r w:rsidRPr="0072347B">
        <w:rPr>
          <w:rFonts w:asciiTheme="majorBidi" w:eastAsia="GulliverRM" w:hAnsiTheme="majorBidi" w:cstheme="majorBidi"/>
          <w:sz w:val="24"/>
          <w:szCs w:val="24"/>
          <w:lang w:val="en-US"/>
        </w:rPr>
        <w:t xml:space="preserve"> Oscar </w:t>
      </w:r>
      <w:proofErr w:type="spellStart"/>
      <w:r w:rsidRPr="0072347B">
        <w:rPr>
          <w:rFonts w:asciiTheme="majorBidi" w:eastAsia="GulliverRM" w:hAnsiTheme="majorBidi" w:cstheme="majorBidi"/>
          <w:sz w:val="24"/>
          <w:szCs w:val="24"/>
          <w:lang w:val="en-US"/>
        </w:rPr>
        <w:t>Rozas</w:t>
      </w:r>
      <w:proofErr w:type="spellEnd"/>
      <w:r w:rsidRPr="0072347B">
        <w:rPr>
          <w:rFonts w:asciiTheme="majorBidi" w:eastAsia="GulliverRM" w:hAnsiTheme="majorBidi" w:cstheme="majorBidi"/>
          <w:sz w:val="24"/>
          <w:szCs w:val="24"/>
          <w:lang w:val="en-US"/>
        </w:rPr>
        <w:t xml:space="preserve">, David Contreras, Angelica </w:t>
      </w:r>
      <w:proofErr w:type="spellStart"/>
      <w:r w:rsidRPr="0072347B">
        <w:rPr>
          <w:rFonts w:asciiTheme="majorBidi" w:eastAsia="GulliverRM" w:hAnsiTheme="majorBidi" w:cstheme="majorBidi"/>
          <w:sz w:val="24"/>
          <w:szCs w:val="24"/>
          <w:lang w:val="en-US"/>
        </w:rPr>
        <w:t>Mondaca</w:t>
      </w:r>
      <w:proofErr w:type="spellEnd"/>
      <w:r w:rsidR="0072347B" w:rsidRPr="0072347B">
        <w:rPr>
          <w:rFonts w:asciiTheme="majorBidi" w:eastAsia="GulliverRM" w:hAnsiTheme="majorBidi" w:cstheme="majorBidi"/>
          <w:sz w:val="24"/>
          <w:szCs w:val="24"/>
          <w:lang w:val="en-US"/>
        </w:rPr>
        <w:t xml:space="preserve">. </w:t>
      </w:r>
      <w:proofErr w:type="gramStart"/>
      <w:r w:rsidR="0072347B" w:rsidRPr="0072347B">
        <w:rPr>
          <w:rFonts w:asciiTheme="majorBidi" w:eastAsia="GulliverRM" w:hAnsiTheme="majorBidi" w:cstheme="majorBidi"/>
          <w:sz w:val="24"/>
          <w:szCs w:val="24"/>
          <w:lang w:val="en-US"/>
        </w:rPr>
        <w:t>M</w:t>
      </w:r>
      <w:r w:rsidRPr="0072347B">
        <w:rPr>
          <w:rFonts w:asciiTheme="majorBidi" w:eastAsia="GulliverRM" w:hAnsiTheme="majorBidi" w:cstheme="majorBidi"/>
          <w:sz w:val="24"/>
          <w:szCs w:val="24"/>
          <w:lang w:val="en-US"/>
        </w:rPr>
        <w:t>, Montserrat Perez-</w:t>
      </w:r>
      <w:proofErr w:type="spellStart"/>
      <w:r w:rsidRPr="0072347B">
        <w:rPr>
          <w:rFonts w:asciiTheme="majorBidi" w:eastAsia="GulliverRM" w:hAnsiTheme="majorBidi" w:cstheme="majorBidi"/>
          <w:sz w:val="24"/>
          <w:szCs w:val="24"/>
          <w:lang w:val="en-US"/>
        </w:rPr>
        <w:t>Moya</w:t>
      </w:r>
      <w:proofErr w:type="spellEnd"/>
      <w:r w:rsidRPr="0072347B">
        <w:rPr>
          <w:rFonts w:asciiTheme="majorBidi" w:eastAsia="GulliverRM" w:hAnsiTheme="majorBidi" w:cstheme="majorBidi"/>
          <w:sz w:val="24"/>
          <w:szCs w:val="24"/>
          <w:lang w:val="en-US"/>
        </w:rPr>
        <w:t xml:space="preserve">, </w:t>
      </w:r>
      <w:proofErr w:type="spellStart"/>
      <w:r w:rsidRPr="0072347B">
        <w:rPr>
          <w:rFonts w:asciiTheme="majorBidi" w:eastAsia="GulliverRM" w:hAnsiTheme="majorBidi" w:cstheme="majorBidi"/>
          <w:sz w:val="24"/>
          <w:szCs w:val="24"/>
          <w:lang w:val="en-US"/>
        </w:rPr>
        <w:t>Mansilla</w:t>
      </w:r>
      <w:proofErr w:type="spellEnd"/>
      <w:r w:rsidR="0072347B" w:rsidRPr="0072347B">
        <w:rPr>
          <w:rFonts w:asciiTheme="majorBidi" w:eastAsia="GulliverRM" w:hAnsiTheme="majorBidi" w:cstheme="majorBidi"/>
          <w:sz w:val="24"/>
          <w:szCs w:val="24"/>
          <w:lang w:val="en-US"/>
        </w:rPr>
        <w:t xml:space="preserve"> Hector.</w:t>
      </w:r>
      <w:proofErr w:type="gramEnd"/>
      <w:r w:rsidR="0072347B" w:rsidRPr="0072347B">
        <w:rPr>
          <w:rFonts w:asciiTheme="majorBidi" w:eastAsia="GulliverRM" w:hAnsiTheme="majorBidi" w:cstheme="majorBidi"/>
          <w:sz w:val="24"/>
          <w:szCs w:val="24"/>
          <w:lang w:val="en-US"/>
        </w:rPr>
        <w:t xml:space="preserve"> D,</w:t>
      </w:r>
      <w:r w:rsidRPr="0072347B">
        <w:rPr>
          <w:rFonts w:asciiTheme="majorBidi" w:eastAsia="GulliverRM" w:hAnsiTheme="majorBidi" w:cstheme="majorBidi"/>
          <w:sz w:val="24"/>
          <w:szCs w:val="24"/>
          <w:lang w:val="en-US"/>
        </w:rPr>
        <w:t xml:space="preserve"> </w:t>
      </w:r>
      <w:r w:rsidR="0072347B" w:rsidRPr="0072347B">
        <w:rPr>
          <w:rFonts w:asciiTheme="majorBidi" w:hAnsiTheme="majorBidi" w:cstheme="majorBidi"/>
          <w:sz w:val="24"/>
          <w:szCs w:val="24"/>
          <w:lang w:val="en-US"/>
        </w:rPr>
        <w:t xml:space="preserve">« </w:t>
      </w:r>
      <w:r w:rsidRPr="0072347B">
        <w:rPr>
          <w:rFonts w:asciiTheme="majorBidi" w:eastAsia="GulliverRM" w:hAnsiTheme="majorBidi" w:cstheme="majorBidi"/>
          <w:sz w:val="24"/>
          <w:szCs w:val="24"/>
          <w:lang w:val="en-US"/>
        </w:rPr>
        <w:t>Experimental design of Fenton and photo-Fenton reactions for the treatment of</w:t>
      </w:r>
      <w:r w:rsidR="009E3AA8" w:rsidRPr="0072347B">
        <w:rPr>
          <w:rFonts w:asciiTheme="majorBidi" w:eastAsia="GulliverRM" w:hAnsiTheme="majorBidi" w:cstheme="majorBidi"/>
          <w:sz w:val="24"/>
          <w:szCs w:val="24"/>
          <w:lang w:val="en-US"/>
        </w:rPr>
        <w:t xml:space="preserve"> </w:t>
      </w:r>
      <w:r w:rsidRPr="0072347B">
        <w:rPr>
          <w:rFonts w:asciiTheme="majorBidi" w:eastAsia="GulliverRM" w:hAnsiTheme="majorBidi" w:cstheme="majorBidi"/>
          <w:sz w:val="24"/>
          <w:szCs w:val="24"/>
          <w:lang w:val="en-US"/>
        </w:rPr>
        <w:t>ampicillin solutions</w:t>
      </w:r>
      <w:r w:rsidR="0072347B" w:rsidRPr="0072347B">
        <w:rPr>
          <w:rFonts w:asciiTheme="majorBidi" w:eastAsia="GulliverRM" w:hAnsiTheme="majorBidi" w:cstheme="majorBidi"/>
          <w:sz w:val="24"/>
          <w:szCs w:val="24"/>
          <w:lang w:val="en-US"/>
        </w:rPr>
        <w:t xml:space="preserve"> </w:t>
      </w:r>
      <w:r w:rsidR="0072347B" w:rsidRPr="0072347B">
        <w:rPr>
          <w:rFonts w:asciiTheme="majorBidi" w:hAnsiTheme="majorBidi" w:cstheme="majorBidi"/>
          <w:sz w:val="24"/>
          <w:szCs w:val="24"/>
          <w:lang w:val="en-US"/>
        </w:rPr>
        <w:t>»</w:t>
      </w:r>
      <w:proofErr w:type="gramStart"/>
      <w:r w:rsidR="0072347B" w:rsidRPr="0072347B">
        <w:rPr>
          <w:rFonts w:asciiTheme="majorBidi" w:hAnsiTheme="majorBidi" w:cstheme="majorBidi"/>
          <w:sz w:val="24"/>
          <w:szCs w:val="24"/>
          <w:lang w:val="en-US"/>
        </w:rPr>
        <w:t xml:space="preserve">, </w:t>
      </w:r>
      <w:r w:rsidRPr="0072347B">
        <w:rPr>
          <w:rFonts w:asciiTheme="majorBidi" w:eastAsia="GulliverRM" w:hAnsiTheme="majorBidi" w:cstheme="majorBidi"/>
          <w:sz w:val="24"/>
          <w:szCs w:val="24"/>
          <w:lang w:val="en-US"/>
        </w:rPr>
        <w:t xml:space="preserve"> Journal</w:t>
      </w:r>
      <w:proofErr w:type="gramEnd"/>
      <w:r w:rsidRPr="0072347B">
        <w:rPr>
          <w:rFonts w:asciiTheme="majorBidi" w:eastAsia="GulliverRM" w:hAnsiTheme="majorBidi" w:cstheme="majorBidi"/>
          <w:sz w:val="24"/>
          <w:szCs w:val="24"/>
          <w:lang w:val="en-US"/>
        </w:rPr>
        <w:t xml:space="preserve"> of Hazardous Materials </w:t>
      </w:r>
      <w:r w:rsidR="0072347B" w:rsidRPr="0072347B">
        <w:rPr>
          <w:rFonts w:asciiTheme="majorBidi" w:eastAsia="OneGulliverA" w:hAnsiTheme="majorBidi" w:cstheme="majorBidi"/>
          <w:sz w:val="24"/>
          <w:szCs w:val="24"/>
          <w:lang w:val="en-US"/>
        </w:rPr>
        <w:t xml:space="preserve">177, 2010, pp. </w:t>
      </w:r>
      <w:r w:rsidRPr="0072347B">
        <w:rPr>
          <w:rFonts w:asciiTheme="majorBidi" w:eastAsia="OneGulliverA" w:hAnsiTheme="majorBidi" w:cstheme="majorBidi"/>
          <w:sz w:val="24"/>
          <w:szCs w:val="24"/>
          <w:lang w:val="en-US"/>
        </w:rPr>
        <w:t>1025</w:t>
      </w:r>
      <w:r w:rsidR="0072347B" w:rsidRPr="0072347B">
        <w:rPr>
          <w:rFonts w:asciiTheme="majorBidi" w:eastAsia="OneGulliverA" w:hAnsiTheme="majorBidi" w:cstheme="majorBidi"/>
          <w:sz w:val="24"/>
          <w:szCs w:val="24"/>
          <w:lang w:val="en-US"/>
        </w:rPr>
        <w:t>-</w:t>
      </w:r>
      <w:r w:rsidRPr="0072347B">
        <w:rPr>
          <w:rFonts w:asciiTheme="majorBidi" w:eastAsia="OneGulliverA" w:hAnsiTheme="majorBidi" w:cstheme="majorBidi"/>
          <w:sz w:val="24"/>
          <w:szCs w:val="24"/>
          <w:lang w:val="en-US"/>
        </w:rPr>
        <w:t>1030</w:t>
      </w:r>
    </w:p>
    <w:p w:rsidR="000C733B" w:rsidRPr="00C8664A" w:rsidRDefault="0098656C" w:rsidP="00766512">
      <w:pPr>
        <w:autoSpaceDE w:val="0"/>
        <w:autoSpaceDN w:val="0"/>
        <w:adjustRightInd w:val="0"/>
        <w:spacing w:after="0"/>
        <w:jc w:val="both"/>
        <w:rPr>
          <w:rFonts w:asciiTheme="majorBidi" w:hAnsiTheme="majorBidi" w:cstheme="majorBidi"/>
          <w:sz w:val="24"/>
          <w:szCs w:val="24"/>
          <w:lang w:val="en-US"/>
        </w:rPr>
      </w:pPr>
      <w:r w:rsidRPr="00C8664A">
        <w:rPr>
          <w:rFonts w:asciiTheme="majorBidi" w:eastAsia="OneGulliverA" w:hAnsiTheme="majorBidi" w:cstheme="majorBidi"/>
          <w:sz w:val="24"/>
          <w:szCs w:val="24"/>
          <w:lang w:val="en-US"/>
        </w:rPr>
        <w:lastRenderedPageBreak/>
        <w:t>[4</w:t>
      </w:r>
      <w:r w:rsidR="00B379E6" w:rsidRPr="00C8664A">
        <w:rPr>
          <w:rFonts w:asciiTheme="majorBidi" w:eastAsia="OneGulliverA" w:hAnsiTheme="majorBidi" w:cstheme="majorBidi"/>
          <w:sz w:val="24"/>
          <w:szCs w:val="24"/>
          <w:lang w:val="en-US"/>
        </w:rPr>
        <w:t>7</w:t>
      </w:r>
      <w:r w:rsidRPr="00C8664A">
        <w:rPr>
          <w:rFonts w:asciiTheme="majorBidi" w:eastAsia="OneGulliverA" w:hAnsiTheme="majorBidi" w:cstheme="majorBidi"/>
          <w:sz w:val="24"/>
          <w:szCs w:val="24"/>
          <w:lang w:val="en-US"/>
        </w:rPr>
        <w:t xml:space="preserve">] </w:t>
      </w:r>
      <w:proofErr w:type="spellStart"/>
      <w:r w:rsidRPr="00C8664A">
        <w:rPr>
          <w:rFonts w:asciiTheme="majorBidi" w:eastAsia="OneGulliverA" w:hAnsiTheme="majorBidi" w:cstheme="majorBidi"/>
          <w:sz w:val="24"/>
          <w:szCs w:val="24"/>
          <w:lang w:val="en-US"/>
        </w:rPr>
        <w:t>Kurniawan</w:t>
      </w:r>
      <w:proofErr w:type="spellEnd"/>
      <w:r w:rsidRPr="00C8664A">
        <w:rPr>
          <w:rFonts w:asciiTheme="majorBidi" w:eastAsia="OneGulliverA" w:hAnsiTheme="majorBidi" w:cstheme="majorBidi"/>
          <w:sz w:val="24"/>
          <w:szCs w:val="24"/>
          <w:lang w:val="en-US"/>
        </w:rPr>
        <w:t xml:space="preserve">. </w:t>
      </w:r>
      <w:proofErr w:type="gramStart"/>
      <w:r w:rsidRPr="00C8664A">
        <w:rPr>
          <w:rFonts w:asciiTheme="majorBidi" w:eastAsia="OneGulliverA" w:hAnsiTheme="majorBidi" w:cstheme="majorBidi"/>
          <w:sz w:val="24"/>
          <w:szCs w:val="24"/>
          <w:lang w:val="en-US"/>
        </w:rPr>
        <w:t>T.A, Lo.</w:t>
      </w:r>
      <w:proofErr w:type="gramEnd"/>
      <w:r w:rsidRPr="00C8664A">
        <w:rPr>
          <w:rFonts w:asciiTheme="majorBidi" w:eastAsia="OneGulliverA" w:hAnsiTheme="majorBidi" w:cstheme="majorBidi"/>
          <w:sz w:val="24"/>
          <w:szCs w:val="24"/>
          <w:lang w:val="en-US"/>
        </w:rPr>
        <w:t xml:space="preserve"> </w:t>
      </w:r>
      <w:proofErr w:type="spellStart"/>
      <w:r w:rsidRPr="00C8664A">
        <w:rPr>
          <w:rFonts w:asciiTheme="majorBidi" w:eastAsia="OneGulliverA" w:hAnsiTheme="majorBidi" w:cstheme="majorBidi"/>
          <w:sz w:val="24"/>
          <w:szCs w:val="24"/>
          <w:lang w:val="en-US"/>
        </w:rPr>
        <w:t>W</w:t>
      </w:r>
      <w:proofErr w:type="gramStart"/>
      <w:r w:rsidRPr="00C8664A">
        <w:rPr>
          <w:rFonts w:asciiTheme="majorBidi" w:eastAsia="OneGulliverA" w:hAnsiTheme="majorBidi" w:cstheme="majorBidi"/>
          <w:sz w:val="24"/>
          <w:szCs w:val="24"/>
          <w:lang w:val="en-US"/>
        </w:rPr>
        <w:t>,Chan</w:t>
      </w:r>
      <w:proofErr w:type="spellEnd"/>
      <w:proofErr w:type="gramEnd"/>
      <w:r w:rsidRPr="00C8664A">
        <w:rPr>
          <w:rFonts w:asciiTheme="majorBidi" w:eastAsia="OneGulliverA" w:hAnsiTheme="majorBidi" w:cstheme="majorBidi"/>
          <w:sz w:val="24"/>
          <w:szCs w:val="24"/>
          <w:lang w:val="en-US"/>
        </w:rPr>
        <w:t>. G.Y,</w:t>
      </w:r>
      <w:r w:rsidRPr="00C8664A">
        <w:rPr>
          <w:rFonts w:asciiTheme="majorBidi" w:hAnsiTheme="majorBidi" w:cstheme="majorBidi"/>
          <w:sz w:val="24"/>
          <w:szCs w:val="24"/>
          <w:lang w:val="en-US"/>
        </w:rPr>
        <w:t xml:space="preserve"> « </w:t>
      </w:r>
      <w:proofErr w:type="spellStart"/>
      <w:r w:rsidRPr="00C8664A">
        <w:rPr>
          <w:rFonts w:asciiTheme="majorBidi" w:hAnsiTheme="majorBidi" w:cstheme="majorBidi"/>
          <w:sz w:val="24"/>
          <w:szCs w:val="24"/>
          <w:lang w:val="en-US"/>
        </w:rPr>
        <w:t>Physico</w:t>
      </w:r>
      <w:proofErr w:type="spellEnd"/>
      <w:r w:rsidRPr="00C8664A">
        <w:rPr>
          <w:rFonts w:asciiTheme="majorBidi" w:hAnsiTheme="majorBidi" w:cstheme="majorBidi"/>
          <w:sz w:val="24"/>
          <w:szCs w:val="24"/>
          <w:lang w:val="en-US"/>
        </w:rPr>
        <w:t xml:space="preserve">-chemical treatment for removal of recalcitrant contaminants from landfill leachate», University, Hung </w:t>
      </w:r>
      <w:proofErr w:type="spellStart"/>
      <w:r w:rsidRPr="00C8664A">
        <w:rPr>
          <w:rFonts w:asciiTheme="majorBidi" w:hAnsiTheme="majorBidi" w:cstheme="majorBidi"/>
          <w:sz w:val="24"/>
          <w:szCs w:val="24"/>
          <w:lang w:val="en-US"/>
        </w:rPr>
        <w:t>Hom</w:t>
      </w:r>
      <w:proofErr w:type="spellEnd"/>
      <w:r w:rsidRPr="00C8664A">
        <w:rPr>
          <w:rFonts w:asciiTheme="majorBidi" w:hAnsiTheme="majorBidi" w:cstheme="majorBidi"/>
          <w:sz w:val="24"/>
          <w:szCs w:val="24"/>
          <w:lang w:val="en-US"/>
        </w:rPr>
        <w:t>, Kowloon, Hong Kong, 129, 2006, pp. 80-100</w:t>
      </w:r>
    </w:p>
    <w:p w:rsidR="00777410" w:rsidRPr="00C8664A" w:rsidRDefault="000C733B" w:rsidP="00C8664A">
      <w:pPr>
        <w:autoSpaceDE w:val="0"/>
        <w:autoSpaceDN w:val="0"/>
        <w:adjustRightInd w:val="0"/>
        <w:spacing w:after="0"/>
        <w:jc w:val="both"/>
        <w:rPr>
          <w:rFonts w:asciiTheme="majorBidi" w:hAnsiTheme="majorBidi" w:cstheme="majorBidi"/>
          <w:sz w:val="24"/>
          <w:szCs w:val="24"/>
          <w:lang w:val="en-US"/>
        </w:rPr>
      </w:pPr>
      <w:r w:rsidRPr="00C8664A">
        <w:rPr>
          <w:rFonts w:asciiTheme="majorBidi" w:eastAsia="OneGulliverA" w:hAnsiTheme="majorBidi" w:cstheme="majorBidi"/>
          <w:sz w:val="24"/>
          <w:szCs w:val="24"/>
          <w:lang w:val="en-US"/>
        </w:rPr>
        <w:t>[4</w:t>
      </w:r>
      <w:r w:rsidR="00B379E6" w:rsidRPr="00C8664A">
        <w:rPr>
          <w:rFonts w:asciiTheme="majorBidi" w:eastAsia="OneGulliverA" w:hAnsiTheme="majorBidi" w:cstheme="majorBidi"/>
          <w:sz w:val="24"/>
          <w:szCs w:val="24"/>
          <w:lang w:val="en-US"/>
        </w:rPr>
        <w:t>8</w:t>
      </w:r>
      <w:r w:rsidRPr="00C8664A">
        <w:rPr>
          <w:rFonts w:asciiTheme="majorBidi" w:eastAsia="OneGulliverA" w:hAnsiTheme="majorBidi" w:cstheme="majorBidi"/>
          <w:sz w:val="24"/>
          <w:szCs w:val="24"/>
          <w:lang w:val="en-US"/>
        </w:rPr>
        <w:t>]</w:t>
      </w:r>
      <w:r w:rsidR="009D7109" w:rsidRPr="00C8664A">
        <w:rPr>
          <w:rFonts w:asciiTheme="majorBidi" w:hAnsiTheme="majorBidi" w:cstheme="majorBidi"/>
          <w:sz w:val="24"/>
          <w:szCs w:val="24"/>
          <w:lang w:val="en-US"/>
        </w:rPr>
        <w:t xml:space="preserve"> José L. Rodríguez-Gil ,1, </w:t>
      </w:r>
      <w:proofErr w:type="spellStart"/>
      <w:r w:rsidR="009D7109" w:rsidRPr="00C8664A">
        <w:rPr>
          <w:rFonts w:asciiTheme="majorBidi" w:hAnsiTheme="majorBidi" w:cstheme="majorBidi"/>
          <w:sz w:val="24"/>
          <w:szCs w:val="24"/>
          <w:lang w:val="en-US"/>
        </w:rPr>
        <w:t>Myriam</w:t>
      </w:r>
      <w:proofErr w:type="spellEnd"/>
      <w:r w:rsidR="009D7109" w:rsidRPr="00C8664A">
        <w:rPr>
          <w:rFonts w:asciiTheme="majorBidi" w:hAnsiTheme="majorBidi" w:cstheme="majorBidi"/>
          <w:sz w:val="24"/>
          <w:szCs w:val="24"/>
          <w:lang w:val="en-US"/>
        </w:rPr>
        <w:t xml:space="preserve"> </w:t>
      </w:r>
      <w:proofErr w:type="spellStart"/>
      <w:r w:rsidR="009D7109" w:rsidRPr="00C8664A">
        <w:rPr>
          <w:rFonts w:asciiTheme="majorBidi" w:hAnsiTheme="majorBidi" w:cstheme="majorBidi"/>
          <w:sz w:val="24"/>
          <w:szCs w:val="24"/>
          <w:lang w:val="en-US"/>
        </w:rPr>
        <w:t>Catalá</w:t>
      </w:r>
      <w:proofErr w:type="spellEnd"/>
      <w:r w:rsidR="009D7109" w:rsidRPr="00C8664A">
        <w:rPr>
          <w:rFonts w:asciiTheme="majorBidi" w:hAnsiTheme="majorBidi" w:cstheme="majorBidi"/>
          <w:sz w:val="24"/>
          <w:szCs w:val="24"/>
          <w:lang w:val="en-US"/>
        </w:rPr>
        <w:t xml:space="preserve"> , Silvia González Alonso , </w:t>
      </w:r>
      <w:proofErr w:type="spellStart"/>
      <w:r w:rsidR="009D7109" w:rsidRPr="00C8664A">
        <w:rPr>
          <w:rFonts w:asciiTheme="majorBidi" w:hAnsiTheme="majorBidi" w:cstheme="majorBidi"/>
          <w:sz w:val="24"/>
          <w:szCs w:val="24"/>
          <w:lang w:val="en-US"/>
        </w:rPr>
        <w:t>Raúl</w:t>
      </w:r>
      <w:proofErr w:type="spellEnd"/>
      <w:r w:rsidR="009D7109" w:rsidRPr="00C8664A">
        <w:rPr>
          <w:rFonts w:asciiTheme="majorBidi" w:hAnsiTheme="majorBidi" w:cstheme="majorBidi"/>
          <w:sz w:val="24"/>
          <w:szCs w:val="24"/>
          <w:lang w:val="en-US"/>
        </w:rPr>
        <w:t xml:space="preserve"> </w:t>
      </w:r>
      <w:proofErr w:type="spellStart"/>
      <w:r w:rsidR="009D7109" w:rsidRPr="00C8664A">
        <w:rPr>
          <w:rFonts w:asciiTheme="majorBidi" w:hAnsiTheme="majorBidi" w:cstheme="majorBidi"/>
          <w:sz w:val="24"/>
          <w:szCs w:val="24"/>
          <w:lang w:val="en-US"/>
        </w:rPr>
        <w:t>Romo</w:t>
      </w:r>
      <w:proofErr w:type="spellEnd"/>
      <w:r w:rsidR="009D7109" w:rsidRPr="00C8664A">
        <w:rPr>
          <w:rFonts w:asciiTheme="majorBidi" w:hAnsiTheme="majorBidi" w:cstheme="majorBidi"/>
          <w:sz w:val="24"/>
          <w:szCs w:val="24"/>
          <w:lang w:val="en-US"/>
        </w:rPr>
        <w:t xml:space="preserve"> </w:t>
      </w:r>
      <w:proofErr w:type="spellStart"/>
      <w:r w:rsidR="009D7109" w:rsidRPr="00C8664A">
        <w:rPr>
          <w:rFonts w:asciiTheme="majorBidi" w:hAnsiTheme="majorBidi" w:cstheme="majorBidi"/>
          <w:sz w:val="24"/>
          <w:szCs w:val="24"/>
          <w:lang w:val="en-US"/>
        </w:rPr>
        <w:t>Maroto</w:t>
      </w:r>
      <w:proofErr w:type="spellEnd"/>
      <w:r w:rsidR="009D7109" w:rsidRPr="00C8664A">
        <w:rPr>
          <w:rFonts w:asciiTheme="majorBidi" w:hAnsiTheme="majorBidi" w:cstheme="majorBidi"/>
          <w:sz w:val="24"/>
          <w:szCs w:val="24"/>
          <w:lang w:val="en-US"/>
        </w:rPr>
        <w:t>,</w:t>
      </w:r>
      <w:r w:rsidR="004859D6" w:rsidRPr="00C8664A">
        <w:rPr>
          <w:rFonts w:asciiTheme="majorBidi" w:hAnsiTheme="majorBidi" w:cstheme="majorBidi"/>
          <w:sz w:val="24"/>
          <w:szCs w:val="24"/>
          <w:lang w:val="en-US"/>
        </w:rPr>
        <w:t xml:space="preserve"> </w:t>
      </w:r>
      <w:r w:rsidR="009D7109" w:rsidRPr="00C8664A">
        <w:rPr>
          <w:rFonts w:asciiTheme="majorBidi" w:hAnsiTheme="majorBidi" w:cstheme="majorBidi"/>
          <w:sz w:val="24"/>
          <w:szCs w:val="24"/>
          <w:lang w:val="en-US"/>
        </w:rPr>
        <w:t xml:space="preserve">Yolanda </w:t>
      </w:r>
      <w:proofErr w:type="spellStart"/>
      <w:r w:rsidR="009D7109" w:rsidRPr="00C8664A">
        <w:rPr>
          <w:rFonts w:asciiTheme="majorBidi" w:hAnsiTheme="majorBidi" w:cstheme="majorBidi"/>
          <w:sz w:val="24"/>
          <w:szCs w:val="24"/>
          <w:lang w:val="en-US"/>
        </w:rPr>
        <w:t>Valcárcel</w:t>
      </w:r>
      <w:proofErr w:type="spellEnd"/>
      <w:r w:rsidR="009D7109" w:rsidRPr="00C8664A">
        <w:rPr>
          <w:rFonts w:asciiTheme="majorBidi" w:hAnsiTheme="majorBidi" w:cstheme="majorBidi"/>
          <w:sz w:val="24"/>
          <w:szCs w:val="24"/>
          <w:lang w:val="en-US"/>
        </w:rPr>
        <w:t xml:space="preserve"> , Yolanda Segura , </w:t>
      </w:r>
      <w:proofErr w:type="spellStart"/>
      <w:r w:rsidR="009D7109" w:rsidRPr="00C8664A">
        <w:rPr>
          <w:rFonts w:asciiTheme="majorBidi" w:hAnsiTheme="majorBidi" w:cstheme="majorBidi"/>
          <w:sz w:val="24"/>
          <w:szCs w:val="24"/>
          <w:lang w:val="en-US"/>
        </w:rPr>
        <w:t>Raúl</w:t>
      </w:r>
      <w:proofErr w:type="spellEnd"/>
      <w:r w:rsidR="009D7109" w:rsidRPr="00C8664A">
        <w:rPr>
          <w:rFonts w:asciiTheme="majorBidi" w:hAnsiTheme="majorBidi" w:cstheme="majorBidi"/>
          <w:sz w:val="24"/>
          <w:szCs w:val="24"/>
          <w:lang w:val="en-US"/>
        </w:rPr>
        <w:t xml:space="preserve"> Molina , Juan A. </w:t>
      </w:r>
      <w:proofErr w:type="spellStart"/>
      <w:r w:rsidR="009D7109" w:rsidRPr="00C8664A">
        <w:rPr>
          <w:rFonts w:asciiTheme="majorBidi" w:hAnsiTheme="majorBidi" w:cstheme="majorBidi"/>
          <w:sz w:val="24"/>
          <w:szCs w:val="24"/>
          <w:lang w:val="en-US"/>
        </w:rPr>
        <w:t>Melero</w:t>
      </w:r>
      <w:proofErr w:type="spellEnd"/>
      <w:r w:rsidR="009D7109" w:rsidRPr="00C8664A">
        <w:rPr>
          <w:rFonts w:asciiTheme="majorBidi" w:hAnsiTheme="majorBidi" w:cstheme="majorBidi"/>
          <w:sz w:val="24"/>
          <w:szCs w:val="24"/>
          <w:lang w:val="en-US"/>
        </w:rPr>
        <w:t xml:space="preserve"> , Fernando </w:t>
      </w:r>
      <w:proofErr w:type="spellStart"/>
      <w:r w:rsidR="009D7109" w:rsidRPr="00C8664A">
        <w:rPr>
          <w:rFonts w:asciiTheme="majorBidi" w:hAnsiTheme="majorBidi" w:cstheme="majorBidi"/>
          <w:sz w:val="24"/>
          <w:szCs w:val="24"/>
          <w:lang w:val="en-US"/>
        </w:rPr>
        <w:t>Martínez</w:t>
      </w:r>
      <w:proofErr w:type="spellEnd"/>
      <w:r w:rsidR="009D7109" w:rsidRPr="00C8664A">
        <w:rPr>
          <w:rFonts w:asciiTheme="majorBidi" w:hAnsiTheme="majorBidi" w:cstheme="majorBidi"/>
          <w:sz w:val="24"/>
          <w:szCs w:val="24"/>
          <w:lang w:val="en-US"/>
        </w:rPr>
        <w:t xml:space="preserve"> ,</w:t>
      </w:r>
      <w:r w:rsidR="00C8664A" w:rsidRPr="00C8664A">
        <w:rPr>
          <w:rFonts w:asciiTheme="majorBidi" w:hAnsiTheme="majorBidi" w:cstheme="majorBidi"/>
          <w:sz w:val="24"/>
          <w:szCs w:val="24"/>
          <w:lang w:val="en-US"/>
        </w:rPr>
        <w:t xml:space="preserve">              </w:t>
      </w:r>
      <w:r w:rsidR="004859D6" w:rsidRPr="00C8664A">
        <w:rPr>
          <w:rFonts w:asciiTheme="majorBidi" w:hAnsiTheme="majorBidi" w:cstheme="majorBidi"/>
          <w:sz w:val="24"/>
          <w:szCs w:val="24"/>
          <w:lang w:val="en-US"/>
        </w:rPr>
        <w:t>«</w:t>
      </w:r>
      <w:r w:rsidR="00D03F8C" w:rsidRPr="00C8664A">
        <w:rPr>
          <w:rFonts w:asciiTheme="majorBidi" w:hAnsiTheme="majorBidi" w:cstheme="majorBidi"/>
          <w:sz w:val="24"/>
          <w:szCs w:val="24"/>
          <w:lang w:val="en-US"/>
        </w:rPr>
        <w:t xml:space="preserve"> </w:t>
      </w:r>
      <w:r w:rsidR="00E80268" w:rsidRPr="00C8664A">
        <w:rPr>
          <w:rFonts w:asciiTheme="majorBidi" w:hAnsiTheme="majorBidi" w:cstheme="majorBidi"/>
          <w:sz w:val="24"/>
          <w:szCs w:val="24"/>
          <w:lang w:val="en-US"/>
        </w:rPr>
        <w:t xml:space="preserve">Heterogeneous photo-Fenton treatment for the reduction of pharmaceutical contamination in Madrid rivers and </w:t>
      </w:r>
      <w:proofErr w:type="spellStart"/>
      <w:r w:rsidR="00E80268" w:rsidRPr="00C8664A">
        <w:rPr>
          <w:rFonts w:asciiTheme="majorBidi" w:hAnsiTheme="majorBidi" w:cstheme="majorBidi"/>
          <w:sz w:val="24"/>
          <w:szCs w:val="24"/>
          <w:lang w:val="en-US"/>
        </w:rPr>
        <w:t>ecotoxicological</w:t>
      </w:r>
      <w:proofErr w:type="spellEnd"/>
      <w:r w:rsidR="00E80268" w:rsidRPr="00C8664A">
        <w:rPr>
          <w:rFonts w:asciiTheme="majorBidi" w:hAnsiTheme="majorBidi" w:cstheme="majorBidi"/>
          <w:sz w:val="24"/>
          <w:szCs w:val="24"/>
          <w:lang w:val="en-US"/>
        </w:rPr>
        <w:t xml:space="preserve"> evaluation by a miniaturized fern spores bioassay</w:t>
      </w:r>
      <w:r w:rsidR="003966D6" w:rsidRPr="00C8664A">
        <w:rPr>
          <w:rFonts w:asciiTheme="majorBidi" w:hAnsiTheme="majorBidi" w:cstheme="majorBidi"/>
          <w:sz w:val="24"/>
          <w:szCs w:val="24"/>
          <w:lang w:val="en-US"/>
        </w:rPr>
        <w:t xml:space="preserve"> </w:t>
      </w:r>
      <w:r w:rsidR="004859D6" w:rsidRPr="00C8664A">
        <w:rPr>
          <w:rFonts w:asciiTheme="majorBidi" w:hAnsiTheme="majorBidi" w:cstheme="majorBidi"/>
          <w:sz w:val="24"/>
          <w:szCs w:val="24"/>
          <w:lang w:val="en-US"/>
        </w:rPr>
        <w:t>»,</w:t>
      </w:r>
      <w:r w:rsidR="00E80268" w:rsidRPr="00C8664A">
        <w:rPr>
          <w:rFonts w:asciiTheme="majorBidi" w:hAnsiTheme="majorBidi" w:cstheme="majorBidi"/>
          <w:sz w:val="24"/>
          <w:szCs w:val="24"/>
          <w:lang w:val="en-US"/>
        </w:rPr>
        <w:t xml:space="preserve"> </w:t>
      </w:r>
      <w:r w:rsidR="00D03F8C" w:rsidRPr="00C8664A">
        <w:rPr>
          <w:rFonts w:asciiTheme="majorBidi" w:hAnsiTheme="majorBidi" w:cstheme="majorBidi"/>
          <w:sz w:val="24"/>
          <w:szCs w:val="24"/>
          <w:lang w:val="en-US"/>
        </w:rPr>
        <w:t>Chemosphere</w:t>
      </w:r>
      <w:r w:rsidR="00C8664A">
        <w:rPr>
          <w:rFonts w:asciiTheme="majorBidi" w:hAnsiTheme="majorBidi" w:cstheme="majorBidi"/>
          <w:sz w:val="24"/>
          <w:szCs w:val="24"/>
          <w:lang w:val="en-US"/>
        </w:rPr>
        <w:t>,</w:t>
      </w:r>
      <w:r w:rsidR="00D03F8C" w:rsidRPr="00C8664A">
        <w:rPr>
          <w:rFonts w:asciiTheme="majorBidi" w:hAnsiTheme="majorBidi" w:cstheme="majorBidi"/>
          <w:sz w:val="24"/>
          <w:szCs w:val="24"/>
          <w:lang w:val="en-US"/>
        </w:rPr>
        <w:t xml:space="preserve"> 80, 2010, pp.</w:t>
      </w:r>
      <w:r w:rsidR="00E80268" w:rsidRPr="00C8664A">
        <w:rPr>
          <w:rFonts w:asciiTheme="majorBidi" w:hAnsiTheme="majorBidi" w:cstheme="majorBidi"/>
          <w:sz w:val="24"/>
          <w:szCs w:val="24"/>
          <w:lang w:val="en-US"/>
        </w:rPr>
        <w:t xml:space="preserve"> 381</w:t>
      </w:r>
      <w:r w:rsidR="00D03F8C" w:rsidRPr="00C8664A">
        <w:rPr>
          <w:rFonts w:asciiTheme="majorBidi" w:hAnsiTheme="majorBidi" w:cstheme="majorBidi"/>
          <w:sz w:val="24"/>
          <w:szCs w:val="24"/>
          <w:lang w:val="en-US"/>
        </w:rPr>
        <w:t>-</w:t>
      </w:r>
      <w:r w:rsidR="00E80268" w:rsidRPr="00C8664A">
        <w:rPr>
          <w:rFonts w:asciiTheme="majorBidi" w:hAnsiTheme="majorBidi" w:cstheme="majorBidi"/>
          <w:sz w:val="24"/>
          <w:szCs w:val="24"/>
          <w:lang w:val="en-US"/>
        </w:rPr>
        <w:t>388</w:t>
      </w:r>
      <w:r w:rsidR="009A76A2" w:rsidRPr="00C8664A">
        <w:rPr>
          <w:rFonts w:asciiTheme="majorBidi" w:hAnsiTheme="majorBidi" w:cstheme="majorBidi"/>
          <w:sz w:val="24"/>
          <w:szCs w:val="24"/>
          <w:lang w:val="en-US"/>
        </w:rPr>
        <w:t>.</w:t>
      </w:r>
    </w:p>
    <w:p w:rsidR="00777410" w:rsidRPr="00C8664A" w:rsidRDefault="00777410" w:rsidP="00766512">
      <w:pPr>
        <w:autoSpaceDE w:val="0"/>
        <w:autoSpaceDN w:val="0"/>
        <w:adjustRightInd w:val="0"/>
        <w:spacing w:after="0"/>
        <w:jc w:val="both"/>
        <w:rPr>
          <w:rFonts w:asciiTheme="majorBidi" w:hAnsiTheme="majorBidi" w:cstheme="majorBidi"/>
          <w:sz w:val="24"/>
          <w:szCs w:val="24"/>
          <w:lang w:val="en-US"/>
        </w:rPr>
      </w:pPr>
      <w:r w:rsidRPr="00C8664A">
        <w:rPr>
          <w:rFonts w:asciiTheme="majorBidi" w:eastAsia="OneGulliverA" w:hAnsiTheme="majorBidi" w:cstheme="majorBidi"/>
          <w:sz w:val="24"/>
          <w:szCs w:val="24"/>
          <w:lang w:val="en-US"/>
        </w:rPr>
        <w:t>[4</w:t>
      </w:r>
      <w:r w:rsidR="00D65858" w:rsidRPr="00C8664A">
        <w:rPr>
          <w:rFonts w:asciiTheme="majorBidi" w:eastAsia="OneGulliverA" w:hAnsiTheme="majorBidi" w:cstheme="majorBidi"/>
          <w:sz w:val="24"/>
          <w:szCs w:val="24"/>
          <w:lang w:val="en-US"/>
        </w:rPr>
        <w:t>9</w:t>
      </w:r>
      <w:r w:rsidRPr="00C8664A">
        <w:rPr>
          <w:rFonts w:asciiTheme="majorBidi" w:eastAsia="OneGulliverA" w:hAnsiTheme="majorBidi" w:cstheme="majorBidi"/>
          <w:sz w:val="24"/>
          <w:szCs w:val="24"/>
          <w:lang w:val="en-US"/>
        </w:rPr>
        <w:t>]</w:t>
      </w:r>
      <w:r w:rsidR="00C8664A">
        <w:rPr>
          <w:rFonts w:asciiTheme="majorBidi" w:eastAsia="OneGulliverA" w:hAnsiTheme="majorBidi" w:cstheme="majorBidi"/>
          <w:sz w:val="24"/>
          <w:szCs w:val="24"/>
          <w:lang w:val="en-US"/>
        </w:rPr>
        <w:t xml:space="preserve"> </w:t>
      </w:r>
      <w:r w:rsidRPr="00C8664A">
        <w:rPr>
          <w:rFonts w:ascii="Times New Roman" w:eastAsia="Times New Roman" w:hAnsi="Times New Roman" w:cs="Times New Roman"/>
          <w:sz w:val="24"/>
          <w:szCs w:val="24"/>
          <w:lang w:val="en-US"/>
        </w:rPr>
        <w:t xml:space="preserve">Wang </w:t>
      </w:r>
      <w:proofErr w:type="spellStart"/>
      <w:r w:rsidRPr="00C8664A">
        <w:rPr>
          <w:rFonts w:ascii="Times New Roman" w:eastAsia="Times New Roman" w:hAnsi="Times New Roman" w:cs="Times New Roman"/>
          <w:sz w:val="24"/>
          <w:szCs w:val="24"/>
          <w:lang w:val="en-US"/>
        </w:rPr>
        <w:t>Xikui</w:t>
      </w:r>
      <w:proofErr w:type="spellEnd"/>
      <w:r w:rsidRPr="00C8664A">
        <w:rPr>
          <w:rFonts w:ascii="Times New Roman" w:eastAsia="Times New Roman" w:hAnsi="Times New Roman" w:cs="Times New Roman"/>
          <w:sz w:val="24"/>
          <w:szCs w:val="24"/>
          <w:lang w:val="en-US"/>
        </w:rPr>
        <w:t xml:space="preserve">, Chen </w:t>
      </w:r>
      <w:proofErr w:type="spellStart"/>
      <w:r w:rsidRPr="00C8664A">
        <w:rPr>
          <w:rFonts w:ascii="Times New Roman" w:eastAsia="Times New Roman" w:hAnsi="Times New Roman" w:cs="Times New Roman"/>
          <w:sz w:val="24"/>
          <w:szCs w:val="24"/>
          <w:lang w:val="en-US"/>
        </w:rPr>
        <w:t>Guanhong</w:t>
      </w:r>
      <w:proofErr w:type="spellEnd"/>
      <w:r w:rsidRPr="00C8664A">
        <w:rPr>
          <w:rFonts w:ascii="Times New Roman" w:eastAsia="Times New Roman" w:hAnsi="Times New Roman" w:cs="Times New Roman"/>
          <w:sz w:val="24"/>
          <w:szCs w:val="24"/>
          <w:lang w:val="en-US"/>
        </w:rPr>
        <w:t xml:space="preserve">, </w:t>
      </w:r>
      <w:proofErr w:type="spellStart"/>
      <w:r w:rsidRPr="00C8664A">
        <w:rPr>
          <w:rFonts w:ascii="Times New Roman" w:eastAsia="Times New Roman" w:hAnsi="Times New Roman" w:cs="Times New Roman"/>
          <w:sz w:val="24"/>
          <w:szCs w:val="24"/>
          <w:lang w:val="en-US"/>
        </w:rPr>
        <w:t>Guo</w:t>
      </w:r>
      <w:proofErr w:type="spellEnd"/>
      <w:r w:rsidRPr="00C8664A">
        <w:rPr>
          <w:rFonts w:ascii="Times New Roman" w:eastAsia="Times New Roman" w:hAnsi="Times New Roman" w:cs="Times New Roman"/>
          <w:sz w:val="24"/>
          <w:szCs w:val="24"/>
          <w:lang w:val="en-US"/>
        </w:rPr>
        <w:t xml:space="preserve"> </w:t>
      </w:r>
      <w:proofErr w:type="spellStart"/>
      <w:r w:rsidRPr="00C8664A">
        <w:rPr>
          <w:rFonts w:ascii="Times New Roman" w:eastAsia="Times New Roman" w:hAnsi="Times New Roman" w:cs="Times New Roman"/>
          <w:sz w:val="24"/>
          <w:szCs w:val="24"/>
          <w:lang w:val="en-US"/>
        </w:rPr>
        <w:t>Weilin</w:t>
      </w:r>
      <w:proofErr w:type="spellEnd"/>
      <w:r w:rsidRPr="00C8664A">
        <w:rPr>
          <w:rFonts w:ascii="Times New Roman" w:eastAsia="Times New Roman" w:hAnsi="Times New Roman" w:cs="Times New Roman"/>
          <w:sz w:val="24"/>
          <w:szCs w:val="24"/>
          <w:lang w:val="en-US"/>
        </w:rPr>
        <w:t xml:space="preserve">, Wang </w:t>
      </w:r>
      <w:proofErr w:type="spellStart"/>
      <w:r w:rsidRPr="00C8664A">
        <w:rPr>
          <w:rFonts w:ascii="Times New Roman" w:eastAsia="Times New Roman" w:hAnsi="Times New Roman" w:cs="Times New Roman"/>
          <w:sz w:val="24"/>
          <w:szCs w:val="24"/>
          <w:lang w:val="en-US"/>
        </w:rPr>
        <w:t>Jingang</w:t>
      </w:r>
      <w:proofErr w:type="spellEnd"/>
      <w:r w:rsidRPr="00C8664A">
        <w:rPr>
          <w:rFonts w:ascii="Times New Roman" w:eastAsia="Times New Roman" w:hAnsi="Times New Roman" w:cs="Times New Roman"/>
          <w:sz w:val="24"/>
          <w:szCs w:val="24"/>
          <w:lang w:val="en-US"/>
        </w:rPr>
        <w:t xml:space="preserve">, </w:t>
      </w:r>
      <w:r w:rsidRPr="00C8664A">
        <w:rPr>
          <w:rFonts w:asciiTheme="majorBidi" w:hAnsiTheme="majorBidi" w:cstheme="majorBidi"/>
          <w:sz w:val="24"/>
          <w:szCs w:val="24"/>
          <w:lang w:val="en-US"/>
        </w:rPr>
        <w:t xml:space="preserve">« </w:t>
      </w:r>
      <w:r w:rsidRPr="00C8664A">
        <w:rPr>
          <w:rFonts w:ascii="Times New Roman" w:eastAsia="Times New Roman" w:hAnsi="Times New Roman" w:cs="Times New Roman"/>
          <w:sz w:val="24"/>
          <w:szCs w:val="24"/>
          <w:lang w:val="en-US"/>
        </w:rPr>
        <w:t xml:space="preserve">Degradation of </w:t>
      </w:r>
      <w:proofErr w:type="spellStart"/>
      <w:r w:rsidRPr="00C8664A">
        <w:rPr>
          <w:rFonts w:ascii="Times New Roman" w:eastAsia="Times New Roman" w:hAnsi="Times New Roman" w:cs="Times New Roman"/>
          <w:sz w:val="24"/>
          <w:szCs w:val="24"/>
          <w:lang w:val="en-US"/>
        </w:rPr>
        <w:t>rhodamine</w:t>
      </w:r>
      <w:proofErr w:type="spellEnd"/>
      <w:r w:rsidRPr="00C8664A">
        <w:rPr>
          <w:rFonts w:ascii="Times New Roman" w:eastAsia="Times New Roman" w:hAnsi="Times New Roman" w:cs="Times New Roman"/>
          <w:sz w:val="24"/>
          <w:szCs w:val="24"/>
          <w:lang w:val="en-US"/>
        </w:rPr>
        <w:t xml:space="preserve"> B in dilute aqueous solution with Ultrasonic Cavitation </w:t>
      </w:r>
      <w:r w:rsidRPr="00C8664A">
        <w:rPr>
          <w:rFonts w:asciiTheme="majorBidi" w:hAnsiTheme="majorBidi" w:cstheme="majorBidi"/>
          <w:sz w:val="24"/>
          <w:szCs w:val="24"/>
          <w:lang w:val="en-US"/>
        </w:rPr>
        <w:t>»,</w:t>
      </w:r>
      <w:r w:rsidRPr="00C8664A">
        <w:rPr>
          <w:rFonts w:ascii="Times New Roman" w:eastAsia="Times New Roman" w:hAnsi="Times New Roman" w:cs="Times New Roman"/>
          <w:sz w:val="24"/>
          <w:szCs w:val="24"/>
          <w:lang w:val="en-US"/>
        </w:rPr>
        <w:t xml:space="preserve"> Chemistry and Environmental Science, Jinan University</w:t>
      </w:r>
      <w:r w:rsidRPr="00C8664A">
        <w:rPr>
          <w:rFonts w:asciiTheme="majorBidi" w:eastAsia="Times New Roman" w:hAnsiTheme="majorBidi" w:cstheme="majorBidi"/>
          <w:sz w:val="24"/>
          <w:szCs w:val="24"/>
          <w:lang w:val="en-US"/>
        </w:rPr>
        <w:t>, Vol.7 No.1, 2005, pp.10</w:t>
      </w:r>
    </w:p>
    <w:p w:rsidR="00410F89" w:rsidRPr="00C8664A" w:rsidRDefault="00410F89" w:rsidP="00C8664A">
      <w:pPr>
        <w:autoSpaceDE w:val="0"/>
        <w:autoSpaceDN w:val="0"/>
        <w:adjustRightInd w:val="0"/>
        <w:spacing w:after="0"/>
        <w:jc w:val="both"/>
        <w:rPr>
          <w:rFonts w:ascii="Times New Roman" w:eastAsia="Times New Roman" w:hAnsi="Times New Roman" w:cs="Times New Roman"/>
          <w:sz w:val="24"/>
          <w:szCs w:val="24"/>
        </w:rPr>
      </w:pPr>
      <w:r w:rsidRPr="00C8664A">
        <w:rPr>
          <w:rFonts w:asciiTheme="majorBidi" w:eastAsia="OneGulliverA" w:hAnsiTheme="majorBidi" w:cstheme="majorBidi"/>
          <w:sz w:val="24"/>
          <w:szCs w:val="24"/>
        </w:rPr>
        <w:t>[</w:t>
      </w:r>
      <w:r w:rsidR="00D65858" w:rsidRPr="00C8664A">
        <w:rPr>
          <w:rFonts w:asciiTheme="majorBidi" w:eastAsia="OneGulliverA" w:hAnsiTheme="majorBidi" w:cstheme="majorBidi"/>
          <w:sz w:val="24"/>
          <w:szCs w:val="24"/>
        </w:rPr>
        <w:t>50</w:t>
      </w:r>
      <w:r w:rsidRPr="00C8664A">
        <w:rPr>
          <w:rFonts w:asciiTheme="majorBidi" w:eastAsia="OneGulliverA" w:hAnsiTheme="majorBidi" w:cstheme="majorBidi"/>
          <w:sz w:val="24"/>
          <w:szCs w:val="24"/>
        </w:rPr>
        <w:t>]</w:t>
      </w:r>
      <w:r w:rsidR="00C8664A" w:rsidRPr="00C8664A">
        <w:rPr>
          <w:rFonts w:asciiTheme="majorBidi" w:eastAsia="OneGulliverA" w:hAnsiTheme="majorBidi" w:cstheme="majorBidi"/>
          <w:sz w:val="24"/>
          <w:szCs w:val="24"/>
        </w:rPr>
        <w:t xml:space="preserve"> </w:t>
      </w:r>
      <w:r w:rsidR="00D0263E" w:rsidRPr="00C8664A">
        <w:rPr>
          <w:rFonts w:ascii="AdvCaeciliaBdIt" w:hAnsi="AdvCaeciliaBdIt" w:cs="AdvCaeciliaBdIt"/>
          <w:sz w:val="24"/>
          <w:szCs w:val="24"/>
        </w:rPr>
        <w:t xml:space="preserve">F. </w:t>
      </w:r>
      <w:proofErr w:type="spellStart"/>
      <w:r w:rsidR="00D0263E" w:rsidRPr="00C8664A">
        <w:rPr>
          <w:rFonts w:ascii="AdvCaeciliaBdIt" w:hAnsi="AdvCaeciliaBdIt" w:cs="AdvCaeciliaBdIt"/>
          <w:sz w:val="24"/>
          <w:szCs w:val="24"/>
        </w:rPr>
        <w:t>Mé</w:t>
      </w:r>
      <w:r w:rsidRPr="00C8664A">
        <w:rPr>
          <w:rFonts w:ascii="AdvCaeciliaBdIt" w:hAnsi="AdvCaeciliaBdIt" w:cs="AdvCaeciliaBdIt"/>
          <w:sz w:val="24"/>
          <w:szCs w:val="24"/>
        </w:rPr>
        <w:t>ndez-Arriaga</w:t>
      </w:r>
      <w:proofErr w:type="spellEnd"/>
      <w:r w:rsidRPr="00C8664A">
        <w:rPr>
          <w:rFonts w:ascii="AdvCaeciliaBdIt" w:hAnsi="AdvCaeciliaBdIt" w:cs="AdvCaeciliaBdIt"/>
          <w:sz w:val="24"/>
          <w:szCs w:val="24"/>
        </w:rPr>
        <w:t>, Torres-Palma</w:t>
      </w:r>
      <w:r w:rsidR="00D0263E" w:rsidRPr="00C8664A">
        <w:rPr>
          <w:rFonts w:ascii="AdvCaeciliaBdIt" w:hAnsi="AdvCaeciliaBdIt" w:cs="AdvCaeciliaBdIt"/>
          <w:sz w:val="24"/>
          <w:szCs w:val="24"/>
        </w:rPr>
        <w:t xml:space="preserve"> R.A</w:t>
      </w:r>
      <w:r w:rsidRPr="00C8664A">
        <w:rPr>
          <w:rFonts w:ascii="AdvCaeciliaBdIt" w:hAnsi="AdvCaeciliaBdIt" w:cs="AdvCaeciliaBdIt"/>
          <w:sz w:val="24"/>
          <w:szCs w:val="24"/>
        </w:rPr>
        <w:t>,</w:t>
      </w:r>
      <w:r w:rsidR="00D03F8C" w:rsidRPr="00C8664A">
        <w:rPr>
          <w:rFonts w:ascii="AdvCaeciliaBdIt" w:hAnsi="AdvCaeciliaBdIt" w:cs="AdvCaeciliaBdIt"/>
          <w:sz w:val="24"/>
          <w:szCs w:val="24"/>
        </w:rPr>
        <w:t xml:space="preserve"> </w:t>
      </w:r>
      <w:proofErr w:type="spellStart"/>
      <w:r w:rsidR="00D03F8C" w:rsidRPr="00C8664A">
        <w:rPr>
          <w:rFonts w:ascii="AdvCaeciliaBdIt" w:hAnsi="AdvCaeciliaBdIt" w:cs="AdvCaeciliaBdIt"/>
          <w:sz w:val="24"/>
          <w:szCs w:val="24"/>
        </w:rPr>
        <w:t>Pé</w:t>
      </w:r>
      <w:r w:rsidRPr="00C8664A">
        <w:rPr>
          <w:rFonts w:ascii="AdvCaeciliaBdIt" w:hAnsi="AdvCaeciliaBdIt" w:cs="AdvCaeciliaBdIt"/>
          <w:sz w:val="24"/>
          <w:szCs w:val="24"/>
        </w:rPr>
        <w:t>trier</w:t>
      </w:r>
      <w:proofErr w:type="spellEnd"/>
      <w:r w:rsidR="00D0263E" w:rsidRPr="00C8664A">
        <w:rPr>
          <w:rFonts w:ascii="AdvCaeciliaBdIt" w:hAnsi="AdvCaeciliaBdIt" w:cs="AdvCaeciliaBdIt"/>
          <w:sz w:val="24"/>
          <w:szCs w:val="24"/>
        </w:rPr>
        <w:t xml:space="preserve"> C</w:t>
      </w:r>
      <w:r w:rsidRPr="00C8664A">
        <w:rPr>
          <w:rFonts w:ascii="AdvCaeciliaBdIt" w:hAnsi="AdvCaeciliaBdIt" w:cs="AdvCaeciliaBdIt"/>
          <w:sz w:val="24"/>
          <w:szCs w:val="24"/>
        </w:rPr>
        <w:t xml:space="preserve">, </w:t>
      </w:r>
      <w:proofErr w:type="spellStart"/>
      <w:r w:rsidRPr="00C8664A">
        <w:rPr>
          <w:rFonts w:ascii="AdvCaeciliaBdIt" w:hAnsi="AdvCaeciliaBdIt" w:cs="AdvCaeciliaBdIt"/>
          <w:sz w:val="24"/>
          <w:szCs w:val="24"/>
        </w:rPr>
        <w:t>Esplugas</w:t>
      </w:r>
      <w:proofErr w:type="spellEnd"/>
      <w:r w:rsidR="00D0263E" w:rsidRPr="00C8664A">
        <w:rPr>
          <w:rFonts w:ascii="AdvCaeciliaBdIt" w:hAnsi="AdvCaeciliaBdIt" w:cs="AdvCaeciliaBdIt"/>
          <w:sz w:val="24"/>
          <w:szCs w:val="24"/>
        </w:rPr>
        <w:t xml:space="preserve"> S,</w:t>
      </w:r>
      <w:r w:rsidRPr="00C8664A">
        <w:rPr>
          <w:rFonts w:ascii="AdvCaeciliaBdIt" w:hAnsi="AdvCaeciliaBdIt" w:cs="AdvCaeciliaBdIt"/>
          <w:sz w:val="24"/>
          <w:szCs w:val="24"/>
        </w:rPr>
        <w:t xml:space="preserve"> </w:t>
      </w:r>
      <w:proofErr w:type="spellStart"/>
      <w:r w:rsidRPr="00C8664A">
        <w:rPr>
          <w:rFonts w:ascii="AdvCaeciliaBdIt" w:hAnsi="AdvCaeciliaBdIt" w:cs="AdvCaeciliaBdIt"/>
          <w:sz w:val="24"/>
          <w:szCs w:val="24"/>
        </w:rPr>
        <w:t>Gimenez</w:t>
      </w:r>
      <w:proofErr w:type="spellEnd"/>
      <w:r w:rsidR="00D0263E" w:rsidRPr="00C8664A">
        <w:rPr>
          <w:rFonts w:ascii="AdvCaeciliaBdIt" w:hAnsi="AdvCaeciliaBdIt" w:cs="AdvCaeciliaBdIt"/>
          <w:sz w:val="24"/>
          <w:szCs w:val="24"/>
        </w:rPr>
        <w:t xml:space="preserve"> J</w:t>
      </w:r>
      <w:r w:rsidRPr="00C8664A">
        <w:rPr>
          <w:rFonts w:ascii="AdvCaeciliaBdIt" w:hAnsi="AdvCaeciliaBdIt" w:cs="AdvCaeciliaBdIt"/>
          <w:sz w:val="24"/>
          <w:szCs w:val="24"/>
        </w:rPr>
        <w:t xml:space="preserve">, </w:t>
      </w:r>
      <w:proofErr w:type="spellStart"/>
      <w:r w:rsidRPr="00C8664A">
        <w:rPr>
          <w:rFonts w:ascii="AdvCaeciliaBdIt" w:hAnsi="AdvCaeciliaBdIt" w:cs="AdvCaeciliaBdIt"/>
          <w:sz w:val="24"/>
          <w:szCs w:val="24"/>
        </w:rPr>
        <w:t>Pulgarin</w:t>
      </w:r>
      <w:proofErr w:type="spellEnd"/>
      <w:r w:rsidR="00D0263E" w:rsidRPr="00C8664A">
        <w:rPr>
          <w:rFonts w:ascii="AdvCaeciliaBdIt" w:hAnsi="AdvCaeciliaBdIt" w:cs="AdvCaeciliaBdIt"/>
          <w:sz w:val="24"/>
          <w:szCs w:val="24"/>
        </w:rPr>
        <w:t xml:space="preserve"> C</w:t>
      </w:r>
      <w:r w:rsidR="00C8664A" w:rsidRPr="00C8664A">
        <w:rPr>
          <w:rFonts w:ascii="Times New Roman" w:eastAsia="Times New Roman" w:hAnsi="Times New Roman" w:cs="Times New Roman"/>
          <w:sz w:val="24"/>
          <w:szCs w:val="24"/>
        </w:rPr>
        <w:t xml:space="preserve">              </w:t>
      </w:r>
      <w:r w:rsidR="00D0263E" w:rsidRPr="00C8664A">
        <w:rPr>
          <w:rFonts w:asciiTheme="majorBidi" w:hAnsiTheme="majorBidi" w:cstheme="majorBidi"/>
          <w:sz w:val="24"/>
          <w:szCs w:val="24"/>
          <w:lang w:val="en-US"/>
        </w:rPr>
        <w:t xml:space="preserve">«  </w:t>
      </w:r>
      <w:r w:rsidRPr="00C8664A">
        <w:rPr>
          <w:rFonts w:asciiTheme="majorBidi" w:hAnsiTheme="majorBidi" w:cstheme="majorBidi"/>
          <w:sz w:val="24"/>
          <w:szCs w:val="24"/>
          <w:lang w:val="en-US"/>
        </w:rPr>
        <w:t>Mineralization enhancement of a recalcitrant pharmaceutical pollutant in water by advanced oxidation hybrid processes</w:t>
      </w:r>
      <w:r w:rsidR="00D0263E" w:rsidRPr="00C8664A">
        <w:rPr>
          <w:rFonts w:asciiTheme="majorBidi" w:hAnsiTheme="majorBidi" w:cstheme="majorBidi"/>
          <w:sz w:val="24"/>
          <w:szCs w:val="24"/>
          <w:lang w:val="en-US"/>
        </w:rPr>
        <w:t xml:space="preserve"> »</w:t>
      </w:r>
      <w:r w:rsidRPr="00C8664A">
        <w:rPr>
          <w:rFonts w:asciiTheme="majorBidi" w:hAnsiTheme="majorBidi" w:cstheme="majorBidi"/>
          <w:sz w:val="24"/>
          <w:szCs w:val="24"/>
          <w:lang w:val="en-US"/>
        </w:rPr>
        <w:t>,</w:t>
      </w:r>
      <w:r w:rsidRPr="00C8664A">
        <w:rPr>
          <w:rFonts w:ascii="AdvCaeciliaLtSc" w:hAnsi="AdvCaeciliaLtSc" w:cs="AdvCaeciliaLtSc"/>
          <w:sz w:val="14"/>
          <w:szCs w:val="14"/>
          <w:lang w:val="en-US"/>
        </w:rPr>
        <w:t xml:space="preserve"> </w:t>
      </w:r>
      <w:r w:rsidR="00D0263E" w:rsidRPr="00C8664A">
        <w:rPr>
          <w:rFonts w:asciiTheme="majorBidi" w:hAnsiTheme="majorBidi" w:cstheme="majorBidi"/>
          <w:sz w:val="24"/>
          <w:szCs w:val="24"/>
          <w:lang w:val="en-US"/>
        </w:rPr>
        <w:t>water research 4</w:t>
      </w:r>
      <w:r w:rsidRPr="00C8664A">
        <w:rPr>
          <w:rFonts w:asciiTheme="majorBidi" w:hAnsiTheme="majorBidi" w:cstheme="majorBidi"/>
          <w:sz w:val="24"/>
          <w:szCs w:val="24"/>
          <w:lang w:val="en-US"/>
        </w:rPr>
        <w:t>3</w:t>
      </w:r>
      <w:r w:rsidR="00D0263E" w:rsidRPr="00C8664A">
        <w:rPr>
          <w:rFonts w:asciiTheme="majorBidi" w:hAnsiTheme="majorBidi" w:cstheme="majorBidi"/>
          <w:sz w:val="24"/>
          <w:szCs w:val="24"/>
          <w:lang w:val="en-US"/>
        </w:rPr>
        <w:t xml:space="preserve">, </w:t>
      </w:r>
      <w:r w:rsidR="00D03F8C" w:rsidRPr="00C8664A">
        <w:rPr>
          <w:rFonts w:asciiTheme="majorBidi" w:hAnsiTheme="majorBidi" w:cstheme="majorBidi"/>
          <w:sz w:val="24"/>
          <w:szCs w:val="24"/>
          <w:lang w:val="en-US"/>
        </w:rPr>
        <w:t>2009, pp. 398</w:t>
      </w:r>
      <w:r w:rsidRPr="00C8664A">
        <w:rPr>
          <w:rFonts w:asciiTheme="majorBidi" w:hAnsiTheme="majorBidi" w:cstheme="majorBidi"/>
          <w:sz w:val="24"/>
          <w:szCs w:val="24"/>
          <w:lang w:val="en-US"/>
        </w:rPr>
        <w:t xml:space="preserve">4 </w:t>
      </w:r>
      <w:r w:rsidR="00D03F8C" w:rsidRPr="00C8664A">
        <w:rPr>
          <w:rFonts w:asciiTheme="majorBidi" w:hAnsiTheme="majorBidi" w:cstheme="majorBidi"/>
          <w:sz w:val="24"/>
          <w:szCs w:val="24"/>
          <w:lang w:val="en-US"/>
        </w:rPr>
        <w:t>- 399</w:t>
      </w:r>
      <w:r w:rsidRPr="00C8664A">
        <w:rPr>
          <w:rFonts w:asciiTheme="majorBidi" w:hAnsiTheme="majorBidi" w:cstheme="majorBidi"/>
          <w:sz w:val="24"/>
          <w:szCs w:val="24"/>
          <w:lang w:val="en-US"/>
        </w:rPr>
        <w:t>1</w:t>
      </w:r>
    </w:p>
    <w:p w:rsidR="00D0263E" w:rsidRPr="00C8664A" w:rsidRDefault="00D0263E" w:rsidP="00C8664A">
      <w:pPr>
        <w:autoSpaceDE w:val="0"/>
        <w:autoSpaceDN w:val="0"/>
        <w:adjustRightInd w:val="0"/>
        <w:spacing w:after="0"/>
        <w:jc w:val="both"/>
        <w:rPr>
          <w:rFonts w:asciiTheme="majorBidi" w:hAnsiTheme="majorBidi" w:cstheme="majorBidi"/>
          <w:sz w:val="24"/>
          <w:szCs w:val="24"/>
          <w:lang w:val="en-US"/>
        </w:rPr>
      </w:pPr>
      <w:r w:rsidRPr="00C8664A">
        <w:rPr>
          <w:rFonts w:asciiTheme="majorBidi" w:hAnsiTheme="majorBidi" w:cstheme="majorBidi"/>
          <w:sz w:val="24"/>
          <w:szCs w:val="24"/>
          <w:lang w:val="en-US"/>
        </w:rPr>
        <w:t>[</w:t>
      </w:r>
      <w:r w:rsidR="00D65858" w:rsidRPr="00C8664A">
        <w:rPr>
          <w:rFonts w:asciiTheme="majorBidi" w:hAnsiTheme="majorBidi" w:cstheme="majorBidi"/>
          <w:sz w:val="24"/>
          <w:szCs w:val="24"/>
          <w:lang w:val="en-US"/>
        </w:rPr>
        <w:t>51</w:t>
      </w:r>
      <w:r w:rsidRPr="00C8664A">
        <w:rPr>
          <w:rFonts w:asciiTheme="majorBidi" w:hAnsiTheme="majorBidi" w:cstheme="majorBidi"/>
          <w:sz w:val="24"/>
          <w:szCs w:val="24"/>
          <w:lang w:val="en-US"/>
        </w:rPr>
        <w:t>]</w:t>
      </w:r>
      <w:r w:rsidRPr="00C8664A">
        <w:rPr>
          <w:rFonts w:ascii="AdvEPSTIM" w:hAnsi="AdvEPSTIM" w:cs="AdvEPSTIM"/>
          <w:sz w:val="26"/>
          <w:szCs w:val="26"/>
          <w:lang w:val="en-US"/>
        </w:rPr>
        <w:t xml:space="preserve"> </w:t>
      </w:r>
      <w:r w:rsidRPr="00C8664A">
        <w:rPr>
          <w:rFonts w:asciiTheme="majorBidi" w:hAnsiTheme="majorBidi" w:cstheme="majorBidi"/>
          <w:sz w:val="24"/>
          <w:szCs w:val="24"/>
          <w:lang w:val="en-US"/>
        </w:rPr>
        <w:t xml:space="preserve">Wen S. </w:t>
      </w:r>
      <w:proofErr w:type="spellStart"/>
      <w:proofErr w:type="gramStart"/>
      <w:r w:rsidRPr="00C8664A">
        <w:rPr>
          <w:rFonts w:asciiTheme="majorBidi" w:hAnsiTheme="majorBidi" w:cstheme="majorBidi"/>
          <w:sz w:val="24"/>
          <w:szCs w:val="24"/>
          <w:lang w:val="en-US"/>
        </w:rPr>
        <w:t>Kuo</w:t>
      </w:r>
      <w:proofErr w:type="spellEnd"/>
      <w:r w:rsidRPr="00C8664A">
        <w:rPr>
          <w:rFonts w:asciiTheme="majorBidi" w:hAnsiTheme="majorBidi" w:cstheme="majorBidi"/>
          <w:sz w:val="24"/>
          <w:szCs w:val="24"/>
          <w:lang w:val="en-US"/>
        </w:rPr>
        <w:t xml:space="preserve"> ,</w:t>
      </w:r>
      <w:proofErr w:type="gramEnd"/>
      <w:r w:rsidRPr="00C8664A">
        <w:rPr>
          <w:rFonts w:asciiTheme="majorBidi" w:hAnsiTheme="majorBidi" w:cstheme="majorBidi"/>
          <w:sz w:val="24"/>
          <w:szCs w:val="24"/>
          <w:lang w:val="en-US"/>
        </w:rPr>
        <w:t xml:space="preserve"> Li N. Wu «</w:t>
      </w:r>
      <w:r w:rsidR="003966D6" w:rsidRPr="00C8664A">
        <w:rPr>
          <w:rFonts w:asciiTheme="majorBidi" w:hAnsiTheme="majorBidi" w:cstheme="majorBidi"/>
          <w:sz w:val="24"/>
          <w:szCs w:val="24"/>
          <w:lang w:val="en-US"/>
        </w:rPr>
        <w:t xml:space="preserve"> </w:t>
      </w:r>
      <w:r w:rsidRPr="00C8664A">
        <w:rPr>
          <w:rFonts w:asciiTheme="majorBidi" w:hAnsiTheme="majorBidi" w:cstheme="majorBidi"/>
          <w:sz w:val="24"/>
          <w:szCs w:val="24"/>
          <w:lang w:val="en-US"/>
        </w:rPr>
        <w:t>Fenton degradation of 4-</w:t>
      </w:r>
      <w:r w:rsidR="00C8664A" w:rsidRPr="00C8664A">
        <w:rPr>
          <w:rFonts w:asciiTheme="majorBidi" w:hAnsiTheme="majorBidi" w:cstheme="majorBidi"/>
          <w:sz w:val="24"/>
          <w:szCs w:val="24"/>
          <w:lang w:val="en-US"/>
        </w:rPr>
        <w:t xml:space="preserve">chlorophenol contaminated water </w:t>
      </w:r>
      <w:r w:rsidRPr="00C8664A">
        <w:rPr>
          <w:rFonts w:asciiTheme="majorBidi" w:hAnsiTheme="majorBidi" w:cstheme="majorBidi"/>
          <w:sz w:val="24"/>
          <w:szCs w:val="24"/>
          <w:lang w:val="en-US"/>
        </w:rPr>
        <w:t>promoted by solar irradiation</w:t>
      </w:r>
      <w:r w:rsidR="003966D6" w:rsidRPr="00C8664A">
        <w:rPr>
          <w:rFonts w:asciiTheme="majorBidi" w:hAnsiTheme="majorBidi" w:cstheme="majorBidi"/>
          <w:sz w:val="24"/>
          <w:szCs w:val="24"/>
          <w:lang w:val="en-US"/>
        </w:rPr>
        <w:t xml:space="preserve"> </w:t>
      </w:r>
      <w:r w:rsidR="008126E8" w:rsidRPr="00C8664A">
        <w:rPr>
          <w:rFonts w:asciiTheme="majorBidi" w:hAnsiTheme="majorBidi" w:cstheme="majorBidi"/>
          <w:sz w:val="24"/>
          <w:szCs w:val="24"/>
          <w:lang w:val="en-US"/>
        </w:rPr>
        <w:t>»</w:t>
      </w:r>
      <w:r w:rsidRPr="00C8664A">
        <w:rPr>
          <w:rFonts w:asciiTheme="majorBidi" w:hAnsiTheme="majorBidi" w:cstheme="majorBidi"/>
          <w:sz w:val="24"/>
          <w:szCs w:val="24"/>
          <w:lang w:val="en-US"/>
        </w:rPr>
        <w:t xml:space="preserve"> Solar Energy 84, 2010, pp. 59</w:t>
      </w:r>
      <w:r w:rsidR="00C8664A">
        <w:rPr>
          <w:rFonts w:asciiTheme="majorBidi" w:hAnsiTheme="majorBidi" w:cstheme="majorBidi"/>
          <w:sz w:val="24"/>
          <w:szCs w:val="24"/>
          <w:lang w:val="en-US"/>
        </w:rPr>
        <w:t>-</w:t>
      </w:r>
      <w:r w:rsidRPr="00C8664A">
        <w:rPr>
          <w:rFonts w:asciiTheme="majorBidi" w:hAnsiTheme="majorBidi" w:cstheme="majorBidi"/>
          <w:sz w:val="24"/>
          <w:szCs w:val="24"/>
          <w:lang w:val="en-US"/>
        </w:rPr>
        <w:t>65</w:t>
      </w:r>
    </w:p>
    <w:p w:rsidR="00C730D6" w:rsidRPr="003E27A5" w:rsidRDefault="008126E8" w:rsidP="003E27A5">
      <w:pPr>
        <w:autoSpaceDE w:val="0"/>
        <w:autoSpaceDN w:val="0"/>
        <w:adjustRightInd w:val="0"/>
        <w:spacing w:after="0"/>
        <w:jc w:val="both"/>
        <w:rPr>
          <w:rFonts w:asciiTheme="majorBidi" w:hAnsiTheme="majorBidi" w:cstheme="majorBidi"/>
          <w:sz w:val="24"/>
          <w:szCs w:val="24"/>
          <w:lang w:val="en-US"/>
        </w:rPr>
      </w:pPr>
      <w:r w:rsidRPr="003E27A5">
        <w:rPr>
          <w:rFonts w:asciiTheme="majorBidi" w:hAnsiTheme="majorBidi" w:cstheme="majorBidi"/>
          <w:sz w:val="24"/>
          <w:szCs w:val="24"/>
          <w:lang w:val="en-US"/>
        </w:rPr>
        <w:t>[</w:t>
      </w:r>
      <w:proofErr w:type="gramStart"/>
      <w:r w:rsidR="00D65858" w:rsidRPr="003E27A5">
        <w:rPr>
          <w:rFonts w:asciiTheme="majorBidi" w:hAnsiTheme="majorBidi" w:cstheme="majorBidi"/>
          <w:sz w:val="24"/>
          <w:szCs w:val="24"/>
          <w:lang w:val="en-US"/>
        </w:rPr>
        <w:t>52</w:t>
      </w:r>
      <w:r w:rsidR="00C730D6" w:rsidRPr="003E27A5">
        <w:rPr>
          <w:rFonts w:asciiTheme="majorBidi" w:hAnsiTheme="majorBidi" w:cstheme="majorBidi"/>
          <w:sz w:val="24"/>
          <w:szCs w:val="24"/>
          <w:lang w:val="en-US"/>
        </w:rPr>
        <w:t xml:space="preserve"> </w:t>
      </w:r>
      <w:r w:rsidRPr="003E27A5">
        <w:rPr>
          <w:rFonts w:asciiTheme="majorBidi" w:hAnsiTheme="majorBidi" w:cstheme="majorBidi"/>
          <w:sz w:val="24"/>
          <w:szCs w:val="24"/>
          <w:lang w:val="en-US"/>
        </w:rPr>
        <w:t>]</w:t>
      </w:r>
      <w:proofErr w:type="gramEnd"/>
      <w:r w:rsidR="003E27A5" w:rsidRPr="003E27A5">
        <w:rPr>
          <w:rFonts w:asciiTheme="majorBidi" w:hAnsiTheme="majorBidi" w:cstheme="majorBidi"/>
          <w:sz w:val="24"/>
          <w:szCs w:val="24"/>
          <w:lang w:val="en-US"/>
        </w:rPr>
        <w:t xml:space="preserve"> </w:t>
      </w:r>
      <w:proofErr w:type="spellStart"/>
      <w:r w:rsidR="00C730D6" w:rsidRPr="003E27A5">
        <w:rPr>
          <w:rFonts w:asciiTheme="majorBidi" w:hAnsiTheme="majorBidi" w:cstheme="majorBidi"/>
          <w:sz w:val="24"/>
          <w:szCs w:val="24"/>
          <w:lang w:val="en-US"/>
        </w:rPr>
        <w:t>Badawy</w:t>
      </w:r>
      <w:proofErr w:type="spellEnd"/>
      <w:r w:rsidR="00C730D6" w:rsidRPr="003E27A5">
        <w:rPr>
          <w:rFonts w:asciiTheme="majorBidi" w:hAnsiTheme="majorBidi" w:cstheme="majorBidi"/>
          <w:sz w:val="24"/>
          <w:szCs w:val="24"/>
          <w:lang w:val="en-US"/>
        </w:rPr>
        <w:t xml:space="preserve"> M.I,. Ali M.E.M,</w:t>
      </w:r>
      <w:r w:rsidRPr="003E27A5">
        <w:rPr>
          <w:rFonts w:asciiTheme="majorBidi" w:hAnsiTheme="majorBidi" w:cstheme="majorBidi"/>
          <w:sz w:val="24"/>
          <w:szCs w:val="24"/>
          <w:lang w:val="en-US"/>
        </w:rPr>
        <w:t xml:space="preserve"> «</w:t>
      </w:r>
      <w:r w:rsidR="00C730D6" w:rsidRPr="003E27A5">
        <w:rPr>
          <w:rFonts w:asciiTheme="majorBidi" w:hAnsiTheme="majorBidi" w:cstheme="majorBidi"/>
          <w:sz w:val="24"/>
          <w:szCs w:val="24"/>
          <w:lang w:val="en-US"/>
        </w:rPr>
        <w:t xml:space="preserve"> Fenton’s peroxidation an</w:t>
      </w:r>
      <w:r w:rsidR="003E27A5" w:rsidRPr="003E27A5">
        <w:rPr>
          <w:rFonts w:asciiTheme="majorBidi" w:hAnsiTheme="majorBidi" w:cstheme="majorBidi"/>
          <w:sz w:val="24"/>
          <w:szCs w:val="24"/>
          <w:lang w:val="en-US"/>
        </w:rPr>
        <w:t xml:space="preserve">d coagulation processes for the </w:t>
      </w:r>
      <w:r w:rsidR="00C730D6" w:rsidRPr="003E27A5">
        <w:rPr>
          <w:rFonts w:asciiTheme="majorBidi" w:hAnsiTheme="majorBidi" w:cstheme="majorBidi"/>
          <w:sz w:val="24"/>
          <w:szCs w:val="24"/>
          <w:lang w:val="en-US"/>
        </w:rPr>
        <w:t>treatment of combined industrial and domestic</w:t>
      </w:r>
      <w:r w:rsidRPr="003E27A5">
        <w:rPr>
          <w:rFonts w:asciiTheme="majorBidi" w:hAnsiTheme="majorBidi" w:cstheme="majorBidi"/>
          <w:sz w:val="24"/>
          <w:szCs w:val="24"/>
          <w:lang w:val="en-US"/>
        </w:rPr>
        <w:t xml:space="preserve"> »</w:t>
      </w:r>
      <w:r w:rsidR="00C730D6" w:rsidRPr="003E27A5">
        <w:rPr>
          <w:rFonts w:asciiTheme="majorBidi" w:hAnsiTheme="majorBidi" w:cstheme="majorBidi"/>
          <w:sz w:val="24"/>
          <w:szCs w:val="24"/>
          <w:lang w:val="en-US"/>
        </w:rPr>
        <w:t xml:space="preserve"> wastewater, J. Haza</w:t>
      </w:r>
      <w:r w:rsidRPr="003E27A5">
        <w:rPr>
          <w:rFonts w:asciiTheme="majorBidi" w:hAnsiTheme="majorBidi" w:cstheme="majorBidi"/>
          <w:sz w:val="24"/>
          <w:szCs w:val="24"/>
          <w:lang w:val="en-US"/>
        </w:rPr>
        <w:t xml:space="preserve">rd. Mater, </w:t>
      </w:r>
      <w:r w:rsidR="00C730D6" w:rsidRPr="003E27A5">
        <w:rPr>
          <w:rFonts w:asciiTheme="majorBidi" w:hAnsiTheme="majorBidi" w:cstheme="majorBidi"/>
          <w:sz w:val="24"/>
          <w:szCs w:val="24"/>
          <w:lang w:val="en-US"/>
        </w:rPr>
        <w:t>B136</w:t>
      </w:r>
      <w:r w:rsidRPr="003E27A5">
        <w:rPr>
          <w:rFonts w:asciiTheme="majorBidi" w:hAnsiTheme="majorBidi" w:cstheme="majorBidi"/>
          <w:sz w:val="24"/>
          <w:szCs w:val="24"/>
          <w:lang w:val="en-US"/>
        </w:rPr>
        <w:t>,</w:t>
      </w:r>
      <w:r w:rsidR="00C730D6" w:rsidRPr="003E27A5">
        <w:rPr>
          <w:rFonts w:asciiTheme="majorBidi" w:hAnsiTheme="majorBidi" w:cstheme="majorBidi"/>
          <w:sz w:val="24"/>
          <w:szCs w:val="24"/>
          <w:lang w:val="en-US"/>
        </w:rPr>
        <w:t xml:space="preserve"> </w:t>
      </w:r>
      <w:r w:rsidRPr="003E27A5">
        <w:rPr>
          <w:rFonts w:asciiTheme="majorBidi" w:hAnsiTheme="majorBidi" w:cstheme="majorBidi"/>
          <w:sz w:val="24"/>
          <w:szCs w:val="24"/>
          <w:lang w:val="en-US"/>
        </w:rPr>
        <w:t>2006, pp.</w:t>
      </w:r>
      <w:r w:rsidR="00C730D6" w:rsidRPr="003E27A5">
        <w:rPr>
          <w:rFonts w:asciiTheme="majorBidi" w:hAnsiTheme="majorBidi" w:cstheme="majorBidi"/>
          <w:sz w:val="24"/>
          <w:szCs w:val="24"/>
          <w:lang w:val="en-US"/>
        </w:rPr>
        <w:t xml:space="preserve"> 961</w:t>
      </w:r>
      <w:r w:rsidR="003E27A5" w:rsidRPr="003E27A5">
        <w:rPr>
          <w:rFonts w:asciiTheme="majorBidi" w:hAnsiTheme="majorBidi" w:cstheme="majorBidi"/>
          <w:sz w:val="24"/>
          <w:szCs w:val="24"/>
          <w:lang w:val="en-US"/>
        </w:rPr>
        <w:t>-</w:t>
      </w:r>
      <w:r w:rsidR="00C730D6" w:rsidRPr="003E27A5">
        <w:rPr>
          <w:rFonts w:asciiTheme="majorBidi" w:hAnsiTheme="majorBidi" w:cstheme="majorBidi"/>
          <w:sz w:val="24"/>
          <w:szCs w:val="24"/>
          <w:lang w:val="en-US"/>
        </w:rPr>
        <w:t>966.</w:t>
      </w:r>
    </w:p>
    <w:p w:rsidR="00C730D6" w:rsidRPr="003E27A5" w:rsidRDefault="00C730D6" w:rsidP="003E27A5">
      <w:pPr>
        <w:autoSpaceDE w:val="0"/>
        <w:autoSpaceDN w:val="0"/>
        <w:adjustRightInd w:val="0"/>
        <w:spacing w:after="0"/>
        <w:jc w:val="both"/>
        <w:rPr>
          <w:rFonts w:asciiTheme="majorBidi" w:hAnsiTheme="majorBidi" w:cstheme="majorBidi"/>
          <w:sz w:val="24"/>
          <w:szCs w:val="24"/>
          <w:lang w:val="en-US"/>
        </w:rPr>
      </w:pPr>
      <w:r w:rsidRPr="003E27A5">
        <w:rPr>
          <w:rFonts w:asciiTheme="majorBidi" w:hAnsiTheme="majorBidi" w:cstheme="majorBidi"/>
          <w:sz w:val="24"/>
          <w:szCs w:val="24"/>
          <w:lang w:val="en-US"/>
        </w:rPr>
        <w:t>[</w:t>
      </w:r>
      <w:r w:rsidR="008126E8" w:rsidRPr="003E27A5">
        <w:rPr>
          <w:rFonts w:asciiTheme="majorBidi" w:hAnsiTheme="majorBidi" w:cstheme="majorBidi"/>
          <w:sz w:val="24"/>
          <w:szCs w:val="24"/>
          <w:lang w:val="en-US"/>
        </w:rPr>
        <w:t>5</w:t>
      </w:r>
      <w:r w:rsidR="00D65858" w:rsidRPr="003E27A5">
        <w:rPr>
          <w:rFonts w:asciiTheme="majorBidi" w:hAnsiTheme="majorBidi" w:cstheme="majorBidi"/>
          <w:sz w:val="24"/>
          <w:szCs w:val="24"/>
          <w:lang w:val="en-US"/>
        </w:rPr>
        <w:t>3</w:t>
      </w:r>
      <w:r w:rsidRPr="003E27A5">
        <w:rPr>
          <w:rFonts w:asciiTheme="majorBidi" w:hAnsiTheme="majorBidi" w:cstheme="majorBidi"/>
          <w:sz w:val="24"/>
          <w:szCs w:val="24"/>
          <w:lang w:val="en-US"/>
        </w:rPr>
        <w:t xml:space="preserve">] M.I. </w:t>
      </w:r>
      <w:proofErr w:type="spellStart"/>
      <w:r w:rsidRPr="003E27A5">
        <w:rPr>
          <w:rFonts w:asciiTheme="majorBidi" w:hAnsiTheme="majorBidi" w:cstheme="majorBidi"/>
          <w:sz w:val="24"/>
          <w:szCs w:val="24"/>
          <w:lang w:val="en-US"/>
        </w:rPr>
        <w:t>Badawy</w:t>
      </w:r>
      <w:proofErr w:type="spellEnd"/>
      <w:r w:rsidRPr="003E27A5">
        <w:rPr>
          <w:rFonts w:asciiTheme="majorBidi" w:hAnsiTheme="majorBidi" w:cstheme="majorBidi"/>
          <w:sz w:val="24"/>
          <w:szCs w:val="24"/>
          <w:lang w:val="en-US"/>
        </w:rPr>
        <w:t xml:space="preserve">, M.Y. </w:t>
      </w:r>
      <w:proofErr w:type="spellStart"/>
      <w:r w:rsidRPr="003E27A5">
        <w:rPr>
          <w:rFonts w:asciiTheme="majorBidi" w:hAnsiTheme="majorBidi" w:cstheme="majorBidi"/>
          <w:sz w:val="24"/>
          <w:szCs w:val="24"/>
          <w:lang w:val="en-US"/>
        </w:rPr>
        <w:t>Ghaly</w:t>
      </w:r>
      <w:proofErr w:type="spellEnd"/>
      <w:r w:rsidRPr="003E27A5">
        <w:rPr>
          <w:rFonts w:asciiTheme="majorBidi" w:hAnsiTheme="majorBidi" w:cstheme="majorBidi"/>
          <w:sz w:val="24"/>
          <w:szCs w:val="24"/>
          <w:lang w:val="en-US"/>
        </w:rPr>
        <w:t xml:space="preserve">, T.A. Gad-Allah, </w:t>
      </w:r>
      <w:r w:rsidR="008126E8" w:rsidRPr="003E27A5">
        <w:rPr>
          <w:rFonts w:asciiTheme="majorBidi" w:hAnsiTheme="majorBidi" w:cstheme="majorBidi"/>
          <w:sz w:val="24"/>
          <w:szCs w:val="24"/>
          <w:lang w:val="en-US"/>
        </w:rPr>
        <w:t>«</w:t>
      </w:r>
      <w:r w:rsidR="003E27A5" w:rsidRPr="003E27A5">
        <w:rPr>
          <w:rFonts w:asciiTheme="majorBidi" w:hAnsiTheme="majorBidi" w:cstheme="majorBidi"/>
          <w:sz w:val="24"/>
          <w:szCs w:val="24"/>
          <w:lang w:val="en-US"/>
        </w:rPr>
        <w:t xml:space="preserve"> </w:t>
      </w:r>
      <w:r w:rsidRPr="003E27A5">
        <w:rPr>
          <w:rFonts w:asciiTheme="majorBidi" w:hAnsiTheme="majorBidi" w:cstheme="majorBidi"/>
          <w:sz w:val="24"/>
          <w:szCs w:val="24"/>
          <w:lang w:val="en-US"/>
        </w:rPr>
        <w:t>Advan</w:t>
      </w:r>
      <w:r w:rsidR="003E27A5" w:rsidRPr="003E27A5">
        <w:rPr>
          <w:rFonts w:asciiTheme="majorBidi" w:hAnsiTheme="majorBidi" w:cstheme="majorBidi"/>
          <w:sz w:val="24"/>
          <w:szCs w:val="24"/>
          <w:lang w:val="en-US"/>
        </w:rPr>
        <w:t xml:space="preserve">ced oxidation processes for the </w:t>
      </w:r>
      <w:r w:rsidRPr="003E27A5">
        <w:rPr>
          <w:rFonts w:asciiTheme="majorBidi" w:hAnsiTheme="majorBidi" w:cstheme="majorBidi"/>
          <w:sz w:val="24"/>
          <w:szCs w:val="24"/>
          <w:lang w:val="en-US"/>
        </w:rPr>
        <w:t xml:space="preserve">removal of </w:t>
      </w:r>
      <w:proofErr w:type="spellStart"/>
      <w:r w:rsidRPr="003E27A5">
        <w:rPr>
          <w:rFonts w:asciiTheme="majorBidi" w:hAnsiTheme="majorBidi" w:cstheme="majorBidi"/>
          <w:sz w:val="24"/>
          <w:szCs w:val="24"/>
          <w:lang w:val="en-US"/>
        </w:rPr>
        <w:t>organo</w:t>
      </w:r>
      <w:proofErr w:type="spellEnd"/>
      <w:r w:rsidRPr="003E27A5">
        <w:rPr>
          <w:rFonts w:asciiTheme="majorBidi" w:hAnsiTheme="majorBidi" w:cstheme="majorBidi"/>
          <w:sz w:val="24"/>
          <w:szCs w:val="24"/>
          <w:lang w:val="en-US"/>
        </w:rPr>
        <w:t>-phosphorous pesticides from wastewater</w:t>
      </w:r>
      <w:r w:rsidR="008126E8" w:rsidRPr="003E27A5">
        <w:rPr>
          <w:rFonts w:asciiTheme="majorBidi" w:hAnsiTheme="majorBidi" w:cstheme="majorBidi"/>
          <w:sz w:val="24"/>
          <w:szCs w:val="24"/>
          <w:lang w:val="en-US"/>
        </w:rPr>
        <w:t xml:space="preserve"> »</w:t>
      </w:r>
      <w:r w:rsidR="003E27A5" w:rsidRPr="003E27A5">
        <w:rPr>
          <w:rFonts w:asciiTheme="majorBidi" w:hAnsiTheme="majorBidi" w:cstheme="majorBidi"/>
          <w:sz w:val="24"/>
          <w:szCs w:val="24"/>
          <w:lang w:val="en-US"/>
        </w:rPr>
        <w:t>, Desalination</w:t>
      </w:r>
      <w:proofErr w:type="gramStart"/>
      <w:r w:rsidR="003E27A5" w:rsidRPr="003E27A5">
        <w:rPr>
          <w:rFonts w:asciiTheme="majorBidi" w:hAnsiTheme="majorBidi" w:cstheme="majorBidi"/>
          <w:sz w:val="24"/>
          <w:szCs w:val="24"/>
          <w:lang w:val="en-US"/>
        </w:rPr>
        <w:t>,  194</w:t>
      </w:r>
      <w:proofErr w:type="gramEnd"/>
      <w:r w:rsidR="003E27A5" w:rsidRPr="003E27A5">
        <w:rPr>
          <w:rFonts w:asciiTheme="majorBidi" w:hAnsiTheme="majorBidi" w:cstheme="majorBidi"/>
          <w:sz w:val="24"/>
          <w:szCs w:val="24"/>
          <w:lang w:val="en-US"/>
        </w:rPr>
        <w:t xml:space="preserve">, 2006, </w:t>
      </w:r>
      <w:r w:rsidRPr="003E27A5">
        <w:rPr>
          <w:rFonts w:asciiTheme="majorBidi" w:hAnsiTheme="majorBidi" w:cstheme="majorBidi"/>
          <w:sz w:val="24"/>
          <w:szCs w:val="24"/>
          <w:lang w:val="en-US"/>
        </w:rPr>
        <w:t>166</w:t>
      </w:r>
      <w:r w:rsidR="003E27A5" w:rsidRPr="003E27A5">
        <w:rPr>
          <w:rFonts w:asciiTheme="majorBidi" w:hAnsiTheme="majorBidi" w:cstheme="majorBidi"/>
          <w:sz w:val="24"/>
          <w:szCs w:val="24"/>
          <w:lang w:val="en-US"/>
        </w:rPr>
        <w:t>-</w:t>
      </w:r>
      <w:r w:rsidRPr="003E27A5">
        <w:rPr>
          <w:rFonts w:asciiTheme="majorBidi" w:hAnsiTheme="majorBidi" w:cstheme="majorBidi"/>
          <w:sz w:val="24"/>
          <w:szCs w:val="24"/>
          <w:lang w:val="en-US"/>
        </w:rPr>
        <w:t>175.</w:t>
      </w:r>
    </w:p>
    <w:p w:rsidR="00C730D6" w:rsidRPr="00F5703F" w:rsidRDefault="00C730D6" w:rsidP="00F5703F">
      <w:pPr>
        <w:autoSpaceDE w:val="0"/>
        <w:autoSpaceDN w:val="0"/>
        <w:adjustRightInd w:val="0"/>
        <w:spacing w:after="0"/>
        <w:jc w:val="both"/>
        <w:rPr>
          <w:rFonts w:asciiTheme="majorBidi" w:hAnsiTheme="majorBidi" w:cstheme="majorBidi"/>
          <w:sz w:val="24"/>
          <w:szCs w:val="24"/>
          <w:lang w:val="en-US"/>
        </w:rPr>
      </w:pPr>
      <w:r w:rsidRPr="00F5703F">
        <w:rPr>
          <w:rFonts w:asciiTheme="majorBidi" w:hAnsiTheme="majorBidi" w:cstheme="majorBidi"/>
          <w:sz w:val="24"/>
          <w:szCs w:val="24"/>
          <w:lang w:val="en-US"/>
        </w:rPr>
        <w:t>[</w:t>
      </w:r>
      <w:r w:rsidR="008126E8" w:rsidRPr="00F5703F">
        <w:rPr>
          <w:rFonts w:asciiTheme="majorBidi" w:hAnsiTheme="majorBidi" w:cstheme="majorBidi"/>
          <w:sz w:val="24"/>
          <w:szCs w:val="24"/>
          <w:lang w:val="en-US"/>
        </w:rPr>
        <w:t>5</w:t>
      </w:r>
      <w:r w:rsidR="00D65858" w:rsidRPr="00F5703F">
        <w:rPr>
          <w:rFonts w:asciiTheme="majorBidi" w:hAnsiTheme="majorBidi" w:cstheme="majorBidi"/>
          <w:sz w:val="24"/>
          <w:szCs w:val="24"/>
          <w:lang w:val="en-US"/>
        </w:rPr>
        <w:t>4</w:t>
      </w:r>
      <w:r w:rsidR="00F423FE" w:rsidRPr="00F5703F">
        <w:rPr>
          <w:rFonts w:asciiTheme="majorBidi" w:hAnsiTheme="majorBidi" w:cstheme="majorBidi"/>
          <w:sz w:val="24"/>
          <w:szCs w:val="24"/>
          <w:lang w:val="en-US"/>
        </w:rPr>
        <w:t xml:space="preserve">] </w:t>
      </w:r>
      <w:r w:rsidRPr="00F5703F">
        <w:rPr>
          <w:rFonts w:asciiTheme="majorBidi" w:hAnsiTheme="majorBidi" w:cstheme="majorBidi"/>
          <w:sz w:val="24"/>
          <w:szCs w:val="24"/>
          <w:lang w:val="en-US"/>
        </w:rPr>
        <w:t>Martinez</w:t>
      </w:r>
      <w:r w:rsidR="00C85AB6" w:rsidRPr="00F5703F">
        <w:rPr>
          <w:rFonts w:asciiTheme="majorBidi" w:hAnsiTheme="majorBidi" w:cstheme="majorBidi"/>
          <w:sz w:val="24"/>
          <w:szCs w:val="24"/>
          <w:lang w:val="en-US"/>
        </w:rPr>
        <w:t xml:space="preserve"> N.S.S</w:t>
      </w:r>
      <w:r w:rsidRPr="00F5703F">
        <w:rPr>
          <w:rFonts w:asciiTheme="majorBidi" w:hAnsiTheme="majorBidi" w:cstheme="majorBidi"/>
          <w:sz w:val="24"/>
          <w:szCs w:val="24"/>
          <w:lang w:val="en-US"/>
        </w:rPr>
        <w:t xml:space="preserve">, J.F. Fernandez, X.F. Segura, A.S. </w:t>
      </w:r>
      <w:proofErr w:type="spellStart"/>
      <w:r w:rsidRPr="00F5703F">
        <w:rPr>
          <w:rFonts w:asciiTheme="majorBidi" w:hAnsiTheme="majorBidi" w:cstheme="majorBidi"/>
          <w:sz w:val="24"/>
          <w:szCs w:val="24"/>
          <w:lang w:val="en-US"/>
        </w:rPr>
        <w:t>Ferrer</w:t>
      </w:r>
      <w:proofErr w:type="spellEnd"/>
      <w:r w:rsidRPr="00F5703F">
        <w:rPr>
          <w:rFonts w:asciiTheme="majorBidi" w:hAnsiTheme="majorBidi" w:cstheme="majorBidi"/>
          <w:sz w:val="24"/>
          <w:szCs w:val="24"/>
          <w:lang w:val="en-US"/>
        </w:rPr>
        <w:t>,</w:t>
      </w:r>
      <w:r w:rsidR="008126E8" w:rsidRPr="00F5703F">
        <w:rPr>
          <w:rFonts w:asciiTheme="majorBidi" w:hAnsiTheme="majorBidi" w:cstheme="majorBidi"/>
          <w:sz w:val="24"/>
          <w:szCs w:val="24"/>
          <w:lang w:val="en-US"/>
        </w:rPr>
        <w:t xml:space="preserve"> «</w:t>
      </w:r>
      <w:r w:rsidRPr="00F5703F">
        <w:rPr>
          <w:rFonts w:asciiTheme="majorBidi" w:hAnsiTheme="majorBidi" w:cstheme="majorBidi"/>
          <w:sz w:val="24"/>
          <w:szCs w:val="24"/>
          <w:lang w:val="en-US"/>
        </w:rPr>
        <w:t xml:space="preserve"> Pre-oxidation of </w:t>
      </w:r>
      <w:proofErr w:type="spellStart"/>
      <w:r w:rsidRPr="00F5703F">
        <w:rPr>
          <w:rFonts w:asciiTheme="majorBidi" w:hAnsiTheme="majorBidi" w:cstheme="majorBidi"/>
          <w:sz w:val="24"/>
          <w:szCs w:val="24"/>
          <w:lang w:val="en-US"/>
        </w:rPr>
        <w:t>anextremely</w:t>
      </w:r>
      <w:proofErr w:type="spellEnd"/>
      <w:r w:rsidRPr="00F5703F">
        <w:rPr>
          <w:rFonts w:asciiTheme="majorBidi" w:hAnsiTheme="majorBidi" w:cstheme="majorBidi"/>
          <w:sz w:val="24"/>
          <w:szCs w:val="24"/>
          <w:lang w:val="en-US"/>
        </w:rPr>
        <w:t xml:space="preserve"> polluted industrial wastewater by the Fenton’s reagent</w:t>
      </w:r>
      <w:r w:rsidR="008126E8" w:rsidRPr="00F5703F">
        <w:rPr>
          <w:rFonts w:asciiTheme="majorBidi" w:hAnsiTheme="majorBidi" w:cstheme="majorBidi"/>
          <w:sz w:val="24"/>
          <w:szCs w:val="24"/>
          <w:lang w:val="en-US"/>
        </w:rPr>
        <w:t xml:space="preserve"> »</w:t>
      </w:r>
      <w:r w:rsidRPr="00F5703F">
        <w:rPr>
          <w:rFonts w:asciiTheme="majorBidi" w:hAnsiTheme="majorBidi" w:cstheme="majorBidi"/>
          <w:sz w:val="24"/>
          <w:szCs w:val="24"/>
          <w:lang w:val="en-US"/>
        </w:rPr>
        <w:t xml:space="preserve">, J. </w:t>
      </w:r>
      <w:proofErr w:type="spellStart"/>
      <w:r w:rsidRPr="00F5703F">
        <w:rPr>
          <w:rFonts w:asciiTheme="majorBidi" w:hAnsiTheme="majorBidi" w:cstheme="majorBidi"/>
          <w:sz w:val="24"/>
          <w:szCs w:val="24"/>
          <w:lang w:val="en-US"/>
        </w:rPr>
        <w:t>Hazard.</w:t>
      </w:r>
      <w:r w:rsidR="008126E8" w:rsidRPr="00F5703F">
        <w:rPr>
          <w:rFonts w:asciiTheme="majorBidi" w:hAnsiTheme="majorBidi" w:cstheme="majorBidi"/>
          <w:sz w:val="24"/>
          <w:szCs w:val="24"/>
          <w:lang w:val="en-US"/>
        </w:rPr>
        <w:t>Mater</w:t>
      </w:r>
      <w:proofErr w:type="spellEnd"/>
      <w:r w:rsidR="008126E8" w:rsidRPr="00F5703F">
        <w:rPr>
          <w:rFonts w:asciiTheme="majorBidi" w:hAnsiTheme="majorBidi" w:cstheme="majorBidi"/>
          <w:sz w:val="24"/>
          <w:szCs w:val="24"/>
          <w:lang w:val="en-US"/>
        </w:rPr>
        <w:t>. B101, 2003,</w:t>
      </w:r>
      <w:r w:rsidR="00686BC2">
        <w:rPr>
          <w:rFonts w:asciiTheme="majorBidi" w:hAnsiTheme="majorBidi" w:cstheme="majorBidi"/>
          <w:sz w:val="24"/>
          <w:szCs w:val="24"/>
          <w:lang w:val="en-US"/>
        </w:rPr>
        <w:t xml:space="preserve">                </w:t>
      </w:r>
      <w:r w:rsidRPr="00F5703F">
        <w:rPr>
          <w:rFonts w:asciiTheme="majorBidi" w:hAnsiTheme="majorBidi" w:cstheme="majorBidi"/>
          <w:sz w:val="24"/>
          <w:szCs w:val="24"/>
          <w:lang w:val="en-US"/>
        </w:rPr>
        <w:t xml:space="preserve"> </w:t>
      </w:r>
      <w:r w:rsidR="00F5703F">
        <w:rPr>
          <w:rFonts w:asciiTheme="majorBidi" w:hAnsiTheme="majorBidi" w:cstheme="majorBidi"/>
          <w:sz w:val="24"/>
          <w:szCs w:val="24"/>
          <w:lang w:val="en-US"/>
        </w:rPr>
        <w:t>pp.</w:t>
      </w:r>
      <w:r w:rsidR="00686BC2">
        <w:rPr>
          <w:rFonts w:asciiTheme="majorBidi" w:hAnsiTheme="majorBidi" w:cstheme="majorBidi"/>
          <w:sz w:val="24"/>
          <w:szCs w:val="24"/>
          <w:lang w:val="en-US"/>
        </w:rPr>
        <w:t xml:space="preserve"> </w:t>
      </w:r>
      <w:r w:rsidRPr="00F5703F">
        <w:rPr>
          <w:rFonts w:asciiTheme="majorBidi" w:hAnsiTheme="majorBidi" w:cstheme="majorBidi"/>
          <w:sz w:val="24"/>
          <w:szCs w:val="24"/>
          <w:lang w:val="en-US"/>
        </w:rPr>
        <w:t>315</w:t>
      </w:r>
      <w:r w:rsidR="00F5703F" w:rsidRPr="00F5703F">
        <w:rPr>
          <w:rFonts w:asciiTheme="majorBidi" w:hAnsiTheme="majorBidi" w:cstheme="majorBidi"/>
          <w:sz w:val="24"/>
          <w:szCs w:val="24"/>
          <w:lang w:val="en-US"/>
        </w:rPr>
        <w:t>-</w:t>
      </w:r>
      <w:r w:rsidRPr="00F5703F">
        <w:rPr>
          <w:rFonts w:asciiTheme="majorBidi" w:hAnsiTheme="majorBidi" w:cstheme="majorBidi"/>
          <w:sz w:val="24"/>
          <w:szCs w:val="24"/>
          <w:lang w:val="en-US"/>
        </w:rPr>
        <w:t>322</w:t>
      </w:r>
      <w:r w:rsidR="00F5703F">
        <w:rPr>
          <w:rFonts w:asciiTheme="majorBidi" w:hAnsiTheme="majorBidi" w:cstheme="majorBidi"/>
          <w:sz w:val="24"/>
          <w:szCs w:val="24"/>
          <w:lang w:val="en-US"/>
        </w:rPr>
        <w:t>.</w:t>
      </w:r>
    </w:p>
    <w:p w:rsidR="00777410" w:rsidRPr="0072794F" w:rsidRDefault="00F423FE" w:rsidP="0072794F">
      <w:pPr>
        <w:autoSpaceDE w:val="0"/>
        <w:autoSpaceDN w:val="0"/>
        <w:adjustRightInd w:val="0"/>
        <w:spacing w:after="0"/>
        <w:jc w:val="both"/>
        <w:rPr>
          <w:rFonts w:asciiTheme="majorBidi" w:hAnsiTheme="majorBidi" w:cstheme="majorBidi"/>
          <w:sz w:val="24"/>
          <w:szCs w:val="24"/>
          <w:lang w:val="en-US"/>
        </w:rPr>
      </w:pPr>
      <w:r w:rsidRPr="0072794F">
        <w:rPr>
          <w:rFonts w:asciiTheme="majorBidi" w:hAnsiTheme="majorBidi" w:cstheme="majorBidi"/>
          <w:sz w:val="24"/>
          <w:szCs w:val="24"/>
          <w:lang w:val="en-US"/>
        </w:rPr>
        <w:t>[5</w:t>
      </w:r>
      <w:r w:rsidR="00D65858" w:rsidRPr="0072794F">
        <w:rPr>
          <w:rFonts w:asciiTheme="majorBidi" w:hAnsiTheme="majorBidi" w:cstheme="majorBidi"/>
          <w:sz w:val="24"/>
          <w:szCs w:val="24"/>
          <w:lang w:val="en-US"/>
        </w:rPr>
        <w:t>5</w:t>
      </w:r>
      <w:r w:rsidRPr="0072794F">
        <w:rPr>
          <w:rFonts w:asciiTheme="majorBidi" w:hAnsiTheme="majorBidi" w:cstheme="majorBidi"/>
          <w:sz w:val="24"/>
          <w:szCs w:val="24"/>
          <w:lang w:val="en-US"/>
        </w:rPr>
        <w:t xml:space="preserve">] </w:t>
      </w:r>
      <w:proofErr w:type="spellStart"/>
      <w:r w:rsidRPr="0072794F">
        <w:rPr>
          <w:rFonts w:asciiTheme="majorBidi" w:hAnsiTheme="majorBidi" w:cstheme="majorBidi"/>
          <w:sz w:val="24"/>
          <w:szCs w:val="24"/>
          <w:lang w:val="en-US"/>
        </w:rPr>
        <w:t>Monteagudo</w:t>
      </w:r>
      <w:proofErr w:type="spellEnd"/>
      <w:r w:rsidR="0072794F">
        <w:rPr>
          <w:rFonts w:asciiTheme="majorBidi" w:hAnsiTheme="majorBidi" w:cstheme="majorBidi"/>
          <w:sz w:val="24"/>
          <w:szCs w:val="24"/>
          <w:lang w:val="en-US"/>
        </w:rPr>
        <w:t>.</w:t>
      </w:r>
      <w:r w:rsidR="0072794F" w:rsidRPr="0072794F">
        <w:rPr>
          <w:rFonts w:asciiTheme="majorBidi" w:hAnsiTheme="majorBidi" w:cstheme="majorBidi"/>
          <w:sz w:val="24"/>
          <w:szCs w:val="24"/>
          <w:lang w:val="en-US"/>
        </w:rPr>
        <w:t xml:space="preserve"> </w:t>
      </w:r>
      <w:proofErr w:type="gramStart"/>
      <w:r w:rsidR="0072794F">
        <w:rPr>
          <w:rFonts w:asciiTheme="majorBidi" w:hAnsiTheme="majorBidi" w:cstheme="majorBidi"/>
          <w:sz w:val="24"/>
          <w:szCs w:val="24"/>
          <w:lang w:val="en-US"/>
        </w:rPr>
        <w:t>J.M</w:t>
      </w:r>
      <w:r w:rsidRPr="0072794F">
        <w:rPr>
          <w:rFonts w:asciiTheme="majorBidi" w:hAnsiTheme="majorBidi" w:cstheme="majorBidi"/>
          <w:sz w:val="24"/>
          <w:szCs w:val="24"/>
          <w:lang w:val="en-US"/>
        </w:rPr>
        <w:t xml:space="preserve"> ,</w:t>
      </w:r>
      <w:proofErr w:type="gramEnd"/>
      <w:r w:rsidRPr="0072794F">
        <w:rPr>
          <w:rFonts w:asciiTheme="majorBidi" w:hAnsiTheme="majorBidi" w:cstheme="majorBidi"/>
          <w:sz w:val="24"/>
          <w:szCs w:val="24"/>
          <w:lang w:val="en-US"/>
        </w:rPr>
        <w:t xml:space="preserve"> </w:t>
      </w:r>
      <w:proofErr w:type="spellStart"/>
      <w:r w:rsidRPr="0072794F">
        <w:rPr>
          <w:rFonts w:asciiTheme="majorBidi" w:hAnsiTheme="majorBidi" w:cstheme="majorBidi"/>
          <w:sz w:val="24"/>
          <w:szCs w:val="24"/>
          <w:lang w:val="en-US"/>
        </w:rPr>
        <w:t>Dura´n</w:t>
      </w:r>
      <w:proofErr w:type="spellEnd"/>
      <w:r w:rsidR="0072794F">
        <w:rPr>
          <w:rFonts w:asciiTheme="majorBidi" w:hAnsiTheme="majorBidi" w:cstheme="majorBidi"/>
          <w:sz w:val="24"/>
          <w:szCs w:val="24"/>
          <w:lang w:val="en-US"/>
        </w:rPr>
        <w:t>.</w:t>
      </w:r>
      <w:r w:rsidR="0072794F" w:rsidRPr="0072794F">
        <w:rPr>
          <w:rFonts w:asciiTheme="majorBidi" w:hAnsiTheme="majorBidi" w:cstheme="majorBidi"/>
          <w:sz w:val="24"/>
          <w:szCs w:val="24"/>
          <w:lang w:val="en-US"/>
        </w:rPr>
        <w:t xml:space="preserve"> </w:t>
      </w:r>
      <w:r w:rsidR="0072794F">
        <w:rPr>
          <w:rFonts w:asciiTheme="majorBidi" w:hAnsiTheme="majorBidi" w:cstheme="majorBidi"/>
          <w:sz w:val="24"/>
          <w:szCs w:val="24"/>
          <w:lang w:val="en-US"/>
        </w:rPr>
        <w:t>A</w:t>
      </w:r>
      <w:r w:rsidRPr="0072794F">
        <w:rPr>
          <w:rFonts w:asciiTheme="majorBidi" w:hAnsiTheme="majorBidi" w:cstheme="majorBidi"/>
          <w:sz w:val="24"/>
          <w:szCs w:val="24"/>
          <w:lang w:val="en-US"/>
        </w:rPr>
        <w:t xml:space="preserve">, </w:t>
      </w:r>
      <w:proofErr w:type="spellStart"/>
      <w:r w:rsidRPr="0072794F">
        <w:rPr>
          <w:rFonts w:asciiTheme="majorBidi" w:hAnsiTheme="majorBidi" w:cstheme="majorBidi"/>
          <w:sz w:val="24"/>
          <w:szCs w:val="24"/>
          <w:lang w:val="en-US"/>
        </w:rPr>
        <w:t>Lo´pez-Almodo´var</w:t>
      </w:r>
      <w:proofErr w:type="spellEnd"/>
      <w:r w:rsidR="0072794F">
        <w:rPr>
          <w:rFonts w:asciiTheme="majorBidi" w:hAnsiTheme="majorBidi" w:cstheme="majorBidi"/>
          <w:sz w:val="24"/>
          <w:szCs w:val="24"/>
          <w:lang w:val="en-US"/>
        </w:rPr>
        <w:t>.</w:t>
      </w:r>
      <w:r w:rsidR="0072794F" w:rsidRPr="0072794F">
        <w:rPr>
          <w:rFonts w:asciiTheme="majorBidi" w:hAnsiTheme="majorBidi" w:cstheme="majorBidi"/>
          <w:sz w:val="24"/>
          <w:szCs w:val="24"/>
          <w:lang w:val="en-US"/>
        </w:rPr>
        <w:t xml:space="preserve"> </w:t>
      </w:r>
      <w:r w:rsidR="0072794F">
        <w:rPr>
          <w:rFonts w:asciiTheme="majorBidi" w:hAnsiTheme="majorBidi" w:cstheme="majorBidi"/>
          <w:sz w:val="24"/>
          <w:szCs w:val="24"/>
          <w:lang w:val="en-US"/>
        </w:rPr>
        <w:t>C</w:t>
      </w:r>
      <w:r w:rsidRPr="0072794F">
        <w:rPr>
          <w:rFonts w:asciiTheme="majorBidi" w:hAnsiTheme="majorBidi" w:cstheme="majorBidi"/>
          <w:sz w:val="24"/>
          <w:szCs w:val="24"/>
          <w:lang w:val="en-US"/>
        </w:rPr>
        <w:t xml:space="preserve">, </w:t>
      </w:r>
      <w:r w:rsidR="0072794F" w:rsidRPr="003E27A5">
        <w:rPr>
          <w:rFonts w:asciiTheme="majorBidi" w:hAnsiTheme="majorBidi" w:cstheme="majorBidi"/>
          <w:sz w:val="24"/>
          <w:szCs w:val="24"/>
          <w:lang w:val="en-US"/>
        </w:rPr>
        <w:t xml:space="preserve">« </w:t>
      </w:r>
      <w:proofErr w:type="spellStart"/>
      <w:r w:rsidRPr="0072794F">
        <w:rPr>
          <w:rFonts w:asciiTheme="majorBidi" w:hAnsiTheme="majorBidi" w:cstheme="majorBidi"/>
          <w:sz w:val="24"/>
          <w:szCs w:val="24"/>
          <w:lang w:val="en-US"/>
        </w:rPr>
        <w:t>Homogeneus</w:t>
      </w:r>
      <w:proofErr w:type="spellEnd"/>
      <w:r w:rsidRPr="0072794F">
        <w:rPr>
          <w:rFonts w:asciiTheme="majorBidi" w:hAnsiTheme="majorBidi" w:cstheme="majorBidi"/>
          <w:sz w:val="24"/>
          <w:szCs w:val="24"/>
          <w:lang w:val="en-US"/>
        </w:rPr>
        <w:t xml:space="preserve"> </w:t>
      </w:r>
      <w:proofErr w:type="spellStart"/>
      <w:r w:rsidRPr="0072794F">
        <w:rPr>
          <w:rFonts w:asciiTheme="majorBidi" w:hAnsiTheme="majorBidi" w:cstheme="majorBidi"/>
          <w:sz w:val="24"/>
          <w:szCs w:val="24"/>
          <w:lang w:val="en-US"/>
        </w:rPr>
        <w:t>ferrioxalate</w:t>
      </w:r>
      <w:proofErr w:type="spellEnd"/>
      <w:r w:rsidRPr="0072794F">
        <w:rPr>
          <w:rFonts w:asciiTheme="majorBidi" w:hAnsiTheme="majorBidi" w:cstheme="majorBidi"/>
          <w:sz w:val="24"/>
          <w:szCs w:val="24"/>
          <w:lang w:val="en-US"/>
        </w:rPr>
        <w:t>-assisted solar photo-Fenton degradation of Orange II aqueous solutions</w:t>
      </w:r>
      <w:r w:rsidR="0072794F">
        <w:rPr>
          <w:rFonts w:asciiTheme="majorBidi" w:hAnsiTheme="majorBidi" w:cstheme="majorBidi"/>
          <w:sz w:val="24"/>
          <w:szCs w:val="24"/>
          <w:lang w:val="en-US"/>
        </w:rPr>
        <w:t xml:space="preserve"> </w:t>
      </w:r>
      <w:r w:rsidR="0072794F" w:rsidRPr="00F5703F">
        <w:rPr>
          <w:rFonts w:asciiTheme="majorBidi" w:hAnsiTheme="majorBidi" w:cstheme="majorBidi"/>
          <w:sz w:val="24"/>
          <w:szCs w:val="24"/>
          <w:lang w:val="en-US"/>
        </w:rPr>
        <w:t>»,</w:t>
      </w:r>
      <w:r w:rsidRPr="0072794F">
        <w:rPr>
          <w:rFonts w:asciiTheme="majorBidi" w:hAnsiTheme="majorBidi" w:cstheme="majorBidi"/>
          <w:sz w:val="24"/>
          <w:szCs w:val="24"/>
          <w:lang w:val="en-US"/>
        </w:rPr>
        <w:t xml:space="preserve"> Applie</w:t>
      </w:r>
      <w:r w:rsidR="0072794F">
        <w:rPr>
          <w:rFonts w:asciiTheme="majorBidi" w:hAnsiTheme="majorBidi" w:cstheme="majorBidi"/>
          <w:sz w:val="24"/>
          <w:szCs w:val="24"/>
          <w:lang w:val="en-US"/>
        </w:rPr>
        <w:t xml:space="preserve">d Catalysis B: Environmental 83, 2008, pp. </w:t>
      </w:r>
      <w:r w:rsidRPr="0072794F">
        <w:rPr>
          <w:rFonts w:asciiTheme="majorBidi" w:hAnsiTheme="majorBidi" w:cstheme="majorBidi"/>
          <w:sz w:val="24"/>
          <w:szCs w:val="24"/>
          <w:lang w:val="en-US"/>
        </w:rPr>
        <w:t>46</w:t>
      </w:r>
      <w:r w:rsidR="0072794F">
        <w:rPr>
          <w:rFonts w:asciiTheme="majorBidi" w:hAnsiTheme="majorBidi" w:cstheme="majorBidi"/>
          <w:sz w:val="24"/>
          <w:szCs w:val="24"/>
          <w:lang w:val="en-US"/>
        </w:rPr>
        <w:t>-</w:t>
      </w:r>
      <w:r w:rsidRPr="0072794F">
        <w:rPr>
          <w:rFonts w:asciiTheme="majorBidi" w:hAnsiTheme="majorBidi" w:cstheme="majorBidi"/>
          <w:sz w:val="24"/>
          <w:szCs w:val="24"/>
          <w:lang w:val="en-US"/>
        </w:rPr>
        <w:t>55</w:t>
      </w:r>
      <w:r w:rsidR="0072794F">
        <w:rPr>
          <w:rFonts w:asciiTheme="majorBidi" w:hAnsiTheme="majorBidi" w:cstheme="majorBidi"/>
          <w:sz w:val="24"/>
          <w:szCs w:val="24"/>
          <w:lang w:val="en-US"/>
        </w:rPr>
        <w:t>.</w:t>
      </w:r>
    </w:p>
    <w:p w:rsidR="00582990" w:rsidRPr="0072794F" w:rsidRDefault="00582990" w:rsidP="00766512">
      <w:pPr>
        <w:autoSpaceDE w:val="0"/>
        <w:autoSpaceDN w:val="0"/>
        <w:adjustRightInd w:val="0"/>
        <w:spacing w:after="0"/>
        <w:jc w:val="both"/>
        <w:rPr>
          <w:rFonts w:asciiTheme="majorBidi" w:hAnsiTheme="majorBidi" w:cstheme="majorBidi"/>
          <w:sz w:val="24"/>
          <w:szCs w:val="24"/>
          <w:lang w:val="en-US"/>
        </w:rPr>
      </w:pPr>
      <w:r w:rsidRPr="0072794F">
        <w:rPr>
          <w:rFonts w:asciiTheme="majorBidi" w:hAnsiTheme="majorBidi" w:cstheme="majorBidi"/>
          <w:sz w:val="24"/>
          <w:szCs w:val="24"/>
          <w:lang w:val="en-US"/>
        </w:rPr>
        <w:t>[5</w:t>
      </w:r>
      <w:r w:rsidR="00D65858" w:rsidRPr="0072794F">
        <w:rPr>
          <w:rFonts w:asciiTheme="majorBidi" w:hAnsiTheme="majorBidi" w:cstheme="majorBidi"/>
          <w:sz w:val="24"/>
          <w:szCs w:val="24"/>
          <w:lang w:val="en-US"/>
        </w:rPr>
        <w:t>6</w:t>
      </w:r>
      <w:r w:rsidRPr="0072794F">
        <w:rPr>
          <w:rFonts w:asciiTheme="majorBidi" w:hAnsiTheme="majorBidi" w:cstheme="majorBidi"/>
          <w:sz w:val="24"/>
          <w:szCs w:val="24"/>
          <w:lang w:val="en-US"/>
        </w:rPr>
        <w:t>]</w:t>
      </w:r>
      <w:r w:rsidR="00FE4E4C" w:rsidRPr="0072794F">
        <w:rPr>
          <w:rFonts w:asciiTheme="majorBidi" w:hAnsiTheme="majorBidi" w:cstheme="majorBidi"/>
          <w:sz w:val="24"/>
          <w:szCs w:val="24"/>
          <w:lang w:val="en-US"/>
        </w:rPr>
        <w:t xml:space="preserve"> </w:t>
      </w:r>
      <w:r w:rsidRPr="0072794F">
        <w:rPr>
          <w:rFonts w:asciiTheme="majorBidi" w:hAnsiTheme="majorBidi" w:cstheme="majorBidi"/>
          <w:sz w:val="24"/>
          <w:szCs w:val="24"/>
          <w:lang w:val="en-US"/>
        </w:rPr>
        <w:t xml:space="preserve">Dorian P.G, Rubén V.M, Margarita H.E, « Solar </w:t>
      </w:r>
      <w:proofErr w:type="spellStart"/>
      <w:r w:rsidRPr="0072794F">
        <w:rPr>
          <w:rFonts w:asciiTheme="majorBidi" w:hAnsiTheme="majorBidi" w:cstheme="majorBidi"/>
          <w:sz w:val="24"/>
          <w:szCs w:val="24"/>
          <w:lang w:val="en-US"/>
        </w:rPr>
        <w:t>photoassisted</w:t>
      </w:r>
      <w:proofErr w:type="spellEnd"/>
      <w:r w:rsidRPr="0072794F">
        <w:rPr>
          <w:rFonts w:asciiTheme="majorBidi" w:hAnsiTheme="majorBidi" w:cstheme="majorBidi"/>
          <w:sz w:val="24"/>
          <w:szCs w:val="24"/>
          <w:lang w:val="en-US"/>
        </w:rPr>
        <w:t xml:space="preserve"> advanced oxidation of synthetic phenolic wastewaters using </w:t>
      </w:r>
      <w:proofErr w:type="spellStart"/>
      <w:r w:rsidRPr="0072794F">
        <w:rPr>
          <w:rFonts w:asciiTheme="majorBidi" w:hAnsiTheme="majorBidi" w:cstheme="majorBidi"/>
          <w:sz w:val="24"/>
          <w:szCs w:val="24"/>
          <w:lang w:val="en-US"/>
        </w:rPr>
        <w:t>ferrioxalate</w:t>
      </w:r>
      <w:proofErr w:type="spellEnd"/>
      <w:r w:rsidRPr="0072794F">
        <w:rPr>
          <w:rFonts w:asciiTheme="majorBidi" w:hAnsiTheme="majorBidi" w:cstheme="majorBidi"/>
          <w:sz w:val="24"/>
          <w:szCs w:val="24"/>
          <w:lang w:val="en-US"/>
        </w:rPr>
        <w:t xml:space="preserve"> complexes</w:t>
      </w:r>
      <w:r w:rsidR="003876F3" w:rsidRPr="0072794F">
        <w:rPr>
          <w:rFonts w:asciiTheme="majorBidi" w:hAnsiTheme="majorBidi" w:cstheme="majorBidi"/>
          <w:sz w:val="24"/>
          <w:szCs w:val="24"/>
          <w:lang w:val="en-US"/>
        </w:rPr>
        <w:t xml:space="preserve"> </w:t>
      </w:r>
      <w:r w:rsidRPr="0072794F">
        <w:rPr>
          <w:rFonts w:asciiTheme="majorBidi" w:hAnsiTheme="majorBidi" w:cstheme="majorBidi"/>
          <w:sz w:val="24"/>
          <w:szCs w:val="24"/>
          <w:lang w:val="en-US"/>
        </w:rPr>
        <w:t xml:space="preserve">», </w:t>
      </w:r>
      <w:r w:rsidR="0072794F">
        <w:rPr>
          <w:rFonts w:asciiTheme="majorBidi" w:hAnsiTheme="majorBidi" w:cstheme="majorBidi"/>
          <w:sz w:val="24"/>
          <w:szCs w:val="24"/>
          <w:lang w:val="en-US"/>
        </w:rPr>
        <w:t xml:space="preserve">Solar </w:t>
      </w:r>
      <w:r w:rsidR="0072794F" w:rsidRPr="0072794F">
        <w:rPr>
          <w:rFonts w:asciiTheme="majorBidi" w:hAnsiTheme="majorBidi" w:cstheme="majorBidi"/>
          <w:sz w:val="24"/>
          <w:szCs w:val="24"/>
          <w:lang w:val="en-US"/>
        </w:rPr>
        <w:t>Energy, 83, 2009, pp.</w:t>
      </w:r>
      <w:r w:rsidR="0072794F">
        <w:rPr>
          <w:rFonts w:asciiTheme="majorBidi" w:hAnsiTheme="majorBidi" w:cstheme="majorBidi"/>
          <w:sz w:val="24"/>
          <w:szCs w:val="24"/>
          <w:lang w:val="en-US"/>
        </w:rPr>
        <w:t xml:space="preserve"> </w:t>
      </w:r>
      <w:r w:rsidRPr="0072794F">
        <w:rPr>
          <w:rFonts w:asciiTheme="majorBidi" w:hAnsiTheme="majorBidi" w:cstheme="majorBidi"/>
          <w:sz w:val="24"/>
          <w:szCs w:val="24"/>
          <w:lang w:val="en-US"/>
        </w:rPr>
        <w:t>306-315</w:t>
      </w:r>
      <w:r w:rsidR="0072794F" w:rsidRPr="0072794F">
        <w:rPr>
          <w:rFonts w:asciiTheme="majorBidi" w:hAnsiTheme="majorBidi" w:cstheme="majorBidi"/>
          <w:sz w:val="24"/>
          <w:szCs w:val="24"/>
          <w:lang w:val="en-US"/>
        </w:rPr>
        <w:t>.</w:t>
      </w:r>
    </w:p>
    <w:p w:rsidR="003876F3" w:rsidRPr="0072794F" w:rsidRDefault="003876F3" w:rsidP="00766512">
      <w:pPr>
        <w:autoSpaceDE w:val="0"/>
        <w:autoSpaceDN w:val="0"/>
        <w:adjustRightInd w:val="0"/>
        <w:spacing w:after="0"/>
        <w:jc w:val="both"/>
        <w:rPr>
          <w:rFonts w:asciiTheme="majorBidi" w:hAnsiTheme="majorBidi" w:cstheme="majorBidi"/>
          <w:sz w:val="24"/>
          <w:szCs w:val="24"/>
          <w:lang w:val="en-US"/>
        </w:rPr>
      </w:pPr>
      <w:r w:rsidRPr="0072794F">
        <w:rPr>
          <w:rFonts w:asciiTheme="majorBidi" w:hAnsiTheme="majorBidi" w:cstheme="majorBidi"/>
          <w:sz w:val="24"/>
          <w:szCs w:val="24"/>
          <w:lang w:val="en-US"/>
        </w:rPr>
        <w:t>[5</w:t>
      </w:r>
      <w:r w:rsidR="00D65858" w:rsidRPr="0072794F">
        <w:rPr>
          <w:rFonts w:asciiTheme="majorBidi" w:hAnsiTheme="majorBidi" w:cstheme="majorBidi"/>
          <w:sz w:val="24"/>
          <w:szCs w:val="24"/>
          <w:lang w:val="en-US"/>
        </w:rPr>
        <w:t>7</w:t>
      </w:r>
      <w:r w:rsidRPr="0072794F">
        <w:rPr>
          <w:rFonts w:asciiTheme="majorBidi" w:hAnsiTheme="majorBidi" w:cstheme="majorBidi"/>
          <w:sz w:val="24"/>
          <w:szCs w:val="24"/>
          <w:lang w:val="en-US"/>
        </w:rPr>
        <w:t xml:space="preserve">] Huang Y.H, Tsai S.T, Huang Y.F, Chen C.Y, « Degradation of commercial </w:t>
      </w:r>
      <w:proofErr w:type="spellStart"/>
      <w:r w:rsidRPr="0072794F">
        <w:rPr>
          <w:rFonts w:asciiTheme="majorBidi" w:hAnsiTheme="majorBidi" w:cstheme="majorBidi"/>
          <w:sz w:val="24"/>
          <w:szCs w:val="24"/>
          <w:lang w:val="en-US"/>
        </w:rPr>
        <w:t>azo</w:t>
      </w:r>
      <w:proofErr w:type="spellEnd"/>
      <w:r w:rsidRPr="0072794F">
        <w:rPr>
          <w:rFonts w:asciiTheme="majorBidi" w:hAnsiTheme="majorBidi" w:cstheme="majorBidi"/>
          <w:sz w:val="24"/>
          <w:szCs w:val="24"/>
          <w:lang w:val="en-US"/>
        </w:rPr>
        <w:t xml:space="preserve"> dye reactive Black B in photo/</w:t>
      </w:r>
      <w:proofErr w:type="spellStart"/>
      <w:r w:rsidRPr="0072794F">
        <w:rPr>
          <w:rFonts w:asciiTheme="majorBidi" w:hAnsiTheme="majorBidi" w:cstheme="majorBidi"/>
          <w:sz w:val="24"/>
          <w:szCs w:val="24"/>
          <w:lang w:val="en-US"/>
        </w:rPr>
        <w:t>Ferrioxalate</w:t>
      </w:r>
      <w:proofErr w:type="spellEnd"/>
      <w:r w:rsidRPr="0072794F">
        <w:rPr>
          <w:rFonts w:asciiTheme="majorBidi" w:hAnsiTheme="majorBidi" w:cstheme="majorBidi"/>
          <w:sz w:val="24"/>
          <w:szCs w:val="24"/>
          <w:lang w:val="en-US"/>
        </w:rPr>
        <w:t xml:space="preserve"> system »,</w:t>
      </w:r>
      <w:r w:rsidRPr="0072794F">
        <w:rPr>
          <w:rFonts w:asciiTheme="majorBidi" w:eastAsia="GulliverRM" w:hAnsiTheme="majorBidi" w:cstheme="majorBidi"/>
          <w:sz w:val="24"/>
          <w:szCs w:val="24"/>
          <w:lang w:val="en-US"/>
        </w:rPr>
        <w:t xml:space="preserve"> Jour</w:t>
      </w:r>
      <w:r w:rsidR="000E5191">
        <w:rPr>
          <w:rFonts w:asciiTheme="majorBidi" w:eastAsia="GulliverRM" w:hAnsiTheme="majorBidi" w:cstheme="majorBidi"/>
          <w:sz w:val="24"/>
          <w:szCs w:val="24"/>
          <w:lang w:val="en-US"/>
        </w:rPr>
        <w:t>nal of Hazardous Materials, 140,</w:t>
      </w:r>
      <w:r w:rsidRPr="0072794F">
        <w:rPr>
          <w:rFonts w:asciiTheme="majorBidi" w:eastAsia="GulliverRM" w:hAnsiTheme="majorBidi" w:cstheme="majorBidi"/>
          <w:sz w:val="24"/>
          <w:szCs w:val="24"/>
          <w:lang w:val="en-US"/>
        </w:rPr>
        <w:t xml:space="preserve"> 2007, pp. 382-388.</w:t>
      </w:r>
    </w:p>
    <w:sectPr w:rsidR="003876F3" w:rsidRPr="0072794F" w:rsidSect="00623F18">
      <w:headerReference w:type="even" r:id="rId132"/>
      <w:headerReference w:type="default" r:id="rId133"/>
      <w:footerReference w:type="even" r:id="rId134"/>
      <w:footerReference w:type="default" r:id="rId135"/>
      <w:headerReference w:type="first" r:id="rId136"/>
      <w:footerReference w:type="first" r:id="rId137"/>
      <w:pgSz w:w="11906" w:h="16838"/>
      <w:pgMar w:top="737" w:right="907" w:bottom="737" w:left="1418" w:header="709" w:footer="709" w:gutter="0"/>
      <w:pgNumType w:start="55"/>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B54E4B" w:rsidRDefault="00B54E4B" w:rsidP="00A0185D">
      <w:pPr>
        <w:spacing w:after="0" w:line="240" w:lineRule="auto"/>
      </w:pPr>
      <w:r>
        <w:separator/>
      </w:r>
    </w:p>
  </w:endnote>
  <w:endnote w:type="continuationSeparator" w:id="0">
    <w:p w:rsidR="00B54E4B" w:rsidRDefault="00B54E4B" w:rsidP="00A0185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20002A87" w:usb1="80000000" w:usb2="00000008"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20002A87" w:usb1="80000000" w:usb2="00000008" w:usb3="00000000" w:csb0="000001FF" w:csb1="00000000"/>
  </w:font>
  <w:font w:name="Tahoma">
    <w:panose1 w:val="020B0604030504040204"/>
    <w:charset w:val="00"/>
    <w:family w:val="swiss"/>
    <w:pitch w:val="variable"/>
    <w:sig w:usb0="61002A87" w:usb1="80000000" w:usb2="00000008" w:usb3="00000000" w:csb0="000101FF" w:csb1="00000000"/>
  </w:font>
  <w:font w:name="Cambria">
    <w:panose1 w:val="02040503050406030204"/>
    <w:charset w:val="00"/>
    <w:family w:val="roman"/>
    <w:pitch w:val="variable"/>
    <w:sig w:usb0="E00002FF" w:usb1="400004FF" w:usb2="00000000" w:usb3="00000000" w:csb0="0000019F" w:csb1="00000000"/>
  </w:font>
  <w:font w:name="SymbolMT">
    <w:altName w:val="MS Mincho"/>
    <w:panose1 w:val="00000000000000000000"/>
    <w:charset w:val="80"/>
    <w:family w:val="auto"/>
    <w:notTrueType/>
    <w:pitch w:val="default"/>
    <w:sig w:usb0="00000001" w:usb1="08070000" w:usb2="00000010" w:usb3="00000000" w:csb0="00020000" w:csb1="00000000"/>
  </w:font>
  <w:font w:name="AdvGulliv-R">
    <w:panose1 w:val="00000000000000000000"/>
    <w:charset w:val="00"/>
    <w:family w:val="auto"/>
    <w:notTrueType/>
    <w:pitch w:val="default"/>
    <w:sig w:usb0="00000003" w:usb1="00000000" w:usb2="00000000" w:usb3="00000000" w:csb0="00000001" w:csb1="00000000"/>
  </w:font>
  <w:font w:name="AdvCaeciliaBdIt">
    <w:panose1 w:val="00000000000000000000"/>
    <w:charset w:val="00"/>
    <w:family w:val="roman"/>
    <w:notTrueType/>
    <w:pitch w:val="default"/>
    <w:sig w:usb0="00000003" w:usb1="00000000" w:usb2="00000000" w:usb3="00000000" w:csb0="00000001" w:csb1="00000000"/>
  </w:font>
  <w:font w:name="Times-Roman">
    <w:panose1 w:val="00000000000000000000"/>
    <w:charset w:val="00"/>
    <w:family w:val="auto"/>
    <w:notTrueType/>
    <w:pitch w:val="default"/>
    <w:sig w:usb0="00000003" w:usb1="00000000" w:usb2="00000000" w:usb3="00000000" w:csb0="00000001" w:csb1="00000000"/>
  </w:font>
  <w:font w:name="GulliverRM">
    <w:altName w:val="MS Mincho"/>
    <w:panose1 w:val="00000000000000000000"/>
    <w:charset w:val="80"/>
    <w:family w:val="auto"/>
    <w:notTrueType/>
    <w:pitch w:val="default"/>
    <w:sig w:usb0="00000001" w:usb1="08070000" w:usb2="00000010" w:usb3="00000000" w:csb0="00020000" w:csb1="00000000"/>
  </w:font>
  <w:font w:name="TimesNewRomanPSMT">
    <w:panose1 w:val="00000000000000000000"/>
    <w:charset w:val="00"/>
    <w:family w:val="roman"/>
    <w:notTrueType/>
    <w:pitch w:val="default"/>
    <w:sig w:usb0="00000003" w:usb1="00000000" w:usb2="00000000" w:usb3="00000000" w:csb0="00000001" w:csb1="00000000"/>
  </w:font>
  <w:font w:name="AdvPSA88A">
    <w:panose1 w:val="00000000000000000000"/>
    <w:charset w:val="00"/>
    <w:family w:val="roman"/>
    <w:notTrueType/>
    <w:pitch w:val="default"/>
    <w:sig w:usb0="00000003" w:usb1="00000000" w:usb2="00000000" w:usb3="00000000" w:csb0="00000001" w:csb1="00000000"/>
  </w:font>
  <w:font w:name="OneGulliverA">
    <w:panose1 w:val="00000000000000000000"/>
    <w:charset w:val="00"/>
    <w:family w:val="auto"/>
    <w:notTrueType/>
    <w:pitch w:val="default"/>
    <w:sig w:usb0="00000003" w:usb1="00000000" w:usb2="00000000" w:usb3="00000000" w:csb0="00000001" w:csb1="00000000"/>
  </w:font>
  <w:font w:name="AdvCaeciliaLtSc">
    <w:panose1 w:val="00000000000000000000"/>
    <w:charset w:val="00"/>
    <w:family w:val="roman"/>
    <w:notTrueType/>
    <w:pitch w:val="default"/>
    <w:sig w:usb0="00000003" w:usb1="00000000" w:usb2="00000000" w:usb3="00000000" w:csb0="00000001" w:csb1="00000000"/>
  </w:font>
  <w:font w:name="AdvEPSTIM">
    <w:panose1 w:val="00000000000000000000"/>
    <w:charset w:val="00"/>
    <w:family w:val="auto"/>
    <w:notTrueType/>
    <w:pitch w:val="default"/>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43752" w:rsidRDefault="00A43752">
    <w:pPr>
      <w:pStyle w:val="Pieddepage"/>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43752" w:rsidRPr="00725067" w:rsidRDefault="00A43752" w:rsidP="00454A82">
    <w:pPr>
      <w:pStyle w:val="Pieddepage"/>
      <w:pBdr>
        <w:top w:val="single" w:sz="4" w:space="1" w:color="A5A5A5" w:themeColor="background1" w:themeShade="A5"/>
      </w:pBdr>
      <w:spacing w:line="360" w:lineRule="auto"/>
      <w:jc w:val="center"/>
      <w:rPr>
        <w:rFonts w:asciiTheme="majorBidi" w:hAnsiTheme="majorBidi" w:cstheme="majorBidi"/>
        <w:b/>
        <w:bCs/>
        <w:i/>
        <w:iCs/>
        <w:color w:val="17365D" w:themeColor="text2" w:themeShade="BF"/>
        <w:sz w:val="18"/>
        <w:szCs w:val="18"/>
      </w:rPr>
    </w:pPr>
    <w:r>
      <w:rPr>
        <w:rFonts w:asciiTheme="majorBidi" w:hAnsiTheme="majorBidi" w:cstheme="majorBidi"/>
        <w:b/>
        <w:bCs/>
        <w:noProof/>
        <w:color w:val="17365D" w:themeColor="text2" w:themeShade="BF"/>
        <w:sz w:val="16"/>
        <w:szCs w:val="16"/>
        <w:lang w:eastAsia="zh-TW"/>
      </w:rPr>
      <w:pict>
        <v:group id="_x0000_s2075" style="position:absolute;left:0;text-align:left;margin-left:4.4pt;margin-top:687.4pt;width:45.6pt;height:32.95pt;z-index:251660288;mso-position-horizontal-relative:right-margin-area;mso-position-vertical-relative:margin;mso-width-relative:left-margin-area" coordorigin="10717,13296" coordsize="1162,970" o:allowincell="f">
          <v:group id="_x0000_s2076" style="position:absolute;left:10717;top:13815;width:1162;height:451;mso-position-horizontal-relative:margin;mso-position-vertical-relative:margin" coordorigin="-6,3399" coordsize="12197,4253">
            <o:lock v:ext="edit" aspectratio="t"/>
            <v:group id="_x0000_s2077" style="position:absolute;left:-6;top:3717;width:12189;height:3550" coordorigin="18,7468" coordsize="12189,3550">
              <o:lock v:ext="edit" aspectratio="t"/>
              <v:shape id="_x0000_s2078" style="position:absolute;left:18;top:7837;width:7132;height:2863;mso-width-relative:page;mso-height-relative:page" coordsize="7132,2863" path="m,l17,2863,7132,2578r,-2378l,xe" fillcolor="#a7bfde [1620]" stroked="f">
                <v:fill opacity=".5"/>
                <v:path arrowok="t"/>
                <o:lock v:ext="edit" aspectratio="t"/>
              </v:shape>
              <v:shape id="_x0000_s2079" style="position:absolute;left:7150;top:7468;width:3466;height:3550;mso-width-relative:page;mso-height-relative:page" coordsize="3466,3550" path="m,569l,2930r3466,620l3466,,,569xe" fillcolor="#d3dfee [820]" stroked="f">
                <v:fill opacity=".5"/>
                <v:path arrowok="t"/>
                <o:lock v:ext="edit" aspectratio="t"/>
              </v:shape>
              <v:shape id="_x0000_s2080" style="position:absolute;left:10616;top:7468;width:1591;height:3550;mso-width-relative:page;mso-height-relative:page" coordsize="1591,3550" path="m,l,3550,1591,2746r,-2009l,xe" fillcolor="#a7bfde [1620]" stroked="f">
                <v:fill opacity=".5"/>
                <v:path arrowok="t"/>
                <o:lock v:ext="edit" aspectratio="t"/>
              </v:shape>
            </v:group>
            <v:shape id="_x0000_s2081" style="position:absolute;left:8071;top:4069;width:4120;height:2913;mso-width-relative:page;mso-height-relative:page" coordsize="4120,2913" path="m1,251l,2662r4120,251l4120,,1,251xe" fillcolor="#d8d8d8 [2732]" stroked="f">
              <v:path arrowok="t"/>
              <o:lock v:ext="edit" aspectratio="t"/>
            </v:shape>
            <v:shape id="_x0000_s2082" style="position:absolute;left:4104;top:3399;width:3985;height:4236;mso-width-relative:page;mso-height-relative:page" coordsize="3985,4236" path="m,l,4236,3985,3349r,-2428l,xe" fillcolor="#bfbfbf [2412]" stroked="f">
              <v:path arrowok="t"/>
              <o:lock v:ext="edit" aspectratio="t"/>
            </v:shape>
            <v:shape id="_x0000_s2083" style="position:absolute;left:18;top:3399;width:4086;height:4253;mso-width-relative:page;mso-height-relative:page" coordsize="4086,4253" path="m4086,r-2,4253l,3198,,1072,4086,xe" fillcolor="#d8d8d8 [2732]" stroked="f">
              <v:path arrowok="t"/>
              <o:lock v:ext="edit" aspectratio="t"/>
            </v:shape>
            <v:shape id="_x0000_s2084" style="position:absolute;left:17;top:3617;width:2076;height:3851;mso-width-relative:page;mso-height-relative:page" coordsize="2076,3851" path="m,921l2060,r16,3851l,2981,,921xe" fillcolor="#4f81bd [3204]" strokecolor="#1f497d [3215]">
              <v:fill opacity="45875f" rotate="t" focus="50%" type="gradient"/>
              <v:path arrowok="t"/>
              <o:lock v:ext="edit" aspectratio="t"/>
            </v:shape>
            <v:shape id="_x0000_s2085" style="position:absolute;left:2077;top:3617;width:6011;height:3835;mso-width-relative:page;mso-height-relative:page" coordsize="6011,3835" path="m,l17,3835,6011,2629r,-1390l,xe" fillcolor="#4f81bd [3204]" strokecolor="#1f497d [3215]">
              <v:fill opacity="45875f" rotate="t" focus="50%" type="gradient"/>
              <v:path arrowok="t"/>
              <o:lock v:ext="edit" aspectratio="t"/>
            </v:shape>
            <v:shape id="_x0000_s2086" style="position:absolute;left:8088;top:3835;width:4102;height:3432;mso-width-relative:page;mso-height-relative:page" coordsize="4102,3432" path="m,1038l,2411,4102,3432,4102,,,1038xe" fillcolor="#4f81bd [3204]" strokecolor="#1f497d [3215]">
              <v:fill opacity="45875f" rotate="t" focus="50%" type="gradient"/>
              <v:path arrowok="t"/>
              <o:lock v:ext="edit" aspectratio="t"/>
            </v:shape>
          </v:group>
          <v:shapetype id="_x0000_t202" coordsize="21600,21600" o:spt="202" path="m,l,21600r21600,l21600,xe">
            <v:stroke joinstyle="miter"/>
            <v:path gradientshapeok="t" o:connecttype="rect"/>
          </v:shapetype>
          <v:shape id="_x0000_s2087" type="#_x0000_t202" style="position:absolute;left:10821;top:13296;width:1058;height:365" fillcolor="#4f81bd" strokecolor="#1f497d [3215]">
            <v:fill opacity="64881f" rotate="t" focus="50%" type="gradient"/>
            <v:textbox style="mso-next-textbox:#_x0000_s2087" inset=",0,,0">
              <w:txbxContent>
                <w:p w:rsidR="00A43752" w:rsidRPr="00E2128E" w:rsidRDefault="00A43752" w:rsidP="00E43D56">
                  <w:pPr>
                    <w:rPr>
                      <w:rFonts w:asciiTheme="majorBidi" w:hAnsiTheme="majorBidi" w:cstheme="majorBidi"/>
                      <w:b/>
                      <w:bCs/>
                      <w:color w:val="4F81BD" w:themeColor="accent1"/>
                    </w:rPr>
                  </w:pPr>
                  <w:r w:rsidRPr="00E2128E">
                    <w:rPr>
                      <w:rFonts w:asciiTheme="majorBidi" w:hAnsiTheme="majorBidi" w:cstheme="majorBidi"/>
                      <w:b/>
                      <w:bCs/>
                    </w:rPr>
                    <w:fldChar w:fldCharType="begin"/>
                  </w:r>
                  <w:r w:rsidRPr="00E2128E">
                    <w:rPr>
                      <w:rFonts w:asciiTheme="majorBidi" w:hAnsiTheme="majorBidi" w:cstheme="majorBidi"/>
                      <w:b/>
                      <w:bCs/>
                    </w:rPr>
                    <w:instrText xml:space="preserve"> PAGE   \* MERGEFORMAT </w:instrText>
                  </w:r>
                  <w:r w:rsidRPr="00E2128E">
                    <w:rPr>
                      <w:rFonts w:asciiTheme="majorBidi" w:hAnsiTheme="majorBidi" w:cstheme="majorBidi"/>
                      <w:b/>
                      <w:bCs/>
                    </w:rPr>
                    <w:fldChar w:fldCharType="separate"/>
                  </w:r>
                  <w:r w:rsidR="00DF6147" w:rsidRPr="00DF6147">
                    <w:rPr>
                      <w:rFonts w:asciiTheme="majorBidi" w:hAnsiTheme="majorBidi" w:cstheme="majorBidi"/>
                      <w:b/>
                      <w:bCs/>
                      <w:noProof/>
                      <w:color w:val="4F81BD" w:themeColor="accent1"/>
                    </w:rPr>
                    <w:t>55</w:t>
                  </w:r>
                  <w:r w:rsidRPr="00E2128E">
                    <w:rPr>
                      <w:rFonts w:asciiTheme="majorBidi" w:hAnsiTheme="majorBidi" w:cstheme="majorBidi"/>
                      <w:b/>
                      <w:bCs/>
                    </w:rPr>
                    <w:fldChar w:fldCharType="end"/>
                  </w:r>
                </w:p>
              </w:txbxContent>
            </v:textbox>
          </v:shape>
          <w10:wrap anchorx="page" anchory="margin"/>
        </v:group>
      </w:pict>
    </w:r>
    <w:sdt>
      <w:sdtPr>
        <w:rPr>
          <w:rFonts w:ascii="Times New Roman" w:eastAsia="Calibri" w:hAnsi="Times New Roman" w:cs="Times New Roman"/>
          <w:b/>
          <w:bCs/>
          <w:i/>
          <w:iCs/>
          <w:color w:val="1F497D" w:themeColor="text2"/>
          <w:sz w:val="24"/>
          <w:szCs w:val="24"/>
          <w:lang w:eastAsia="en-US"/>
        </w:rPr>
        <w:alias w:val="Société"/>
        <w:id w:val="76161118"/>
        <w:dataBinding w:prefixMappings="xmlns:ns0='http://schemas.openxmlformats.org/officeDocument/2006/extended-properties'" w:xpath="/ns0:Properties[1]/ns0:Company[1]" w:storeItemID="{6668398D-A668-4E3E-A5EB-62B293D839F1}"/>
        <w:text/>
      </w:sdtPr>
      <w:sdtContent>
        <w:r w:rsidRPr="00454A82">
          <w:rPr>
            <w:rFonts w:ascii="Times New Roman" w:eastAsia="Calibri" w:hAnsi="Times New Roman" w:cs="Times New Roman"/>
            <w:b/>
            <w:bCs/>
            <w:i/>
            <w:iCs/>
            <w:color w:val="1F497D" w:themeColor="text2"/>
            <w:sz w:val="24"/>
            <w:szCs w:val="24"/>
            <w:lang w:eastAsia="en-US"/>
          </w:rPr>
          <w:t>Laboratoire des Sciences et Techniques de l’Environnement et de</w:t>
        </w:r>
        <w:r>
          <w:rPr>
            <w:rFonts w:ascii="Times New Roman" w:eastAsia="Calibri" w:hAnsi="Times New Roman" w:cs="Times New Roman"/>
            <w:b/>
            <w:bCs/>
            <w:i/>
            <w:iCs/>
            <w:color w:val="1F497D" w:themeColor="text2"/>
            <w:sz w:val="24"/>
            <w:szCs w:val="24"/>
            <w:lang w:eastAsia="en-US"/>
          </w:rPr>
          <w:t xml:space="preserve"> la</w:t>
        </w:r>
        <w:r w:rsidRPr="00454A82">
          <w:rPr>
            <w:rFonts w:ascii="Times New Roman" w:eastAsia="Calibri" w:hAnsi="Times New Roman" w:cs="Times New Roman"/>
            <w:b/>
            <w:bCs/>
            <w:i/>
            <w:iCs/>
            <w:color w:val="1F497D" w:themeColor="text2"/>
            <w:sz w:val="24"/>
            <w:szCs w:val="24"/>
            <w:lang w:eastAsia="en-US"/>
          </w:rPr>
          <w:t xml:space="preserve"> Valorisation -S.T.E.V.A-</w:t>
        </w:r>
      </w:sdtContent>
    </w:sdt>
  </w:p>
  <w:p w:rsidR="00A43752" w:rsidRPr="00E63387" w:rsidRDefault="00A43752" w:rsidP="00FA43A9">
    <w:pPr>
      <w:pStyle w:val="Pieddepage"/>
      <w:spacing w:line="360" w:lineRule="auto"/>
      <w:rPr>
        <w:rFonts w:asciiTheme="majorBidi" w:hAnsiTheme="majorBidi" w:cstheme="majorBidi"/>
        <w:b/>
        <w:bCs/>
        <w:i/>
        <w:iCs/>
        <w:color w:val="17365D" w:themeColor="text2" w:themeShade="BF"/>
        <w:sz w:val="16"/>
        <w:szCs w:val="16"/>
      </w:rP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43752" w:rsidRDefault="00A43752">
    <w:pPr>
      <w:pStyle w:val="Pieddepage"/>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B54E4B" w:rsidRDefault="00B54E4B" w:rsidP="00A0185D">
      <w:pPr>
        <w:spacing w:after="0" w:line="240" w:lineRule="auto"/>
      </w:pPr>
      <w:r>
        <w:separator/>
      </w:r>
    </w:p>
  </w:footnote>
  <w:footnote w:type="continuationSeparator" w:id="0">
    <w:p w:rsidR="00B54E4B" w:rsidRDefault="00B54E4B" w:rsidP="00A0185D">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43752" w:rsidRDefault="00A43752">
    <w:pPr>
      <w:pStyle w:val="En-tte"/>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rFonts w:asciiTheme="majorBidi" w:hAnsiTheme="majorBidi" w:cstheme="majorBidi"/>
        <w:b/>
        <w:bCs/>
        <w:i/>
        <w:iCs/>
        <w:color w:val="17365D" w:themeColor="text2" w:themeShade="BF"/>
        <w:sz w:val="24"/>
        <w:szCs w:val="24"/>
      </w:rPr>
      <w:alias w:val="Titre"/>
      <w:id w:val="14624913"/>
      <w:placeholder>
        <w:docPart w:val="F3782991E5FE449D8DDB2B874F863687"/>
      </w:placeholder>
      <w:dataBinding w:prefixMappings="xmlns:ns0='http://schemas.openxmlformats.org/package/2006/metadata/core-properties' xmlns:ns1='http://purl.org/dc/elements/1.1/'" w:xpath="/ns0:coreProperties[1]/ns1:title[1]" w:storeItemID="{6C3C8BC8-F283-45AE-878A-BAB7291924A1}"/>
      <w:text/>
    </w:sdtPr>
    <w:sdtContent>
      <w:p w:rsidR="00A43752" w:rsidRPr="006E24A3" w:rsidRDefault="00A43752">
        <w:pPr>
          <w:pStyle w:val="En-tte"/>
          <w:pBdr>
            <w:between w:val="single" w:sz="4" w:space="1" w:color="4F81BD" w:themeColor="accent1"/>
          </w:pBdr>
          <w:spacing w:line="276" w:lineRule="auto"/>
          <w:jc w:val="center"/>
          <w:rPr>
            <w:color w:val="17365D" w:themeColor="text2" w:themeShade="BF"/>
            <w:sz w:val="28"/>
            <w:szCs w:val="28"/>
          </w:rPr>
        </w:pPr>
        <w:r w:rsidRPr="00BE5623">
          <w:rPr>
            <w:rFonts w:asciiTheme="majorBidi" w:hAnsiTheme="majorBidi" w:cstheme="majorBidi"/>
            <w:b/>
            <w:bCs/>
            <w:i/>
            <w:iCs/>
            <w:color w:val="17365D" w:themeColor="text2" w:themeShade="BF"/>
            <w:sz w:val="24"/>
            <w:szCs w:val="24"/>
            <w:lang w:bidi="ar-DZ"/>
          </w:rPr>
          <w:t>PARTIE EXPERIMENTALE</w:t>
        </w:r>
      </w:p>
    </w:sdtContent>
  </w:sdt>
  <w:sdt>
    <w:sdtPr>
      <w:rPr>
        <w:rFonts w:asciiTheme="majorBidi" w:hAnsiTheme="majorBidi" w:cstheme="majorBidi"/>
        <w:b/>
        <w:bCs/>
        <w:i/>
        <w:iCs/>
        <w:color w:val="1F497D" w:themeColor="text2"/>
        <w:sz w:val="24"/>
        <w:szCs w:val="24"/>
      </w:rPr>
      <w:alias w:val="Date"/>
      <w:id w:val="14624914"/>
      <w:placeholder>
        <w:docPart w:val="3E67FD7E82014A38AE8AE54364718345"/>
      </w:placeholder>
      <w:dataBinding w:prefixMappings="xmlns:ns0='http://schemas.microsoft.com/office/2006/coverPageProps'" w:xpath="/ns0:CoverPageProperties[1]/ns0:PublishDate[1]" w:storeItemID="{55AF091B-3C7A-41E3-B477-F2FDAA23CFDA}"/>
      <w:date>
        <w:dateFormat w:val="d MMMM yyyy"/>
        <w:lid w:val="fr-FR"/>
        <w:storeMappedDataAs w:val="dateTime"/>
        <w:calendar w:val="gregorian"/>
      </w:date>
    </w:sdtPr>
    <w:sdtContent>
      <w:p w:rsidR="00A43752" w:rsidRPr="001A4089" w:rsidRDefault="00A43752" w:rsidP="00C9125C">
        <w:pPr>
          <w:pStyle w:val="En-tte"/>
          <w:pBdr>
            <w:between w:val="single" w:sz="4" w:space="1" w:color="4F81BD" w:themeColor="accent1"/>
          </w:pBdr>
          <w:spacing w:line="276" w:lineRule="auto"/>
          <w:jc w:val="center"/>
          <w:rPr>
            <w:sz w:val="24"/>
            <w:szCs w:val="24"/>
          </w:rPr>
        </w:pPr>
        <w:r w:rsidRPr="001A4089">
          <w:rPr>
            <w:rFonts w:asciiTheme="majorBidi" w:hAnsiTheme="majorBidi" w:cstheme="majorBidi"/>
            <w:b/>
            <w:bCs/>
            <w:i/>
            <w:iCs/>
            <w:color w:val="1F497D" w:themeColor="text2"/>
            <w:sz w:val="24"/>
            <w:szCs w:val="24"/>
          </w:rPr>
          <w:t xml:space="preserve">Chapitre IV : L’application des procédés d’oxydation Avancée au </w:t>
        </w:r>
        <w:r>
          <w:rPr>
            <w:rFonts w:asciiTheme="majorBidi" w:hAnsiTheme="majorBidi" w:cstheme="majorBidi"/>
            <w:b/>
            <w:bCs/>
            <w:i/>
            <w:iCs/>
            <w:color w:val="1F497D" w:themeColor="text2"/>
            <w:sz w:val="24"/>
            <w:szCs w:val="24"/>
          </w:rPr>
          <w:t>traitement des rejets liquides   -</w:t>
        </w:r>
        <w:r w:rsidRPr="001A4089">
          <w:rPr>
            <w:rFonts w:asciiTheme="majorBidi" w:hAnsiTheme="majorBidi" w:cstheme="majorBidi"/>
            <w:b/>
            <w:bCs/>
            <w:i/>
            <w:iCs/>
            <w:color w:val="1F497D" w:themeColor="text2"/>
            <w:sz w:val="24"/>
            <w:szCs w:val="24"/>
          </w:rPr>
          <w:t>Procéd</w:t>
        </w:r>
        <w:r>
          <w:rPr>
            <w:rFonts w:asciiTheme="majorBidi" w:hAnsiTheme="majorBidi" w:cstheme="majorBidi"/>
            <w:b/>
            <w:bCs/>
            <w:i/>
            <w:iCs/>
            <w:color w:val="1F497D" w:themeColor="text2"/>
            <w:sz w:val="24"/>
            <w:szCs w:val="24"/>
          </w:rPr>
          <w:t xml:space="preserve">és </w:t>
        </w:r>
        <w:r w:rsidRPr="001A4089">
          <w:rPr>
            <w:rFonts w:asciiTheme="majorBidi" w:hAnsiTheme="majorBidi" w:cstheme="majorBidi"/>
            <w:b/>
            <w:bCs/>
            <w:i/>
            <w:iCs/>
            <w:color w:val="1F497D" w:themeColor="text2"/>
            <w:sz w:val="24"/>
            <w:szCs w:val="24"/>
          </w:rPr>
          <w:t xml:space="preserve">Fenton-  </w:t>
        </w:r>
      </w:p>
    </w:sdtContent>
  </w:sdt>
  <w:p w:rsidR="00A43752" w:rsidRDefault="00A43752">
    <w:pPr>
      <w:pStyle w:val="En-tte"/>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43752" w:rsidRDefault="00A43752">
    <w:pPr>
      <w:pStyle w:val="En-tte"/>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AD2206"/>
    <w:multiLevelType w:val="hybridMultilevel"/>
    <w:tmpl w:val="2CE0D61A"/>
    <w:lvl w:ilvl="0" w:tplc="A426AEFA">
      <w:start w:val="1"/>
      <w:numFmt w:val="upperLetter"/>
      <w:lvlText w:val="(%1)"/>
      <w:lvlJc w:val="left"/>
      <w:pPr>
        <w:ind w:left="4830" w:hanging="4470"/>
      </w:pPr>
      <w:rPr>
        <w:rFonts w:asciiTheme="majorBidi" w:hAnsiTheme="majorBidi" w:cstheme="majorBidi" w:hint="default"/>
        <w:b/>
        <w:sz w:val="24"/>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
    <w:nsid w:val="04D16962"/>
    <w:multiLevelType w:val="hybridMultilevel"/>
    <w:tmpl w:val="554C99A2"/>
    <w:lvl w:ilvl="0" w:tplc="040C000B">
      <w:start w:val="1"/>
      <w:numFmt w:val="bullet"/>
      <w:lvlText w:val=""/>
      <w:lvlJc w:val="left"/>
      <w:pPr>
        <w:ind w:left="644" w:hanging="360"/>
      </w:pPr>
      <w:rPr>
        <w:rFonts w:ascii="Wingdings" w:hAnsi="Wingdings"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2">
    <w:nsid w:val="05647788"/>
    <w:multiLevelType w:val="hybridMultilevel"/>
    <w:tmpl w:val="7D0007BC"/>
    <w:lvl w:ilvl="0" w:tplc="81C4D436">
      <w:start w:val="1"/>
      <w:numFmt w:val="upperLetter"/>
      <w:lvlText w:val="%1."/>
      <w:lvlJc w:val="left"/>
      <w:pPr>
        <w:ind w:left="720" w:hanging="360"/>
      </w:pPr>
      <w:rPr>
        <w:b/>
        <w:bCs/>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
    <w:nsid w:val="0ACE29E4"/>
    <w:multiLevelType w:val="hybridMultilevel"/>
    <w:tmpl w:val="0D2007A6"/>
    <w:lvl w:ilvl="0" w:tplc="A432AA16">
      <w:start w:val="1"/>
      <w:numFmt w:val="upperLetter"/>
      <w:lvlText w:val="%1."/>
      <w:lvlJc w:val="left"/>
      <w:pPr>
        <w:ind w:left="1069" w:hanging="360"/>
      </w:pPr>
      <w:rPr>
        <w:sz w:val="28"/>
        <w:szCs w:val="28"/>
      </w:rPr>
    </w:lvl>
    <w:lvl w:ilvl="1" w:tplc="040C0019" w:tentative="1">
      <w:start w:val="1"/>
      <w:numFmt w:val="lowerLetter"/>
      <w:lvlText w:val="%2."/>
      <w:lvlJc w:val="left"/>
      <w:pPr>
        <w:ind w:left="2356" w:hanging="360"/>
      </w:pPr>
    </w:lvl>
    <w:lvl w:ilvl="2" w:tplc="040C001B" w:tentative="1">
      <w:start w:val="1"/>
      <w:numFmt w:val="lowerRoman"/>
      <w:lvlText w:val="%3."/>
      <w:lvlJc w:val="right"/>
      <w:pPr>
        <w:ind w:left="3076" w:hanging="180"/>
      </w:pPr>
    </w:lvl>
    <w:lvl w:ilvl="3" w:tplc="040C000F" w:tentative="1">
      <w:start w:val="1"/>
      <w:numFmt w:val="decimal"/>
      <w:lvlText w:val="%4."/>
      <w:lvlJc w:val="left"/>
      <w:pPr>
        <w:ind w:left="3796" w:hanging="360"/>
      </w:pPr>
    </w:lvl>
    <w:lvl w:ilvl="4" w:tplc="040C0019" w:tentative="1">
      <w:start w:val="1"/>
      <w:numFmt w:val="lowerLetter"/>
      <w:lvlText w:val="%5."/>
      <w:lvlJc w:val="left"/>
      <w:pPr>
        <w:ind w:left="4516" w:hanging="360"/>
      </w:pPr>
    </w:lvl>
    <w:lvl w:ilvl="5" w:tplc="040C001B" w:tentative="1">
      <w:start w:val="1"/>
      <w:numFmt w:val="lowerRoman"/>
      <w:lvlText w:val="%6."/>
      <w:lvlJc w:val="right"/>
      <w:pPr>
        <w:ind w:left="5236" w:hanging="180"/>
      </w:pPr>
    </w:lvl>
    <w:lvl w:ilvl="6" w:tplc="040C000F" w:tentative="1">
      <w:start w:val="1"/>
      <w:numFmt w:val="decimal"/>
      <w:lvlText w:val="%7."/>
      <w:lvlJc w:val="left"/>
      <w:pPr>
        <w:ind w:left="5956" w:hanging="360"/>
      </w:pPr>
    </w:lvl>
    <w:lvl w:ilvl="7" w:tplc="040C0019" w:tentative="1">
      <w:start w:val="1"/>
      <w:numFmt w:val="lowerLetter"/>
      <w:lvlText w:val="%8."/>
      <w:lvlJc w:val="left"/>
      <w:pPr>
        <w:ind w:left="6676" w:hanging="360"/>
      </w:pPr>
    </w:lvl>
    <w:lvl w:ilvl="8" w:tplc="040C001B" w:tentative="1">
      <w:start w:val="1"/>
      <w:numFmt w:val="lowerRoman"/>
      <w:lvlText w:val="%9."/>
      <w:lvlJc w:val="right"/>
      <w:pPr>
        <w:ind w:left="7396" w:hanging="180"/>
      </w:pPr>
    </w:lvl>
  </w:abstractNum>
  <w:abstractNum w:abstractNumId="4">
    <w:nsid w:val="139A1F62"/>
    <w:multiLevelType w:val="hybridMultilevel"/>
    <w:tmpl w:val="22AA5C1A"/>
    <w:lvl w:ilvl="0" w:tplc="040C0015">
      <w:start w:val="1"/>
      <w:numFmt w:val="upperLetter"/>
      <w:lvlText w:val="%1."/>
      <w:lvlJc w:val="left"/>
      <w:pPr>
        <w:ind w:left="927" w:hanging="360"/>
      </w:pPr>
      <w:rPr>
        <w:rFonts w:hint="default"/>
      </w:rPr>
    </w:lvl>
    <w:lvl w:ilvl="1" w:tplc="040C0019" w:tentative="1">
      <w:start w:val="1"/>
      <w:numFmt w:val="lowerLetter"/>
      <w:lvlText w:val="%2."/>
      <w:lvlJc w:val="left"/>
      <w:pPr>
        <w:ind w:left="1647" w:hanging="360"/>
      </w:pPr>
    </w:lvl>
    <w:lvl w:ilvl="2" w:tplc="040C001B" w:tentative="1">
      <w:start w:val="1"/>
      <w:numFmt w:val="lowerRoman"/>
      <w:lvlText w:val="%3."/>
      <w:lvlJc w:val="right"/>
      <w:pPr>
        <w:ind w:left="2367" w:hanging="180"/>
      </w:pPr>
    </w:lvl>
    <w:lvl w:ilvl="3" w:tplc="040C000F" w:tentative="1">
      <w:start w:val="1"/>
      <w:numFmt w:val="decimal"/>
      <w:lvlText w:val="%4."/>
      <w:lvlJc w:val="left"/>
      <w:pPr>
        <w:ind w:left="3087" w:hanging="360"/>
      </w:pPr>
    </w:lvl>
    <w:lvl w:ilvl="4" w:tplc="040C0019" w:tentative="1">
      <w:start w:val="1"/>
      <w:numFmt w:val="lowerLetter"/>
      <w:lvlText w:val="%5."/>
      <w:lvlJc w:val="left"/>
      <w:pPr>
        <w:ind w:left="3807" w:hanging="360"/>
      </w:pPr>
    </w:lvl>
    <w:lvl w:ilvl="5" w:tplc="040C001B" w:tentative="1">
      <w:start w:val="1"/>
      <w:numFmt w:val="lowerRoman"/>
      <w:lvlText w:val="%6."/>
      <w:lvlJc w:val="right"/>
      <w:pPr>
        <w:ind w:left="4527" w:hanging="180"/>
      </w:pPr>
    </w:lvl>
    <w:lvl w:ilvl="6" w:tplc="040C000F" w:tentative="1">
      <w:start w:val="1"/>
      <w:numFmt w:val="decimal"/>
      <w:lvlText w:val="%7."/>
      <w:lvlJc w:val="left"/>
      <w:pPr>
        <w:ind w:left="5247" w:hanging="360"/>
      </w:pPr>
    </w:lvl>
    <w:lvl w:ilvl="7" w:tplc="040C0019" w:tentative="1">
      <w:start w:val="1"/>
      <w:numFmt w:val="lowerLetter"/>
      <w:lvlText w:val="%8."/>
      <w:lvlJc w:val="left"/>
      <w:pPr>
        <w:ind w:left="5967" w:hanging="360"/>
      </w:pPr>
    </w:lvl>
    <w:lvl w:ilvl="8" w:tplc="040C001B" w:tentative="1">
      <w:start w:val="1"/>
      <w:numFmt w:val="lowerRoman"/>
      <w:lvlText w:val="%9."/>
      <w:lvlJc w:val="right"/>
      <w:pPr>
        <w:ind w:left="6687" w:hanging="180"/>
      </w:pPr>
    </w:lvl>
  </w:abstractNum>
  <w:abstractNum w:abstractNumId="5">
    <w:nsid w:val="16614468"/>
    <w:multiLevelType w:val="hybridMultilevel"/>
    <w:tmpl w:val="484E7000"/>
    <w:lvl w:ilvl="0" w:tplc="040C0015">
      <w:start w:val="1"/>
      <w:numFmt w:val="upperLetter"/>
      <w:lvlText w:val="%1."/>
      <w:lvlJc w:val="left"/>
      <w:pPr>
        <w:ind w:left="1069" w:hanging="360"/>
      </w:pPr>
    </w:lvl>
    <w:lvl w:ilvl="1" w:tplc="040C0019" w:tentative="1">
      <w:start w:val="1"/>
      <w:numFmt w:val="lowerLetter"/>
      <w:lvlText w:val="%2."/>
      <w:lvlJc w:val="left"/>
      <w:pPr>
        <w:ind w:left="2356" w:hanging="360"/>
      </w:pPr>
    </w:lvl>
    <w:lvl w:ilvl="2" w:tplc="040C001B" w:tentative="1">
      <w:start w:val="1"/>
      <w:numFmt w:val="lowerRoman"/>
      <w:lvlText w:val="%3."/>
      <w:lvlJc w:val="right"/>
      <w:pPr>
        <w:ind w:left="3076" w:hanging="180"/>
      </w:pPr>
    </w:lvl>
    <w:lvl w:ilvl="3" w:tplc="040C000F" w:tentative="1">
      <w:start w:val="1"/>
      <w:numFmt w:val="decimal"/>
      <w:lvlText w:val="%4."/>
      <w:lvlJc w:val="left"/>
      <w:pPr>
        <w:ind w:left="3796" w:hanging="360"/>
      </w:pPr>
    </w:lvl>
    <w:lvl w:ilvl="4" w:tplc="040C0019" w:tentative="1">
      <w:start w:val="1"/>
      <w:numFmt w:val="lowerLetter"/>
      <w:lvlText w:val="%5."/>
      <w:lvlJc w:val="left"/>
      <w:pPr>
        <w:ind w:left="4516" w:hanging="360"/>
      </w:pPr>
    </w:lvl>
    <w:lvl w:ilvl="5" w:tplc="040C001B" w:tentative="1">
      <w:start w:val="1"/>
      <w:numFmt w:val="lowerRoman"/>
      <w:lvlText w:val="%6."/>
      <w:lvlJc w:val="right"/>
      <w:pPr>
        <w:ind w:left="5236" w:hanging="180"/>
      </w:pPr>
    </w:lvl>
    <w:lvl w:ilvl="6" w:tplc="040C000F" w:tentative="1">
      <w:start w:val="1"/>
      <w:numFmt w:val="decimal"/>
      <w:lvlText w:val="%7."/>
      <w:lvlJc w:val="left"/>
      <w:pPr>
        <w:ind w:left="5956" w:hanging="360"/>
      </w:pPr>
    </w:lvl>
    <w:lvl w:ilvl="7" w:tplc="040C0019" w:tentative="1">
      <w:start w:val="1"/>
      <w:numFmt w:val="lowerLetter"/>
      <w:lvlText w:val="%8."/>
      <w:lvlJc w:val="left"/>
      <w:pPr>
        <w:ind w:left="6676" w:hanging="360"/>
      </w:pPr>
    </w:lvl>
    <w:lvl w:ilvl="8" w:tplc="040C001B" w:tentative="1">
      <w:start w:val="1"/>
      <w:numFmt w:val="lowerRoman"/>
      <w:lvlText w:val="%9."/>
      <w:lvlJc w:val="right"/>
      <w:pPr>
        <w:ind w:left="7396" w:hanging="180"/>
      </w:pPr>
    </w:lvl>
  </w:abstractNum>
  <w:abstractNum w:abstractNumId="6">
    <w:nsid w:val="16EE5B78"/>
    <w:multiLevelType w:val="hybridMultilevel"/>
    <w:tmpl w:val="22AA5C1A"/>
    <w:lvl w:ilvl="0" w:tplc="040C0015">
      <w:start w:val="1"/>
      <w:numFmt w:val="upperLetter"/>
      <w:lvlText w:val="%1."/>
      <w:lvlJc w:val="left"/>
      <w:pPr>
        <w:ind w:left="1777" w:hanging="360"/>
      </w:pPr>
      <w:rPr>
        <w:rFonts w:hint="default"/>
      </w:rPr>
    </w:lvl>
    <w:lvl w:ilvl="1" w:tplc="040C0019" w:tentative="1">
      <w:start w:val="1"/>
      <w:numFmt w:val="lowerLetter"/>
      <w:lvlText w:val="%2."/>
      <w:lvlJc w:val="left"/>
      <w:pPr>
        <w:ind w:left="1506" w:hanging="360"/>
      </w:pPr>
    </w:lvl>
    <w:lvl w:ilvl="2" w:tplc="040C001B" w:tentative="1">
      <w:start w:val="1"/>
      <w:numFmt w:val="lowerRoman"/>
      <w:lvlText w:val="%3."/>
      <w:lvlJc w:val="right"/>
      <w:pPr>
        <w:ind w:left="2226" w:hanging="180"/>
      </w:pPr>
    </w:lvl>
    <w:lvl w:ilvl="3" w:tplc="040C000F" w:tentative="1">
      <w:start w:val="1"/>
      <w:numFmt w:val="decimal"/>
      <w:lvlText w:val="%4."/>
      <w:lvlJc w:val="left"/>
      <w:pPr>
        <w:ind w:left="2946" w:hanging="360"/>
      </w:pPr>
    </w:lvl>
    <w:lvl w:ilvl="4" w:tplc="040C0019" w:tentative="1">
      <w:start w:val="1"/>
      <w:numFmt w:val="lowerLetter"/>
      <w:lvlText w:val="%5."/>
      <w:lvlJc w:val="left"/>
      <w:pPr>
        <w:ind w:left="3666" w:hanging="360"/>
      </w:pPr>
    </w:lvl>
    <w:lvl w:ilvl="5" w:tplc="040C001B" w:tentative="1">
      <w:start w:val="1"/>
      <w:numFmt w:val="lowerRoman"/>
      <w:lvlText w:val="%6."/>
      <w:lvlJc w:val="right"/>
      <w:pPr>
        <w:ind w:left="4386" w:hanging="180"/>
      </w:pPr>
    </w:lvl>
    <w:lvl w:ilvl="6" w:tplc="040C000F" w:tentative="1">
      <w:start w:val="1"/>
      <w:numFmt w:val="decimal"/>
      <w:lvlText w:val="%7."/>
      <w:lvlJc w:val="left"/>
      <w:pPr>
        <w:ind w:left="5106" w:hanging="360"/>
      </w:pPr>
    </w:lvl>
    <w:lvl w:ilvl="7" w:tplc="040C0019" w:tentative="1">
      <w:start w:val="1"/>
      <w:numFmt w:val="lowerLetter"/>
      <w:lvlText w:val="%8."/>
      <w:lvlJc w:val="left"/>
      <w:pPr>
        <w:ind w:left="5826" w:hanging="360"/>
      </w:pPr>
    </w:lvl>
    <w:lvl w:ilvl="8" w:tplc="040C001B" w:tentative="1">
      <w:start w:val="1"/>
      <w:numFmt w:val="lowerRoman"/>
      <w:lvlText w:val="%9."/>
      <w:lvlJc w:val="right"/>
      <w:pPr>
        <w:ind w:left="6546" w:hanging="180"/>
      </w:pPr>
    </w:lvl>
  </w:abstractNum>
  <w:abstractNum w:abstractNumId="7">
    <w:nsid w:val="269B36AD"/>
    <w:multiLevelType w:val="hybridMultilevel"/>
    <w:tmpl w:val="FD2622FE"/>
    <w:lvl w:ilvl="0" w:tplc="BBF43108">
      <w:start w:val="1"/>
      <w:numFmt w:val="upperLetter"/>
      <w:lvlText w:val="%1."/>
      <w:lvlJc w:val="left"/>
      <w:pPr>
        <w:ind w:left="840" w:hanging="360"/>
      </w:pPr>
      <w:rPr>
        <w:rFonts w:hint="default"/>
      </w:rPr>
    </w:lvl>
    <w:lvl w:ilvl="1" w:tplc="040C0019" w:tentative="1">
      <w:start w:val="1"/>
      <w:numFmt w:val="lowerLetter"/>
      <w:lvlText w:val="%2."/>
      <w:lvlJc w:val="left"/>
      <w:pPr>
        <w:ind w:left="1560" w:hanging="360"/>
      </w:pPr>
    </w:lvl>
    <w:lvl w:ilvl="2" w:tplc="040C001B" w:tentative="1">
      <w:start w:val="1"/>
      <w:numFmt w:val="lowerRoman"/>
      <w:lvlText w:val="%3."/>
      <w:lvlJc w:val="right"/>
      <w:pPr>
        <w:ind w:left="2280" w:hanging="180"/>
      </w:pPr>
    </w:lvl>
    <w:lvl w:ilvl="3" w:tplc="040C000F" w:tentative="1">
      <w:start w:val="1"/>
      <w:numFmt w:val="decimal"/>
      <w:lvlText w:val="%4."/>
      <w:lvlJc w:val="left"/>
      <w:pPr>
        <w:ind w:left="3000" w:hanging="360"/>
      </w:pPr>
    </w:lvl>
    <w:lvl w:ilvl="4" w:tplc="040C0019" w:tentative="1">
      <w:start w:val="1"/>
      <w:numFmt w:val="lowerLetter"/>
      <w:lvlText w:val="%5."/>
      <w:lvlJc w:val="left"/>
      <w:pPr>
        <w:ind w:left="3720" w:hanging="360"/>
      </w:pPr>
    </w:lvl>
    <w:lvl w:ilvl="5" w:tplc="040C001B" w:tentative="1">
      <w:start w:val="1"/>
      <w:numFmt w:val="lowerRoman"/>
      <w:lvlText w:val="%6."/>
      <w:lvlJc w:val="right"/>
      <w:pPr>
        <w:ind w:left="4440" w:hanging="180"/>
      </w:pPr>
    </w:lvl>
    <w:lvl w:ilvl="6" w:tplc="040C000F" w:tentative="1">
      <w:start w:val="1"/>
      <w:numFmt w:val="decimal"/>
      <w:lvlText w:val="%7."/>
      <w:lvlJc w:val="left"/>
      <w:pPr>
        <w:ind w:left="5160" w:hanging="360"/>
      </w:pPr>
    </w:lvl>
    <w:lvl w:ilvl="7" w:tplc="040C0019" w:tentative="1">
      <w:start w:val="1"/>
      <w:numFmt w:val="lowerLetter"/>
      <w:lvlText w:val="%8."/>
      <w:lvlJc w:val="left"/>
      <w:pPr>
        <w:ind w:left="5880" w:hanging="360"/>
      </w:pPr>
    </w:lvl>
    <w:lvl w:ilvl="8" w:tplc="040C001B" w:tentative="1">
      <w:start w:val="1"/>
      <w:numFmt w:val="lowerRoman"/>
      <w:lvlText w:val="%9."/>
      <w:lvlJc w:val="right"/>
      <w:pPr>
        <w:ind w:left="6600" w:hanging="180"/>
      </w:pPr>
    </w:lvl>
  </w:abstractNum>
  <w:abstractNum w:abstractNumId="8">
    <w:nsid w:val="26B47F2C"/>
    <w:multiLevelType w:val="hybridMultilevel"/>
    <w:tmpl w:val="43EC1AE2"/>
    <w:lvl w:ilvl="0" w:tplc="040C0005">
      <w:start w:val="1"/>
      <w:numFmt w:val="bullet"/>
      <w:lvlText w:val=""/>
      <w:lvlJc w:val="left"/>
      <w:pPr>
        <w:ind w:left="644" w:hanging="360"/>
      </w:pPr>
      <w:rPr>
        <w:rFonts w:ascii="Wingdings" w:hAnsi="Wingdings"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9">
    <w:nsid w:val="2B8F4F8E"/>
    <w:multiLevelType w:val="hybridMultilevel"/>
    <w:tmpl w:val="6534FD96"/>
    <w:lvl w:ilvl="0" w:tplc="040C0005">
      <w:start w:val="1"/>
      <w:numFmt w:val="bullet"/>
      <w:lvlText w:val=""/>
      <w:lvlJc w:val="left"/>
      <w:pPr>
        <w:ind w:left="360" w:hanging="360"/>
      </w:pPr>
      <w:rPr>
        <w:rFonts w:ascii="Wingdings" w:hAnsi="Wingdings"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10">
    <w:nsid w:val="32BF11BC"/>
    <w:multiLevelType w:val="hybridMultilevel"/>
    <w:tmpl w:val="1B04DEEC"/>
    <w:lvl w:ilvl="0" w:tplc="F006B648">
      <w:start w:val="1"/>
      <w:numFmt w:val="decimal"/>
      <w:lvlText w:val="%1."/>
      <w:lvlJc w:val="right"/>
      <w:pPr>
        <w:ind w:left="1211" w:hanging="360"/>
      </w:pPr>
      <w:rPr>
        <w:rFonts w:hint="default"/>
      </w:rPr>
    </w:lvl>
    <w:lvl w:ilvl="1" w:tplc="040C0019" w:tentative="1">
      <w:start w:val="1"/>
      <w:numFmt w:val="lowerLetter"/>
      <w:lvlText w:val="%2."/>
      <w:lvlJc w:val="left"/>
      <w:pPr>
        <w:ind w:left="1931" w:hanging="360"/>
      </w:pPr>
    </w:lvl>
    <w:lvl w:ilvl="2" w:tplc="040C001B" w:tentative="1">
      <w:start w:val="1"/>
      <w:numFmt w:val="lowerRoman"/>
      <w:lvlText w:val="%3."/>
      <w:lvlJc w:val="right"/>
      <w:pPr>
        <w:ind w:left="2651" w:hanging="180"/>
      </w:pPr>
    </w:lvl>
    <w:lvl w:ilvl="3" w:tplc="040C000F" w:tentative="1">
      <w:start w:val="1"/>
      <w:numFmt w:val="decimal"/>
      <w:lvlText w:val="%4."/>
      <w:lvlJc w:val="left"/>
      <w:pPr>
        <w:ind w:left="3371" w:hanging="360"/>
      </w:pPr>
    </w:lvl>
    <w:lvl w:ilvl="4" w:tplc="040C0019" w:tentative="1">
      <w:start w:val="1"/>
      <w:numFmt w:val="lowerLetter"/>
      <w:lvlText w:val="%5."/>
      <w:lvlJc w:val="left"/>
      <w:pPr>
        <w:ind w:left="4091" w:hanging="360"/>
      </w:pPr>
    </w:lvl>
    <w:lvl w:ilvl="5" w:tplc="040C001B" w:tentative="1">
      <w:start w:val="1"/>
      <w:numFmt w:val="lowerRoman"/>
      <w:lvlText w:val="%6."/>
      <w:lvlJc w:val="right"/>
      <w:pPr>
        <w:ind w:left="4811" w:hanging="180"/>
      </w:pPr>
    </w:lvl>
    <w:lvl w:ilvl="6" w:tplc="040C000F" w:tentative="1">
      <w:start w:val="1"/>
      <w:numFmt w:val="decimal"/>
      <w:lvlText w:val="%7."/>
      <w:lvlJc w:val="left"/>
      <w:pPr>
        <w:ind w:left="5531" w:hanging="360"/>
      </w:pPr>
    </w:lvl>
    <w:lvl w:ilvl="7" w:tplc="040C0019" w:tentative="1">
      <w:start w:val="1"/>
      <w:numFmt w:val="lowerLetter"/>
      <w:lvlText w:val="%8."/>
      <w:lvlJc w:val="left"/>
      <w:pPr>
        <w:ind w:left="6251" w:hanging="360"/>
      </w:pPr>
    </w:lvl>
    <w:lvl w:ilvl="8" w:tplc="040C001B" w:tentative="1">
      <w:start w:val="1"/>
      <w:numFmt w:val="lowerRoman"/>
      <w:lvlText w:val="%9."/>
      <w:lvlJc w:val="right"/>
      <w:pPr>
        <w:ind w:left="6971" w:hanging="180"/>
      </w:pPr>
    </w:lvl>
  </w:abstractNum>
  <w:abstractNum w:abstractNumId="11">
    <w:nsid w:val="33323934"/>
    <w:multiLevelType w:val="hybridMultilevel"/>
    <w:tmpl w:val="7BFC0F9C"/>
    <w:lvl w:ilvl="0" w:tplc="569C041E">
      <w:start w:val="1"/>
      <w:numFmt w:val="bullet"/>
      <w:lvlText w:val=""/>
      <w:lvlJc w:val="left"/>
      <w:pPr>
        <w:ind w:left="360" w:hanging="360"/>
      </w:pPr>
      <w:rPr>
        <w:rFonts w:ascii="Wingdings" w:hAnsi="Wingdings" w:hint="default"/>
        <w:color w:val="auto"/>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12">
    <w:nsid w:val="3ABF62E5"/>
    <w:multiLevelType w:val="hybridMultilevel"/>
    <w:tmpl w:val="2E6C36B6"/>
    <w:lvl w:ilvl="0" w:tplc="53C65A10">
      <w:start w:val="1"/>
      <w:numFmt w:val="decimal"/>
      <w:lvlText w:val="%1."/>
      <w:lvlJc w:val="left"/>
      <w:pPr>
        <w:ind w:left="720" w:hanging="360"/>
      </w:pPr>
      <w:rPr>
        <w:b/>
        <w:bCs/>
        <w:sz w:val="28"/>
        <w:szCs w:val="28"/>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3">
    <w:nsid w:val="3B394A5C"/>
    <w:multiLevelType w:val="hybridMultilevel"/>
    <w:tmpl w:val="4CB65546"/>
    <w:lvl w:ilvl="0" w:tplc="53C65A10">
      <w:start w:val="1"/>
      <w:numFmt w:val="decimal"/>
      <w:lvlText w:val="%1."/>
      <w:lvlJc w:val="left"/>
      <w:pPr>
        <w:ind w:left="720" w:hanging="360"/>
      </w:pPr>
      <w:rPr>
        <w:b/>
        <w:bCs/>
        <w:sz w:val="28"/>
        <w:szCs w:val="28"/>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4">
    <w:nsid w:val="3CC46DBE"/>
    <w:multiLevelType w:val="hybridMultilevel"/>
    <w:tmpl w:val="05DAC4AA"/>
    <w:lvl w:ilvl="0" w:tplc="040C0005">
      <w:start w:val="1"/>
      <w:numFmt w:val="bullet"/>
      <w:lvlText w:val=""/>
      <w:lvlJc w:val="left"/>
      <w:pPr>
        <w:ind w:left="360" w:hanging="360"/>
      </w:pPr>
      <w:rPr>
        <w:rFonts w:ascii="Wingdings" w:hAnsi="Wingdings"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15">
    <w:nsid w:val="3F822543"/>
    <w:multiLevelType w:val="hybridMultilevel"/>
    <w:tmpl w:val="3780AB1E"/>
    <w:lvl w:ilvl="0" w:tplc="040C000B">
      <w:start w:val="1"/>
      <w:numFmt w:val="bullet"/>
      <w:lvlText w:val=""/>
      <w:lvlJc w:val="left"/>
      <w:pPr>
        <w:tabs>
          <w:tab w:val="num" w:pos="720"/>
        </w:tabs>
        <w:ind w:left="720" w:hanging="360"/>
      </w:pPr>
      <w:rPr>
        <w:rFonts w:ascii="Wingdings" w:hAnsi="Wingdings" w:hint="default"/>
        <w:color w:val="auto"/>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6">
    <w:nsid w:val="4130125C"/>
    <w:multiLevelType w:val="hybridMultilevel"/>
    <w:tmpl w:val="F4AE3940"/>
    <w:lvl w:ilvl="0" w:tplc="040C0005">
      <w:start w:val="1"/>
      <w:numFmt w:val="bullet"/>
      <w:lvlText w:val=""/>
      <w:lvlJc w:val="left"/>
      <w:pPr>
        <w:ind w:left="644" w:hanging="360"/>
      </w:pPr>
      <w:rPr>
        <w:rFonts w:ascii="Wingdings" w:hAnsi="Wingdings"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17">
    <w:nsid w:val="42BF6795"/>
    <w:multiLevelType w:val="hybridMultilevel"/>
    <w:tmpl w:val="15D4AC7E"/>
    <w:lvl w:ilvl="0" w:tplc="3064B15A">
      <w:start w:val="1"/>
      <w:numFmt w:val="upperLetter"/>
      <w:lvlText w:val="(%1)"/>
      <w:lvlJc w:val="left"/>
      <w:pPr>
        <w:ind w:left="1615" w:hanging="360"/>
      </w:pPr>
      <w:rPr>
        <w:rFonts w:hint="default"/>
      </w:rPr>
    </w:lvl>
    <w:lvl w:ilvl="1" w:tplc="040C0019" w:tentative="1">
      <w:start w:val="1"/>
      <w:numFmt w:val="lowerLetter"/>
      <w:lvlText w:val="%2."/>
      <w:lvlJc w:val="left"/>
      <w:pPr>
        <w:ind w:left="2411" w:hanging="360"/>
      </w:pPr>
    </w:lvl>
    <w:lvl w:ilvl="2" w:tplc="040C001B" w:tentative="1">
      <w:start w:val="1"/>
      <w:numFmt w:val="lowerRoman"/>
      <w:lvlText w:val="%3."/>
      <w:lvlJc w:val="right"/>
      <w:pPr>
        <w:ind w:left="3131" w:hanging="180"/>
      </w:pPr>
    </w:lvl>
    <w:lvl w:ilvl="3" w:tplc="040C000F" w:tentative="1">
      <w:start w:val="1"/>
      <w:numFmt w:val="decimal"/>
      <w:lvlText w:val="%4."/>
      <w:lvlJc w:val="left"/>
      <w:pPr>
        <w:ind w:left="3851" w:hanging="360"/>
      </w:pPr>
    </w:lvl>
    <w:lvl w:ilvl="4" w:tplc="040C0019" w:tentative="1">
      <w:start w:val="1"/>
      <w:numFmt w:val="lowerLetter"/>
      <w:lvlText w:val="%5."/>
      <w:lvlJc w:val="left"/>
      <w:pPr>
        <w:ind w:left="4571" w:hanging="360"/>
      </w:pPr>
    </w:lvl>
    <w:lvl w:ilvl="5" w:tplc="040C001B" w:tentative="1">
      <w:start w:val="1"/>
      <w:numFmt w:val="lowerRoman"/>
      <w:lvlText w:val="%6."/>
      <w:lvlJc w:val="right"/>
      <w:pPr>
        <w:ind w:left="5291" w:hanging="180"/>
      </w:pPr>
    </w:lvl>
    <w:lvl w:ilvl="6" w:tplc="040C000F" w:tentative="1">
      <w:start w:val="1"/>
      <w:numFmt w:val="decimal"/>
      <w:lvlText w:val="%7."/>
      <w:lvlJc w:val="left"/>
      <w:pPr>
        <w:ind w:left="6011" w:hanging="360"/>
      </w:pPr>
    </w:lvl>
    <w:lvl w:ilvl="7" w:tplc="040C0019" w:tentative="1">
      <w:start w:val="1"/>
      <w:numFmt w:val="lowerLetter"/>
      <w:lvlText w:val="%8."/>
      <w:lvlJc w:val="left"/>
      <w:pPr>
        <w:ind w:left="6731" w:hanging="360"/>
      </w:pPr>
    </w:lvl>
    <w:lvl w:ilvl="8" w:tplc="040C001B" w:tentative="1">
      <w:start w:val="1"/>
      <w:numFmt w:val="lowerRoman"/>
      <w:lvlText w:val="%9."/>
      <w:lvlJc w:val="right"/>
      <w:pPr>
        <w:ind w:left="7451" w:hanging="180"/>
      </w:pPr>
    </w:lvl>
  </w:abstractNum>
  <w:abstractNum w:abstractNumId="18">
    <w:nsid w:val="491D323D"/>
    <w:multiLevelType w:val="hybridMultilevel"/>
    <w:tmpl w:val="1A14ED40"/>
    <w:lvl w:ilvl="0" w:tplc="F006B648">
      <w:start w:val="1"/>
      <w:numFmt w:val="decimal"/>
      <w:lvlText w:val="%1."/>
      <w:lvlJc w:val="righ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19">
    <w:nsid w:val="4A8E5E80"/>
    <w:multiLevelType w:val="hybridMultilevel"/>
    <w:tmpl w:val="850ED1E2"/>
    <w:lvl w:ilvl="0" w:tplc="BBF43108">
      <w:start w:val="1"/>
      <w:numFmt w:val="upperLetter"/>
      <w:lvlText w:val="%1."/>
      <w:lvlJc w:val="left"/>
      <w:pPr>
        <w:ind w:left="786" w:hanging="360"/>
      </w:pPr>
      <w:rPr>
        <w:rFonts w:hint="default"/>
      </w:rPr>
    </w:lvl>
    <w:lvl w:ilvl="1" w:tplc="040C0019" w:tentative="1">
      <w:start w:val="1"/>
      <w:numFmt w:val="lowerLetter"/>
      <w:lvlText w:val="%2."/>
      <w:lvlJc w:val="left"/>
      <w:pPr>
        <w:ind w:left="1560" w:hanging="360"/>
      </w:pPr>
    </w:lvl>
    <w:lvl w:ilvl="2" w:tplc="040C001B" w:tentative="1">
      <w:start w:val="1"/>
      <w:numFmt w:val="lowerRoman"/>
      <w:lvlText w:val="%3."/>
      <w:lvlJc w:val="right"/>
      <w:pPr>
        <w:ind w:left="2280" w:hanging="180"/>
      </w:pPr>
    </w:lvl>
    <w:lvl w:ilvl="3" w:tplc="040C000F" w:tentative="1">
      <w:start w:val="1"/>
      <w:numFmt w:val="decimal"/>
      <w:lvlText w:val="%4."/>
      <w:lvlJc w:val="left"/>
      <w:pPr>
        <w:ind w:left="3000" w:hanging="360"/>
      </w:pPr>
    </w:lvl>
    <w:lvl w:ilvl="4" w:tplc="040C0019" w:tentative="1">
      <w:start w:val="1"/>
      <w:numFmt w:val="lowerLetter"/>
      <w:lvlText w:val="%5."/>
      <w:lvlJc w:val="left"/>
      <w:pPr>
        <w:ind w:left="3720" w:hanging="360"/>
      </w:pPr>
    </w:lvl>
    <w:lvl w:ilvl="5" w:tplc="040C001B" w:tentative="1">
      <w:start w:val="1"/>
      <w:numFmt w:val="lowerRoman"/>
      <w:lvlText w:val="%6."/>
      <w:lvlJc w:val="right"/>
      <w:pPr>
        <w:ind w:left="4440" w:hanging="180"/>
      </w:pPr>
    </w:lvl>
    <w:lvl w:ilvl="6" w:tplc="040C000F" w:tentative="1">
      <w:start w:val="1"/>
      <w:numFmt w:val="decimal"/>
      <w:lvlText w:val="%7."/>
      <w:lvlJc w:val="left"/>
      <w:pPr>
        <w:ind w:left="5160" w:hanging="360"/>
      </w:pPr>
    </w:lvl>
    <w:lvl w:ilvl="7" w:tplc="040C0019" w:tentative="1">
      <w:start w:val="1"/>
      <w:numFmt w:val="lowerLetter"/>
      <w:lvlText w:val="%8."/>
      <w:lvlJc w:val="left"/>
      <w:pPr>
        <w:ind w:left="5880" w:hanging="360"/>
      </w:pPr>
    </w:lvl>
    <w:lvl w:ilvl="8" w:tplc="040C001B" w:tentative="1">
      <w:start w:val="1"/>
      <w:numFmt w:val="lowerRoman"/>
      <w:lvlText w:val="%9."/>
      <w:lvlJc w:val="right"/>
      <w:pPr>
        <w:ind w:left="6600" w:hanging="180"/>
      </w:pPr>
    </w:lvl>
  </w:abstractNum>
  <w:abstractNum w:abstractNumId="20">
    <w:nsid w:val="4C581D74"/>
    <w:multiLevelType w:val="hybridMultilevel"/>
    <w:tmpl w:val="591AB00C"/>
    <w:lvl w:ilvl="0" w:tplc="3064B15A">
      <w:start w:val="1"/>
      <w:numFmt w:val="upperLetter"/>
      <w:lvlText w:val="(%1)"/>
      <w:lvlJc w:val="lef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21">
    <w:nsid w:val="51BF4616"/>
    <w:multiLevelType w:val="hybridMultilevel"/>
    <w:tmpl w:val="16A62876"/>
    <w:lvl w:ilvl="0" w:tplc="040C0003">
      <w:start w:val="1"/>
      <w:numFmt w:val="bullet"/>
      <w:lvlText w:val="o"/>
      <w:lvlJc w:val="left"/>
      <w:pPr>
        <w:ind w:left="1425" w:hanging="360"/>
      </w:pPr>
      <w:rPr>
        <w:rFonts w:ascii="Courier New" w:hAnsi="Courier New" w:cs="Courier New" w:hint="default"/>
      </w:rPr>
    </w:lvl>
    <w:lvl w:ilvl="1" w:tplc="040C0003" w:tentative="1">
      <w:start w:val="1"/>
      <w:numFmt w:val="bullet"/>
      <w:lvlText w:val="o"/>
      <w:lvlJc w:val="left"/>
      <w:pPr>
        <w:ind w:left="2145" w:hanging="360"/>
      </w:pPr>
      <w:rPr>
        <w:rFonts w:ascii="Courier New" w:hAnsi="Courier New" w:cs="Courier New" w:hint="default"/>
      </w:rPr>
    </w:lvl>
    <w:lvl w:ilvl="2" w:tplc="040C0005" w:tentative="1">
      <w:start w:val="1"/>
      <w:numFmt w:val="bullet"/>
      <w:lvlText w:val=""/>
      <w:lvlJc w:val="left"/>
      <w:pPr>
        <w:ind w:left="2865" w:hanging="360"/>
      </w:pPr>
      <w:rPr>
        <w:rFonts w:ascii="Wingdings" w:hAnsi="Wingdings" w:hint="default"/>
      </w:rPr>
    </w:lvl>
    <w:lvl w:ilvl="3" w:tplc="040C0001" w:tentative="1">
      <w:start w:val="1"/>
      <w:numFmt w:val="bullet"/>
      <w:lvlText w:val=""/>
      <w:lvlJc w:val="left"/>
      <w:pPr>
        <w:ind w:left="3585" w:hanging="360"/>
      </w:pPr>
      <w:rPr>
        <w:rFonts w:ascii="Symbol" w:hAnsi="Symbol" w:hint="default"/>
      </w:rPr>
    </w:lvl>
    <w:lvl w:ilvl="4" w:tplc="040C0003" w:tentative="1">
      <w:start w:val="1"/>
      <w:numFmt w:val="bullet"/>
      <w:lvlText w:val="o"/>
      <w:lvlJc w:val="left"/>
      <w:pPr>
        <w:ind w:left="4305" w:hanging="360"/>
      </w:pPr>
      <w:rPr>
        <w:rFonts w:ascii="Courier New" w:hAnsi="Courier New" w:cs="Courier New" w:hint="default"/>
      </w:rPr>
    </w:lvl>
    <w:lvl w:ilvl="5" w:tplc="040C0005" w:tentative="1">
      <w:start w:val="1"/>
      <w:numFmt w:val="bullet"/>
      <w:lvlText w:val=""/>
      <w:lvlJc w:val="left"/>
      <w:pPr>
        <w:ind w:left="5025" w:hanging="360"/>
      </w:pPr>
      <w:rPr>
        <w:rFonts w:ascii="Wingdings" w:hAnsi="Wingdings" w:hint="default"/>
      </w:rPr>
    </w:lvl>
    <w:lvl w:ilvl="6" w:tplc="040C0001" w:tentative="1">
      <w:start w:val="1"/>
      <w:numFmt w:val="bullet"/>
      <w:lvlText w:val=""/>
      <w:lvlJc w:val="left"/>
      <w:pPr>
        <w:ind w:left="5745" w:hanging="360"/>
      </w:pPr>
      <w:rPr>
        <w:rFonts w:ascii="Symbol" w:hAnsi="Symbol" w:hint="default"/>
      </w:rPr>
    </w:lvl>
    <w:lvl w:ilvl="7" w:tplc="040C0003" w:tentative="1">
      <w:start w:val="1"/>
      <w:numFmt w:val="bullet"/>
      <w:lvlText w:val="o"/>
      <w:lvlJc w:val="left"/>
      <w:pPr>
        <w:ind w:left="6465" w:hanging="360"/>
      </w:pPr>
      <w:rPr>
        <w:rFonts w:ascii="Courier New" w:hAnsi="Courier New" w:cs="Courier New" w:hint="default"/>
      </w:rPr>
    </w:lvl>
    <w:lvl w:ilvl="8" w:tplc="040C0005" w:tentative="1">
      <w:start w:val="1"/>
      <w:numFmt w:val="bullet"/>
      <w:lvlText w:val=""/>
      <w:lvlJc w:val="left"/>
      <w:pPr>
        <w:ind w:left="7185" w:hanging="360"/>
      </w:pPr>
      <w:rPr>
        <w:rFonts w:ascii="Wingdings" w:hAnsi="Wingdings" w:hint="default"/>
      </w:rPr>
    </w:lvl>
  </w:abstractNum>
  <w:abstractNum w:abstractNumId="22">
    <w:nsid w:val="53A11C15"/>
    <w:multiLevelType w:val="hybridMultilevel"/>
    <w:tmpl w:val="F006DF5C"/>
    <w:lvl w:ilvl="0" w:tplc="A740BA06">
      <w:start w:val="1"/>
      <w:numFmt w:val="upperLetter"/>
      <w:lvlText w:val="(%1)"/>
      <w:lvlJc w:val="left"/>
      <w:pPr>
        <w:ind w:left="4830" w:hanging="447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3">
    <w:nsid w:val="54976F3A"/>
    <w:multiLevelType w:val="hybridMultilevel"/>
    <w:tmpl w:val="1DE8B990"/>
    <w:lvl w:ilvl="0" w:tplc="040C0005">
      <w:start w:val="1"/>
      <w:numFmt w:val="bullet"/>
      <w:lvlText w:val=""/>
      <w:lvlJc w:val="left"/>
      <w:pPr>
        <w:ind w:left="1778" w:hanging="360"/>
      </w:pPr>
      <w:rPr>
        <w:rFonts w:ascii="Wingdings" w:hAnsi="Wingdings" w:hint="default"/>
      </w:rPr>
    </w:lvl>
    <w:lvl w:ilvl="1" w:tplc="040C0003" w:tentative="1">
      <w:start w:val="1"/>
      <w:numFmt w:val="bullet"/>
      <w:lvlText w:val="o"/>
      <w:lvlJc w:val="left"/>
      <w:pPr>
        <w:ind w:left="2498" w:hanging="360"/>
      </w:pPr>
      <w:rPr>
        <w:rFonts w:ascii="Courier New" w:hAnsi="Courier New" w:cs="Courier New" w:hint="default"/>
      </w:rPr>
    </w:lvl>
    <w:lvl w:ilvl="2" w:tplc="040C0005" w:tentative="1">
      <w:start w:val="1"/>
      <w:numFmt w:val="bullet"/>
      <w:lvlText w:val=""/>
      <w:lvlJc w:val="left"/>
      <w:pPr>
        <w:ind w:left="3218" w:hanging="360"/>
      </w:pPr>
      <w:rPr>
        <w:rFonts w:ascii="Wingdings" w:hAnsi="Wingdings" w:hint="default"/>
      </w:rPr>
    </w:lvl>
    <w:lvl w:ilvl="3" w:tplc="040C0001" w:tentative="1">
      <w:start w:val="1"/>
      <w:numFmt w:val="bullet"/>
      <w:lvlText w:val=""/>
      <w:lvlJc w:val="left"/>
      <w:pPr>
        <w:ind w:left="3938" w:hanging="360"/>
      </w:pPr>
      <w:rPr>
        <w:rFonts w:ascii="Symbol" w:hAnsi="Symbol" w:hint="default"/>
      </w:rPr>
    </w:lvl>
    <w:lvl w:ilvl="4" w:tplc="040C0003" w:tentative="1">
      <w:start w:val="1"/>
      <w:numFmt w:val="bullet"/>
      <w:lvlText w:val="o"/>
      <w:lvlJc w:val="left"/>
      <w:pPr>
        <w:ind w:left="4658" w:hanging="360"/>
      </w:pPr>
      <w:rPr>
        <w:rFonts w:ascii="Courier New" w:hAnsi="Courier New" w:cs="Courier New" w:hint="default"/>
      </w:rPr>
    </w:lvl>
    <w:lvl w:ilvl="5" w:tplc="040C0005" w:tentative="1">
      <w:start w:val="1"/>
      <w:numFmt w:val="bullet"/>
      <w:lvlText w:val=""/>
      <w:lvlJc w:val="left"/>
      <w:pPr>
        <w:ind w:left="5378" w:hanging="360"/>
      </w:pPr>
      <w:rPr>
        <w:rFonts w:ascii="Wingdings" w:hAnsi="Wingdings" w:hint="default"/>
      </w:rPr>
    </w:lvl>
    <w:lvl w:ilvl="6" w:tplc="040C0001" w:tentative="1">
      <w:start w:val="1"/>
      <w:numFmt w:val="bullet"/>
      <w:lvlText w:val=""/>
      <w:lvlJc w:val="left"/>
      <w:pPr>
        <w:ind w:left="6098" w:hanging="360"/>
      </w:pPr>
      <w:rPr>
        <w:rFonts w:ascii="Symbol" w:hAnsi="Symbol" w:hint="default"/>
      </w:rPr>
    </w:lvl>
    <w:lvl w:ilvl="7" w:tplc="040C0003" w:tentative="1">
      <w:start w:val="1"/>
      <w:numFmt w:val="bullet"/>
      <w:lvlText w:val="o"/>
      <w:lvlJc w:val="left"/>
      <w:pPr>
        <w:ind w:left="6818" w:hanging="360"/>
      </w:pPr>
      <w:rPr>
        <w:rFonts w:ascii="Courier New" w:hAnsi="Courier New" w:cs="Courier New" w:hint="default"/>
      </w:rPr>
    </w:lvl>
    <w:lvl w:ilvl="8" w:tplc="040C0005" w:tentative="1">
      <w:start w:val="1"/>
      <w:numFmt w:val="bullet"/>
      <w:lvlText w:val=""/>
      <w:lvlJc w:val="left"/>
      <w:pPr>
        <w:ind w:left="7538" w:hanging="360"/>
      </w:pPr>
      <w:rPr>
        <w:rFonts w:ascii="Wingdings" w:hAnsi="Wingdings" w:hint="default"/>
      </w:rPr>
    </w:lvl>
  </w:abstractNum>
  <w:abstractNum w:abstractNumId="24">
    <w:nsid w:val="55D5170C"/>
    <w:multiLevelType w:val="hybridMultilevel"/>
    <w:tmpl w:val="998653F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5">
    <w:nsid w:val="653B41ED"/>
    <w:multiLevelType w:val="hybridMultilevel"/>
    <w:tmpl w:val="84B46C38"/>
    <w:lvl w:ilvl="0" w:tplc="32B80F76">
      <w:start w:val="1"/>
      <w:numFmt w:val="upperLetter"/>
      <w:lvlText w:val="%1."/>
      <w:lvlJc w:val="left"/>
      <w:pPr>
        <w:ind w:left="502" w:hanging="360"/>
      </w:pPr>
      <w:rPr>
        <w:b/>
        <w:bCs/>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6">
    <w:nsid w:val="6B0F7CBA"/>
    <w:multiLevelType w:val="hybridMultilevel"/>
    <w:tmpl w:val="B9487D14"/>
    <w:lvl w:ilvl="0" w:tplc="040C0005">
      <w:start w:val="1"/>
      <w:numFmt w:val="bullet"/>
      <w:lvlText w:val=""/>
      <w:lvlJc w:val="left"/>
      <w:pPr>
        <w:ind w:left="1557" w:hanging="360"/>
      </w:pPr>
      <w:rPr>
        <w:rFonts w:ascii="Wingdings" w:hAnsi="Wingdings" w:hint="default"/>
      </w:rPr>
    </w:lvl>
    <w:lvl w:ilvl="1" w:tplc="040C0003" w:tentative="1">
      <w:start w:val="1"/>
      <w:numFmt w:val="bullet"/>
      <w:lvlText w:val="o"/>
      <w:lvlJc w:val="left"/>
      <w:pPr>
        <w:ind w:left="2277" w:hanging="360"/>
      </w:pPr>
      <w:rPr>
        <w:rFonts w:ascii="Courier New" w:hAnsi="Courier New" w:cs="Courier New" w:hint="default"/>
      </w:rPr>
    </w:lvl>
    <w:lvl w:ilvl="2" w:tplc="040C0005" w:tentative="1">
      <w:start w:val="1"/>
      <w:numFmt w:val="bullet"/>
      <w:lvlText w:val=""/>
      <w:lvlJc w:val="left"/>
      <w:pPr>
        <w:ind w:left="2997" w:hanging="360"/>
      </w:pPr>
      <w:rPr>
        <w:rFonts w:ascii="Wingdings" w:hAnsi="Wingdings" w:hint="default"/>
      </w:rPr>
    </w:lvl>
    <w:lvl w:ilvl="3" w:tplc="040C0001" w:tentative="1">
      <w:start w:val="1"/>
      <w:numFmt w:val="bullet"/>
      <w:lvlText w:val=""/>
      <w:lvlJc w:val="left"/>
      <w:pPr>
        <w:ind w:left="3717" w:hanging="360"/>
      </w:pPr>
      <w:rPr>
        <w:rFonts w:ascii="Symbol" w:hAnsi="Symbol" w:hint="default"/>
      </w:rPr>
    </w:lvl>
    <w:lvl w:ilvl="4" w:tplc="040C0003" w:tentative="1">
      <w:start w:val="1"/>
      <w:numFmt w:val="bullet"/>
      <w:lvlText w:val="o"/>
      <w:lvlJc w:val="left"/>
      <w:pPr>
        <w:ind w:left="4437" w:hanging="360"/>
      </w:pPr>
      <w:rPr>
        <w:rFonts w:ascii="Courier New" w:hAnsi="Courier New" w:cs="Courier New" w:hint="default"/>
      </w:rPr>
    </w:lvl>
    <w:lvl w:ilvl="5" w:tplc="040C0005" w:tentative="1">
      <w:start w:val="1"/>
      <w:numFmt w:val="bullet"/>
      <w:lvlText w:val=""/>
      <w:lvlJc w:val="left"/>
      <w:pPr>
        <w:ind w:left="5157" w:hanging="360"/>
      </w:pPr>
      <w:rPr>
        <w:rFonts w:ascii="Wingdings" w:hAnsi="Wingdings" w:hint="default"/>
      </w:rPr>
    </w:lvl>
    <w:lvl w:ilvl="6" w:tplc="040C0001" w:tentative="1">
      <w:start w:val="1"/>
      <w:numFmt w:val="bullet"/>
      <w:lvlText w:val=""/>
      <w:lvlJc w:val="left"/>
      <w:pPr>
        <w:ind w:left="5877" w:hanging="360"/>
      </w:pPr>
      <w:rPr>
        <w:rFonts w:ascii="Symbol" w:hAnsi="Symbol" w:hint="default"/>
      </w:rPr>
    </w:lvl>
    <w:lvl w:ilvl="7" w:tplc="040C0003" w:tentative="1">
      <w:start w:val="1"/>
      <w:numFmt w:val="bullet"/>
      <w:lvlText w:val="o"/>
      <w:lvlJc w:val="left"/>
      <w:pPr>
        <w:ind w:left="6597" w:hanging="360"/>
      </w:pPr>
      <w:rPr>
        <w:rFonts w:ascii="Courier New" w:hAnsi="Courier New" w:cs="Courier New" w:hint="default"/>
      </w:rPr>
    </w:lvl>
    <w:lvl w:ilvl="8" w:tplc="040C0005" w:tentative="1">
      <w:start w:val="1"/>
      <w:numFmt w:val="bullet"/>
      <w:lvlText w:val=""/>
      <w:lvlJc w:val="left"/>
      <w:pPr>
        <w:ind w:left="7317" w:hanging="360"/>
      </w:pPr>
      <w:rPr>
        <w:rFonts w:ascii="Wingdings" w:hAnsi="Wingdings" w:hint="default"/>
      </w:rPr>
    </w:lvl>
  </w:abstractNum>
  <w:abstractNum w:abstractNumId="27">
    <w:nsid w:val="6DEE19C9"/>
    <w:multiLevelType w:val="hybridMultilevel"/>
    <w:tmpl w:val="0D2007A6"/>
    <w:lvl w:ilvl="0" w:tplc="A432AA16">
      <w:start w:val="1"/>
      <w:numFmt w:val="upperLetter"/>
      <w:lvlText w:val="%1."/>
      <w:lvlJc w:val="left"/>
      <w:pPr>
        <w:ind w:left="1069" w:hanging="360"/>
      </w:pPr>
      <w:rPr>
        <w:sz w:val="28"/>
        <w:szCs w:val="28"/>
      </w:rPr>
    </w:lvl>
    <w:lvl w:ilvl="1" w:tplc="040C0019" w:tentative="1">
      <w:start w:val="1"/>
      <w:numFmt w:val="lowerLetter"/>
      <w:lvlText w:val="%2."/>
      <w:lvlJc w:val="left"/>
      <w:pPr>
        <w:ind w:left="2356" w:hanging="360"/>
      </w:pPr>
    </w:lvl>
    <w:lvl w:ilvl="2" w:tplc="040C001B" w:tentative="1">
      <w:start w:val="1"/>
      <w:numFmt w:val="lowerRoman"/>
      <w:lvlText w:val="%3."/>
      <w:lvlJc w:val="right"/>
      <w:pPr>
        <w:ind w:left="3076" w:hanging="180"/>
      </w:pPr>
    </w:lvl>
    <w:lvl w:ilvl="3" w:tplc="040C000F" w:tentative="1">
      <w:start w:val="1"/>
      <w:numFmt w:val="decimal"/>
      <w:lvlText w:val="%4."/>
      <w:lvlJc w:val="left"/>
      <w:pPr>
        <w:ind w:left="3796" w:hanging="360"/>
      </w:pPr>
    </w:lvl>
    <w:lvl w:ilvl="4" w:tplc="040C0019" w:tentative="1">
      <w:start w:val="1"/>
      <w:numFmt w:val="lowerLetter"/>
      <w:lvlText w:val="%5."/>
      <w:lvlJc w:val="left"/>
      <w:pPr>
        <w:ind w:left="4516" w:hanging="360"/>
      </w:pPr>
    </w:lvl>
    <w:lvl w:ilvl="5" w:tplc="040C001B" w:tentative="1">
      <w:start w:val="1"/>
      <w:numFmt w:val="lowerRoman"/>
      <w:lvlText w:val="%6."/>
      <w:lvlJc w:val="right"/>
      <w:pPr>
        <w:ind w:left="5236" w:hanging="180"/>
      </w:pPr>
    </w:lvl>
    <w:lvl w:ilvl="6" w:tplc="040C000F" w:tentative="1">
      <w:start w:val="1"/>
      <w:numFmt w:val="decimal"/>
      <w:lvlText w:val="%7."/>
      <w:lvlJc w:val="left"/>
      <w:pPr>
        <w:ind w:left="5956" w:hanging="360"/>
      </w:pPr>
    </w:lvl>
    <w:lvl w:ilvl="7" w:tplc="040C0019" w:tentative="1">
      <w:start w:val="1"/>
      <w:numFmt w:val="lowerLetter"/>
      <w:lvlText w:val="%8."/>
      <w:lvlJc w:val="left"/>
      <w:pPr>
        <w:ind w:left="6676" w:hanging="360"/>
      </w:pPr>
    </w:lvl>
    <w:lvl w:ilvl="8" w:tplc="040C001B" w:tentative="1">
      <w:start w:val="1"/>
      <w:numFmt w:val="lowerRoman"/>
      <w:lvlText w:val="%9."/>
      <w:lvlJc w:val="right"/>
      <w:pPr>
        <w:ind w:left="7396" w:hanging="180"/>
      </w:pPr>
    </w:lvl>
  </w:abstractNum>
  <w:abstractNum w:abstractNumId="28">
    <w:nsid w:val="7CF34B11"/>
    <w:multiLevelType w:val="hybridMultilevel"/>
    <w:tmpl w:val="5268B80E"/>
    <w:lvl w:ilvl="0" w:tplc="70FCFE74">
      <w:start w:val="1"/>
      <w:numFmt w:val="upperLetter"/>
      <w:lvlText w:val="(%1)"/>
      <w:lvlJc w:val="left"/>
      <w:pPr>
        <w:ind w:left="3401" w:hanging="360"/>
      </w:pPr>
      <w:rPr>
        <w:rFonts w:hint="default"/>
      </w:rPr>
    </w:lvl>
    <w:lvl w:ilvl="1" w:tplc="040C0019" w:tentative="1">
      <w:start w:val="1"/>
      <w:numFmt w:val="lowerLetter"/>
      <w:lvlText w:val="%2."/>
      <w:lvlJc w:val="left"/>
      <w:pPr>
        <w:ind w:left="4121" w:hanging="360"/>
      </w:pPr>
    </w:lvl>
    <w:lvl w:ilvl="2" w:tplc="040C001B" w:tentative="1">
      <w:start w:val="1"/>
      <w:numFmt w:val="lowerRoman"/>
      <w:lvlText w:val="%3."/>
      <w:lvlJc w:val="right"/>
      <w:pPr>
        <w:ind w:left="4841" w:hanging="180"/>
      </w:pPr>
    </w:lvl>
    <w:lvl w:ilvl="3" w:tplc="040C000F" w:tentative="1">
      <w:start w:val="1"/>
      <w:numFmt w:val="decimal"/>
      <w:lvlText w:val="%4."/>
      <w:lvlJc w:val="left"/>
      <w:pPr>
        <w:ind w:left="5561" w:hanging="360"/>
      </w:pPr>
    </w:lvl>
    <w:lvl w:ilvl="4" w:tplc="040C0019" w:tentative="1">
      <w:start w:val="1"/>
      <w:numFmt w:val="lowerLetter"/>
      <w:lvlText w:val="%5."/>
      <w:lvlJc w:val="left"/>
      <w:pPr>
        <w:ind w:left="6281" w:hanging="360"/>
      </w:pPr>
    </w:lvl>
    <w:lvl w:ilvl="5" w:tplc="040C001B" w:tentative="1">
      <w:start w:val="1"/>
      <w:numFmt w:val="lowerRoman"/>
      <w:lvlText w:val="%6."/>
      <w:lvlJc w:val="right"/>
      <w:pPr>
        <w:ind w:left="7001" w:hanging="180"/>
      </w:pPr>
    </w:lvl>
    <w:lvl w:ilvl="6" w:tplc="040C000F" w:tentative="1">
      <w:start w:val="1"/>
      <w:numFmt w:val="decimal"/>
      <w:lvlText w:val="%7."/>
      <w:lvlJc w:val="left"/>
      <w:pPr>
        <w:ind w:left="7721" w:hanging="360"/>
      </w:pPr>
    </w:lvl>
    <w:lvl w:ilvl="7" w:tplc="040C0019" w:tentative="1">
      <w:start w:val="1"/>
      <w:numFmt w:val="lowerLetter"/>
      <w:lvlText w:val="%8."/>
      <w:lvlJc w:val="left"/>
      <w:pPr>
        <w:ind w:left="8441" w:hanging="360"/>
      </w:pPr>
    </w:lvl>
    <w:lvl w:ilvl="8" w:tplc="040C001B" w:tentative="1">
      <w:start w:val="1"/>
      <w:numFmt w:val="lowerRoman"/>
      <w:lvlText w:val="%9."/>
      <w:lvlJc w:val="right"/>
      <w:pPr>
        <w:ind w:left="9161" w:hanging="180"/>
      </w:pPr>
    </w:lvl>
  </w:abstractNum>
  <w:num w:numId="1">
    <w:abstractNumId w:val="23"/>
  </w:num>
  <w:num w:numId="2">
    <w:abstractNumId w:val="4"/>
  </w:num>
  <w:num w:numId="3">
    <w:abstractNumId w:val="26"/>
  </w:num>
  <w:num w:numId="4">
    <w:abstractNumId w:val="6"/>
  </w:num>
  <w:num w:numId="5">
    <w:abstractNumId w:val="18"/>
  </w:num>
  <w:num w:numId="6">
    <w:abstractNumId w:val="10"/>
  </w:num>
  <w:num w:numId="7">
    <w:abstractNumId w:val="5"/>
  </w:num>
  <w:num w:numId="8">
    <w:abstractNumId w:val="3"/>
  </w:num>
  <w:num w:numId="9">
    <w:abstractNumId w:val="27"/>
  </w:num>
  <w:num w:numId="10">
    <w:abstractNumId w:val="19"/>
  </w:num>
  <w:num w:numId="11">
    <w:abstractNumId w:val="7"/>
  </w:num>
  <w:num w:numId="12">
    <w:abstractNumId w:val="15"/>
  </w:num>
  <w:num w:numId="13">
    <w:abstractNumId w:val="25"/>
  </w:num>
  <w:num w:numId="14">
    <w:abstractNumId w:val="1"/>
  </w:num>
  <w:num w:numId="15">
    <w:abstractNumId w:val="21"/>
  </w:num>
  <w:num w:numId="16">
    <w:abstractNumId w:val="8"/>
  </w:num>
  <w:num w:numId="17">
    <w:abstractNumId w:val="16"/>
  </w:num>
  <w:num w:numId="18">
    <w:abstractNumId w:val="13"/>
  </w:num>
  <w:num w:numId="19">
    <w:abstractNumId w:val="2"/>
  </w:num>
  <w:num w:numId="20">
    <w:abstractNumId w:val="12"/>
  </w:num>
  <w:num w:numId="21">
    <w:abstractNumId w:val="20"/>
  </w:num>
  <w:num w:numId="22">
    <w:abstractNumId w:val="17"/>
  </w:num>
  <w:num w:numId="23">
    <w:abstractNumId w:val="28"/>
  </w:num>
  <w:num w:numId="24">
    <w:abstractNumId w:val="11"/>
  </w:num>
  <w:num w:numId="25">
    <w:abstractNumId w:val="14"/>
  </w:num>
  <w:num w:numId="26">
    <w:abstractNumId w:val="9"/>
  </w:num>
  <w:num w:numId="27">
    <w:abstractNumId w:val="22"/>
  </w:num>
  <w:num w:numId="28">
    <w:abstractNumId w:val="0"/>
  </w:num>
  <w:num w:numId="29">
    <w:abstractNumId w:val="2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hyphenationZone w:val="425"/>
  <w:characterSpacingControl w:val="doNotCompress"/>
  <w:hdrShapeDefaults>
    <o:shapedefaults v:ext="edit" spidmax="2088"/>
    <o:shapelayout v:ext="edit">
      <o:idmap v:ext="edit" data="2"/>
    </o:shapelayout>
  </w:hdrShapeDefaults>
  <w:footnotePr>
    <w:footnote w:id="-1"/>
    <w:footnote w:id="0"/>
  </w:footnotePr>
  <w:endnotePr>
    <w:endnote w:id="-1"/>
    <w:endnote w:id="0"/>
  </w:endnotePr>
  <w:compat>
    <w:useFELayout/>
    <w:compatSetting w:name="compatibilityMode" w:uri="http://schemas.microsoft.com/office/word" w:val="12"/>
  </w:compat>
  <w:rsids>
    <w:rsidRoot w:val="00A0185D"/>
    <w:rsid w:val="00000D29"/>
    <w:rsid w:val="00003C74"/>
    <w:rsid w:val="00003D95"/>
    <w:rsid w:val="00004A3E"/>
    <w:rsid w:val="000054EA"/>
    <w:rsid w:val="00005B51"/>
    <w:rsid w:val="00006FC8"/>
    <w:rsid w:val="00007477"/>
    <w:rsid w:val="00007A0F"/>
    <w:rsid w:val="00011ABB"/>
    <w:rsid w:val="000120B9"/>
    <w:rsid w:val="00014371"/>
    <w:rsid w:val="00014E95"/>
    <w:rsid w:val="00016806"/>
    <w:rsid w:val="00017176"/>
    <w:rsid w:val="00021C61"/>
    <w:rsid w:val="000253FF"/>
    <w:rsid w:val="000318C0"/>
    <w:rsid w:val="00031B51"/>
    <w:rsid w:val="000335FC"/>
    <w:rsid w:val="00033AFA"/>
    <w:rsid w:val="00033D3D"/>
    <w:rsid w:val="00033DDE"/>
    <w:rsid w:val="0003478D"/>
    <w:rsid w:val="00034842"/>
    <w:rsid w:val="00035F40"/>
    <w:rsid w:val="0003664C"/>
    <w:rsid w:val="0003797D"/>
    <w:rsid w:val="000416BA"/>
    <w:rsid w:val="0004288D"/>
    <w:rsid w:val="00042DBE"/>
    <w:rsid w:val="00042ECA"/>
    <w:rsid w:val="000433C8"/>
    <w:rsid w:val="00044129"/>
    <w:rsid w:val="000450B5"/>
    <w:rsid w:val="00046548"/>
    <w:rsid w:val="00046764"/>
    <w:rsid w:val="0005084A"/>
    <w:rsid w:val="00052290"/>
    <w:rsid w:val="00052978"/>
    <w:rsid w:val="00054034"/>
    <w:rsid w:val="00054365"/>
    <w:rsid w:val="0005498C"/>
    <w:rsid w:val="00056041"/>
    <w:rsid w:val="00056EF4"/>
    <w:rsid w:val="000602D5"/>
    <w:rsid w:val="00060348"/>
    <w:rsid w:val="00060D47"/>
    <w:rsid w:val="000625CE"/>
    <w:rsid w:val="00063A8F"/>
    <w:rsid w:val="00064151"/>
    <w:rsid w:val="00065853"/>
    <w:rsid w:val="00066106"/>
    <w:rsid w:val="00070317"/>
    <w:rsid w:val="000709FC"/>
    <w:rsid w:val="00070F75"/>
    <w:rsid w:val="0007174E"/>
    <w:rsid w:val="00071F01"/>
    <w:rsid w:val="00073F28"/>
    <w:rsid w:val="00075C61"/>
    <w:rsid w:val="00076075"/>
    <w:rsid w:val="000763C7"/>
    <w:rsid w:val="0007667F"/>
    <w:rsid w:val="00076A15"/>
    <w:rsid w:val="0008049D"/>
    <w:rsid w:val="00080BC2"/>
    <w:rsid w:val="000828A9"/>
    <w:rsid w:val="00083317"/>
    <w:rsid w:val="00084DC3"/>
    <w:rsid w:val="00085BC2"/>
    <w:rsid w:val="00086AF8"/>
    <w:rsid w:val="0008796A"/>
    <w:rsid w:val="00090653"/>
    <w:rsid w:val="00091549"/>
    <w:rsid w:val="000918BC"/>
    <w:rsid w:val="00092FD5"/>
    <w:rsid w:val="00093692"/>
    <w:rsid w:val="00095025"/>
    <w:rsid w:val="00095270"/>
    <w:rsid w:val="00095480"/>
    <w:rsid w:val="0009555A"/>
    <w:rsid w:val="00096D0F"/>
    <w:rsid w:val="00097107"/>
    <w:rsid w:val="000A131D"/>
    <w:rsid w:val="000A16F4"/>
    <w:rsid w:val="000A1A26"/>
    <w:rsid w:val="000A1CEF"/>
    <w:rsid w:val="000A2E1F"/>
    <w:rsid w:val="000A390C"/>
    <w:rsid w:val="000A628A"/>
    <w:rsid w:val="000A6976"/>
    <w:rsid w:val="000B1AD3"/>
    <w:rsid w:val="000B2BE1"/>
    <w:rsid w:val="000B2E7B"/>
    <w:rsid w:val="000B3D3E"/>
    <w:rsid w:val="000B40C5"/>
    <w:rsid w:val="000B445E"/>
    <w:rsid w:val="000B4579"/>
    <w:rsid w:val="000B53B9"/>
    <w:rsid w:val="000B53BD"/>
    <w:rsid w:val="000B5655"/>
    <w:rsid w:val="000B5BA3"/>
    <w:rsid w:val="000B61DA"/>
    <w:rsid w:val="000B6737"/>
    <w:rsid w:val="000B7244"/>
    <w:rsid w:val="000B7B2E"/>
    <w:rsid w:val="000C13DA"/>
    <w:rsid w:val="000C1F91"/>
    <w:rsid w:val="000C2089"/>
    <w:rsid w:val="000C2090"/>
    <w:rsid w:val="000C2143"/>
    <w:rsid w:val="000C2930"/>
    <w:rsid w:val="000C2FFB"/>
    <w:rsid w:val="000C30F7"/>
    <w:rsid w:val="000C3843"/>
    <w:rsid w:val="000C406E"/>
    <w:rsid w:val="000C4189"/>
    <w:rsid w:val="000C54F5"/>
    <w:rsid w:val="000C5710"/>
    <w:rsid w:val="000C733B"/>
    <w:rsid w:val="000C75E2"/>
    <w:rsid w:val="000C76AF"/>
    <w:rsid w:val="000C7DF9"/>
    <w:rsid w:val="000D01AF"/>
    <w:rsid w:val="000D20C2"/>
    <w:rsid w:val="000D2CC6"/>
    <w:rsid w:val="000D32A9"/>
    <w:rsid w:val="000D3933"/>
    <w:rsid w:val="000D6B14"/>
    <w:rsid w:val="000D6E3A"/>
    <w:rsid w:val="000D6F89"/>
    <w:rsid w:val="000D7ADF"/>
    <w:rsid w:val="000E3C40"/>
    <w:rsid w:val="000E3D3B"/>
    <w:rsid w:val="000E3E80"/>
    <w:rsid w:val="000E5191"/>
    <w:rsid w:val="000E5243"/>
    <w:rsid w:val="000E6029"/>
    <w:rsid w:val="000E69F5"/>
    <w:rsid w:val="000E6FBA"/>
    <w:rsid w:val="000E70B5"/>
    <w:rsid w:val="000F0972"/>
    <w:rsid w:val="000F1769"/>
    <w:rsid w:val="000F1E3A"/>
    <w:rsid w:val="000F2153"/>
    <w:rsid w:val="000F23B2"/>
    <w:rsid w:val="000F294C"/>
    <w:rsid w:val="000F2DC5"/>
    <w:rsid w:val="000F2E7E"/>
    <w:rsid w:val="000F38FE"/>
    <w:rsid w:val="000F395D"/>
    <w:rsid w:val="000F41F8"/>
    <w:rsid w:val="000F4317"/>
    <w:rsid w:val="000F619F"/>
    <w:rsid w:val="000F63FA"/>
    <w:rsid w:val="000F681A"/>
    <w:rsid w:val="000F6EEC"/>
    <w:rsid w:val="000F6F7E"/>
    <w:rsid w:val="000F7864"/>
    <w:rsid w:val="00103494"/>
    <w:rsid w:val="0010441F"/>
    <w:rsid w:val="001046BF"/>
    <w:rsid w:val="00105611"/>
    <w:rsid w:val="00107CF9"/>
    <w:rsid w:val="00110A70"/>
    <w:rsid w:val="001117E4"/>
    <w:rsid w:val="00111CCA"/>
    <w:rsid w:val="00113768"/>
    <w:rsid w:val="001140BD"/>
    <w:rsid w:val="0011456B"/>
    <w:rsid w:val="001149B1"/>
    <w:rsid w:val="00115020"/>
    <w:rsid w:val="001153A5"/>
    <w:rsid w:val="00116E7E"/>
    <w:rsid w:val="00117969"/>
    <w:rsid w:val="00117B42"/>
    <w:rsid w:val="00121627"/>
    <w:rsid w:val="00121C08"/>
    <w:rsid w:val="00121C8A"/>
    <w:rsid w:val="001250DA"/>
    <w:rsid w:val="00125B8D"/>
    <w:rsid w:val="00126A89"/>
    <w:rsid w:val="001275F6"/>
    <w:rsid w:val="0012769F"/>
    <w:rsid w:val="001276ED"/>
    <w:rsid w:val="00130251"/>
    <w:rsid w:val="00131699"/>
    <w:rsid w:val="00131C1B"/>
    <w:rsid w:val="00132529"/>
    <w:rsid w:val="001327BF"/>
    <w:rsid w:val="00133B65"/>
    <w:rsid w:val="00134C45"/>
    <w:rsid w:val="00134DFF"/>
    <w:rsid w:val="00134E82"/>
    <w:rsid w:val="00135798"/>
    <w:rsid w:val="00136057"/>
    <w:rsid w:val="00136FE6"/>
    <w:rsid w:val="0013772A"/>
    <w:rsid w:val="00141848"/>
    <w:rsid w:val="0014279B"/>
    <w:rsid w:val="001428A3"/>
    <w:rsid w:val="0014429D"/>
    <w:rsid w:val="00146600"/>
    <w:rsid w:val="00147514"/>
    <w:rsid w:val="00151092"/>
    <w:rsid w:val="001512A2"/>
    <w:rsid w:val="00151D71"/>
    <w:rsid w:val="00152232"/>
    <w:rsid w:val="0015385B"/>
    <w:rsid w:val="0015443F"/>
    <w:rsid w:val="00154458"/>
    <w:rsid w:val="00154644"/>
    <w:rsid w:val="00155599"/>
    <w:rsid w:val="00156EBB"/>
    <w:rsid w:val="00157EE5"/>
    <w:rsid w:val="00160E5F"/>
    <w:rsid w:val="0016234A"/>
    <w:rsid w:val="001627D6"/>
    <w:rsid w:val="00164125"/>
    <w:rsid w:val="00165B3A"/>
    <w:rsid w:val="00166480"/>
    <w:rsid w:val="001717BB"/>
    <w:rsid w:val="00171C3F"/>
    <w:rsid w:val="001724E7"/>
    <w:rsid w:val="0017393B"/>
    <w:rsid w:val="001748D5"/>
    <w:rsid w:val="00174FDF"/>
    <w:rsid w:val="00175F2C"/>
    <w:rsid w:val="00176631"/>
    <w:rsid w:val="00176B3E"/>
    <w:rsid w:val="00180297"/>
    <w:rsid w:val="00181E48"/>
    <w:rsid w:val="00183451"/>
    <w:rsid w:val="00183A61"/>
    <w:rsid w:val="00184B1D"/>
    <w:rsid w:val="00184BCB"/>
    <w:rsid w:val="00185DBC"/>
    <w:rsid w:val="00186477"/>
    <w:rsid w:val="001916BE"/>
    <w:rsid w:val="0019387C"/>
    <w:rsid w:val="001946B6"/>
    <w:rsid w:val="00195945"/>
    <w:rsid w:val="00195D5E"/>
    <w:rsid w:val="0019634E"/>
    <w:rsid w:val="00196395"/>
    <w:rsid w:val="001968D2"/>
    <w:rsid w:val="001A04D0"/>
    <w:rsid w:val="001A4089"/>
    <w:rsid w:val="001A41D3"/>
    <w:rsid w:val="001A5B0B"/>
    <w:rsid w:val="001A7061"/>
    <w:rsid w:val="001A72AB"/>
    <w:rsid w:val="001A7358"/>
    <w:rsid w:val="001A7B2E"/>
    <w:rsid w:val="001B0707"/>
    <w:rsid w:val="001B1310"/>
    <w:rsid w:val="001B1F13"/>
    <w:rsid w:val="001B208D"/>
    <w:rsid w:val="001B22D7"/>
    <w:rsid w:val="001B2559"/>
    <w:rsid w:val="001B3EFC"/>
    <w:rsid w:val="001B59AC"/>
    <w:rsid w:val="001B6940"/>
    <w:rsid w:val="001B6C37"/>
    <w:rsid w:val="001B773B"/>
    <w:rsid w:val="001B7FD0"/>
    <w:rsid w:val="001C33F6"/>
    <w:rsid w:val="001C423A"/>
    <w:rsid w:val="001C4AF2"/>
    <w:rsid w:val="001C4C43"/>
    <w:rsid w:val="001C586A"/>
    <w:rsid w:val="001C64F9"/>
    <w:rsid w:val="001C67F5"/>
    <w:rsid w:val="001C6C64"/>
    <w:rsid w:val="001C7D29"/>
    <w:rsid w:val="001D1D02"/>
    <w:rsid w:val="001D22FA"/>
    <w:rsid w:val="001D34DC"/>
    <w:rsid w:val="001D4589"/>
    <w:rsid w:val="001D5125"/>
    <w:rsid w:val="001D5784"/>
    <w:rsid w:val="001D5B3A"/>
    <w:rsid w:val="001D65BD"/>
    <w:rsid w:val="001D7D71"/>
    <w:rsid w:val="001E1EC0"/>
    <w:rsid w:val="001E37E2"/>
    <w:rsid w:val="001E3B39"/>
    <w:rsid w:val="001E3CF1"/>
    <w:rsid w:val="001E3F80"/>
    <w:rsid w:val="001E4009"/>
    <w:rsid w:val="001E4EAF"/>
    <w:rsid w:val="001E577B"/>
    <w:rsid w:val="001E6D62"/>
    <w:rsid w:val="001E7048"/>
    <w:rsid w:val="001E788A"/>
    <w:rsid w:val="001F0049"/>
    <w:rsid w:val="001F336E"/>
    <w:rsid w:val="001F3455"/>
    <w:rsid w:val="001F41D1"/>
    <w:rsid w:val="001F436E"/>
    <w:rsid w:val="001F45F2"/>
    <w:rsid w:val="001F4ED7"/>
    <w:rsid w:val="001F6BE9"/>
    <w:rsid w:val="001F6D57"/>
    <w:rsid w:val="001F78F3"/>
    <w:rsid w:val="0020055D"/>
    <w:rsid w:val="00201BFC"/>
    <w:rsid w:val="00201DA5"/>
    <w:rsid w:val="00203B00"/>
    <w:rsid w:val="00204CB6"/>
    <w:rsid w:val="00205301"/>
    <w:rsid w:val="00205CB7"/>
    <w:rsid w:val="00205CC4"/>
    <w:rsid w:val="00207DEE"/>
    <w:rsid w:val="002102C9"/>
    <w:rsid w:val="0021184F"/>
    <w:rsid w:val="00212361"/>
    <w:rsid w:val="002130A6"/>
    <w:rsid w:val="002133B6"/>
    <w:rsid w:val="00214B0E"/>
    <w:rsid w:val="00216BA9"/>
    <w:rsid w:val="00220A82"/>
    <w:rsid w:val="0022144E"/>
    <w:rsid w:val="00221BFA"/>
    <w:rsid w:val="0022221D"/>
    <w:rsid w:val="002257B6"/>
    <w:rsid w:val="002274A6"/>
    <w:rsid w:val="00231334"/>
    <w:rsid w:val="002317CF"/>
    <w:rsid w:val="002318A7"/>
    <w:rsid w:val="002319BF"/>
    <w:rsid w:val="00232F9B"/>
    <w:rsid w:val="00233EBF"/>
    <w:rsid w:val="0023510F"/>
    <w:rsid w:val="00236040"/>
    <w:rsid w:val="00241380"/>
    <w:rsid w:val="002418C9"/>
    <w:rsid w:val="0024196A"/>
    <w:rsid w:val="00241ED4"/>
    <w:rsid w:val="00243D51"/>
    <w:rsid w:val="0024509D"/>
    <w:rsid w:val="00246FD0"/>
    <w:rsid w:val="0024783C"/>
    <w:rsid w:val="00250A45"/>
    <w:rsid w:val="0025175A"/>
    <w:rsid w:val="002518A0"/>
    <w:rsid w:val="00251A2A"/>
    <w:rsid w:val="00251B98"/>
    <w:rsid w:val="0025389A"/>
    <w:rsid w:val="002558F0"/>
    <w:rsid w:val="00256386"/>
    <w:rsid w:val="002569B5"/>
    <w:rsid w:val="00261466"/>
    <w:rsid w:val="00263848"/>
    <w:rsid w:val="00263A92"/>
    <w:rsid w:val="0026677A"/>
    <w:rsid w:val="0026696E"/>
    <w:rsid w:val="00266F93"/>
    <w:rsid w:val="0027074B"/>
    <w:rsid w:val="0027118D"/>
    <w:rsid w:val="0027268D"/>
    <w:rsid w:val="00273EC2"/>
    <w:rsid w:val="002744B2"/>
    <w:rsid w:val="00276EF0"/>
    <w:rsid w:val="0027788C"/>
    <w:rsid w:val="0028093B"/>
    <w:rsid w:val="00280DC6"/>
    <w:rsid w:val="00280F28"/>
    <w:rsid w:val="0028144A"/>
    <w:rsid w:val="00281E45"/>
    <w:rsid w:val="002822EF"/>
    <w:rsid w:val="00282681"/>
    <w:rsid w:val="00282BCC"/>
    <w:rsid w:val="00285C01"/>
    <w:rsid w:val="00285E94"/>
    <w:rsid w:val="00286041"/>
    <w:rsid w:val="002865C2"/>
    <w:rsid w:val="00286764"/>
    <w:rsid w:val="00287CB9"/>
    <w:rsid w:val="00287D90"/>
    <w:rsid w:val="00290C29"/>
    <w:rsid w:val="00291418"/>
    <w:rsid w:val="00291928"/>
    <w:rsid w:val="00292720"/>
    <w:rsid w:val="00293B2B"/>
    <w:rsid w:val="00293F3A"/>
    <w:rsid w:val="00294333"/>
    <w:rsid w:val="00294D11"/>
    <w:rsid w:val="00295EE2"/>
    <w:rsid w:val="002969DE"/>
    <w:rsid w:val="002A0AAE"/>
    <w:rsid w:val="002A0EA3"/>
    <w:rsid w:val="002A1ACE"/>
    <w:rsid w:val="002A32D2"/>
    <w:rsid w:val="002A5A7F"/>
    <w:rsid w:val="002A61A2"/>
    <w:rsid w:val="002A6D6D"/>
    <w:rsid w:val="002A701D"/>
    <w:rsid w:val="002A7833"/>
    <w:rsid w:val="002B045C"/>
    <w:rsid w:val="002B0F58"/>
    <w:rsid w:val="002B1783"/>
    <w:rsid w:val="002B30E9"/>
    <w:rsid w:val="002B33F2"/>
    <w:rsid w:val="002B3E59"/>
    <w:rsid w:val="002B75E6"/>
    <w:rsid w:val="002C1F51"/>
    <w:rsid w:val="002C204E"/>
    <w:rsid w:val="002C213A"/>
    <w:rsid w:val="002C2E57"/>
    <w:rsid w:val="002C2F41"/>
    <w:rsid w:val="002C3AEE"/>
    <w:rsid w:val="002C662F"/>
    <w:rsid w:val="002C6785"/>
    <w:rsid w:val="002C6914"/>
    <w:rsid w:val="002D00DE"/>
    <w:rsid w:val="002D015E"/>
    <w:rsid w:val="002D1710"/>
    <w:rsid w:val="002D34EB"/>
    <w:rsid w:val="002D37A3"/>
    <w:rsid w:val="002D4323"/>
    <w:rsid w:val="002D4490"/>
    <w:rsid w:val="002D56AA"/>
    <w:rsid w:val="002D5825"/>
    <w:rsid w:val="002D5BC7"/>
    <w:rsid w:val="002D5D1A"/>
    <w:rsid w:val="002D6CBF"/>
    <w:rsid w:val="002D72E7"/>
    <w:rsid w:val="002D7751"/>
    <w:rsid w:val="002D7AF8"/>
    <w:rsid w:val="002E0A07"/>
    <w:rsid w:val="002E154E"/>
    <w:rsid w:val="002E1BAF"/>
    <w:rsid w:val="002E1E43"/>
    <w:rsid w:val="002E2C2E"/>
    <w:rsid w:val="002E428E"/>
    <w:rsid w:val="002E49C9"/>
    <w:rsid w:val="002E4E5C"/>
    <w:rsid w:val="002E6310"/>
    <w:rsid w:val="002E692E"/>
    <w:rsid w:val="002E7484"/>
    <w:rsid w:val="002F13CD"/>
    <w:rsid w:val="002F1726"/>
    <w:rsid w:val="002F19FC"/>
    <w:rsid w:val="002F1CB2"/>
    <w:rsid w:val="002F279C"/>
    <w:rsid w:val="002F2882"/>
    <w:rsid w:val="002F3557"/>
    <w:rsid w:val="002F4019"/>
    <w:rsid w:val="002F4382"/>
    <w:rsid w:val="00300306"/>
    <w:rsid w:val="0030040B"/>
    <w:rsid w:val="00300E4B"/>
    <w:rsid w:val="00302C83"/>
    <w:rsid w:val="00303110"/>
    <w:rsid w:val="00303C69"/>
    <w:rsid w:val="003043F2"/>
    <w:rsid w:val="0030535B"/>
    <w:rsid w:val="00305869"/>
    <w:rsid w:val="00305F6B"/>
    <w:rsid w:val="00306EC4"/>
    <w:rsid w:val="003071F6"/>
    <w:rsid w:val="0030729A"/>
    <w:rsid w:val="003100B3"/>
    <w:rsid w:val="00310260"/>
    <w:rsid w:val="00310D9C"/>
    <w:rsid w:val="00311751"/>
    <w:rsid w:val="003125C4"/>
    <w:rsid w:val="003140F0"/>
    <w:rsid w:val="00314D18"/>
    <w:rsid w:val="003178F6"/>
    <w:rsid w:val="0031799B"/>
    <w:rsid w:val="0032029D"/>
    <w:rsid w:val="003204EE"/>
    <w:rsid w:val="00320797"/>
    <w:rsid w:val="0032100F"/>
    <w:rsid w:val="00322F4A"/>
    <w:rsid w:val="00323169"/>
    <w:rsid w:val="0032386F"/>
    <w:rsid w:val="00323D3D"/>
    <w:rsid w:val="003253C1"/>
    <w:rsid w:val="003254DA"/>
    <w:rsid w:val="00325F9E"/>
    <w:rsid w:val="00326B90"/>
    <w:rsid w:val="00327FD9"/>
    <w:rsid w:val="003302CE"/>
    <w:rsid w:val="00331B07"/>
    <w:rsid w:val="003332A6"/>
    <w:rsid w:val="00334131"/>
    <w:rsid w:val="00335730"/>
    <w:rsid w:val="00335A11"/>
    <w:rsid w:val="00336657"/>
    <w:rsid w:val="0033693C"/>
    <w:rsid w:val="00340513"/>
    <w:rsid w:val="00341CA2"/>
    <w:rsid w:val="00341F9F"/>
    <w:rsid w:val="00342810"/>
    <w:rsid w:val="0034292B"/>
    <w:rsid w:val="00342BAC"/>
    <w:rsid w:val="00342D65"/>
    <w:rsid w:val="00345277"/>
    <w:rsid w:val="00345436"/>
    <w:rsid w:val="00345E17"/>
    <w:rsid w:val="003469DD"/>
    <w:rsid w:val="0035024B"/>
    <w:rsid w:val="003506ED"/>
    <w:rsid w:val="003526F5"/>
    <w:rsid w:val="00353584"/>
    <w:rsid w:val="003544F2"/>
    <w:rsid w:val="003568C4"/>
    <w:rsid w:val="00360463"/>
    <w:rsid w:val="003604D3"/>
    <w:rsid w:val="003613FA"/>
    <w:rsid w:val="0036151C"/>
    <w:rsid w:val="00361778"/>
    <w:rsid w:val="00362542"/>
    <w:rsid w:val="003625BD"/>
    <w:rsid w:val="003627E1"/>
    <w:rsid w:val="003658B6"/>
    <w:rsid w:val="00365D68"/>
    <w:rsid w:val="00366362"/>
    <w:rsid w:val="003665FD"/>
    <w:rsid w:val="003666BA"/>
    <w:rsid w:val="00366B05"/>
    <w:rsid w:val="003673CE"/>
    <w:rsid w:val="00370478"/>
    <w:rsid w:val="00370F5A"/>
    <w:rsid w:val="00371045"/>
    <w:rsid w:val="00371F8D"/>
    <w:rsid w:val="00372CB9"/>
    <w:rsid w:val="003739B6"/>
    <w:rsid w:val="00373A8C"/>
    <w:rsid w:val="00373E1D"/>
    <w:rsid w:val="003743B4"/>
    <w:rsid w:val="003774D4"/>
    <w:rsid w:val="003779DC"/>
    <w:rsid w:val="003819FD"/>
    <w:rsid w:val="0038314C"/>
    <w:rsid w:val="003840B0"/>
    <w:rsid w:val="00385222"/>
    <w:rsid w:val="003855B6"/>
    <w:rsid w:val="003876F3"/>
    <w:rsid w:val="00387FD6"/>
    <w:rsid w:val="0039014B"/>
    <w:rsid w:val="00394609"/>
    <w:rsid w:val="003966D6"/>
    <w:rsid w:val="00396B90"/>
    <w:rsid w:val="00397790"/>
    <w:rsid w:val="00397A19"/>
    <w:rsid w:val="00397C01"/>
    <w:rsid w:val="003A01ED"/>
    <w:rsid w:val="003A12A1"/>
    <w:rsid w:val="003A1F2A"/>
    <w:rsid w:val="003A1F97"/>
    <w:rsid w:val="003A2A4B"/>
    <w:rsid w:val="003A3163"/>
    <w:rsid w:val="003A4537"/>
    <w:rsid w:val="003A5822"/>
    <w:rsid w:val="003A5E8B"/>
    <w:rsid w:val="003A5F68"/>
    <w:rsid w:val="003A74CA"/>
    <w:rsid w:val="003B243D"/>
    <w:rsid w:val="003B2B74"/>
    <w:rsid w:val="003B2C72"/>
    <w:rsid w:val="003B2FD2"/>
    <w:rsid w:val="003B60E9"/>
    <w:rsid w:val="003B62C3"/>
    <w:rsid w:val="003B692E"/>
    <w:rsid w:val="003B6AC7"/>
    <w:rsid w:val="003B76BD"/>
    <w:rsid w:val="003C00E4"/>
    <w:rsid w:val="003C03F7"/>
    <w:rsid w:val="003C1B24"/>
    <w:rsid w:val="003C3635"/>
    <w:rsid w:val="003C3F2E"/>
    <w:rsid w:val="003C4165"/>
    <w:rsid w:val="003C7977"/>
    <w:rsid w:val="003C7DB9"/>
    <w:rsid w:val="003C7F20"/>
    <w:rsid w:val="003D23A9"/>
    <w:rsid w:val="003D29D4"/>
    <w:rsid w:val="003D46D8"/>
    <w:rsid w:val="003D6A5A"/>
    <w:rsid w:val="003E14CC"/>
    <w:rsid w:val="003E27A5"/>
    <w:rsid w:val="003E2E90"/>
    <w:rsid w:val="003E3D2F"/>
    <w:rsid w:val="003E610A"/>
    <w:rsid w:val="003E6666"/>
    <w:rsid w:val="003E6B4E"/>
    <w:rsid w:val="003E7694"/>
    <w:rsid w:val="003E7ADA"/>
    <w:rsid w:val="003F044F"/>
    <w:rsid w:val="003F12D5"/>
    <w:rsid w:val="003F2282"/>
    <w:rsid w:val="003F2615"/>
    <w:rsid w:val="003F27B3"/>
    <w:rsid w:val="003F3138"/>
    <w:rsid w:val="003F5793"/>
    <w:rsid w:val="003F5E2D"/>
    <w:rsid w:val="003F69AB"/>
    <w:rsid w:val="003F7D23"/>
    <w:rsid w:val="00400BEB"/>
    <w:rsid w:val="00401E29"/>
    <w:rsid w:val="004029AF"/>
    <w:rsid w:val="0040305D"/>
    <w:rsid w:val="0040308A"/>
    <w:rsid w:val="0040383F"/>
    <w:rsid w:val="00404315"/>
    <w:rsid w:val="004056AA"/>
    <w:rsid w:val="004066FF"/>
    <w:rsid w:val="00410F89"/>
    <w:rsid w:val="0041106A"/>
    <w:rsid w:val="004118EF"/>
    <w:rsid w:val="00411A86"/>
    <w:rsid w:val="0041257A"/>
    <w:rsid w:val="00413E85"/>
    <w:rsid w:val="004154A8"/>
    <w:rsid w:val="004200A4"/>
    <w:rsid w:val="00420402"/>
    <w:rsid w:val="00421F1F"/>
    <w:rsid w:val="00422B17"/>
    <w:rsid w:val="00425484"/>
    <w:rsid w:val="004263A2"/>
    <w:rsid w:val="00426AB9"/>
    <w:rsid w:val="00426AEE"/>
    <w:rsid w:val="00427451"/>
    <w:rsid w:val="00427D1C"/>
    <w:rsid w:val="004306FF"/>
    <w:rsid w:val="00430747"/>
    <w:rsid w:val="00433B0B"/>
    <w:rsid w:val="004345D1"/>
    <w:rsid w:val="00435539"/>
    <w:rsid w:val="00435541"/>
    <w:rsid w:val="00435573"/>
    <w:rsid w:val="004359BE"/>
    <w:rsid w:val="00436C53"/>
    <w:rsid w:val="00437ADD"/>
    <w:rsid w:val="00441FF7"/>
    <w:rsid w:val="00442238"/>
    <w:rsid w:val="0044372B"/>
    <w:rsid w:val="00447262"/>
    <w:rsid w:val="00447421"/>
    <w:rsid w:val="00447BD6"/>
    <w:rsid w:val="00450442"/>
    <w:rsid w:val="0045087C"/>
    <w:rsid w:val="00450D12"/>
    <w:rsid w:val="00450E8B"/>
    <w:rsid w:val="00450FAA"/>
    <w:rsid w:val="00452FC1"/>
    <w:rsid w:val="004535A9"/>
    <w:rsid w:val="004548D3"/>
    <w:rsid w:val="00454A82"/>
    <w:rsid w:val="00454EAC"/>
    <w:rsid w:val="00456259"/>
    <w:rsid w:val="00456E29"/>
    <w:rsid w:val="004571C8"/>
    <w:rsid w:val="00457F5A"/>
    <w:rsid w:val="00461CEA"/>
    <w:rsid w:val="00462D0B"/>
    <w:rsid w:val="00462E32"/>
    <w:rsid w:val="00462F21"/>
    <w:rsid w:val="004659D7"/>
    <w:rsid w:val="00465D2E"/>
    <w:rsid w:val="004662FE"/>
    <w:rsid w:val="00470858"/>
    <w:rsid w:val="00470E41"/>
    <w:rsid w:val="004714A2"/>
    <w:rsid w:val="0047572F"/>
    <w:rsid w:val="00475BE4"/>
    <w:rsid w:val="004774C9"/>
    <w:rsid w:val="004801E7"/>
    <w:rsid w:val="00480AB3"/>
    <w:rsid w:val="004832CF"/>
    <w:rsid w:val="004838EC"/>
    <w:rsid w:val="004859D6"/>
    <w:rsid w:val="00485E78"/>
    <w:rsid w:val="004904C5"/>
    <w:rsid w:val="004908D8"/>
    <w:rsid w:val="00491255"/>
    <w:rsid w:val="0049180F"/>
    <w:rsid w:val="00492152"/>
    <w:rsid w:val="00492341"/>
    <w:rsid w:val="00492830"/>
    <w:rsid w:val="00492AF4"/>
    <w:rsid w:val="00492C50"/>
    <w:rsid w:val="00494030"/>
    <w:rsid w:val="004946E8"/>
    <w:rsid w:val="00494B0D"/>
    <w:rsid w:val="0049594D"/>
    <w:rsid w:val="00496B94"/>
    <w:rsid w:val="004975CD"/>
    <w:rsid w:val="00497CC3"/>
    <w:rsid w:val="00497F83"/>
    <w:rsid w:val="004A0FB8"/>
    <w:rsid w:val="004A1D3D"/>
    <w:rsid w:val="004A3005"/>
    <w:rsid w:val="004A3336"/>
    <w:rsid w:val="004A3755"/>
    <w:rsid w:val="004A4B8A"/>
    <w:rsid w:val="004A5181"/>
    <w:rsid w:val="004A53F3"/>
    <w:rsid w:val="004A5A56"/>
    <w:rsid w:val="004B053B"/>
    <w:rsid w:val="004B076A"/>
    <w:rsid w:val="004B0D14"/>
    <w:rsid w:val="004B0E04"/>
    <w:rsid w:val="004B2F55"/>
    <w:rsid w:val="004B34C2"/>
    <w:rsid w:val="004B46B5"/>
    <w:rsid w:val="004C0264"/>
    <w:rsid w:val="004C08D9"/>
    <w:rsid w:val="004C0AB2"/>
    <w:rsid w:val="004C1169"/>
    <w:rsid w:val="004C12F3"/>
    <w:rsid w:val="004C2084"/>
    <w:rsid w:val="004C3270"/>
    <w:rsid w:val="004C70E2"/>
    <w:rsid w:val="004C7FDD"/>
    <w:rsid w:val="004D2354"/>
    <w:rsid w:val="004D427D"/>
    <w:rsid w:val="004D43A9"/>
    <w:rsid w:val="004D527C"/>
    <w:rsid w:val="004D5F46"/>
    <w:rsid w:val="004D604A"/>
    <w:rsid w:val="004D6267"/>
    <w:rsid w:val="004D626E"/>
    <w:rsid w:val="004D6A41"/>
    <w:rsid w:val="004D6FC1"/>
    <w:rsid w:val="004D7754"/>
    <w:rsid w:val="004E2233"/>
    <w:rsid w:val="004E2E9A"/>
    <w:rsid w:val="004E4B2A"/>
    <w:rsid w:val="004F0A06"/>
    <w:rsid w:val="004F15C1"/>
    <w:rsid w:val="004F17EF"/>
    <w:rsid w:val="004F289C"/>
    <w:rsid w:val="004F3062"/>
    <w:rsid w:val="004F3265"/>
    <w:rsid w:val="004F404B"/>
    <w:rsid w:val="004F4370"/>
    <w:rsid w:val="004F6E12"/>
    <w:rsid w:val="005011EA"/>
    <w:rsid w:val="00501CCC"/>
    <w:rsid w:val="005027D8"/>
    <w:rsid w:val="0050283E"/>
    <w:rsid w:val="005028AE"/>
    <w:rsid w:val="00502F56"/>
    <w:rsid w:val="005036BF"/>
    <w:rsid w:val="0050534C"/>
    <w:rsid w:val="00506727"/>
    <w:rsid w:val="00507BE3"/>
    <w:rsid w:val="0051062C"/>
    <w:rsid w:val="005109A9"/>
    <w:rsid w:val="0051156F"/>
    <w:rsid w:val="00513268"/>
    <w:rsid w:val="00515756"/>
    <w:rsid w:val="00515E91"/>
    <w:rsid w:val="00516024"/>
    <w:rsid w:val="00517FED"/>
    <w:rsid w:val="00520386"/>
    <w:rsid w:val="00523290"/>
    <w:rsid w:val="00523EAA"/>
    <w:rsid w:val="00525931"/>
    <w:rsid w:val="0052645D"/>
    <w:rsid w:val="00526AF0"/>
    <w:rsid w:val="00531648"/>
    <w:rsid w:val="00532C30"/>
    <w:rsid w:val="0053307E"/>
    <w:rsid w:val="005342B1"/>
    <w:rsid w:val="005346FC"/>
    <w:rsid w:val="00535253"/>
    <w:rsid w:val="00535767"/>
    <w:rsid w:val="00535E23"/>
    <w:rsid w:val="005371B6"/>
    <w:rsid w:val="0054069E"/>
    <w:rsid w:val="005406BF"/>
    <w:rsid w:val="00540C52"/>
    <w:rsid w:val="00541723"/>
    <w:rsid w:val="0054365C"/>
    <w:rsid w:val="005438D3"/>
    <w:rsid w:val="0054555E"/>
    <w:rsid w:val="005459F2"/>
    <w:rsid w:val="00545DA3"/>
    <w:rsid w:val="0054724A"/>
    <w:rsid w:val="00547ECB"/>
    <w:rsid w:val="005506A2"/>
    <w:rsid w:val="00551215"/>
    <w:rsid w:val="00551475"/>
    <w:rsid w:val="00552931"/>
    <w:rsid w:val="00554102"/>
    <w:rsid w:val="005544AD"/>
    <w:rsid w:val="00555136"/>
    <w:rsid w:val="00555D86"/>
    <w:rsid w:val="00556286"/>
    <w:rsid w:val="00557FA3"/>
    <w:rsid w:val="005606EC"/>
    <w:rsid w:val="00560AD4"/>
    <w:rsid w:val="00561325"/>
    <w:rsid w:val="005619AE"/>
    <w:rsid w:val="005623AE"/>
    <w:rsid w:val="0056305F"/>
    <w:rsid w:val="0056459A"/>
    <w:rsid w:val="00565845"/>
    <w:rsid w:val="00565A21"/>
    <w:rsid w:val="005673EA"/>
    <w:rsid w:val="00567A66"/>
    <w:rsid w:val="00567D23"/>
    <w:rsid w:val="0057117E"/>
    <w:rsid w:val="00572706"/>
    <w:rsid w:val="00572841"/>
    <w:rsid w:val="005746E1"/>
    <w:rsid w:val="00575391"/>
    <w:rsid w:val="00576431"/>
    <w:rsid w:val="00576679"/>
    <w:rsid w:val="00576B7E"/>
    <w:rsid w:val="00576F19"/>
    <w:rsid w:val="00582990"/>
    <w:rsid w:val="0058352E"/>
    <w:rsid w:val="00585779"/>
    <w:rsid w:val="005866A7"/>
    <w:rsid w:val="0058679B"/>
    <w:rsid w:val="00590AF9"/>
    <w:rsid w:val="005912F8"/>
    <w:rsid w:val="005916EA"/>
    <w:rsid w:val="005932DD"/>
    <w:rsid w:val="005942B6"/>
    <w:rsid w:val="00594C34"/>
    <w:rsid w:val="00594E94"/>
    <w:rsid w:val="005955EF"/>
    <w:rsid w:val="00595C87"/>
    <w:rsid w:val="005A28A6"/>
    <w:rsid w:val="005A3AD0"/>
    <w:rsid w:val="005A3B0F"/>
    <w:rsid w:val="005A48A5"/>
    <w:rsid w:val="005A67DA"/>
    <w:rsid w:val="005A758C"/>
    <w:rsid w:val="005A75B6"/>
    <w:rsid w:val="005B015E"/>
    <w:rsid w:val="005B223A"/>
    <w:rsid w:val="005B4D72"/>
    <w:rsid w:val="005B5C45"/>
    <w:rsid w:val="005B5E69"/>
    <w:rsid w:val="005B68B4"/>
    <w:rsid w:val="005B6F0F"/>
    <w:rsid w:val="005C0549"/>
    <w:rsid w:val="005C0671"/>
    <w:rsid w:val="005C2336"/>
    <w:rsid w:val="005C31DC"/>
    <w:rsid w:val="005C415C"/>
    <w:rsid w:val="005C6504"/>
    <w:rsid w:val="005C6FD1"/>
    <w:rsid w:val="005C765B"/>
    <w:rsid w:val="005C7743"/>
    <w:rsid w:val="005C79CB"/>
    <w:rsid w:val="005D08FD"/>
    <w:rsid w:val="005D1F48"/>
    <w:rsid w:val="005D32F2"/>
    <w:rsid w:val="005D583C"/>
    <w:rsid w:val="005D6F61"/>
    <w:rsid w:val="005D7507"/>
    <w:rsid w:val="005D76FE"/>
    <w:rsid w:val="005E0FB0"/>
    <w:rsid w:val="005E126F"/>
    <w:rsid w:val="005E16F5"/>
    <w:rsid w:val="005E1FAB"/>
    <w:rsid w:val="005E33A8"/>
    <w:rsid w:val="005E434A"/>
    <w:rsid w:val="005E45FF"/>
    <w:rsid w:val="005E4BA9"/>
    <w:rsid w:val="005E77C2"/>
    <w:rsid w:val="005F0070"/>
    <w:rsid w:val="005F021C"/>
    <w:rsid w:val="005F05D9"/>
    <w:rsid w:val="005F106C"/>
    <w:rsid w:val="005F35B7"/>
    <w:rsid w:val="005F38EB"/>
    <w:rsid w:val="005F3B4D"/>
    <w:rsid w:val="005F3BA6"/>
    <w:rsid w:val="005F61C9"/>
    <w:rsid w:val="005F6EB6"/>
    <w:rsid w:val="005F705C"/>
    <w:rsid w:val="005F78B7"/>
    <w:rsid w:val="00600154"/>
    <w:rsid w:val="00600C1B"/>
    <w:rsid w:val="006014C5"/>
    <w:rsid w:val="00601E2C"/>
    <w:rsid w:val="00602B66"/>
    <w:rsid w:val="00603979"/>
    <w:rsid w:val="00604F4E"/>
    <w:rsid w:val="00605A25"/>
    <w:rsid w:val="00606D97"/>
    <w:rsid w:val="00607131"/>
    <w:rsid w:val="00607380"/>
    <w:rsid w:val="006102BB"/>
    <w:rsid w:val="0061030D"/>
    <w:rsid w:val="006136D7"/>
    <w:rsid w:val="00615506"/>
    <w:rsid w:val="00617323"/>
    <w:rsid w:val="00617E1A"/>
    <w:rsid w:val="00617EDD"/>
    <w:rsid w:val="00621293"/>
    <w:rsid w:val="00622CC1"/>
    <w:rsid w:val="00622EB1"/>
    <w:rsid w:val="00623F18"/>
    <w:rsid w:val="0062464D"/>
    <w:rsid w:val="00624C76"/>
    <w:rsid w:val="00626FF2"/>
    <w:rsid w:val="00633965"/>
    <w:rsid w:val="00633D0D"/>
    <w:rsid w:val="0063407F"/>
    <w:rsid w:val="00634C53"/>
    <w:rsid w:val="006367B9"/>
    <w:rsid w:val="00637278"/>
    <w:rsid w:val="00637A0F"/>
    <w:rsid w:val="00641C44"/>
    <w:rsid w:val="006421BF"/>
    <w:rsid w:val="0064434D"/>
    <w:rsid w:val="00644E25"/>
    <w:rsid w:val="00644F7C"/>
    <w:rsid w:val="00645562"/>
    <w:rsid w:val="006458D2"/>
    <w:rsid w:val="006458FD"/>
    <w:rsid w:val="00645DA9"/>
    <w:rsid w:val="00646F37"/>
    <w:rsid w:val="0064765E"/>
    <w:rsid w:val="00647ACC"/>
    <w:rsid w:val="00651D33"/>
    <w:rsid w:val="006526C8"/>
    <w:rsid w:val="00652EFA"/>
    <w:rsid w:val="00653793"/>
    <w:rsid w:val="00653B1B"/>
    <w:rsid w:val="006540B9"/>
    <w:rsid w:val="00654106"/>
    <w:rsid w:val="0065458E"/>
    <w:rsid w:val="00654ACC"/>
    <w:rsid w:val="0065565B"/>
    <w:rsid w:val="00656043"/>
    <w:rsid w:val="006573D5"/>
    <w:rsid w:val="00657DAE"/>
    <w:rsid w:val="00657F67"/>
    <w:rsid w:val="00661DE1"/>
    <w:rsid w:val="00662413"/>
    <w:rsid w:val="006629E4"/>
    <w:rsid w:val="006635D7"/>
    <w:rsid w:val="006643B9"/>
    <w:rsid w:val="00664420"/>
    <w:rsid w:val="00665A73"/>
    <w:rsid w:val="00665B69"/>
    <w:rsid w:val="00666C9F"/>
    <w:rsid w:val="0066754D"/>
    <w:rsid w:val="006675B7"/>
    <w:rsid w:val="00670943"/>
    <w:rsid w:val="006717D3"/>
    <w:rsid w:val="00672344"/>
    <w:rsid w:val="00673E2B"/>
    <w:rsid w:val="00674B98"/>
    <w:rsid w:val="00674F55"/>
    <w:rsid w:val="00680EE3"/>
    <w:rsid w:val="006818E1"/>
    <w:rsid w:val="00682852"/>
    <w:rsid w:val="00682CFD"/>
    <w:rsid w:val="00685762"/>
    <w:rsid w:val="00686201"/>
    <w:rsid w:val="006869CD"/>
    <w:rsid w:val="00686BC2"/>
    <w:rsid w:val="006877B8"/>
    <w:rsid w:val="0069256A"/>
    <w:rsid w:val="00693010"/>
    <w:rsid w:val="006935C4"/>
    <w:rsid w:val="006949B1"/>
    <w:rsid w:val="006A09F6"/>
    <w:rsid w:val="006A2A51"/>
    <w:rsid w:val="006A362A"/>
    <w:rsid w:val="006A3B81"/>
    <w:rsid w:val="006A4E71"/>
    <w:rsid w:val="006A51AE"/>
    <w:rsid w:val="006A5E4E"/>
    <w:rsid w:val="006A5EDB"/>
    <w:rsid w:val="006B0A0F"/>
    <w:rsid w:val="006B0EB2"/>
    <w:rsid w:val="006B2EA6"/>
    <w:rsid w:val="006B40E1"/>
    <w:rsid w:val="006B5B82"/>
    <w:rsid w:val="006B5C97"/>
    <w:rsid w:val="006B709B"/>
    <w:rsid w:val="006B763C"/>
    <w:rsid w:val="006B7865"/>
    <w:rsid w:val="006C20C9"/>
    <w:rsid w:val="006C25EF"/>
    <w:rsid w:val="006C3915"/>
    <w:rsid w:val="006C5E07"/>
    <w:rsid w:val="006C603C"/>
    <w:rsid w:val="006C6437"/>
    <w:rsid w:val="006C649A"/>
    <w:rsid w:val="006C6905"/>
    <w:rsid w:val="006C6FC3"/>
    <w:rsid w:val="006C71FE"/>
    <w:rsid w:val="006D03C3"/>
    <w:rsid w:val="006D0D74"/>
    <w:rsid w:val="006D24AD"/>
    <w:rsid w:val="006D2DF8"/>
    <w:rsid w:val="006D3817"/>
    <w:rsid w:val="006D4C4D"/>
    <w:rsid w:val="006D551D"/>
    <w:rsid w:val="006D5859"/>
    <w:rsid w:val="006D5EC4"/>
    <w:rsid w:val="006D6B47"/>
    <w:rsid w:val="006E0D87"/>
    <w:rsid w:val="006E1363"/>
    <w:rsid w:val="006E23CC"/>
    <w:rsid w:val="006E24A3"/>
    <w:rsid w:val="006E5005"/>
    <w:rsid w:val="006E61FC"/>
    <w:rsid w:val="006E632B"/>
    <w:rsid w:val="006E7222"/>
    <w:rsid w:val="006E7704"/>
    <w:rsid w:val="006F0C8F"/>
    <w:rsid w:val="006F3229"/>
    <w:rsid w:val="006F335C"/>
    <w:rsid w:val="006F7838"/>
    <w:rsid w:val="00700C25"/>
    <w:rsid w:val="007021E6"/>
    <w:rsid w:val="00702370"/>
    <w:rsid w:val="007029BE"/>
    <w:rsid w:val="00702EAF"/>
    <w:rsid w:val="0070352D"/>
    <w:rsid w:val="00706030"/>
    <w:rsid w:val="00706AE5"/>
    <w:rsid w:val="00706E2D"/>
    <w:rsid w:val="00707AAF"/>
    <w:rsid w:val="00707AF0"/>
    <w:rsid w:val="007106D6"/>
    <w:rsid w:val="00711749"/>
    <w:rsid w:val="00712F68"/>
    <w:rsid w:val="00713AA5"/>
    <w:rsid w:val="00713D61"/>
    <w:rsid w:val="00714DF0"/>
    <w:rsid w:val="00714F65"/>
    <w:rsid w:val="007162C0"/>
    <w:rsid w:val="0071692D"/>
    <w:rsid w:val="00716C54"/>
    <w:rsid w:val="007175AD"/>
    <w:rsid w:val="00720951"/>
    <w:rsid w:val="00720C31"/>
    <w:rsid w:val="007226BD"/>
    <w:rsid w:val="00722762"/>
    <w:rsid w:val="0072347B"/>
    <w:rsid w:val="007239F1"/>
    <w:rsid w:val="00723B30"/>
    <w:rsid w:val="00725067"/>
    <w:rsid w:val="007254DE"/>
    <w:rsid w:val="007272A1"/>
    <w:rsid w:val="007275C9"/>
    <w:rsid w:val="0072794F"/>
    <w:rsid w:val="007311B3"/>
    <w:rsid w:val="007322EA"/>
    <w:rsid w:val="007350A8"/>
    <w:rsid w:val="007358D3"/>
    <w:rsid w:val="00736AEC"/>
    <w:rsid w:val="00737FD4"/>
    <w:rsid w:val="00741939"/>
    <w:rsid w:val="00742E42"/>
    <w:rsid w:val="007446B3"/>
    <w:rsid w:val="0074683E"/>
    <w:rsid w:val="00746AB3"/>
    <w:rsid w:val="00746C7B"/>
    <w:rsid w:val="00747B52"/>
    <w:rsid w:val="00750A4C"/>
    <w:rsid w:val="00751B0A"/>
    <w:rsid w:val="0075283C"/>
    <w:rsid w:val="00752A2D"/>
    <w:rsid w:val="00753533"/>
    <w:rsid w:val="007540D8"/>
    <w:rsid w:val="00755239"/>
    <w:rsid w:val="00755B44"/>
    <w:rsid w:val="00757C4B"/>
    <w:rsid w:val="00761614"/>
    <w:rsid w:val="00766512"/>
    <w:rsid w:val="00770215"/>
    <w:rsid w:val="00772FD4"/>
    <w:rsid w:val="007745D3"/>
    <w:rsid w:val="00776B53"/>
    <w:rsid w:val="00777410"/>
    <w:rsid w:val="0077791F"/>
    <w:rsid w:val="007803E9"/>
    <w:rsid w:val="00780F70"/>
    <w:rsid w:val="00781605"/>
    <w:rsid w:val="007816C9"/>
    <w:rsid w:val="00781AE2"/>
    <w:rsid w:val="00781C9B"/>
    <w:rsid w:val="0078263D"/>
    <w:rsid w:val="00782865"/>
    <w:rsid w:val="00782E05"/>
    <w:rsid w:val="00786B2E"/>
    <w:rsid w:val="00787B1D"/>
    <w:rsid w:val="00790330"/>
    <w:rsid w:val="00791251"/>
    <w:rsid w:val="00793ABE"/>
    <w:rsid w:val="00793C68"/>
    <w:rsid w:val="00794964"/>
    <w:rsid w:val="00795E52"/>
    <w:rsid w:val="007965AA"/>
    <w:rsid w:val="00796804"/>
    <w:rsid w:val="00797530"/>
    <w:rsid w:val="00797CEE"/>
    <w:rsid w:val="007A441B"/>
    <w:rsid w:val="007A47DF"/>
    <w:rsid w:val="007A65A0"/>
    <w:rsid w:val="007B1EAA"/>
    <w:rsid w:val="007B2EB0"/>
    <w:rsid w:val="007B2F60"/>
    <w:rsid w:val="007B409E"/>
    <w:rsid w:val="007B463E"/>
    <w:rsid w:val="007B755A"/>
    <w:rsid w:val="007B7CA3"/>
    <w:rsid w:val="007C0F8F"/>
    <w:rsid w:val="007C21E4"/>
    <w:rsid w:val="007C30B5"/>
    <w:rsid w:val="007C30F5"/>
    <w:rsid w:val="007C352E"/>
    <w:rsid w:val="007C4353"/>
    <w:rsid w:val="007C4924"/>
    <w:rsid w:val="007C4A9B"/>
    <w:rsid w:val="007C4BE0"/>
    <w:rsid w:val="007C5749"/>
    <w:rsid w:val="007C5A6C"/>
    <w:rsid w:val="007C5ADF"/>
    <w:rsid w:val="007C5D17"/>
    <w:rsid w:val="007C721C"/>
    <w:rsid w:val="007D0734"/>
    <w:rsid w:val="007D0F48"/>
    <w:rsid w:val="007D14C2"/>
    <w:rsid w:val="007D2DBF"/>
    <w:rsid w:val="007D32F4"/>
    <w:rsid w:val="007D4246"/>
    <w:rsid w:val="007D5A9E"/>
    <w:rsid w:val="007D5BD1"/>
    <w:rsid w:val="007D5E88"/>
    <w:rsid w:val="007D77C7"/>
    <w:rsid w:val="007D7C89"/>
    <w:rsid w:val="007E0EF5"/>
    <w:rsid w:val="007E153E"/>
    <w:rsid w:val="007E17EC"/>
    <w:rsid w:val="007E22AE"/>
    <w:rsid w:val="007E3185"/>
    <w:rsid w:val="007E454F"/>
    <w:rsid w:val="007E59C0"/>
    <w:rsid w:val="007E6163"/>
    <w:rsid w:val="007E6C86"/>
    <w:rsid w:val="007E79FD"/>
    <w:rsid w:val="007E7C88"/>
    <w:rsid w:val="007F02C5"/>
    <w:rsid w:val="007F0DF2"/>
    <w:rsid w:val="007F1C3E"/>
    <w:rsid w:val="007F2FC0"/>
    <w:rsid w:val="007F3023"/>
    <w:rsid w:val="007F3BE5"/>
    <w:rsid w:val="007F4716"/>
    <w:rsid w:val="007F4945"/>
    <w:rsid w:val="007F515A"/>
    <w:rsid w:val="007F548E"/>
    <w:rsid w:val="007F6F9F"/>
    <w:rsid w:val="007F7382"/>
    <w:rsid w:val="00802066"/>
    <w:rsid w:val="0080300E"/>
    <w:rsid w:val="0080612C"/>
    <w:rsid w:val="00806E00"/>
    <w:rsid w:val="00810138"/>
    <w:rsid w:val="008122AD"/>
    <w:rsid w:val="008126E8"/>
    <w:rsid w:val="00812AC9"/>
    <w:rsid w:val="00813032"/>
    <w:rsid w:val="00813090"/>
    <w:rsid w:val="00813F5B"/>
    <w:rsid w:val="00814893"/>
    <w:rsid w:val="0081674F"/>
    <w:rsid w:val="0081708F"/>
    <w:rsid w:val="008177E6"/>
    <w:rsid w:val="00820995"/>
    <w:rsid w:val="00820D43"/>
    <w:rsid w:val="00821140"/>
    <w:rsid w:val="00822261"/>
    <w:rsid w:val="008226F5"/>
    <w:rsid w:val="008253C0"/>
    <w:rsid w:val="008253E4"/>
    <w:rsid w:val="00825F6B"/>
    <w:rsid w:val="00825F80"/>
    <w:rsid w:val="00826126"/>
    <w:rsid w:val="00826F82"/>
    <w:rsid w:val="00827681"/>
    <w:rsid w:val="00827765"/>
    <w:rsid w:val="0082792F"/>
    <w:rsid w:val="00827F99"/>
    <w:rsid w:val="00832540"/>
    <w:rsid w:val="0083322C"/>
    <w:rsid w:val="0083464A"/>
    <w:rsid w:val="00835001"/>
    <w:rsid w:val="00835038"/>
    <w:rsid w:val="00835658"/>
    <w:rsid w:val="00836685"/>
    <w:rsid w:val="008372C5"/>
    <w:rsid w:val="00837622"/>
    <w:rsid w:val="00837BDA"/>
    <w:rsid w:val="00837E75"/>
    <w:rsid w:val="00840AA3"/>
    <w:rsid w:val="00840DAC"/>
    <w:rsid w:val="00840DEE"/>
    <w:rsid w:val="0084198E"/>
    <w:rsid w:val="00842294"/>
    <w:rsid w:val="00843251"/>
    <w:rsid w:val="00843266"/>
    <w:rsid w:val="00843280"/>
    <w:rsid w:val="00844478"/>
    <w:rsid w:val="00844720"/>
    <w:rsid w:val="008449E2"/>
    <w:rsid w:val="0084713F"/>
    <w:rsid w:val="00850C8C"/>
    <w:rsid w:val="00851287"/>
    <w:rsid w:val="008514A4"/>
    <w:rsid w:val="00851CA7"/>
    <w:rsid w:val="00852917"/>
    <w:rsid w:val="0085314A"/>
    <w:rsid w:val="00853EB3"/>
    <w:rsid w:val="00853FC7"/>
    <w:rsid w:val="00855A7D"/>
    <w:rsid w:val="00855C44"/>
    <w:rsid w:val="0085615A"/>
    <w:rsid w:val="00856353"/>
    <w:rsid w:val="008571B1"/>
    <w:rsid w:val="00860153"/>
    <w:rsid w:val="00860628"/>
    <w:rsid w:val="0086067F"/>
    <w:rsid w:val="00860A93"/>
    <w:rsid w:val="00861384"/>
    <w:rsid w:val="00864F91"/>
    <w:rsid w:val="00865BA8"/>
    <w:rsid w:val="00867171"/>
    <w:rsid w:val="008705B8"/>
    <w:rsid w:val="008705F7"/>
    <w:rsid w:val="0087115E"/>
    <w:rsid w:val="00874D2D"/>
    <w:rsid w:val="008753BE"/>
    <w:rsid w:val="00875EAF"/>
    <w:rsid w:val="00876D00"/>
    <w:rsid w:val="00877090"/>
    <w:rsid w:val="00877515"/>
    <w:rsid w:val="00877B29"/>
    <w:rsid w:val="00880006"/>
    <w:rsid w:val="00880B97"/>
    <w:rsid w:val="00880C7E"/>
    <w:rsid w:val="008814C7"/>
    <w:rsid w:val="00881628"/>
    <w:rsid w:val="00881EEB"/>
    <w:rsid w:val="00882A54"/>
    <w:rsid w:val="008845F6"/>
    <w:rsid w:val="00884745"/>
    <w:rsid w:val="008857E3"/>
    <w:rsid w:val="00887E60"/>
    <w:rsid w:val="008915B4"/>
    <w:rsid w:val="008917B7"/>
    <w:rsid w:val="00891A51"/>
    <w:rsid w:val="008928FC"/>
    <w:rsid w:val="0089446D"/>
    <w:rsid w:val="008A083D"/>
    <w:rsid w:val="008A1164"/>
    <w:rsid w:val="008A1FAE"/>
    <w:rsid w:val="008A237D"/>
    <w:rsid w:val="008A2FF8"/>
    <w:rsid w:val="008A30F1"/>
    <w:rsid w:val="008A34E2"/>
    <w:rsid w:val="008A5D33"/>
    <w:rsid w:val="008A7A5F"/>
    <w:rsid w:val="008B02EA"/>
    <w:rsid w:val="008B124F"/>
    <w:rsid w:val="008B1A1E"/>
    <w:rsid w:val="008B3A45"/>
    <w:rsid w:val="008B40D8"/>
    <w:rsid w:val="008B4B32"/>
    <w:rsid w:val="008B4BB3"/>
    <w:rsid w:val="008B7FE1"/>
    <w:rsid w:val="008C042B"/>
    <w:rsid w:val="008C3208"/>
    <w:rsid w:val="008C383D"/>
    <w:rsid w:val="008C4629"/>
    <w:rsid w:val="008C48BA"/>
    <w:rsid w:val="008C4D74"/>
    <w:rsid w:val="008C5DAE"/>
    <w:rsid w:val="008C6E2C"/>
    <w:rsid w:val="008C72A7"/>
    <w:rsid w:val="008D0B93"/>
    <w:rsid w:val="008D1000"/>
    <w:rsid w:val="008D21EB"/>
    <w:rsid w:val="008D2458"/>
    <w:rsid w:val="008D36A9"/>
    <w:rsid w:val="008D3A75"/>
    <w:rsid w:val="008D5669"/>
    <w:rsid w:val="008D58A0"/>
    <w:rsid w:val="008D635B"/>
    <w:rsid w:val="008D6928"/>
    <w:rsid w:val="008E0097"/>
    <w:rsid w:val="008E172D"/>
    <w:rsid w:val="008E2043"/>
    <w:rsid w:val="008E3133"/>
    <w:rsid w:val="008E3B02"/>
    <w:rsid w:val="008E6F17"/>
    <w:rsid w:val="008F04DC"/>
    <w:rsid w:val="008F06E0"/>
    <w:rsid w:val="008F0BD7"/>
    <w:rsid w:val="008F0F1B"/>
    <w:rsid w:val="008F13C1"/>
    <w:rsid w:val="008F158B"/>
    <w:rsid w:val="008F1702"/>
    <w:rsid w:val="008F20DF"/>
    <w:rsid w:val="008F2223"/>
    <w:rsid w:val="008F270B"/>
    <w:rsid w:val="008F2B59"/>
    <w:rsid w:val="008F37C2"/>
    <w:rsid w:val="008F380B"/>
    <w:rsid w:val="008F64C0"/>
    <w:rsid w:val="008F658A"/>
    <w:rsid w:val="0090147F"/>
    <w:rsid w:val="00901510"/>
    <w:rsid w:val="0090329B"/>
    <w:rsid w:val="00903709"/>
    <w:rsid w:val="009044BF"/>
    <w:rsid w:val="009055ED"/>
    <w:rsid w:val="00905D2B"/>
    <w:rsid w:val="00910790"/>
    <w:rsid w:val="00912A31"/>
    <w:rsid w:val="009131EE"/>
    <w:rsid w:val="00914846"/>
    <w:rsid w:val="00915F10"/>
    <w:rsid w:val="00920432"/>
    <w:rsid w:val="0092061B"/>
    <w:rsid w:val="0092106C"/>
    <w:rsid w:val="0092147D"/>
    <w:rsid w:val="009214F4"/>
    <w:rsid w:val="009219F3"/>
    <w:rsid w:val="009228C1"/>
    <w:rsid w:val="00922A77"/>
    <w:rsid w:val="00924950"/>
    <w:rsid w:val="00924CDA"/>
    <w:rsid w:val="00925530"/>
    <w:rsid w:val="00931119"/>
    <w:rsid w:val="00931D53"/>
    <w:rsid w:val="009324FA"/>
    <w:rsid w:val="009332C5"/>
    <w:rsid w:val="00933697"/>
    <w:rsid w:val="00933A2A"/>
    <w:rsid w:val="009346C6"/>
    <w:rsid w:val="00940203"/>
    <w:rsid w:val="00940410"/>
    <w:rsid w:val="00942129"/>
    <w:rsid w:val="00942A31"/>
    <w:rsid w:val="00944CF9"/>
    <w:rsid w:val="009457E5"/>
    <w:rsid w:val="00946010"/>
    <w:rsid w:val="00946CBD"/>
    <w:rsid w:val="00947373"/>
    <w:rsid w:val="00950034"/>
    <w:rsid w:val="0095043F"/>
    <w:rsid w:val="00951F37"/>
    <w:rsid w:val="0095291B"/>
    <w:rsid w:val="00952BB0"/>
    <w:rsid w:val="00954E46"/>
    <w:rsid w:val="0095731C"/>
    <w:rsid w:val="00960136"/>
    <w:rsid w:val="009608C8"/>
    <w:rsid w:val="0096110E"/>
    <w:rsid w:val="0096142F"/>
    <w:rsid w:val="009622B5"/>
    <w:rsid w:val="00962CA0"/>
    <w:rsid w:val="00963525"/>
    <w:rsid w:val="009637CD"/>
    <w:rsid w:val="00964973"/>
    <w:rsid w:val="00964F07"/>
    <w:rsid w:val="00966F5B"/>
    <w:rsid w:val="00970F8F"/>
    <w:rsid w:val="0097192C"/>
    <w:rsid w:val="0097313D"/>
    <w:rsid w:val="00973156"/>
    <w:rsid w:val="00973201"/>
    <w:rsid w:val="00973F9A"/>
    <w:rsid w:val="009748DD"/>
    <w:rsid w:val="00974FD0"/>
    <w:rsid w:val="00981834"/>
    <w:rsid w:val="00983819"/>
    <w:rsid w:val="00983B27"/>
    <w:rsid w:val="00985336"/>
    <w:rsid w:val="00985F6B"/>
    <w:rsid w:val="00986119"/>
    <w:rsid w:val="0098656C"/>
    <w:rsid w:val="0098714A"/>
    <w:rsid w:val="00987F0C"/>
    <w:rsid w:val="009919BB"/>
    <w:rsid w:val="009920AB"/>
    <w:rsid w:val="009930EE"/>
    <w:rsid w:val="00993715"/>
    <w:rsid w:val="009937F2"/>
    <w:rsid w:val="00994138"/>
    <w:rsid w:val="0099520D"/>
    <w:rsid w:val="0099550E"/>
    <w:rsid w:val="00996A3A"/>
    <w:rsid w:val="00996CB6"/>
    <w:rsid w:val="00997D5E"/>
    <w:rsid w:val="009A1315"/>
    <w:rsid w:val="009A2980"/>
    <w:rsid w:val="009A3398"/>
    <w:rsid w:val="009A374B"/>
    <w:rsid w:val="009A3E0E"/>
    <w:rsid w:val="009A512E"/>
    <w:rsid w:val="009A5D08"/>
    <w:rsid w:val="009A6D2F"/>
    <w:rsid w:val="009A7488"/>
    <w:rsid w:val="009A76A2"/>
    <w:rsid w:val="009A7CBA"/>
    <w:rsid w:val="009B0E37"/>
    <w:rsid w:val="009B18B7"/>
    <w:rsid w:val="009B2EC3"/>
    <w:rsid w:val="009B3D6F"/>
    <w:rsid w:val="009B4724"/>
    <w:rsid w:val="009B4B56"/>
    <w:rsid w:val="009B5387"/>
    <w:rsid w:val="009B6FAA"/>
    <w:rsid w:val="009C02F5"/>
    <w:rsid w:val="009C2B0B"/>
    <w:rsid w:val="009C3047"/>
    <w:rsid w:val="009C54DB"/>
    <w:rsid w:val="009C5530"/>
    <w:rsid w:val="009C59DE"/>
    <w:rsid w:val="009C7319"/>
    <w:rsid w:val="009C7D4F"/>
    <w:rsid w:val="009D00E8"/>
    <w:rsid w:val="009D11FD"/>
    <w:rsid w:val="009D1A43"/>
    <w:rsid w:val="009D1D90"/>
    <w:rsid w:val="009D1F4B"/>
    <w:rsid w:val="009D35DA"/>
    <w:rsid w:val="009D3A47"/>
    <w:rsid w:val="009D4DDC"/>
    <w:rsid w:val="009D7109"/>
    <w:rsid w:val="009E0084"/>
    <w:rsid w:val="009E03D9"/>
    <w:rsid w:val="009E077D"/>
    <w:rsid w:val="009E083A"/>
    <w:rsid w:val="009E1EE5"/>
    <w:rsid w:val="009E2CF3"/>
    <w:rsid w:val="009E3AA8"/>
    <w:rsid w:val="009E3F7E"/>
    <w:rsid w:val="009E5AB8"/>
    <w:rsid w:val="009E62E0"/>
    <w:rsid w:val="009E7704"/>
    <w:rsid w:val="009F1213"/>
    <w:rsid w:val="009F260F"/>
    <w:rsid w:val="009F329E"/>
    <w:rsid w:val="009F3BD1"/>
    <w:rsid w:val="009F3EC4"/>
    <w:rsid w:val="009F428E"/>
    <w:rsid w:val="009F44BF"/>
    <w:rsid w:val="009F5254"/>
    <w:rsid w:val="009F6B07"/>
    <w:rsid w:val="009F6E63"/>
    <w:rsid w:val="009F746B"/>
    <w:rsid w:val="00A00EB4"/>
    <w:rsid w:val="00A015E4"/>
    <w:rsid w:val="00A0185D"/>
    <w:rsid w:val="00A045D8"/>
    <w:rsid w:val="00A066C2"/>
    <w:rsid w:val="00A06723"/>
    <w:rsid w:val="00A0687A"/>
    <w:rsid w:val="00A117C5"/>
    <w:rsid w:val="00A12242"/>
    <w:rsid w:val="00A128A1"/>
    <w:rsid w:val="00A12B0D"/>
    <w:rsid w:val="00A13423"/>
    <w:rsid w:val="00A1390D"/>
    <w:rsid w:val="00A14B46"/>
    <w:rsid w:val="00A14D44"/>
    <w:rsid w:val="00A1531F"/>
    <w:rsid w:val="00A157A0"/>
    <w:rsid w:val="00A20965"/>
    <w:rsid w:val="00A210B1"/>
    <w:rsid w:val="00A22744"/>
    <w:rsid w:val="00A23640"/>
    <w:rsid w:val="00A2461A"/>
    <w:rsid w:val="00A263BD"/>
    <w:rsid w:val="00A3096B"/>
    <w:rsid w:val="00A30A8F"/>
    <w:rsid w:val="00A340B6"/>
    <w:rsid w:val="00A3459F"/>
    <w:rsid w:val="00A362CB"/>
    <w:rsid w:val="00A366D3"/>
    <w:rsid w:val="00A369E0"/>
    <w:rsid w:val="00A36AF3"/>
    <w:rsid w:val="00A40A9E"/>
    <w:rsid w:val="00A43752"/>
    <w:rsid w:val="00A437D0"/>
    <w:rsid w:val="00A439DF"/>
    <w:rsid w:val="00A44773"/>
    <w:rsid w:val="00A44938"/>
    <w:rsid w:val="00A44C3E"/>
    <w:rsid w:val="00A45822"/>
    <w:rsid w:val="00A45ADF"/>
    <w:rsid w:val="00A46821"/>
    <w:rsid w:val="00A4743E"/>
    <w:rsid w:val="00A4792C"/>
    <w:rsid w:val="00A50E29"/>
    <w:rsid w:val="00A517AA"/>
    <w:rsid w:val="00A51BCC"/>
    <w:rsid w:val="00A52DDE"/>
    <w:rsid w:val="00A52F6A"/>
    <w:rsid w:val="00A53D9B"/>
    <w:rsid w:val="00A5422C"/>
    <w:rsid w:val="00A544F6"/>
    <w:rsid w:val="00A56C3B"/>
    <w:rsid w:val="00A60478"/>
    <w:rsid w:val="00A61BD9"/>
    <w:rsid w:val="00A62A56"/>
    <w:rsid w:val="00A63AE4"/>
    <w:rsid w:val="00A64409"/>
    <w:rsid w:val="00A65442"/>
    <w:rsid w:val="00A6744F"/>
    <w:rsid w:val="00A702D2"/>
    <w:rsid w:val="00A71ABB"/>
    <w:rsid w:val="00A74BEF"/>
    <w:rsid w:val="00A74E30"/>
    <w:rsid w:val="00A758BE"/>
    <w:rsid w:val="00A7609F"/>
    <w:rsid w:val="00A770E1"/>
    <w:rsid w:val="00A77ABE"/>
    <w:rsid w:val="00A81057"/>
    <w:rsid w:val="00A827F1"/>
    <w:rsid w:val="00A828C8"/>
    <w:rsid w:val="00A847B4"/>
    <w:rsid w:val="00A85561"/>
    <w:rsid w:val="00A85A9D"/>
    <w:rsid w:val="00A867A8"/>
    <w:rsid w:val="00A8698D"/>
    <w:rsid w:val="00A87040"/>
    <w:rsid w:val="00A8762D"/>
    <w:rsid w:val="00A8797F"/>
    <w:rsid w:val="00A91613"/>
    <w:rsid w:val="00A9175A"/>
    <w:rsid w:val="00A92B6D"/>
    <w:rsid w:val="00A92EDC"/>
    <w:rsid w:val="00A93817"/>
    <w:rsid w:val="00A94567"/>
    <w:rsid w:val="00A94D1E"/>
    <w:rsid w:val="00A9577F"/>
    <w:rsid w:val="00A969B1"/>
    <w:rsid w:val="00A979E0"/>
    <w:rsid w:val="00AA0230"/>
    <w:rsid w:val="00AA1053"/>
    <w:rsid w:val="00AA2F27"/>
    <w:rsid w:val="00AA3CAC"/>
    <w:rsid w:val="00AA4667"/>
    <w:rsid w:val="00AA4AE2"/>
    <w:rsid w:val="00AA4C9F"/>
    <w:rsid w:val="00AA51DF"/>
    <w:rsid w:val="00AB03D0"/>
    <w:rsid w:val="00AB071F"/>
    <w:rsid w:val="00AB127D"/>
    <w:rsid w:val="00AB18C4"/>
    <w:rsid w:val="00AB2C30"/>
    <w:rsid w:val="00AB358C"/>
    <w:rsid w:val="00AB3629"/>
    <w:rsid w:val="00AB521F"/>
    <w:rsid w:val="00AB582C"/>
    <w:rsid w:val="00AB5DE5"/>
    <w:rsid w:val="00AB6A10"/>
    <w:rsid w:val="00AB7790"/>
    <w:rsid w:val="00AB782A"/>
    <w:rsid w:val="00AC1E5E"/>
    <w:rsid w:val="00AC2A13"/>
    <w:rsid w:val="00AC3E51"/>
    <w:rsid w:val="00AC4325"/>
    <w:rsid w:val="00AC4FE9"/>
    <w:rsid w:val="00AC5903"/>
    <w:rsid w:val="00AC63AC"/>
    <w:rsid w:val="00AC6B9E"/>
    <w:rsid w:val="00AC6CCF"/>
    <w:rsid w:val="00AC7791"/>
    <w:rsid w:val="00AC7A07"/>
    <w:rsid w:val="00AD014D"/>
    <w:rsid w:val="00AD06E6"/>
    <w:rsid w:val="00AD0DA9"/>
    <w:rsid w:val="00AD1A9A"/>
    <w:rsid w:val="00AD2270"/>
    <w:rsid w:val="00AD2B9D"/>
    <w:rsid w:val="00AD3344"/>
    <w:rsid w:val="00AD3AE1"/>
    <w:rsid w:val="00AD4177"/>
    <w:rsid w:val="00AD5B42"/>
    <w:rsid w:val="00AD5F15"/>
    <w:rsid w:val="00AD64D7"/>
    <w:rsid w:val="00AD669E"/>
    <w:rsid w:val="00AD7427"/>
    <w:rsid w:val="00AE02DB"/>
    <w:rsid w:val="00AE033E"/>
    <w:rsid w:val="00AE0712"/>
    <w:rsid w:val="00AE1131"/>
    <w:rsid w:val="00AE1381"/>
    <w:rsid w:val="00AE4D0B"/>
    <w:rsid w:val="00AE5F38"/>
    <w:rsid w:val="00AE6A44"/>
    <w:rsid w:val="00AE7549"/>
    <w:rsid w:val="00AF093A"/>
    <w:rsid w:val="00AF1261"/>
    <w:rsid w:val="00AF1F85"/>
    <w:rsid w:val="00AF366B"/>
    <w:rsid w:val="00AF4DBC"/>
    <w:rsid w:val="00AF5763"/>
    <w:rsid w:val="00AF653A"/>
    <w:rsid w:val="00AF6886"/>
    <w:rsid w:val="00AF7457"/>
    <w:rsid w:val="00AF7F35"/>
    <w:rsid w:val="00B01180"/>
    <w:rsid w:val="00B01450"/>
    <w:rsid w:val="00B01F18"/>
    <w:rsid w:val="00B022E3"/>
    <w:rsid w:val="00B023E5"/>
    <w:rsid w:val="00B06C5B"/>
    <w:rsid w:val="00B07DA6"/>
    <w:rsid w:val="00B1065E"/>
    <w:rsid w:val="00B10810"/>
    <w:rsid w:val="00B10D46"/>
    <w:rsid w:val="00B10F3B"/>
    <w:rsid w:val="00B12931"/>
    <w:rsid w:val="00B12A8F"/>
    <w:rsid w:val="00B13CAE"/>
    <w:rsid w:val="00B13E8F"/>
    <w:rsid w:val="00B14526"/>
    <w:rsid w:val="00B15272"/>
    <w:rsid w:val="00B152CB"/>
    <w:rsid w:val="00B15AD2"/>
    <w:rsid w:val="00B1672E"/>
    <w:rsid w:val="00B16E2F"/>
    <w:rsid w:val="00B16F53"/>
    <w:rsid w:val="00B209CB"/>
    <w:rsid w:val="00B21201"/>
    <w:rsid w:val="00B21273"/>
    <w:rsid w:val="00B21855"/>
    <w:rsid w:val="00B21E3C"/>
    <w:rsid w:val="00B228B0"/>
    <w:rsid w:val="00B22F20"/>
    <w:rsid w:val="00B22F9B"/>
    <w:rsid w:val="00B23600"/>
    <w:rsid w:val="00B23F94"/>
    <w:rsid w:val="00B2658C"/>
    <w:rsid w:val="00B268C0"/>
    <w:rsid w:val="00B268D7"/>
    <w:rsid w:val="00B2722F"/>
    <w:rsid w:val="00B27628"/>
    <w:rsid w:val="00B32686"/>
    <w:rsid w:val="00B32705"/>
    <w:rsid w:val="00B33C3D"/>
    <w:rsid w:val="00B34069"/>
    <w:rsid w:val="00B359BF"/>
    <w:rsid w:val="00B370AD"/>
    <w:rsid w:val="00B3720B"/>
    <w:rsid w:val="00B379E6"/>
    <w:rsid w:val="00B37C1A"/>
    <w:rsid w:val="00B41C1E"/>
    <w:rsid w:val="00B427FF"/>
    <w:rsid w:val="00B431F1"/>
    <w:rsid w:val="00B43276"/>
    <w:rsid w:val="00B43394"/>
    <w:rsid w:val="00B43493"/>
    <w:rsid w:val="00B436B4"/>
    <w:rsid w:val="00B43D99"/>
    <w:rsid w:val="00B47707"/>
    <w:rsid w:val="00B50553"/>
    <w:rsid w:val="00B509C1"/>
    <w:rsid w:val="00B510FB"/>
    <w:rsid w:val="00B5118A"/>
    <w:rsid w:val="00B51FBB"/>
    <w:rsid w:val="00B522C0"/>
    <w:rsid w:val="00B52B30"/>
    <w:rsid w:val="00B52DEC"/>
    <w:rsid w:val="00B53309"/>
    <w:rsid w:val="00B5347F"/>
    <w:rsid w:val="00B54E4B"/>
    <w:rsid w:val="00B55B2A"/>
    <w:rsid w:val="00B55ED2"/>
    <w:rsid w:val="00B56A04"/>
    <w:rsid w:val="00B574EF"/>
    <w:rsid w:val="00B577E6"/>
    <w:rsid w:val="00B57DEB"/>
    <w:rsid w:val="00B60ED6"/>
    <w:rsid w:val="00B612AD"/>
    <w:rsid w:val="00B6174C"/>
    <w:rsid w:val="00B617D6"/>
    <w:rsid w:val="00B628ED"/>
    <w:rsid w:val="00B62CC7"/>
    <w:rsid w:val="00B6595A"/>
    <w:rsid w:val="00B67759"/>
    <w:rsid w:val="00B67F7C"/>
    <w:rsid w:val="00B71004"/>
    <w:rsid w:val="00B71433"/>
    <w:rsid w:val="00B717F9"/>
    <w:rsid w:val="00B728E8"/>
    <w:rsid w:val="00B74E91"/>
    <w:rsid w:val="00B75535"/>
    <w:rsid w:val="00B76208"/>
    <w:rsid w:val="00B76D74"/>
    <w:rsid w:val="00B77886"/>
    <w:rsid w:val="00B77C47"/>
    <w:rsid w:val="00B819F2"/>
    <w:rsid w:val="00B81AD7"/>
    <w:rsid w:val="00B81E6E"/>
    <w:rsid w:val="00B865D9"/>
    <w:rsid w:val="00B87544"/>
    <w:rsid w:val="00B8799D"/>
    <w:rsid w:val="00B913B7"/>
    <w:rsid w:val="00B91B6D"/>
    <w:rsid w:val="00B9225B"/>
    <w:rsid w:val="00B955AC"/>
    <w:rsid w:val="00B95662"/>
    <w:rsid w:val="00B96F26"/>
    <w:rsid w:val="00B97768"/>
    <w:rsid w:val="00BA1230"/>
    <w:rsid w:val="00BA3FED"/>
    <w:rsid w:val="00BA421B"/>
    <w:rsid w:val="00BA456C"/>
    <w:rsid w:val="00BA5B79"/>
    <w:rsid w:val="00BA6201"/>
    <w:rsid w:val="00BA6B20"/>
    <w:rsid w:val="00BA7140"/>
    <w:rsid w:val="00BA79F6"/>
    <w:rsid w:val="00BB1A4A"/>
    <w:rsid w:val="00BB2AA9"/>
    <w:rsid w:val="00BB36D4"/>
    <w:rsid w:val="00BB3911"/>
    <w:rsid w:val="00BB4435"/>
    <w:rsid w:val="00BB671C"/>
    <w:rsid w:val="00BB6C42"/>
    <w:rsid w:val="00BB6EF2"/>
    <w:rsid w:val="00BB7027"/>
    <w:rsid w:val="00BC0A5E"/>
    <w:rsid w:val="00BC54E8"/>
    <w:rsid w:val="00BC5CC9"/>
    <w:rsid w:val="00BC7117"/>
    <w:rsid w:val="00BD08E8"/>
    <w:rsid w:val="00BD176E"/>
    <w:rsid w:val="00BD17B6"/>
    <w:rsid w:val="00BD2736"/>
    <w:rsid w:val="00BD47F5"/>
    <w:rsid w:val="00BD69D0"/>
    <w:rsid w:val="00BE0200"/>
    <w:rsid w:val="00BE0899"/>
    <w:rsid w:val="00BE111F"/>
    <w:rsid w:val="00BE126E"/>
    <w:rsid w:val="00BE35D2"/>
    <w:rsid w:val="00BE43B4"/>
    <w:rsid w:val="00BE48C0"/>
    <w:rsid w:val="00BE5623"/>
    <w:rsid w:val="00BE5E38"/>
    <w:rsid w:val="00BE720D"/>
    <w:rsid w:val="00BE7497"/>
    <w:rsid w:val="00BF0FE1"/>
    <w:rsid w:val="00BF1147"/>
    <w:rsid w:val="00BF168E"/>
    <w:rsid w:val="00BF2D46"/>
    <w:rsid w:val="00BF37B0"/>
    <w:rsid w:val="00BF50F0"/>
    <w:rsid w:val="00BF61E4"/>
    <w:rsid w:val="00BF6283"/>
    <w:rsid w:val="00BF665C"/>
    <w:rsid w:val="00BF7625"/>
    <w:rsid w:val="00C013FA"/>
    <w:rsid w:val="00C0235C"/>
    <w:rsid w:val="00C02A8D"/>
    <w:rsid w:val="00C0359B"/>
    <w:rsid w:val="00C03D48"/>
    <w:rsid w:val="00C06A00"/>
    <w:rsid w:val="00C06DC9"/>
    <w:rsid w:val="00C076BB"/>
    <w:rsid w:val="00C0794F"/>
    <w:rsid w:val="00C07B49"/>
    <w:rsid w:val="00C10FDC"/>
    <w:rsid w:val="00C1130A"/>
    <w:rsid w:val="00C12551"/>
    <w:rsid w:val="00C132D9"/>
    <w:rsid w:val="00C142C7"/>
    <w:rsid w:val="00C14A25"/>
    <w:rsid w:val="00C15401"/>
    <w:rsid w:val="00C15B33"/>
    <w:rsid w:val="00C1639A"/>
    <w:rsid w:val="00C2038A"/>
    <w:rsid w:val="00C20475"/>
    <w:rsid w:val="00C223DE"/>
    <w:rsid w:val="00C228F4"/>
    <w:rsid w:val="00C26A0B"/>
    <w:rsid w:val="00C26E2E"/>
    <w:rsid w:val="00C3095C"/>
    <w:rsid w:val="00C31B33"/>
    <w:rsid w:val="00C32168"/>
    <w:rsid w:val="00C322D2"/>
    <w:rsid w:val="00C3242A"/>
    <w:rsid w:val="00C344E1"/>
    <w:rsid w:val="00C35282"/>
    <w:rsid w:val="00C35DF3"/>
    <w:rsid w:val="00C364CB"/>
    <w:rsid w:val="00C409CC"/>
    <w:rsid w:val="00C40AF1"/>
    <w:rsid w:val="00C41764"/>
    <w:rsid w:val="00C41AAD"/>
    <w:rsid w:val="00C4426E"/>
    <w:rsid w:val="00C447FB"/>
    <w:rsid w:val="00C44AB9"/>
    <w:rsid w:val="00C47022"/>
    <w:rsid w:val="00C475EF"/>
    <w:rsid w:val="00C50EFF"/>
    <w:rsid w:val="00C521B4"/>
    <w:rsid w:val="00C529CF"/>
    <w:rsid w:val="00C52F5A"/>
    <w:rsid w:val="00C55359"/>
    <w:rsid w:val="00C56F37"/>
    <w:rsid w:val="00C6118E"/>
    <w:rsid w:val="00C6328B"/>
    <w:rsid w:val="00C65A78"/>
    <w:rsid w:val="00C66633"/>
    <w:rsid w:val="00C67968"/>
    <w:rsid w:val="00C70C42"/>
    <w:rsid w:val="00C7227F"/>
    <w:rsid w:val="00C730D6"/>
    <w:rsid w:val="00C733A7"/>
    <w:rsid w:val="00C739B1"/>
    <w:rsid w:val="00C73A23"/>
    <w:rsid w:val="00C74232"/>
    <w:rsid w:val="00C742B0"/>
    <w:rsid w:val="00C74A05"/>
    <w:rsid w:val="00C760C8"/>
    <w:rsid w:val="00C7701A"/>
    <w:rsid w:val="00C809F1"/>
    <w:rsid w:val="00C8139E"/>
    <w:rsid w:val="00C8191A"/>
    <w:rsid w:val="00C83148"/>
    <w:rsid w:val="00C83234"/>
    <w:rsid w:val="00C83A2E"/>
    <w:rsid w:val="00C83D84"/>
    <w:rsid w:val="00C85AB6"/>
    <w:rsid w:val="00C85CC1"/>
    <w:rsid w:val="00C85D1A"/>
    <w:rsid w:val="00C8664A"/>
    <w:rsid w:val="00C86822"/>
    <w:rsid w:val="00C9125C"/>
    <w:rsid w:val="00C9395B"/>
    <w:rsid w:val="00C93A83"/>
    <w:rsid w:val="00C9492B"/>
    <w:rsid w:val="00C9593F"/>
    <w:rsid w:val="00C964D2"/>
    <w:rsid w:val="00C965D4"/>
    <w:rsid w:val="00CA18BA"/>
    <w:rsid w:val="00CA4FAA"/>
    <w:rsid w:val="00CA6206"/>
    <w:rsid w:val="00CA6D17"/>
    <w:rsid w:val="00CA73A5"/>
    <w:rsid w:val="00CA7665"/>
    <w:rsid w:val="00CA7AD7"/>
    <w:rsid w:val="00CA7F66"/>
    <w:rsid w:val="00CB1447"/>
    <w:rsid w:val="00CB1E99"/>
    <w:rsid w:val="00CB2D37"/>
    <w:rsid w:val="00CB2EFB"/>
    <w:rsid w:val="00CB40B9"/>
    <w:rsid w:val="00CB542A"/>
    <w:rsid w:val="00CB5E17"/>
    <w:rsid w:val="00CB64DF"/>
    <w:rsid w:val="00CB6686"/>
    <w:rsid w:val="00CB6E09"/>
    <w:rsid w:val="00CB78EF"/>
    <w:rsid w:val="00CC03E1"/>
    <w:rsid w:val="00CC3121"/>
    <w:rsid w:val="00CC5037"/>
    <w:rsid w:val="00CC5094"/>
    <w:rsid w:val="00CC50C3"/>
    <w:rsid w:val="00CC5159"/>
    <w:rsid w:val="00CC67A7"/>
    <w:rsid w:val="00CC680C"/>
    <w:rsid w:val="00CC68BF"/>
    <w:rsid w:val="00CC7E80"/>
    <w:rsid w:val="00CD0433"/>
    <w:rsid w:val="00CD051D"/>
    <w:rsid w:val="00CD05EA"/>
    <w:rsid w:val="00CD16C9"/>
    <w:rsid w:val="00CD216E"/>
    <w:rsid w:val="00CD3016"/>
    <w:rsid w:val="00CD3407"/>
    <w:rsid w:val="00CD48CD"/>
    <w:rsid w:val="00CD4ABB"/>
    <w:rsid w:val="00CD632C"/>
    <w:rsid w:val="00CE199F"/>
    <w:rsid w:val="00CE1CC0"/>
    <w:rsid w:val="00CE26DE"/>
    <w:rsid w:val="00CE2744"/>
    <w:rsid w:val="00CE2F16"/>
    <w:rsid w:val="00CE5DD6"/>
    <w:rsid w:val="00CE6094"/>
    <w:rsid w:val="00CF0774"/>
    <w:rsid w:val="00CF1D93"/>
    <w:rsid w:val="00CF210F"/>
    <w:rsid w:val="00CF2C9B"/>
    <w:rsid w:val="00CF323F"/>
    <w:rsid w:val="00CF6B8E"/>
    <w:rsid w:val="00CF75AD"/>
    <w:rsid w:val="00D00052"/>
    <w:rsid w:val="00D00AD7"/>
    <w:rsid w:val="00D0263E"/>
    <w:rsid w:val="00D03F8C"/>
    <w:rsid w:val="00D04914"/>
    <w:rsid w:val="00D05E7A"/>
    <w:rsid w:val="00D07E22"/>
    <w:rsid w:val="00D107A7"/>
    <w:rsid w:val="00D132A5"/>
    <w:rsid w:val="00D137AA"/>
    <w:rsid w:val="00D15CA1"/>
    <w:rsid w:val="00D16198"/>
    <w:rsid w:val="00D16DCF"/>
    <w:rsid w:val="00D2068D"/>
    <w:rsid w:val="00D219FF"/>
    <w:rsid w:val="00D21A20"/>
    <w:rsid w:val="00D22912"/>
    <w:rsid w:val="00D24AC4"/>
    <w:rsid w:val="00D251F1"/>
    <w:rsid w:val="00D25611"/>
    <w:rsid w:val="00D25D9D"/>
    <w:rsid w:val="00D264E9"/>
    <w:rsid w:val="00D26FBB"/>
    <w:rsid w:val="00D30663"/>
    <w:rsid w:val="00D343AD"/>
    <w:rsid w:val="00D371D6"/>
    <w:rsid w:val="00D377E7"/>
    <w:rsid w:val="00D37C70"/>
    <w:rsid w:val="00D37F11"/>
    <w:rsid w:val="00D37F6A"/>
    <w:rsid w:val="00D40FDF"/>
    <w:rsid w:val="00D41E49"/>
    <w:rsid w:val="00D42BD3"/>
    <w:rsid w:val="00D431EE"/>
    <w:rsid w:val="00D44552"/>
    <w:rsid w:val="00D44E3E"/>
    <w:rsid w:val="00D454DE"/>
    <w:rsid w:val="00D4604A"/>
    <w:rsid w:val="00D46E39"/>
    <w:rsid w:val="00D47749"/>
    <w:rsid w:val="00D54071"/>
    <w:rsid w:val="00D5417F"/>
    <w:rsid w:val="00D5497B"/>
    <w:rsid w:val="00D56ED1"/>
    <w:rsid w:val="00D5740B"/>
    <w:rsid w:val="00D57798"/>
    <w:rsid w:val="00D6054C"/>
    <w:rsid w:val="00D60B14"/>
    <w:rsid w:val="00D62324"/>
    <w:rsid w:val="00D63D96"/>
    <w:rsid w:val="00D64C44"/>
    <w:rsid w:val="00D65425"/>
    <w:rsid w:val="00D655C2"/>
    <w:rsid w:val="00D65858"/>
    <w:rsid w:val="00D65973"/>
    <w:rsid w:val="00D665B5"/>
    <w:rsid w:val="00D6757A"/>
    <w:rsid w:val="00D67582"/>
    <w:rsid w:val="00D71080"/>
    <w:rsid w:val="00D7234D"/>
    <w:rsid w:val="00D732C6"/>
    <w:rsid w:val="00D75462"/>
    <w:rsid w:val="00D75CDB"/>
    <w:rsid w:val="00D76264"/>
    <w:rsid w:val="00D7653B"/>
    <w:rsid w:val="00D77629"/>
    <w:rsid w:val="00D807E7"/>
    <w:rsid w:val="00D81849"/>
    <w:rsid w:val="00D82241"/>
    <w:rsid w:val="00D8339D"/>
    <w:rsid w:val="00D83687"/>
    <w:rsid w:val="00D84202"/>
    <w:rsid w:val="00D8467E"/>
    <w:rsid w:val="00D9038D"/>
    <w:rsid w:val="00D91743"/>
    <w:rsid w:val="00D91779"/>
    <w:rsid w:val="00D92315"/>
    <w:rsid w:val="00D9372A"/>
    <w:rsid w:val="00D93802"/>
    <w:rsid w:val="00D93BE1"/>
    <w:rsid w:val="00D94854"/>
    <w:rsid w:val="00D94A4F"/>
    <w:rsid w:val="00D95259"/>
    <w:rsid w:val="00D956D5"/>
    <w:rsid w:val="00D96953"/>
    <w:rsid w:val="00D97D5A"/>
    <w:rsid w:val="00DA12C9"/>
    <w:rsid w:val="00DA20D3"/>
    <w:rsid w:val="00DA3121"/>
    <w:rsid w:val="00DA375F"/>
    <w:rsid w:val="00DA4755"/>
    <w:rsid w:val="00DB1250"/>
    <w:rsid w:val="00DB1444"/>
    <w:rsid w:val="00DB2153"/>
    <w:rsid w:val="00DB3C47"/>
    <w:rsid w:val="00DB4589"/>
    <w:rsid w:val="00DB5BA3"/>
    <w:rsid w:val="00DB5E0E"/>
    <w:rsid w:val="00DB73AF"/>
    <w:rsid w:val="00DB79BF"/>
    <w:rsid w:val="00DB7E97"/>
    <w:rsid w:val="00DC030D"/>
    <w:rsid w:val="00DC0AAA"/>
    <w:rsid w:val="00DC0FBD"/>
    <w:rsid w:val="00DC225F"/>
    <w:rsid w:val="00DC2F12"/>
    <w:rsid w:val="00DC4BFF"/>
    <w:rsid w:val="00DC6D9B"/>
    <w:rsid w:val="00DC7A72"/>
    <w:rsid w:val="00DC7EEA"/>
    <w:rsid w:val="00DD04C2"/>
    <w:rsid w:val="00DD42D5"/>
    <w:rsid w:val="00DD57C0"/>
    <w:rsid w:val="00DD6F7C"/>
    <w:rsid w:val="00DD7C90"/>
    <w:rsid w:val="00DE09D0"/>
    <w:rsid w:val="00DE2611"/>
    <w:rsid w:val="00DE3FBB"/>
    <w:rsid w:val="00DE4E02"/>
    <w:rsid w:val="00DE6314"/>
    <w:rsid w:val="00DE6EC2"/>
    <w:rsid w:val="00DF0223"/>
    <w:rsid w:val="00DF0541"/>
    <w:rsid w:val="00DF1091"/>
    <w:rsid w:val="00DF1FF9"/>
    <w:rsid w:val="00DF4141"/>
    <w:rsid w:val="00DF5A08"/>
    <w:rsid w:val="00DF5FFC"/>
    <w:rsid w:val="00DF6147"/>
    <w:rsid w:val="00DF66ED"/>
    <w:rsid w:val="00DF7586"/>
    <w:rsid w:val="00E001B5"/>
    <w:rsid w:val="00E013E0"/>
    <w:rsid w:val="00E01D76"/>
    <w:rsid w:val="00E02108"/>
    <w:rsid w:val="00E032BA"/>
    <w:rsid w:val="00E03751"/>
    <w:rsid w:val="00E04362"/>
    <w:rsid w:val="00E0494A"/>
    <w:rsid w:val="00E0513A"/>
    <w:rsid w:val="00E0579C"/>
    <w:rsid w:val="00E05C05"/>
    <w:rsid w:val="00E068E5"/>
    <w:rsid w:val="00E072A3"/>
    <w:rsid w:val="00E07D10"/>
    <w:rsid w:val="00E10CA1"/>
    <w:rsid w:val="00E124C0"/>
    <w:rsid w:val="00E129AA"/>
    <w:rsid w:val="00E12FC2"/>
    <w:rsid w:val="00E136D3"/>
    <w:rsid w:val="00E13D7A"/>
    <w:rsid w:val="00E13D9C"/>
    <w:rsid w:val="00E14B42"/>
    <w:rsid w:val="00E14CDF"/>
    <w:rsid w:val="00E1513C"/>
    <w:rsid w:val="00E15D08"/>
    <w:rsid w:val="00E2075C"/>
    <w:rsid w:val="00E20E68"/>
    <w:rsid w:val="00E20EBA"/>
    <w:rsid w:val="00E2128E"/>
    <w:rsid w:val="00E219CC"/>
    <w:rsid w:val="00E2233E"/>
    <w:rsid w:val="00E226BD"/>
    <w:rsid w:val="00E24C61"/>
    <w:rsid w:val="00E24EC1"/>
    <w:rsid w:val="00E2592B"/>
    <w:rsid w:val="00E25B5F"/>
    <w:rsid w:val="00E275FD"/>
    <w:rsid w:val="00E30027"/>
    <w:rsid w:val="00E3035B"/>
    <w:rsid w:val="00E317AE"/>
    <w:rsid w:val="00E31BAA"/>
    <w:rsid w:val="00E31CE9"/>
    <w:rsid w:val="00E31DF4"/>
    <w:rsid w:val="00E3223A"/>
    <w:rsid w:val="00E324A5"/>
    <w:rsid w:val="00E328FC"/>
    <w:rsid w:val="00E35C51"/>
    <w:rsid w:val="00E362A2"/>
    <w:rsid w:val="00E36996"/>
    <w:rsid w:val="00E379B0"/>
    <w:rsid w:val="00E41850"/>
    <w:rsid w:val="00E429DE"/>
    <w:rsid w:val="00E43D56"/>
    <w:rsid w:val="00E44634"/>
    <w:rsid w:val="00E46DED"/>
    <w:rsid w:val="00E50031"/>
    <w:rsid w:val="00E5033B"/>
    <w:rsid w:val="00E50C80"/>
    <w:rsid w:val="00E50D42"/>
    <w:rsid w:val="00E518B6"/>
    <w:rsid w:val="00E5268D"/>
    <w:rsid w:val="00E527F2"/>
    <w:rsid w:val="00E53046"/>
    <w:rsid w:val="00E53607"/>
    <w:rsid w:val="00E5513F"/>
    <w:rsid w:val="00E555FD"/>
    <w:rsid w:val="00E5621B"/>
    <w:rsid w:val="00E56258"/>
    <w:rsid w:val="00E569E3"/>
    <w:rsid w:val="00E56ED6"/>
    <w:rsid w:val="00E57511"/>
    <w:rsid w:val="00E57E6C"/>
    <w:rsid w:val="00E60F6A"/>
    <w:rsid w:val="00E61573"/>
    <w:rsid w:val="00E63387"/>
    <w:rsid w:val="00E63406"/>
    <w:rsid w:val="00E63EC5"/>
    <w:rsid w:val="00E6515A"/>
    <w:rsid w:val="00E66A70"/>
    <w:rsid w:val="00E67626"/>
    <w:rsid w:val="00E709D6"/>
    <w:rsid w:val="00E725EA"/>
    <w:rsid w:val="00E772E9"/>
    <w:rsid w:val="00E80231"/>
    <w:rsid w:val="00E80268"/>
    <w:rsid w:val="00E80B96"/>
    <w:rsid w:val="00E813BB"/>
    <w:rsid w:val="00E8142B"/>
    <w:rsid w:val="00E82550"/>
    <w:rsid w:val="00E827A2"/>
    <w:rsid w:val="00E82C84"/>
    <w:rsid w:val="00E844FB"/>
    <w:rsid w:val="00E8729B"/>
    <w:rsid w:val="00E91C5D"/>
    <w:rsid w:val="00E927D1"/>
    <w:rsid w:val="00E9331E"/>
    <w:rsid w:val="00E959EB"/>
    <w:rsid w:val="00E95F40"/>
    <w:rsid w:val="00E95F60"/>
    <w:rsid w:val="00EA0879"/>
    <w:rsid w:val="00EA23E8"/>
    <w:rsid w:val="00EA311C"/>
    <w:rsid w:val="00EA5D58"/>
    <w:rsid w:val="00EA5EFD"/>
    <w:rsid w:val="00EB18DB"/>
    <w:rsid w:val="00EB1CE9"/>
    <w:rsid w:val="00EB3984"/>
    <w:rsid w:val="00EB3C9D"/>
    <w:rsid w:val="00EB46C3"/>
    <w:rsid w:val="00EB59E3"/>
    <w:rsid w:val="00EB67D2"/>
    <w:rsid w:val="00EB79D8"/>
    <w:rsid w:val="00EB7CD3"/>
    <w:rsid w:val="00EC1AC8"/>
    <w:rsid w:val="00EC40CA"/>
    <w:rsid w:val="00EC42E6"/>
    <w:rsid w:val="00EC4435"/>
    <w:rsid w:val="00EC5475"/>
    <w:rsid w:val="00EC5B39"/>
    <w:rsid w:val="00EC5D2B"/>
    <w:rsid w:val="00EC6661"/>
    <w:rsid w:val="00ED1288"/>
    <w:rsid w:val="00ED26AD"/>
    <w:rsid w:val="00ED37D9"/>
    <w:rsid w:val="00ED6564"/>
    <w:rsid w:val="00ED6E47"/>
    <w:rsid w:val="00EE08F9"/>
    <w:rsid w:val="00EE19C4"/>
    <w:rsid w:val="00EE33AD"/>
    <w:rsid w:val="00EE36C6"/>
    <w:rsid w:val="00EE38F9"/>
    <w:rsid w:val="00EE391C"/>
    <w:rsid w:val="00EE47C6"/>
    <w:rsid w:val="00EE6B61"/>
    <w:rsid w:val="00EE729F"/>
    <w:rsid w:val="00EE7345"/>
    <w:rsid w:val="00EF021E"/>
    <w:rsid w:val="00EF0D98"/>
    <w:rsid w:val="00EF0FB6"/>
    <w:rsid w:val="00EF126E"/>
    <w:rsid w:val="00EF25AE"/>
    <w:rsid w:val="00EF2789"/>
    <w:rsid w:val="00EF359C"/>
    <w:rsid w:val="00EF7263"/>
    <w:rsid w:val="00EF7BAF"/>
    <w:rsid w:val="00F002B8"/>
    <w:rsid w:val="00F00EAC"/>
    <w:rsid w:val="00F016F8"/>
    <w:rsid w:val="00F031E7"/>
    <w:rsid w:val="00F03392"/>
    <w:rsid w:val="00F03EFE"/>
    <w:rsid w:val="00F0468B"/>
    <w:rsid w:val="00F06E66"/>
    <w:rsid w:val="00F10A79"/>
    <w:rsid w:val="00F12601"/>
    <w:rsid w:val="00F1272F"/>
    <w:rsid w:val="00F1291D"/>
    <w:rsid w:val="00F12DB0"/>
    <w:rsid w:val="00F13159"/>
    <w:rsid w:val="00F144F3"/>
    <w:rsid w:val="00F146F3"/>
    <w:rsid w:val="00F15694"/>
    <w:rsid w:val="00F16327"/>
    <w:rsid w:val="00F17EDA"/>
    <w:rsid w:val="00F20C27"/>
    <w:rsid w:val="00F21334"/>
    <w:rsid w:val="00F23466"/>
    <w:rsid w:val="00F23DF3"/>
    <w:rsid w:val="00F2611F"/>
    <w:rsid w:val="00F26EAA"/>
    <w:rsid w:val="00F31540"/>
    <w:rsid w:val="00F31F6B"/>
    <w:rsid w:val="00F33408"/>
    <w:rsid w:val="00F346FD"/>
    <w:rsid w:val="00F34992"/>
    <w:rsid w:val="00F352BC"/>
    <w:rsid w:val="00F36B15"/>
    <w:rsid w:val="00F3713E"/>
    <w:rsid w:val="00F37171"/>
    <w:rsid w:val="00F4177E"/>
    <w:rsid w:val="00F41EC5"/>
    <w:rsid w:val="00F41F9A"/>
    <w:rsid w:val="00F423FE"/>
    <w:rsid w:val="00F42925"/>
    <w:rsid w:val="00F4292A"/>
    <w:rsid w:val="00F42FEE"/>
    <w:rsid w:val="00F43F95"/>
    <w:rsid w:val="00F44600"/>
    <w:rsid w:val="00F46112"/>
    <w:rsid w:val="00F461D4"/>
    <w:rsid w:val="00F54282"/>
    <w:rsid w:val="00F55916"/>
    <w:rsid w:val="00F56519"/>
    <w:rsid w:val="00F56D3A"/>
    <w:rsid w:val="00F5703F"/>
    <w:rsid w:val="00F615F2"/>
    <w:rsid w:val="00F617D2"/>
    <w:rsid w:val="00F6201C"/>
    <w:rsid w:val="00F62C01"/>
    <w:rsid w:val="00F62FF8"/>
    <w:rsid w:val="00F65E5E"/>
    <w:rsid w:val="00F66379"/>
    <w:rsid w:val="00F66467"/>
    <w:rsid w:val="00F6653A"/>
    <w:rsid w:val="00F6771C"/>
    <w:rsid w:val="00F67EA5"/>
    <w:rsid w:val="00F70630"/>
    <w:rsid w:val="00F714A0"/>
    <w:rsid w:val="00F7199F"/>
    <w:rsid w:val="00F72381"/>
    <w:rsid w:val="00F737A4"/>
    <w:rsid w:val="00F74A12"/>
    <w:rsid w:val="00F75B22"/>
    <w:rsid w:val="00F75B77"/>
    <w:rsid w:val="00F76C9C"/>
    <w:rsid w:val="00F77198"/>
    <w:rsid w:val="00F805EB"/>
    <w:rsid w:val="00F80892"/>
    <w:rsid w:val="00F82DC0"/>
    <w:rsid w:val="00F82FBB"/>
    <w:rsid w:val="00F831D1"/>
    <w:rsid w:val="00F836B1"/>
    <w:rsid w:val="00F83E83"/>
    <w:rsid w:val="00F83F2D"/>
    <w:rsid w:val="00F842AA"/>
    <w:rsid w:val="00F84B8A"/>
    <w:rsid w:val="00F8535D"/>
    <w:rsid w:val="00F854CC"/>
    <w:rsid w:val="00F85D04"/>
    <w:rsid w:val="00F864B7"/>
    <w:rsid w:val="00F87CBC"/>
    <w:rsid w:val="00F92DDB"/>
    <w:rsid w:val="00F934F9"/>
    <w:rsid w:val="00F938C0"/>
    <w:rsid w:val="00F93F81"/>
    <w:rsid w:val="00F9551F"/>
    <w:rsid w:val="00F95548"/>
    <w:rsid w:val="00F96293"/>
    <w:rsid w:val="00F96C6D"/>
    <w:rsid w:val="00F96C8D"/>
    <w:rsid w:val="00F96FFA"/>
    <w:rsid w:val="00FA15F5"/>
    <w:rsid w:val="00FA432A"/>
    <w:rsid w:val="00FA43A9"/>
    <w:rsid w:val="00FA4CDE"/>
    <w:rsid w:val="00FA5A53"/>
    <w:rsid w:val="00FA5CB8"/>
    <w:rsid w:val="00FB10E9"/>
    <w:rsid w:val="00FB1A8A"/>
    <w:rsid w:val="00FB25CC"/>
    <w:rsid w:val="00FB3018"/>
    <w:rsid w:val="00FB33C6"/>
    <w:rsid w:val="00FB365F"/>
    <w:rsid w:val="00FB44B5"/>
    <w:rsid w:val="00FB4EE4"/>
    <w:rsid w:val="00FB6718"/>
    <w:rsid w:val="00FB71E1"/>
    <w:rsid w:val="00FB7BF7"/>
    <w:rsid w:val="00FC08BA"/>
    <w:rsid w:val="00FC20E5"/>
    <w:rsid w:val="00FC2D34"/>
    <w:rsid w:val="00FC3592"/>
    <w:rsid w:val="00FC5F1D"/>
    <w:rsid w:val="00FC7018"/>
    <w:rsid w:val="00FD16BB"/>
    <w:rsid w:val="00FD2784"/>
    <w:rsid w:val="00FD27F8"/>
    <w:rsid w:val="00FD34E0"/>
    <w:rsid w:val="00FD36F0"/>
    <w:rsid w:val="00FD461B"/>
    <w:rsid w:val="00FD5865"/>
    <w:rsid w:val="00FD5880"/>
    <w:rsid w:val="00FD624C"/>
    <w:rsid w:val="00FD7A02"/>
    <w:rsid w:val="00FE030A"/>
    <w:rsid w:val="00FE0440"/>
    <w:rsid w:val="00FE11E4"/>
    <w:rsid w:val="00FE169D"/>
    <w:rsid w:val="00FE1F32"/>
    <w:rsid w:val="00FE24E7"/>
    <w:rsid w:val="00FE4E4C"/>
    <w:rsid w:val="00FE5D21"/>
    <w:rsid w:val="00FE6A16"/>
    <w:rsid w:val="00FE700E"/>
    <w:rsid w:val="00FE77B2"/>
    <w:rsid w:val="00FE7AF2"/>
    <w:rsid w:val="00FF046B"/>
    <w:rsid w:val="00FF37D7"/>
    <w:rsid w:val="00FF451D"/>
    <w:rsid w:val="00FF7495"/>
    <w:rsid w:val="00FF76CB"/>
    <w:rsid w:val="00FF78B0"/>
  </w:rsids>
  <m:mathPr>
    <m:mathFont m:val="Cambria Math"/>
    <m:brkBin m:val="before"/>
    <m:brkBinSub m:val="--"/>
    <m:smallFrac m:val="0"/>
    <m:dispDef/>
    <m:lMargin m:val="0"/>
    <m:rMargin m:val="0"/>
    <m:defJc m:val="centerGroup"/>
    <m:wrapIndent m:val="1440"/>
    <m:intLim m:val="subSup"/>
    <m:naryLim m:val="undOvr"/>
  </m:mathPr>
  <w:themeFontLang w:val="fr-FR" w:bidi="ar-SA"/>
  <w:clrSchemeMapping w:bg1="light1" w:t1="dark1" w:bg2="light2" w:t2="dark2" w:accent1="accent1" w:accent2="accent2" w:accent3="accent3" w:accent4="accent4" w:accent5="accent5" w:accent6="accent6" w:hyperlink="hyperlink" w:followedHyperlink="followedHyperlink"/>
  <w:shapeDefaults>
    <o:shapedefaults v:ext="edit" spidmax="2088"/>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fr-FR" w:eastAsia="fr-FR"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DF1FF9"/>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En-tte">
    <w:name w:val="header"/>
    <w:basedOn w:val="Normal"/>
    <w:link w:val="En-tteCar"/>
    <w:uiPriority w:val="99"/>
    <w:unhideWhenUsed/>
    <w:rsid w:val="00A0185D"/>
    <w:pPr>
      <w:tabs>
        <w:tab w:val="center" w:pos="4536"/>
        <w:tab w:val="right" w:pos="9072"/>
      </w:tabs>
      <w:spacing w:after="0" w:line="240" w:lineRule="auto"/>
    </w:pPr>
  </w:style>
  <w:style w:type="character" w:customStyle="1" w:styleId="En-tteCar">
    <w:name w:val="En-tête Car"/>
    <w:basedOn w:val="Policepardfaut"/>
    <w:link w:val="En-tte"/>
    <w:uiPriority w:val="99"/>
    <w:rsid w:val="00A0185D"/>
  </w:style>
  <w:style w:type="paragraph" w:styleId="Pieddepage">
    <w:name w:val="footer"/>
    <w:basedOn w:val="Normal"/>
    <w:link w:val="PieddepageCar"/>
    <w:uiPriority w:val="99"/>
    <w:unhideWhenUsed/>
    <w:rsid w:val="00A0185D"/>
    <w:pPr>
      <w:tabs>
        <w:tab w:val="center" w:pos="4536"/>
        <w:tab w:val="right" w:pos="9072"/>
      </w:tabs>
      <w:spacing w:after="0" w:line="240" w:lineRule="auto"/>
    </w:pPr>
  </w:style>
  <w:style w:type="character" w:customStyle="1" w:styleId="PieddepageCar">
    <w:name w:val="Pied de page Car"/>
    <w:basedOn w:val="Policepardfaut"/>
    <w:link w:val="Pieddepage"/>
    <w:uiPriority w:val="99"/>
    <w:rsid w:val="00A0185D"/>
  </w:style>
  <w:style w:type="paragraph" w:styleId="Textedebulles">
    <w:name w:val="Balloon Text"/>
    <w:basedOn w:val="Normal"/>
    <w:link w:val="TextedebullesCar"/>
    <w:uiPriority w:val="99"/>
    <w:semiHidden/>
    <w:unhideWhenUsed/>
    <w:rsid w:val="00A0185D"/>
    <w:pPr>
      <w:spacing w:after="0" w:line="240" w:lineRule="auto"/>
    </w:pPr>
    <w:rPr>
      <w:rFonts w:ascii="Tahoma" w:hAnsi="Tahoma" w:cs="Tahoma"/>
      <w:sz w:val="16"/>
      <w:szCs w:val="16"/>
    </w:rPr>
  </w:style>
  <w:style w:type="character" w:customStyle="1" w:styleId="TextedebullesCar">
    <w:name w:val="Texte de bulles Car"/>
    <w:basedOn w:val="Policepardfaut"/>
    <w:link w:val="Textedebulles"/>
    <w:uiPriority w:val="99"/>
    <w:semiHidden/>
    <w:rsid w:val="00A0185D"/>
    <w:rPr>
      <w:rFonts w:ascii="Tahoma" w:hAnsi="Tahoma" w:cs="Tahoma"/>
      <w:sz w:val="16"/>
      <w:szCs w:val="16"/>
    </w:rPr>
  </w:style>
  <w:style w:type="paragraph" w:styleId="Paragraphedeliste">
    <w:name w:val="List Paragraph"/>
    <w:basedOn w:val="Normal"/>
    <w:uiPriority w:val="34"/>
    <w:qFormat/>
    <w:rsid w:val="00C4426E"/>
    <w:pPr>
      <w:ind w:left="720"/>
      <w:contextualSpacing/>
    </w:pPr>
  </w:style>
  <w:style w:type="table" w:styleId="Listeclaire-Accent3">
    <w:name w:val="Light List Accent 3"/>
    <w:basedOn w:val="TableauNormal"/>
    <w:uiPriority w:val="61"/>
    <w:rsid w:val="00E927D1"/>
    <w:pPr>
      <w:spacing w:after="0" w:line="240" w:lineRule="auto"/>
    </w:pPr>
    <w:rPr>
      <w:lang w:eastAsia="en-US"/>
    </w:r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Grilledutableau">
    <w:name w:val="Table Grid"/>
    <w:basedOn w:val="TableauNormal"/>
    <w:uiPriority w:val="59"/>
    <w:rsid w:val="00E927D1"/>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styleId="Listeclaire-Accent2">
    <w:name w:val="Light List Accent 2"/>
    <w:basedOn w:val="TableauNormal"/>
    <w:uiPriority w:val="61"/>
    <w:rsid w:val="00E66A70"/>
    <w:pPr>
      <w:spacing w:after="0" w:line="240" w:lineRule="auto"/>
    </w:p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customStyle="1" w:styleId="Listeclaire-Accent11">
    <w:name w:val="Liste claire - Accent 11"/>
    <w:basedOn w:val="TableauNormal"/>
    <w:uiPriority w:val="61"/>
    <w:rsid w:val="00E66A70"/>
    <w:pPr>
      <w:spacing w:after="0" w:line="240" w:lineRule="auto"/>
    </w:p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paragraph" w:styleId="Corpsdetexte">
    <w:name w:val="Body Text"/>
    <w:basedOn w:val="Normal"/>
    <w:link w:val="CorpsdetexteCar"/>
    <w:rsid w:val="00195D5E"/>
    <w:pPr>
      <w:tabs>
        <w:tab w:val="num" w:pos="720"/>
      </w:tabs>
      <w:spacing w:after="0" w:line="360" w:lineRule="auto"/>
      <w:jc w:val="both"/>
    </w:pPr>
    <w:rPr>
      <w:rFonts w:ascii="Times New Roman" w:eastAsia="Times New Roman" w:hAnsi="Times New Roman" w:cs="Times New Roman"/>
      <w:sz w:val="28"/>
      <w:szCs w:val="28"/>
    </w:rPr>
  </w:style>
  <w:style w:type="character" w:customStyle="1" w:styleId="CorpsdetexteCar">
    <w:name w:val="Corps de texte Car"/>
    <w:basedOn w:val="Policepardfaut"/>
    <w:link w:val="Corpsdetexte"/>
    <w:rsid w:val="00195D5E"/>
    <w:rPr>
      <w:rFonts w:ascii="Times New Roman" w:eastAsia="Times New Roman" w:hAnsi="Times New Roman" w:cs="Times New Roman"/>
      <w:sz w:val="28"/>
      <w:szCs w:val="28"/>
    </w:rPr>
  </w:style>
  <w:style w:type="paragraph" w:styleId="Retraitcorpsdetexte">
    <w:name w:val="Body Text Indent"/>
    <w:basedOn w:val="Normal"/>
    <w:link w:val="RetraitcorpsdetexteCar"/>
    <w:uiPriority w:val="99"/>
    <w:semiHidden/>
    <w:unhideWhenUsed/>
    <w:rsid w:val="00C9125C"/>
    <w:pPr>
      <w:spacing w:after="120"/>
      <w:ind w:left="283"/>
    </w:pPr>
  </w:style>
  <w:style w:type="character" w:customStyle="1" w:styleId="RetraitcorpsdetexteCar">
    <w:name w:val="Retrait corps de texte Car"/>
    <w:basedOn w:val="Policepardfaut"/>
    <w:link w:val="Retraitcorpsdetexte"/>
    <w:uiPriority w:val="99"/>
    <w:semiHidden/>
    <w:rsid w:val="00C9125C"/>
  </w:style>
  <w:style w:type="table" w:customStyle="1" w:styleId="Grilleclaire-Accent11">
    <w:name w:val="Grille claire - Accent 11"/>
    <w:basedOn w:val="TableauNormal"/>
    <w:uiPriority w:val="62"/>
    <w:rsid w:val="00F831D1"/>
    <w:pPr>
      <w:spacing w:after="0" w:line="240" w:lineRule="auto"/>
    </w:pPr>
    <w:rPr>
      <w:rFonts w:ascii="Calibri" w:eastAsia="Calibri" w:hAnsi="Calibri" w:cs="Arial"/>
      <w:sz w:val="20"/>
      <w:szCs w:val="20"/>
    </w:r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customStyle="1" w:styleId="Listeclaire-Accent12">
    <w:name w:val="Liste claire - Accent 12"/>
    <w:basedOn w:val="TableauNormal"/>
    <w:uiPriority w:val="61"/>
    <w:rsid w:val="00F831D1"/>
    <w:pPr>
      <w:spacing w:after="0" w:line="240" w:lineRule="auto"/>
    </w:pPr>
    <w:rPr>
      <w:rFonts w:ascii="Calibri" w:eastAsia="Calibri" w:hAnsi="Calibri" w:cs="Arial"/>
      <w:sz w:val="20"/>
      <w:szCs w:val="20"/>
    </w:r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character" w:customStyle="1" w:styleId="longtext1">
    <w:name w:val="long_text1"/>
    <w:basedOn w:val="Policepardfaut"/>
    <w:rsid w:val="005E1FAB"/>
    <w:rPr>
      <w:sz w:val="22"/>
      <w:szCs w:val="22"/>
    </w:rPr>
  </w:style>
  <w:style w:type="paragraph" w:styleId="Lgende">
    <w:name w:val="caption"/>
    <w:basedOn w:val="Normal"/>
    <w:next w:val="Normal"/>
    <w:uiPriority w:val="35"/>
    <w:unhideWhenUsed/>
    <w:qFormat/>
    <w:rsid w:val="00880006"/>
    <w:pPr>
      <w:spacing w:line="240" w:lineRule="auto"/>
    </w:pPr>
    <w:rPr>
      <w:b/>
      <w:bCs/>
      <w:color w:val="4F81BD" w:themeColor="accent1"/>
      <w:sz w:val="18"/>
      <w:szCs w:val="18"/>
    </w:rPr>
  </w:style>
  <w:style w:type="paragraph" w:styleId="Notedebasdepage">
    <w:name w:val="footnote text"/>
    <w:basedOn w:val="Normal"/>
    <w:link w:val="NotedebasdepageCar"/>
    <w:uiPriority w:val="99"/>
    <w:semiHidden/>
    <w:unhideWhenUsed/>
    <w:rsid w:val="0087115E"/>
    <w:pPr>
      <w:spacing w:after="0" w:line="240" w:lineRule="auto"/>
    </w:pPr>
    <w:rPr>
      <w:sz w:val="20"/>
      <w:szCs w:val="20"/>
    </w:rPr>
  </w:style>
  <w:style w:type="character" w:customStyle="1" w:styleId="NotedebasdepageCar">
    <w:name w:val="Note de bas de page Car"/>
    <w:basedOn w:val="Policepardfaut"/>
    <w:link w:val="Notedebasdepage"/>
    <w:uiPriority w:val="99"/>
    <w:semiHidden/>
    <w:rsid w:val="0087115E"/>
    <w:rPr>
      <w:sz w:val="20"/>
      <w:szCs w:val="20"/>
    </w:rPr>
  </w:style>
  <w:style w:type="character" w:styleId="Appelnotedebasdep">
    <w:name w:val="footnote reference"/>
    <w:basedOn w:val="Policepardfaut"/>
    <w:uiPriority w:val="99"/>
    <w:semiHidden/>
    <w:unhideWhenUsed/>
    <w:rsid w:val="0087115E"/>
    <w:rPr>
      <w:vertAlign w:val="superscript"/>
    </w:rPr>
  </w:style>
  <w:style w:type="table" w:customStyle="1" w:styleId="Listeclaire-Accent13">
    <w:name w:val="Liste claire - Accent 13"/>
    <w:basedOn w:val="TableauNormal"/>
    <w:uiPriority w:val="61"/>
    <w:rsid w:val="00832540"/>
    <w:pPr>
      <w:spacing w:after="0" w:line="240" w:lineRule="auto"/>
    </w:pPr>
    <w:rPr>
      <w:rFonts w:ascii="Calibri" w:eastAsia="Calibri" w:hAnsi="Calibri" w:cs="Arial"/>
      <w:sz w:val="20"/>
      <w:szCs w:val="20"/>
    </w:r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character" w:styleId="Textedelespacerserv">
    <w:name w:val="Placeholder Text"/>
    <w:basedOn w:val="Policepardfaut"/>
    <w:uiPriority w:val="99"/>
    <w:semiHidden/>
    <w:rsid w:val="00EF0D98"/>
    <w:rPr>
      <w:color w:val="808080"/>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fr-FR" w:eastAsia="fr-FR"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25239410">
      <w:bodyDiv w:val="1"/>
      <w:marLeft w:val="0"/>
      <w:marRight w:val="0"/>
      <w:marTop w:val="0"/>
      <w:marBottom w:val="0"/>
      <w:divBdr>
        <w:top w:val="none" w:sz="0" w:space="0" w:color="auto"/>
        <w:left w:val="none" w:sz="0" w:space="0" w:color="auto"/>
        <w:bottom w:val="none" w:sz="0" w:space="0" w:color="auto"/>
        <w:right w:val="none" w:sz="0" w:space="0" w:color="auto"/>
      </w:divBdr>
    </w:div>
    <w:div w:id="382145592">
      <w:bodyDiv w:val="1"/>
      <w:marLeft w:val="0"/>
      <w:marRight w:val="0"/>
      <w:marTop w:val="0"/>
      <w:marBottom w:val="0"/>
      <w:divBdr>
        <w:top w:val="none" w:sz="0" w:space="0" w:color="auto"/>
        <w:left w:val="none" w:sz="0" w:space="0" w:color="auto"/>
        <w:bottom w:val="none" w:sz="0" w:space="0" w:color="auto"/>
        <w:right w:val="none" w:sz="0" w:space="0" w:color="auto"/>
      </w:divBdr>
    </w:div>
    <w:div w:id="521558395">
      <w:bodyDiv w:val="1"/>
      <w:marLeft w:val="0"/>
      <w:marRight w:val="0"/>
      <w:marTop w:val="0"/>
      <w:marBottom w:val="0"/>
      <w:divBdr>
        <w:top w:val="none" w:sz="0" w:space="0" w:color="auto"/>
        <w:left w:val="none" w:sz="0" w:space="0" w:color="auto"/>
        <w:bottom w:val="none" w:sz="0" w:space="0" w:color="auto"/>
        <w:right w:val="none" w:sz="0" w:space="0" w:color="auto"/>
      </w:divBdr>
    </w:div>
    <w:div w:id="687410293">
      <w:bodyDiv w:val="1"/>
      <w:marLeft w:val="0"/>
      <w:marRight w:val="0"/>
      <w:marTop w:val="0"/>
      <w:marBottom w:val="0"/>
      <w:divBdr>
        <w:top w:val="none" w:sz="0" w:space="0" w:color="auto"/>
        <w:left w:val="none" w:sz="0" w:space="0" w:color="auto"/>
        <w:bottom w:val="none" w:sz="0" w:space="0" w:color="auto"/>
        <w:right w:val="none" w:sz="0" w:space="0" w:color="auto"/>
      </w:divBdr>
    </w:div>
    <w:div w:id="696270486">
      <w:bodyDiv w:val="1"/>
      <w:marLeft w:val="0"/>
      <w:marRight w:val="0"/>
      <w:marTop w:val="0"/>
      <w:marBottom w:val="0"/>
      <w:divBdr>
        <w:top w:val="none" w:sz="0" w:space="0" w:color="auto"/>
        <w:left w:val="none" w:sz="0" w:space="0" w:color="auto"/>
        <w:bottom w:val="none" w:sz="0" w:space="0" w:color="auto"/>
        <w:right w:val="none" w:sz="0" w:space="0" w:color="auto"/>
      </w:divBdr>
    </w:div>
    <w:div w:id="709838538">
      <w:bodyDiv w:val="1"/>
      <w:marLeft w:val="0"/>
      <w:marRight w:val="0"/>
      <w:marTop w:val="0"/>
      <w:marBottom w:val="0"/>
      <w:divBdr>
        <w:top w:val="none" w:sz="0" w:space="0" w:color="auto"/>
        <w:left w:val="none" w:sz="0" w:space="0" w:color="auto"/>
        <w:bottom w:val="none" w:sz="0" w:space="0" w:color="auto"/>
        <w:right w:val="none" w:sz="0" w:space="0" w:color="auto"/>
      </w:divBdr>
    </w:div>
    <w:div w:id="816149803">
      <w:bodyDiv w:val="1"/>
      <w:marLeft w:val="0"/>
      <w:marRight w:val="0"/>
      <w:marTop w:val="0"/>
      <w:marBottom w:val="0"/>
      <w:divBdr>
        <w:top w:val="none" w:sz="0" w:space="0" w:color="auto"/>
        <w:left w:val="none" w:sz="0" w:space="0" w:color="auto"/>
        <w:bottom w:val="none" w:sz="0" w:space="0" w:color="auto"/>
        <w:right w:val="none" w:sz="0" w:space="0" w:color="auto"/>
      </w:divBdr>
    </w:div>
    <w:div w:id="954101184">
      <w:bodyDiv w:val="1"/>
      <w:marLeft w:val="0"/>
      <w:marRight w:val="0"/>
      <w:marTop w:val="0"/>
      <w:marBottom w:val="0"/>
      <w:divBdr>
        <w:top w:val="none" w:sz="0" w:space="0" w:color="auto"/>
        <w:left w:val="none" w:sz="0" w:space="0" w:color="auto"/>
        <w:bottom w:val="none" w:sz="0" w:space="0" w:color="auto"/>
        <w:right w:val="none" w:sz="0" w:space="0" w:color="auto"/>
      </w:divBdr>
    </w:div>
    <w:div w:id="959268221">
      <w:bodyDiv w:val="1"/>
      <w:marLeft w:val="0"/>
      <w:marRight w:val="0"/>
      <w:marTop w:val="0"/>
      <w:marBottom w:val="0"/>
      <w:divBdr>
        <w:top w:val="none" w:sz="0" w:space="0" w:color="auto"/>
        <w:left w:val="none" w:sz="0" w:space="0" w:color="auto"/>
        <w:bottom w:val="none" w:sz="0" w:space="0" w:color="auto"/>
        <w:right w:val="none" w:sz="0" w:space="0" w:color="auto"/>
      </w:divBdr>
    </w:div>
    <w:div w:id="1011877328">
      <w:bodyDiv w:val="1"/>
      <w:marLeft w:val="0"/>
      <w:marRight w:val="0"/>
      <w:marTop w:val="0"/>
      <w:marBottom w:val="0"/>
      <w:divBdr>
        <w:top w:val="none" w:sz="0" w:space="0" w:color="auto"/>
        <w:left w:val="none" w:sz="0" w:space="0" w:color="auto"/>
        <w:bottom w:val="none" w:sz="0" w:space="0" w:color="auto"/>
        <w:right w:val="none" w:sz="0" w:space="0" w:color="auto"/>
      </w:divBdr>
    </w:div>
    <w:div w:id="1066612274">
      <w:bodyDiv w:val="1"/>
      <w:marLeft w:val="0"/>
      <w:marRight w:val="0"/>
      <w:marTop w:val="0"/>
      <w:marBottom w:val="0"/>
      <w:divBdr>
        <w:top w:val="none" w:sz="0" w:space="0" w:color="auto"/>
        <w:left w:val="none" w:sz="0" w:space="0" w:color="auto"/>
        <w:bottom w:val="none" w:sz="0" w:space="0" w:color="auto"/>
        <w:right w:val="none" w:sz="0" w:space="0" w:color="auto"/>
      </w:divBdr>
    </w:div>
    <w:div w:id="1070814614">
      <w:bodyDiv w:val="1"/>
      <w:marLeft w:val="0"/>
      <w:marRight w:val="0"/>
      <w:marTop w:val="0"/>
      <w:marBottom w:val="0"/>
      <w:divBdr>
        <w:top w:val="none" w:sz="0" w:space="0" w:color="auto"/>
        <w:left w:val="none" w:sz="0" w:space="0" w:color="auto"/>
        <w:bottom w:val="none" w:sz="0" w:space="0" w:color="auto"/>
        <w:right w:val="none" w:sz="0" w:space="0" w:color="auto"/>
      </w:divBdr>
    </w:div>
    <w:div w:id="1164124327">
      <w:bodyDiv w:val="1"/>
      <w:marLeft w:val="0"/>
      <w:marRight w:val="0"/>
      <w:marTop w:val="0"/>
      <w:marBottom w:val="0"/>
      <w:divBdr>
        <w:top w:val="none" w:sz="0" w:space="0" w:color="auto"/>
        <w:left w:val="none" w:sz="0" w:space="0" w:color="auto"/>
        <w:bottom w:val="none" w:sz="0" w:space="0" w:color="auto"/>
        <w:right w:val="none" w:sz="0" w:space="0" w:color="auto"/>
      </w:divBdr>
    </w:div>
    <w:div w:id="1424959475">
      <w:bodyDiv w:val="1"/>
      <w:marLeft w:val="0"/>
      <w:marRight w:val="0"/>
      <w:marTop w:val="0"/>
      <w:marBottom w:val="0"/>
      <w:divBdr>
        <w:top w:val="none" w:sz="0" w:space="0" w:color="auto"/>
        <w:left w:val="none" w:sz="0" w:space="0" w:color="auto"/>
        <w:bottom w:val="none" w:sz="0" w:space="0" w:color="auto"/>
        <w:right w:val="none" w:sz="0" w:space="0" w:color="auto"/>
      </w:divBdr>
    </w:div>
    <w:div w:id="1478061264">
      <w:bodyDiv w:val="1"/>
      <w:marLeft w:val="0"/>
      <w:marRight w:val="0"/>
      <w:marTop w:val="0"/>
      <w:marBottom w:val="0"/>
      <w:divBdr>
        <w:top w:val="none" w:sz="0" w:space="0" w:color="auto"/>
        <w:left w:val="none" w:sz="0" w:space="0" w:color="auto"/>
        <w:bottom w:val="none" w:sz="0" w:space="0" w:color="auto"/>
        <w:right w:val="none" w:sz="0" w:space="0" w:color="auto"/>
      </w:divBdr>
    </w:div>
    <w:div w:id="1813793574">
      <w:bodyDiv w:val="1"/>
      <w:marLeft w:val="0"/>
      <w:marRight w:val="0"/>
      <w:marTop w:val="0"/>
      <w:marBottom w:val="0"/>
      <w:divBdr>
        <w:top w:val="none" w:sz="0" w:space="0" w:color="auto"/>
        <w:left w:val="none" w:sz="0" w:space="0" w:color="auto"/>
        <w:bottom w:val="none" w:sz="0" w:space="0" w:color="auto"/>
        <w:right w:val="none" w:sz="0" w:space="0" w:color="auto"/>
      </w:divBdr>
    </w:div>
    <w:div w:id="1817455523">
      <w:bodyDiv w:val="1"/>
      <w:marLeft w:val="0"/>
      <w:marRight w:val="0"/>
      <w:marTop w:val="0"/>
      <w:marBottom w:val="0"/>
      <w:divBdr>
        <w:top w:val="none" w:sz="0" w:space="0" w:color="auto"/>
        <w:left w:val="none" w:sz="0" w:space="0" w:color="auto"/>
        <w:bottom w:val="none" w:sz="0" w:space="0" w:color="auto"/>
        <w:right w:val="none" w:sz="0" w:space="0" w:color="auto"/>
      </w:divBdr>
    </w:div>
    <w:div w:id="1986271521">
      <w:bodyDiv w:val="1"/>
      <w:marLeft w:val="0"/>
      <w:marRight w:val="0"/>
      <w:marTop w:val="0"/>
      <w:marBottom w:val="0"/>
      <w:divBdr>
        <w:top w:val="none" w:sz="0" w:space="0" w:color="auto"/>
        <w:left w:val="none" w:sz="0" w:space="0" w:color="auto"/>
        <w:bottom w:val="none" w:sz="0" w:space="0" w:color="auto"/>
        <w:right w:val="none" w:sz="0" w:space="0" w:color="auto"/>
      </w:divBdr>
    </w:div>
    <w:div w:id="213327926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chart" Target="charts/chart7.xml"/><Relationship Id="rId117" Type="http://schemas.openxmlformats.org/officeDocument/2006/relationships/chart" Target="charts/chart63.xml"/><Relationship Id="rId21" Type="http://schemas.openxmlformats.org/officeDocument/2006/relationships/chart" Target="charts/chart2.xml"/><Relationship Id="rId42" Type="http://schemas.openxmlformats.org/officeDocument/2006/relationships/oleObject" Target="embeddings/oleObject8.bin"/><Relationship Id="rId47" Type="http://schemas.openxmlformats.org/officeDocument/2006/relationships/oleObject" Target="embeddings/oleObject11.bin"/><Relationship Id="rId63" Type="http://schemas.openxmlformats.org/officeDocument/2006/relationships/oleObject" Target="embeddings/oleObject19.bin"/><Relationship Id="rId68" Type="http://schemas.openxmlformats.org/officeDocument/2006/relationships/chart" Target="charts/chart24.xml"/><Relationship Id="rId84" Type="http://schemas.openxmlformats.org/officeDocument/2006/relationships/chart" Target="charts/chart34.xml"/><Relationship Id="rId89" Type="http://schemas.openxmlformats.org/officeDocument/2006/relationships/chart" Target="charts/chart39.xml"/><Relationship Id="rId112" Type="http://schemas.openxmlformats.org/officeDocument/2006/relationships/chart" Target="charts/chart58.xml"/><Relationship Id="rId133" Type="http://schemas.openxmlformats.org/officeDocument/2006/relationships/header" Target="header2.xml"/><Relationship Id="rId138" Type="http://schemas.openxmlformats.org/officeDocument/2006/relationships/fontTable" Target="fontTable.xml"/><Relationship Id="rId16" Type="http://schemas.openxmlformats.org/officeDocument/2006/relationships/chart" Target="charts/chart1.xml"/><Relationship Id="rId107" Type="http://schemas.openxmlformats.org/officeDocument/2006/relationships/chart" Target="charts/chart55.xml"/><Relationship Id="rId11" Type="http://schemas.openxmlformats.org/officeDocument/2006/relationships/oleObject" Target="embeddings/oleObject1.bin"/><Relationship Id="rId32" Type="http://schemas.openxmlformats.org/officeDocument/2006/relationships/chart" Target="charts/chart12.xml"/><Relationship Id="rId37" Type="http://schemas.openxmlformats.org/officeDocument/2006/relationships/image" Target="media/image7.wmf"/><Relationship Id="rId53" Type="http://schemas.openxmlformats.org/officeDocument/2006/relationships/chart" Target="charts/chart18.xml"/><Relationship Id="rId58" Type="http://schemas.openxmlformats.org/officeDocument/2006/relationships/oleObject" Target="embeddings/oleObject16.bin"/><Relationship Id="rId74" Type="http://schemas.openxmlformats.org/officeDocument/2006/relationships/image" Target="media/image17.wmf"/><Relationship Id="rId79" Type="http://schemas.openxmlformats.org/officeDocument/2006/relationships/chart" Target="charts/chart29.xml"/><Relationship Id="rId102" Type="http://schemas.openxmlformats.org/officeDocument/2006/relationships/chart" Target="charts/chart50.xml"/><Relationship Id="rId123" Type="http://schemas.openxmlformats.org/officeDocument/2006/relationships/chart" Target="charts/chart69.xml"/><Relationship Id="rId128" Type="http://schemas.openxmlformats.org/officeDocument/2006/relationships/chart" Target="charts/chart74.xml"/><Relationship Id="rId5" Type="http://schemas.microsoft.com/office/2007/relationships/stylesWithEffects" Target="stylesWithEffects.xml"/><Relationship Id="rId90" Type="http://schemas.openxmlformats.org/officeDocument/2006/relationships/chart" Target="charts/chart40.xml"/><Relationship Id="rId95" Type="http://schemas.openxmlformats.org/officeDocument/2006/relationships/chart" Target="charts/chart45.xml"/><Relationship Id="rId22" Type="http://schemas.openxmlformats.org/officeDocument/2006/relationships/chart" Target="charts/chart3.xml"/><Relationship Id="rId27" Type="http://schemas.openxmlformats.org/officeDocument/2006/relationships/image" Target="media/image6.emf"/><Relationship Id="rId43" Type="http://schemas.openxmlformats.org/officeDocument/2006/relationships/oleObject" Target="embeddings/oleObject9.bin"/><Relationship Id="rId48" Type="http://schemas.openxmlformats.org/officeDocument/2006/relationships/image" Target="media/image12.wmf"/><Relationship Id="rId64" Type="http://schemas.openxmlformats.org/officeDocument/2006/relationships/oleObject" Target="embeddings/oleObject20.bin"/><Relationship Id="rId69" Type="http://schemas.openxmlformats.org/officeDocument/2006/relationships/chart" Target="charts/chart25.xml"/><Relationship Id="rId113" Type="http://schemas.openxmlformats.org/officeDocument/2006/relationships/chart" Target="charts/chart59.xml"/><Relationship Id="rId118" Type="http://schemas.openxmlformats.org/officeDocument/2006/relationships/chart" Target="charts/chart64.xml"/><Relationship Id="rId134" Type="http://schemas.openxmlformats.org/officeDocument/2006/relationships/footer" Target="footer1.xml"/><Relationship Id="rId139" Type="http://schemas.openxmlformats.org/officeDocument/2006/relationships/glossaryDocument" Target="glossary/document.xml"/><Relationship Id="rId8" Type="http://schemas.openxmlformats.org/officeDocument/2006/relationships/footnotes" Target="footnotes.xml"/><Relationship Id="rId51" Type="http://schemas.openxmlformats.org/officeDocument/2006/relationships/oleObject" Target="embeddings/oleObject13.bin"/><Relationship Id="rId72" Type="http://schemas.openxmlformats.org/officeDocument/2006/relationships/image" Target="media/image16.wmf"/><Relationship Id="rId80" Type="http://schemas.openxmlformats.org/officeDocument/2006/relationships/chart" Target="charts/chart30.xml"/><Relationship Id="rId85" Type="http://schemas.openxmlformats.org/officeDocument/2006/relationships/chart" Target="charts/chart35.xml"/><Relationship Id="rId93" Type="http://schemas.openxmlformats.org/officeDocument/2006/relationships/chart" Target="charts/chart43.xml"/><Relationship Id="rId98" Type="http://schemas.openxmlformats.org/officeDocument/2006/relationships/chart" Target="charts/chart46.xml"/><Relationship Id="rId121" Type="http://schemas.openxmlformats.org/officeDocument/2006/relationships/chart" Target="charts/chart67.xml"/><Relationship Id="rId3" Type="http://schemas.openxmlformats.org/officeDocument/2006/relationships/numbering" Target="numbering.xml"/><Relationship Id="rId12" Type="http://schemas.openxmlformats.org/officeDocument/2006/relationships/image" Target="media/image2.wmf"/><Relationship Id="rId17" Type="http://schemas.openxmlformats.org/officeDocument/2006/relationships/image" Target="media/image4.wmf"/><Relationship Id="rId25" Type="http://schemas.openxmlformats.org/officeDocument/2006/relationships/chart" Target="charts/chart6.xml"/><Relationship Id="rId33" Type="http://schemas.openxmlformats.org/officeDocument/2006/relationships/chart" Target="charts/chart13.xml"/><Relationship Id="rId38" Type="http://schemas.openxmlformats.org/officeDocument/2006/relationships/oleObject" Target="embeddings/oleObject6.bin"/><Relationship Id="rId46" Type="http://schemas.openxmlformats.org/officeDocument/2006/relationships/image" Target="media/image11.wmf"/><Relationship Id="rId59" Type="http://schemas.openxmlformats.org/officeDocument/2006/relationships/oleObject" Target="embeddings/oleObject17.bin"/><Relationship Id="rId67" Type="http://schemas.openxmlformats.org/officeDocument/2006/relationships/chart" Target="charts/chart23.xml"/><Relationship Id="rId103" Type="http://schemas.openxmlformats.org/officeDocument/2006/relationships/chart" Target="charts/chart51.xml"/><Relationship Id="rId108" Type="http://schemas.openxmlformats.org/officeDocument/2006/relationships/chart" Target="charts/chart56.xml"/><Relationship Id="rId116" Type="http://schemas.openxmlformats.org/officeDocument/2006/relationships/chart" Target="charts/chart62.xml"/><Relationship Id="rId124" Type="http://schemas.openxmlformats.org/officeDocument/2006/relationships/chart" Target="charts/chart70.xml"/><Relationship Id="rId129" Type="http://schemas.openxmlformats.org/officeDocument/2006/relationships/chart" Target="charts/chart75.xml"/><Relationship Id="rId137" Type="http://schemas.openxmlformats.org/officeDocument/2006/relationships/footer" Target="footer3.xml"/><Relationship Id="rId20" Type="http://schemas.openxmlformats.org/officeDocument/2006/relationships/oleObject" Target="embeddings/oleObject5.bin"/><Relationship Id="rId41" Type="http://schemas.openxmlformats.org/officeDocument/2006/relationships/image" Target="media/image9.wmf"/><Relationship Id="rId54" Type="http://schemas.openxmlformats.org/officeDocument/2006/relationships/chart" Target="charts/chart19.xml"/><Relationship Id="rId62" Type="http://schemas.openxmlformats.org/officeDocument/2006/relationships/chart" Target="charts/chart20.xml"/><Relationship Id="rId70" Type="http://schemas.openxmlformats.org/officeDocument/2006/relationships/chart" Target="charts/chart26.xml"/><Relationship Id="rId75" Type="http://schemas.openxmlformats.org/officeDocument/2006/relationships/oleObject" Target="embeddings/oleObject22.bin"/><Relationship Id="rId83" Type="http://schemas.openxmlformats.org/officeDocument/2006/relationships/chart" Target="charts/chart33.xml"/><Relationship Id="rId88" Type="http://schemas.openxmlformats.org/officeDocument/2006/relationships/chart" Target="charts/chart38.xml"/><Relationship Id="rId91" Type="http://schemas.openxmlformats.org/officeDocument/2006/relationships/chart" Target="charts/chart41.xml"/><Relationship Id="rId96" Type="http://schemas.openxmlformats.org/officeDocument/2006/relationships/image" Target="media/image19.wmf"/><Relationship Id="rId111" Type="http://schemas.openxmlformats.org/officeDocument/2006/relationships/chart" Target="charts/chart57.xml"/><Relationship Id="rId132" Type="http://schemas.openxmlformats.org/officeDocument/2006/relationships/header" Target="header1.xml"/><Relationship Id="rId14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ettings" Target="settings.xml"/><Relationship Id="rId15" Type="http://schemas.openxmlformats.org/officeDocument/2006/relationships/oleObject" Target="embeddings/oleObject3.bin"/><Relationship Id="rId23" Type="http://schemas.openxmlformats.org/officeDocument/2006/relationships/chart" Target="charts/chart4.xml"/><Relationship Id="rId28" Type="http://schemas.openxmlformats.org/officeDocument/2006/relationships/chart" Target="charts/chart8.xml"/><Relationship Id="rId36" Type="http://schemas.openxmlformats.org/officeDocument/2006/relationships/chart" Target="charts/chart16.xml"/><Relationship Id="rId49" Type="http://schemas.openxmlformats.org/officeDocument/2006/relationships/oleObject" Target="embeddings/oleObject12.bin"/><Relationship Id="rId57" Type="http://schemas.openxmlformats.org/officeDocument/2006/relationships/image" Target="media/image14.wmf"/><Relationship Id="rId106" Type="http://schemas.openxmlformats.org/officeDocument/2006/relationships/chart" Target="charts/chart54.xml"/><Relationship Id="rId114" Type="http://schemas.openxmlformats.org/officeDocument/2006/relationships/chart" Target="charts/chart60.xml"/><Relationship Id="rId119" Type="http://schemas.openxmlformats.org/officeDocument/2006/relationships/chart" Target="charts/chart65.xml"/><Relationship Id="rId127" Type="http://schemas.openxmlformats.org/officeDocument/2006/relationships/chart" Target="charts/chart73.xml"/><Relationship Id="rId10" Type="http://schemas.openxmlformats.org/officeDocument/2006/relationships/image" Target="media/image1.wmf"/><Relationship Id="rId31" Type="http://schemas.openxmlformats.org/officeDocument/2006/relationships/chart" Target="charts/chart11.xml"/><Relationship Id="rId44" Type="http://schemas.openxmlformats.org/officeDocument/2006/relationships/image" Target="media/image10.wmf"/><Relationship Id="rId52" Type="http://schemas.openxmlformats.org/officeDocument/2006/relationships/chart" Target="charts/chart17.xml"/><Relationship Id="rId60" Type="http://schemas.openxmlformats.org/officeDocument/2006/relationships/image" Target="media/image15.wmf"/><Relationship Id="rId65" Type="http://schemas.openxmlformats.org/officeDocument/2006/relationships/chart" Target="charts/chart21.xml"/><Relationship Id="rId73" Type="http://schemas.openxmlformats.org/officeDocument/2006/relationships/oleObject" Target="embeddings/oleObject21.bin"/><Relationship Id="rId78" Type="http://schemas.openxmlformats.org/officeDocument/2006/relationships/chart" Target="charts/chart28.xml"/><Relationship Id="rId81" Type="http://schemas.openxmlformats.org/officeDocument/2006/relationships/chart" Target="charts/chart31.xml"/><Relationship Id="rId86" Type="http://schemas.openxmlformats.org/officeDocument/2006/relationships/chart" Target="charts/chart36.xml"/><Relationship Id="rId94" Type="http://schemas.openxmlformats.org/officeDocument/2006/relationships/chart" Target="charts/chart44.xml"/><Relationship Id="rId99" Type="http://schemas.openxmlformats.org/officeDocument/2006/relationships/chart" Target="charts/chart47.xml"/><Relationship Id="rId101" Type="http://schemas.openxmlformats.org/officeDocument/2006/relationships/chart" Target="charts/chart49.xml"/><Relationship Id="rId122" Type="http://schemas.openxmlformats.org/officeDocument/2006/relationships/chart" Target="charts/chart68.xml"/><Relationship Id="rId130" Type="http://schemas.openxmlformats.org/officeDocument/2006/relationships/image" Target="media/image21.wmf"/><Relationship Id="rId135" Type="http://schemas.openxmlformats.org/officeDocument/2006/relationships/footer" Target="footer2.xml"/><Relationship Id="rId4" Type="http://schemas.openxmlformats.org/officeDocument/2006/relationships/styles" Target="styles.xml"/><Relationship Id="rId9" Type="http://schemas.openxmlformats.org/officeDocument/2006/relationships/endnotes" Target="endnotes.xml"/><Relationship Id="rId13" Type="http://schemas.openxmlformats.org/officeDocument/2006/relationships/oleObject" Target="embeddings/oleObject2.bin"/><Relationship Id="rId18" Type="http://schemas.openxmlformats.org/officeDocument/2006/relationships/oleObject" Target="embeddings/oleObject4.bin"/><Relationship Id="rId39" Type="http://schemas.openxmlformats.org/officeDocument/2006/relationships/image" Target="media/image8.wmf"/><Relationship Id="rId109" Type="http://schemas.openxmlformats.org/officeDocument/2006/relationships/image" Target="media/image20.wmf"/><Relationship Id="rId34" Type="http://schemas.openxmlformats.org/officeDocument/2006/relationships/chart" Target="charts/chart14.xml"/><Relationship Id="rId50" Type="http://schemas.openxmlformats.org/officeDocument/2006/relationships/image" Target="media/image13.wmf"/><Relationship Id="rId55" Type="http://schemas.openxmlformats.org/officeDocument/2006/relationships/oleObject" Target="embeddings/oleObject14.bin"/><Relationship Id="rId76" Type="http://schemas.openxmlformats.org/officeDocument/2006/relationships/image" Target="media/image18.wmf"/><Relationship Id="rId97" Type="http://schemas.openxmlformats.org/officeDocument/2006/relationships/oleObject" Target="embeddings/oleObject24.bin"/><Relationship Id="rId104" Type="http://schemas.openxmlformats.org/officeDocument/2006/relationships/chart" Target="charts/chart52.xml"/><Relationship Id="rId120" Type="http://schemas.openxmlformats.org/officeDocument/2006/relationships/chart" Target="charts/chart66.xml"/><Relationship Id="rId125" Type="http://schemas.openxmlformats.org/officeDocument/2006/relationships/chart" Target="charts/chart71.xml"/><Relationship Id="rId7" Type="http://schemas.openxmlformats.org/officeDocument/2006/relationships/webSettings" Target="webSettings.xml"/><Relationship Id="rId71" Type="http://schemas.openxmlformats.org/officeDocument/2006/relationships/chart" Target="charts/chart27.xml"/><Relationship Id="rId92" Type="http://schemas.openxmlformats.org/officeDocument/2006/relationships/chart" Target="charts/chart42.xml"/><Relationship Id="rId2" Type="http://schemas.openxmlformats.org/officeDocument/2006/relationships/customXml" Target="../customXml/item2.xml"/><Relationship Id="rId29" Type="http://schemas.openxmlformats.org/officeDocument/2006/relationships/chart" Target="charts/chart9.xml"/><Relationship Id="rId24" Type="http://schemas.openxmlformats.org/officeDocument/2006/relationships/chart" Target="charts/chart5.xml"/><Relationship Id="rId40" Type="http://schemas.openxmlformats.org/officeDocument/2006/relationships/oleObject" Target="embeddings/oleObject7.bin"/><Relationship Id="rId45" Type="http://schemas.openxmlformats.org/officeDocument/2006/relationships/oleObject" Target="embeddings/oleObject10.bin"/><Relationship Id="rId66" Type="http://schemas.openxmlformats.org/officeDocument/2006/relationships/chart" Target="charts/chart22.xml"/><Relationship Id="rId87" Type="http://schemas.openxmlformats.org/officeDocument/2006/relationships/chart" Target="charts/chart37.xml"/><Relationship Id="rId110" Type="http://schemas.openxmlformats.org/officeDocument/2006/relationships/oleObject" Target="embeddings/oleObject25.bin"/><Relationship Id="rId115" Type="http://schemas.openxmlformats.org/officeDocument/2006/relationships/chart" Target="charts/chart61.xml"/><Relationship Id="rId131" Type="http://schemas.openxmlformats.org/officeDocument/2006/relationships/oleObject" Target="embeddings/oleObject26.bin"/><Relationship Id="rId136" Type="http://schemas.openxmlformats.org/officeDocument/2006/relationships/header" Target="header3.xml"/><Relationship Id="rId61" Type="http://schemas.openxmlformats.org/officeDocument/2006/relationships/oleObject" Target="embeddings/oleObject18.bin"/><Relationship Id="rId82" Type="http://schemas.openxmlformats.org/officeDocument/2006/relationships/chart" Target="charts/chart32.xml"/><Relationship Id="rId19" Type="http://schemas.openxmlformats.org/officeDocument/2006/relationships/image" Target="media/image5.wmf"/><Relationship Id="rId14" Type="http://schemas.openxmlformats.org/officeDocument/2006/relationships/image" Target="media/image3.wmf"/><Relationship Id="rId30" Type="http://schemas.openxmlformats.org/officeDocument/2006/relationships/chart" Target="charts/chart10.xml"/><Relationship Id="rId35" Type="http://schemas.openxmlformats.org/officeDocument/2006/relationships/chart" Target="charts/chart15.xml"/><Relationship Id="rId56" Type="http://schemas.openxmlformats.org/officeDocument/2006/relationships/oleObject" Target="embeddings/oleObject15.bin"/><Relationship Id="rId77" Type="http://schemas.openxmlformats.org/officeDocument/2006/relationships/oleObject" Target="embeddings/oleObject23.bin"/><Relationship Id="rId100" Type="http://schemas.openxmlformats.org/officeDocument/2006/relationships/chart" Target="charts/chart48.xml"/><Relationship Id="rId105" Type="http://schemas.openxmlformats.org/officeDocument/2006/relationships/chart" Target="charts/chart53.xml"/><Relationship Id="rId126" Type="http://schemas.openxmlformats.org/officeDocument/2006/relationships/chart" Target="charts/chart72.xml"/></Relationships>
</file>

<file path=word/charts/_rels/chart1.xml.rels><?xml version="1.0" encoding="UTF-8" standalone="yes"?>
<Relationships xmlns="http://schemas.openxmlformats.org/package/2006/relationships"><Relationship Id="rId1" Type="http://schemas.openxmlformats.org/officeDocument/2006/relationships/package" Target="../embeddings/Feuille_de_calcul_Microsoft_Excel1.xlsx"/></Relationships>
</file>

<file path=word/charts/_rels/chart10.xml.rels><?xml version="1.0" encoding="UTF-8" standalone="yes"?>
<Relationships xmlns="http://schemas.openxmlformats.org/package/2006/relationships"><Relationship Id="rId1" Type="http://schemas.openxmlformats.org/officeDocument/2006/relationships/package" Target="../embeddings/Feuille_de_calcul_Microsoft_Excel9.xlsx"/></Relationships>
</file>

<file path=word/charts/_rels/chart11.xml.rels><?xml version="1.0" encoding="UTF-8" standalone="yes"?>
<Relationships xmlns="http://schemas.openxmlformats.org/package/2006/relationships"><Relationship Id="rId1" Type="http://schemas.openxmlformats.org/officeDocument/2006/relationships/package" Target="../embeddings/Feuille_de_calcul_Microsoft_Excel10.xlsx"/></Relationships>
</file>

<file path=word/charts/_rels/chart12.xml.rels><?xml version="1.0" encoding="UTF-8" standalone="yes"?>
<Relationships xmlns="http://schemas.openxmlformats.org/package/2006/relationships"><Relationship Id="rId1" Type="http://schemas.openxmlformats.org/officeDocument/2006/relationships/package" Target="../embeddings/Feuille_de_calcul_Microsoft_Excel11.xlsx"/></Relationships>
</file>

<file path=word/charts/_rels/chart13.xml.rels><?xml version="1.0" encoding="UTF-8" standalone="yes"?>
<Relationships xmlns="http://schemas.openxmlformats.org/package/2006/relationships"><Relationship Id="rId1" Type="http://schemas.openxmlformats.org/officeDocument/2006/relationships/package" Target="../embeddings/Feuille_de_calcul_Microsoft_Excel12.xlsx"/></Relationships>
</file>

<file path=word/charts/_rels/chart14.xml.rels><?xml version="1.0" encoding="UTF-8" standalone="yes"?>
<Relationships xmlns="http://schemas.openxmlformats.org/package/2006/relationships"><Relationship Id="rId1" Type="http://schemas.openxmlformats.org/officeDocument/2006/relationships/package" Target="../embeddings/Feuille_de_calcul_Microsoft_Excel13.xlsx"/></Relationships>
</file>

<file path=word/charts/_rels/chart15.xml.rels><?xml version="1.0" encoding="UTF-8" standalone="yes"?>
<Relationships xmlns="http://schemas.openxmlformats.org/package/2006/relationships"><Relationship Id="rId1" Type="http://schemas.openxmlformats.org/officeDocument/2006/relationships/package" Target="../embeddings/Feuille_de_calcul_Microsoft_Excel14.xlsx"/></Relationships>
</file>

<file path=word/charts/_rels/chart16.xml.rels><?xml version="1.0" encoding="UTF-8" standalone="yes"?>
<Relationships xmlns="http://schemas.openxmlformats.org/package/2006/relationships"><Relationship Id="rId1" Type="http://schemas.openxmlformats.org/officeDocument/2006/relationships/oleObject" Target="file:///D:\Sghs%20Majister&amp;\samira%20mj%20excel\conc%20RhB%20=500%20&#181;M\RhB%20Fenton%20-%20UV-S-%20Pr-Inh.xls" TargetMode="External"/></Relationships>
</file>

<file path=word/charts/_rels/chart17.xml.rels><?xml version="1.0" encoding="UTF-8" standalone="yes"?>
<Relationships xmlns="http://schemas.openxmlformats.org/package/2006/relationships"><Relationship Id="rId1" Type="http://schemas.openxmlformats.org/officeDocument/2006/relationships/package" Target="../embeddings/Feuille_de_calcul_Microsoft_Excel15.xlsx"/></Relationships>
</file>

<file path=word/charts/_rels/chart18.xml.rels><?xml version="1.0" encoding="UTF-8" standalone="yes"?>
<Relationships xmlns="http://schemas.openxmlformats.org/package/2006/relationships"><Relationship Id="rId1" Type="http://schemas.openxmlformats.org/officeDocument/2006/relationships/package" Target="../embeddings/Feuille_de_calcul_Microsoft_Excel16.xlsx"/></Relationships>
</file>

<file path=word/charts/_rels/chart19.xml.rels><?xml version="1.0" encoding="UTF-8" standalone="yes"?>
<Relationships xmlns="http://schemas.openxmlformats.org/package/2006/relationships"><Relationship Id="rId1" Type="http://schemas.openxmlformats.org/officeDocument/2006/relationships/package" Target="../embeddings/Feuille_de_calcul_Microsoft_Excel17.xlsx"/></Relationships>
</file>

<file path=word/charts/_rels/chart2.xml.rels><?xml version="1.0" encoding="UTF-8" standalone="yes"?>
<Relationships xmlns="http://schemas.openxmlformats.org/package/2006/relationships"><Relationship Id="rId1" Type="http://schemas.openxmlformats.org/officeDocument/2006/relationships/oleObject" Target="file:///D:\Sghs%20Majister&amp;\samira%20mj%20excel\conc%20RhB%20=500%20&#181;M\Optim%20de%20H2O2.xls" TargetMode="External"/></Relationships>
</file>

<file path=word/charts/_rels/chart20.xml.rels><?xml version="1.0" encoding="UTF-8" standalone="yes"?>
<Relationships xmlns="http://schemas.openxmlformats.org/package/2006/relationships"><Relationship Id="rId1" Type="http://schemas.openxmlformats.org/officeDocument/2006/relationships/package" Target="../embeddings/Feuille_de_calcul_Microsoft_Excel18.xlsx"/></Relationships>
</file>

<file path=word/charts/_rels/chart21.xml.rels><?xml version="1.0" encoding="UTF-8" standalone="yes"?>
<Relationships xmlns="http://schemas.openxmlformats.org/package/2006/relationships"><Relationship Id="rId1" Type="http://schemas.openxmlformats.org/officeDocument/2006/relationships/package" Target="../embeddings/Feuille_de_calcul_Microsoft_Excel19.xlsx"/></Relationships>
</file>

<file path=word/charts/_rels/chart22.xml.rels><?xml version="1.0" encoding="UTF-8" standalone="yes"?>
<Relationships xmlns="http://schemas.openxmlformats.org/package/2006/relationships"><Relationship Id="rId1" Type="http://schemas.openxmlformats.org/officeDocument/2006/relationships/package" Target="../embeddings/Feuille_de_calcul_Microsoft_Excel20.xlsx"/></Relationships>
</file>

<file path=word/charts/_rels/chart23.xml.rels><?xml version="1.0" encoding="UTF-8" standalone="yes"?>
<Relationships xmlns="http://schemas.openxmlformats.org/package/2006/relationships"><Relationship Id="rId1" Type="http://schemas.openxmlformats.org/officeDocument/2006/relationships/package" Target="../embeddings/Feuille_de_calcul_Microsoft_Excel21.xlsx"/></Relationships>
</file>

<file path=word/charts/_rels/chart24.xml.rels><?xml version="1.0" encoding="UTF-8" standalone="yes"?>
<Relationships xmlns="http://schemas.openxmlformats.org/package/2006/relationships"><Relationship Id="rId1" Type="http://schemas.openxmlformats.org/officeDocument/2006/relationships/package" Target="../embeddings/Feuille_de_calcul_Microsoft_Excel22.xlsx"/></Relationships>
</file>

<file path=word/charts/_rels/chart25.xml.rels><?xml version="1.0" encoding="UTF-8" standalone="yes"?>
<Relationships xmlns="http://schemas.openxmlformats.org/package/2006/relationships"><Relationship Id="rId1" Type="http://schemas.openxmlformats.org/officeDocument/2006/relationships/package" Target="../embeddings/Feuille_de_calcul_Microsoft_Excel23.xlsx"/></Relationships>
</file>

<file path=word/charts/_rels/chart26.xml.rels><?xml version="1.0" encoding="UTF-8" standalone="yes"?>
<Relationships xmlns="http://schemas.openxmlformats.org/package/2006/relationships"><Relationship Id="rId1" Type="http://schemas.openxmlformats.org/officeDocument/2006/relationships/package" Target="../embeddings/Feuille_de_calcul_Microsoft_Excel24.xlsx"/></Relationships>
</file>

<file path=word/charts/_rels/chart27.xml.rels><?xml version="1.0" encoding="UTF-8" standalone="yes"?>
<Relationships xmlns="http://schemas.openxmlformats.org/package/2006/relationships"><Relationship Id="rId1" Type="http://schemas.openxmlformats.org/officeDocument/2006/relationships/package" Target="../embeddings/Feuille_de_calcul_Microsoft_Excel25.xlsx"/></Relationships>
</file>

<file path=word/charts/_rels/chart28.xml.rels><?xml version="1.0" encoding="UTF-8" standalone="yes"?>
<Relationships xmlns="http://schemas.openxmlformats.org/package/2006/relationships"><Relationship Id="rId1" Type="http://schemas.openxmlformats.org/officeDocument/2006/relationships/package" Target="../embeddings/Feuille_de_calcul_Microsoft_Excel26.xlsx"/></Relationships>
</file>

<file path=word/charts/_rels/chart29.xml.rels><?xml version="1.0" encoding="UTF-8" standalone="yes"?>
<Relationships xmlns="http://schemas.openxmlformats.org/package/2006/relationships"><Relationship Id="rId1" Type="http://schemas.openxmlformats.org/officeDocument/2006/relationships/package" Target="../embeddings/Feuille_de_calcul_Microsoft_Excel27.xlsx"/></Relationships>
</file>

<file path=word/charts/_rels/chart3.xml.rels><?xml version="1.0" encoding="UTF-8" standalone="yes"?>
<Relationships xmlns="http://schemas.openxmlformats.org/package/2006/relationships"><Relationship Id="rId1" Type="http://schemas.openxmlformats.org/officeDocument/2006/relationships/package" Target="../embeddings/Feuille_de_calcul_Microsoft_Excel2.xlsx"/></Relationships>
</file>

<file path=word/charts/_rels/chart30.xml.rels><?xml version="1.0" encoding="UTF-8" standalone="yes"?>
<Relationships xmlns="http://schemas.openxmlformats.org/package/2006/relationships"><Relationship Id="rId1" Type="http://schemas.openxmlformats.org/officeDocument/2006/relationships/package" Target="../embeddings/Feuille_de_calcul_Microsoft_Excel28.xlsx"/></Relationships>
</file>

<file path=word/charts/_rels/chart31.xml.rels><?xml version="1.0" encoding="UTF-8" standalone="yes"?>
<Relationships xmlns="http://schemas.openxmlformats.org/package/2006/relationships"><Relationship Id="rId1" Type="http://schemas.openxmlformats.org/officeDocument/2006/relationships/oleObject" Target="Graphique%20dans%20Microsoft%20Office%20Word" TargetMode="External"/></Relationships>
</file>

<file path=word/charts/_rels/chart32.xml.rels><?xml version="1.0" encoding="UTF-8" standalone="yes"?>
<Relationships xmlns="http://schemas.openxmlformats.org/package/2006/relationships"><Relationship Id="rId1" Type="http://schemas.openxmlformats.org/officeDocument/2006/relationships/package" Target="../embeddings/Feuille_de_calcul_Microsoft_Excel29.xlsx"/></Relationships>
</file>

<file path=word/charts/_rels/chart33.xml.rels><?xml version="1.0" encoding="UTF-8" standalone="yes"?>
<Relationships xmlns="http://schemas.openxmlformats.org/package/2006/relationships"><Relationship Id="rId1" Type="http://schemas.openxmlformats.org/officeDocument/2006/relationships/package" Target="../embeddings/Feuille_de_calcul_Microsoft_Excel30.xlsx"/></Relationships>
</file>

<file path=word/charts/_rels/chart34.xml.rels><?xml version="1.0" encoding="UTF-8" standalone="yes"?>
<Relationships xmlns="http://schemas.openxmlformats.org/package/2006/relationships"><Relationship Id="rId1" Type="http://schemas.openxmlformats.org/officeDocument/2006/relationships/package" Target="../embeddings/Feuille_de_calcul_Microsoft_Excel31.xlsx"/></Relationships>
</file>

<file path=word/charts/_rels/chart35.xml.rels><?xml version="1.0" encoding="UTF-8" standalone="yes"?>
<Relationships xmlns="http://schemas.openxmlformats.org/package/2006/relationships"><Relationship Id="rId1" Type="http://schemas.openxmlformats.org/officeDocument/2006/relationships/package" Target="../embeddings/Feuille_de_calcul_Microsoft_Excel32.xlsx"/></Relationships>
</file>

<file path=word/charts/_rels/chart36.xml.rels><?xml version="1.0" encoding="UTF-8" standalone="yes"?>
<Relationships xmlns="http://schemas.openxmlformats.org/package/2006/relationships"><Relationship Id="rId1" Type="http://schemas.openxmlformats.org/officeDocument/2006/relationships/package" Target="../embeddings/Feuille_de_calcul_Microsoft_Excel33.xlsx"/></Relationships>
</file>

<file path=word/charts/_rels/chart37.xml.rels><?xml version="1.0" encoding="UTF-8" standalone="yes"?>
<Relationships xmlns="http://schemas.openxmlformats.org/package/2006/relationships"><Relationship Id="rId1" Type="http://schemas.openxmlformats.org/officeDocument/2006/relationships/package" Target="../embeddings/Feuille_de_calcul_Microsoft_Excel34.xlsx"/></Relationships>
</file>

<file path=word/charts/_rels/chart38.xml.rels><?xml version="1.0" encoding="UTF-8" standalone="yes"?>
<Relationships xmlns="http://schemas.openxmlformats.org/package/2006/relationships"><Relationship Id="rId1" Type="http://schemas.openxmlformats.org/officeDocument/2006/relationships/package" Target="../embeddings/Feuille_de_calcul_Microsoft_Excel35.xlsx"/></Relationships>
</file>

<file path=word/charts/_rels/chart39.xml.rels><?xml version="1.0" encoding="UTF-8" standalone="yes"?>
<Relationships xmlns="http://schemas.openxmlformats.org/package/2006/relationships"><Relationship Id="rId1" Type="http://schemas.openxmlformats.org/officeDocument/2006/relationships/package" Target="../embeddings/Feuille_de_calcul_Microsoft_Excel36.xlsx"/></Relationships>
</file>

<file path=word/charts/_rels/chart4.xml.rels><?xml version="1.0" encoding="UTF-8" standalone="yes"?>
<Relationships xmlns="http://schemas.openxmlformats.org/package/2006/relationships"><Relationship Id="rId1" Type="http://schemas.openxmlformats.org/officeDocument/2006/relationships/package" Target="../embeddings/Feuille_de_calcul_Microsoft_Excel3.xlsx"/></Relationships>
</file>

<file path=word/charts/_rels/chart40.xml.rels><?xml version="1.0" encoding="UTF-8" standalone="yes"?>
<Relationships xmlns="http://schemas.openxmlformats.org/package/2006/relationships"><Relationship Id="rId1" Type="http://schemas.openxmlformats.org/officeDocument/2006/relationships/package" Target="../embeddings/Feuille_de_calcul_Microsoft_Excel37.xlsx"/></Relationships>
</file>

<file path=word/charts/_rels/chart41.xml.rels><?xml version="1.0" encoding="UTF-8" standalone="yes"?>
<Relationships xmlns="http://schemas.openxmlformats.org/package/2006/relationships"><Relationship Id="rId1" Type="http://schemas.openxmlformats.org/officeDocument/2006/relationships/package" Target="../embeddings/Feuille_de_calcul_Microsoft_Excel38.xlsx"/></Relationships>
</file>

<file path=word/charts/_rels/chart42.xml.rels><?xml version="1.0" encoding="UTF-8" standalone="yes"?>
<Relationships xmlns="http://schemas.openxmlformats.org/package/2006/relationships"><Relationship Id="rId1" Type="http://schemas.openxmlformats.org/officeDocument/2006/relationships/package" Target="../embeddings/Feuille_de_calcul_Microsoft_Excel39.xlsx"/></Relationships>
</file>

<file path=word/charts/_rels/chart43.xml.rels><?xml version="1.0" encoding="UTF-8" standalone="yes"?>
<Relationships xmlns="http://schemas.openxmlformats.org/package/2006/relationships"><Relationship Id="rId1" Type="http://schemas.openxmlformats.org/officeDocument/2006/relationships/package" Target="../embeddings/Feuille_de_calcul_Microsoft_Excel40.xlsx"/></Relationships>
</file>

<file path=word/charts/_rels/chart44.xml.rels><?xml version="1.0" encoding="UTF-8" standalone="yes"?>
<Relationships xmlns="http://schemas.openxmlformats.org/package/2006/relationships"><Relationship Id="rId1" Type="http://schemas.openxmlformats.org/officeDocument/2006/relationships/package" Target="../embeddings/Feuille_de_calcul_Microsoft_Excel41.xlsx"/></Relationships>
</file>

<file path=word/charts/_rels/chart45.xml.rels><?xml version="1.0" encoding="UTF-8" standalone="yes"?>
<Relationships xmlns="http://schemas.openxmlformats.org/package/2006/relationships"><Relationship Id="rId1" Type="http://schemas.openxmlformats.org/officeDocument/2006/relationships/package" Target="../embeddings/Feuille_de_calcul_Microsoft_Excel42.xlsx"/></Relationships>
</file>

<file path=word/charts/_rels/chart46.xml.rels><?xml version="1.0" encoding="UTF-8" standalone="yes"?>
<Relationships xmlns="http://schemas.openxmlformats.org/package/2006/relationships"><Relationship Id="rId1" Type="http://schemas.openxmlformats.org/officeDocument/2006/relationships/package" Target="../embeddings/Feuille_de_calcul_Microsoft_Excel43.xlsx"/></Relationships>
</file>

<file path=word/charts/_rels/chart47.xml.rels><?xml version="1.0" encoding="UTF-8" standalone="yes"?>
<Relationships xmlns="http://schemas.openxmlformats.org/package/2006/relationships"><Relationship Id="rId1" Type="http://schemas.openxmlformats.org/officeDocument/2006/relationships/package" Target="../embeddings/Feuille_de_calcul_Microsoft_Excel44.xlsx"/></Relationships>
</file>

<file path=word/charts/_rels/chart48.xml.rels><?xml version="1.0" encoding="UTF-8" standalone="yes"?>
<Relationships xmlns="http://schemas.openxmlformats.org/package/2006/relationships"><Relationship Id="rId1" Type="http://schemas.openxmlformats.org/officeDocument/2006/relationships/package" Target="../embeddings/Feuille_de_calcul_Microsoft_Excel45.xlsx"/></Relationships>
</file>

<file path=word/charts/_rels/chart49.xml.rels><?xml version="1.0" encoding="UTF-8" standalone="yes"?>
<Relationships xmlns="http://schemas.openxmlformats.org/package/2006/relationships"><Relationship Id="rId1" Type="http://schemas.openxmlformats.org/officeDocument/2006/relationships/package" Target="../embeddings/Feuille_de_calcul_Microsoft_Excel46.xlsx"/></Relationships>
</file>

<file path=word/charts/_rels/chart5.xml.rels><?xml version="1.0" encoding="UTF-8" standalone="yes"?>
<Relationships xmlns="http://schemas.openxmlformats.org/package/2006/relationships"><Relationship Id="rId1" Type="http://schemas.openxmlformats.org/officeDocument/2006/relationships/package" Target="../embeddings/Feuille_de_calcul_Microsoft_Excel4.xlsx"/></Relationships>
</file>

<file path=word/charts/_rels/chart50.xml.rels><?xml version="1.0" encoding="UTF-8" standalone="yes"?>
<Relationships xmlns="http://schemas.openxmlformats.org/package/2006/relationships"><Relationship Id="rId1" Type="http://schemas.openxmlformats.org/officeDocument/2006/relationships/package" Target="../embeddings/Feuille_de_calcul_Microsoft_Excel47.xlsx"/></Relationships>
</file>

<file path=word/charts/_rels/chart51.xml.rels><?xml version="1.0" encoding="UTF-8" standalone="yes"?>
<Relationships xmlns="http://schemas.openxmlformats.org/package/2006/relationships"><Relationship Id="rId1" Type="http://schemas.openxmlformats.org/officeDocument/2006/relationships/package" Target="../embeddings/Feuille_de_calcul_Microsoft_Excel48.xlsx"/></Relationships>
</file>

<file path=word/charts/_rels/chart52.xml.rels><?xml version="1.0" encoding="UTF-8" standalone="yes"?>
<Relationships xmlns="http://schemas.openxmlformats.org/package/2006/relationships"><Relationship Id="rId1" Type="http://schemas.openxmlformats.org/officeDocument/2006/relationships/package" Target="../embeddings/Feuille_de_calcul_Microsoft_Excel49.xlsx"/></Relationships>
</file>

<file path=word/charts/_rels/chart53.xml.rels><?xml version="1.0" encoding="UTF-8" standalone="yes"?>
<Relationships xmlns="http://schemas.openxmlformats.org/package/2006/relationships"><Relationship Id="rId1" Type="http://schemas.openxmlformats.org/officeDocument/2006/relationships/package" Target="../embeddings/Feuille_de_calcul_Microsoft_Excel50.xlsx"/></Relationships>
</file>

<file path=word/charts/_rels/chart54.xml.rels><?xml version="1.0" encoding="UTF-8" standalone="yes"?>
<Relationships xmlns="http://schemas.openxmlformats.org/package/2006/relationships"><Relationship Id="rId1" Type="http://schemas.openxmlformats.org/officeDocument/2006/relationships/package" Target="../embeddings/Feuille_de_calcul_Microsoft_Excel51.xlsx"/></Relationships>
</file>

<file path=word/charts/_rels/chart55.xml.rels><?xml version="1.0" encoding="UTF-8" standalone="yes"?>
<Relationships xmlns="http://schemas.openxmlformats.org/package/2006/relationships"><Relationship Id="rId1" Type="http://schemas.openxmlformats.org/officeDocument/2006/relationships/package" Target="../embeddings/Feuille_de_calcul_Microsoft_Excel52.xlsx"/></Relationships>
</file>

<file path=word/charts/_rels/chart56.xml.rels><?xml version="1.0" encoding="UTF-8" standalone="yes"?>
<Relationships xmlns="http://schemas.openxmlformats.org/package/2006/relationships"><Relationship Id="rId1" Type="http://schemas.openxmlformats.org/officeDocument/2006/relationships/package" Target="../embeddings/Feuille_de_calcul_Microsoft_Excel53.xlsx"/></Relationships>
</file>

<file path=word/charts/_rels/chart57.xml.rels><?xml version="1.0" encoding="UTF-8" standalone="yes"?>
<Relationships xmlns="http://schemas.openxmlformats.org/package/2006/relationships"><Relationship Id="rId1" Type="http://schemas.openxmlformats.org/officeDocument/2006/relationships/package" Target="../embeddings/Feuille_de_calcul_Microsoft_Excel54.xlsx"/></Relationships>
</file>

<file path=word/charts/_rels/chart58.xml.rels><?xml version="1.0" encoding="UTF-8" standalone="yes"?>
<Relationships xmlns="http://schemas.openxmlformats.org/package/2006/relationships"><Relationship Id="rId1" Type="http://schemas.openxmlformats.org/officeDocument/2006/relationships/package" Target="../embeddings/Feuille_de_calcul_Microsoft_Excel55.xlsx"/></Relationships>
</file>

<file path=word/charts/_rels/chart59.xml.rels><?xml version="1.0" encoding="UTF-8" standalone="yes"?>
<Relationships xmlns="http://schemas.openxmlformats.org/package/2006/relationships"><Relationship Id="rId1" Type="http://schemas.openxmlformats.org/officeDocument/2006/relationships/package" Target="../embeddings/Feuille_de_calcul_Microsoft_Excel56.xlsx"/></Relationships>
</file>

<file path=word/charts/_rels/chart6.xml.rels><?xml version="1.0" encoding="UTF-8" standalone="yes"?>
<Relationships xmlns="http://schemas.openxmlformats.org/package/2006/relationships"><Relationship Id="rId1" Type="http://schemas.openxmlformats.org/officeDocument/2006/relationships/package" Target="../embeddings/Feuille_de_calcul_Microsoft_Excel5.xlsx"/></Relationships>
</file>

<file path=word/charts/_rels/chart60.xml.rels><?xml version="1.0" encoding="UTF-8" standalone="yes"?>
<Relationships xmlns="http://schemas.openxmlformats.org/package/2006/relationships"><Relationship Id="rId1" Type="http://schemas.openxmlformats.org/officeDocument/2006/relationships/package" Target="../embeddings/Feuille_de_calcul_Microsoft_Excel57.xlsx"/></Relationships>
</file>

<file path=word/charts/_rels/chart61.xml.rels><?xml version="1.0" encoding="UTF-8" standalone="yes"?>
<Relationships xmlns="http://schemas.openxmlformats.org/package/2006/relationships"><Relationship Id="rId1" Type="http://schemas.openxmlformats.org/officeDocument/2006/relationships/package" Target="../embeddings/Feuille_de_calcul_Microsoft_Excel58.xlsx"/></Relationships>
</file>

<file path=word/charts/_rels/chart62.xml.rels><?xml version="1.0" encoding="UTF-8" standalone="yes"?>
<Relationships xmlns="http://schemas.openxmlformats.org/package/2006/relationships"><Relationship Id="rId1" Type="http://schemas.openxmlformats.org/officeDocument/2006/relationships/package" Target="../embeddings/Feuille_de_calcul_Microsoft_Excel59.xlsx"/></Relationships>
</file>

<file path=word/charts/_rels/chart63.xml.rels><?xml version="1.0" encoding="UTF-8" standalone="yes"?>
<Relationships xmlns="http://schemas.openxmlformats.org/package/2006/relationships"><Relationship Id="rId1" Type="http://schemas.openxmlformats.org/officeDocument/2006/relationships/package" Target="../embeddings/Feuille_de_calcul_Microsoft_Excel60.xlsx"/></Relationships>
</file>

<file path=word/charts/_rels/chart64.xml.rels><?xml version="1.0" encoding="UTF-8" standalone="yes"?>
<Relationships xmlns="http://schemas.openxmlformats.org/package/2006/relationships"><Relationship Id="rId1" Type="http://schemas.openxmlformats.org/officeDocument/2006/relationships/package" Target="../embeddings/Feuille_de_calcul_Microsoft_Excel61.xlsx"/></Relationships>
</file>

<file path=word/charts/_rels/chart65.xml.rels><?xml version="1.0" encoding="UTF-8" standalone="yes"?>
<Relationships xmlns="http://schemas.openxmlformats.org/package/2006/relationships"><Relationship Id="rId1" Type="http://schemas.openxmlformats.org/officeDocument/2006/relationships/package" Target="../embeddings/Feuille_de_calcul_Microsoft_Excel62.xlsx"/></Relationships>
</file>

<file path=word/charts/_rels/chart66.xml.rels><?xml version="1.0" encoding="UTF-8" standalone="yes"?>
<Relationships xmlns="http://schemas.openxmlformats.org/package/2006/relationships"><Relationship Id="rId1" Type="http://schemas.openxmlformats.org/officeDocument/2006/relationships/oleObject" Target="file:///C:\Documents%20and%20Settings\Administrateur\Bureau\Sghs%20Majister&amp;\samira%20mj%20excel\ampicilline\Amp%20Fenton%20-%20UV-S-%20Pr-Inh.xls" TargetMode="External"/></Relationships>
</file>

<file path=word/charts/_rels/chart67.xml.rels><?xml version="1.0" encoding="UTF-8" standalone="yes"?>
<Relationships xmlns="http://schemas.openxmlformats.org/package/2006/relationships"><Relationship Id="rId1" Type="http://schemas.openxmlformats.org/officeDocument/2006/relationships/package" Target="../embeddings/Feuille_de_calcul_Microsoft_Excel63.xlsx"/></Relationships>
</file>

<file path=word/charts/_rels/chart68.xml.rels><?xml version="1.0" encoding="UTF-8" standalone="yes"?>
<Relationships xmlns="http://schemas.openxmlformats.org/package/2006/relationships"><Relationship Id="rId1" Type="http://schemas.openxmlformats.org/officeDocument/2006/relationships/package" Target="../embeddings/Feuille_de_calcul_Microsoft_Excel64.xlsx"/></Relationships>
</file>

<file path=word/charts/_rels/chart69.xml.rels><?xml version="1.0" encoding="UTF-8" standalone="yes"?>
<Relationships xmlns="http://schemas.openxmlformats.org/package/2006/relationships"><Relationship Id="rId1" Type="http://schemas.openxmlformats.org/officeDocument/2006/relationships/package" Target="../embeddings/Feuille_de_calcul_Microsoft_Excel65.xlsx"/></Relationships>
</file>

<file path=word/charts/_rels/chart7.xml.rels><?xml version="1.0" encoding="UTF-8" standalone="yes"?>
<Relationships xmlns="http://schemas.openxmlformats.org/package/2006/relationships"><Relationship Id="rId1" Type="http://schemas.openxmlformats.org/officeDocument/2006/relationships/package" Target="../embeddings/Feuille_de_calcul_Microsoft_Excel6.xlsx"/></Relationships>
</file>

<file path=word/charts/_rels/chart70.xml.rels><?xml version="1.0" encoding="UTF-8" standalone="yes"?>
<Relationships xmlns="http://schemas.openxmlformats.org/package/2006/relationships"><Relationship Id="rId1" Type="http://schemas.openxmlformats.org/officeDocument/2006/relationships/package" Target="../embeddings/Feuille_de_calcul_Microsoft_Excel66.xlsx"/></Relationships>
</file>

<file path=word/charts/_rels/chart71.xml.rels><?xml version="1.0" encoding="UTF-8" standalone="yes"?>
<Relationships xmlns="http://schemas.openxmlformats.org/package/2006/relationships"><Relationship Id="rId1" Type="http://schemas.openxmlformats.org/officeDocument/2006/relationships/package" Target="../embeddings/Feuille_de_calcul_Microsoft_Excel67.xlsx"/></Relationships>
</file>

<file path=word/charts/_rels/chart72.xml.rels><?xml version="1.0" encoding="UTF-8" standalone="yes"?>
<Relationships xmlns="http://schemas.openxmlformats.org/package/2006/relationships"><Relationship Id="rId1" Type="http://schemas.openxmlformats.org/officeDocument/2006/relationships/package" Target="../embeddings/Feuille_de_calcul_Microsoft_Excel68.xlsx"/></Relationships>
</file>

<file path=word/charts/_rels/chart73.xml.rels><?xml version="1.0" encoding="UTF-8" standalone="yes"?>
<Relationships xmlns="http://schemas.openxmlformats.org/package/2006/relationships"><Relationship Id="rId1" Type="http://schemas.openxmlformats.org/officeDocument/2006/relationships/package" Target="../embeddings/Feuille_de_calcul_Microsoft_Excel69.xlsx"/></Relationships>
</file>

<file path=word/charts/_rels/chart74.xml.rels><?xml version="1.0" encoding="UTF-8" standalone="yes"?>
<Relationships xmlns="http://schemas.openxmlformats.org/package/2006/relationships"><Relationship Id="rId1" Type="http://schemas.openxmlformats.org/officeDocument/2006/relationships/package" Target="../embeddings/Feuille_de_calcul_Microsoft_Excel70.xlsx"/></Relationships>
</file>

<file path=word/charts/_rels/chart75.xml.rels><?xml version="1.0" encoding="UTF-8" standalone="yes"?>
<Relationships xmlns="http://schemas.openxmlformats.org/package/2006/relationships"><Relationship Id="rId1" Type="http://schemas.openxmlformats.org/officeDocument/2006/relationships/package" Target="../embeddings/Feuille_de_calcul_Microsoft_Excel71.xlsx"/></Relationships>
</file>

<file path=word/charts/_rels/chart8.xml.rels><?xml version="1.0" encoding="UTF-8" standalone="yes"?>
<Relationships xmlns="http://schemas.openxmlformats.org/package/2006/relationships"><Relationship Id="rId1" Type="http://schemas.openxmlformats.org/officeDocument/2006/relationships/package" Target="../embeddings/Feuille_de_calcul_Microsoft_Excel7.xlsx"/></Relationships>
</file>

<file path=word/charts/_rels/chart9.xml.rels><?xml version="1.0" encoding="UTF-8" standalone="yes"?>
<Relationships xmlns="http://schemas.openxmlformats.org/package/2006/relationships"><Relationship Id="rId1" Type="http://schemas.openxmlformats.org/officeDocument/2006/relationships/package" Target="../embeddings/Feuille_de_calcul_Microsoft_Excel8.xlsx"/></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fr-F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2989690721649491"/>
          <c:y val="9.4444444444444567E-2"/>
          <c:w val="0.82474226804123707"/>
          <c:h val="0.66388888888889208"/>
        </c:manualLayout>
      </c:layout>
      <c:scatterChart>
        <c:scatterStyle val="smoothMarker"/>
        <c:varyColors val="0"/>
        <c:ser>
          <c:idx val="0"/>
          <c:order val="0"/>
          <c:tx>
            <c:strRef>
              <c:f>'(RhB+T-b)0'!$B$4</c:f>
              <c:strCache>
                <c:ptCount val="1"/>
                <c:pt idx="0">
                  <c:v>RhB</c:v>
                </c:pt>
              </c:strCache>
            </c:strRef>
          </c:tx>
          <c:spPr>
            <a:ln w="12701">
              <a:solidFill>
                <a:srgbClr val="000000"/>
              </a:solidFill>
              <a:prstDash val="solid"/>
            </a:ln>
          </c:spPr>
          <c:marker>
            <c:symbol val="none"/>
          </c:marker>
          <c:xVal>
            <c:numRef>
              <c:f>'(RhB+T-b)0'!$A$5:$A$103</c:f>
              <c:numCache>
                <c:formatCode>General</c:formatCode>
                <c:ptCount val="99"/>
                <c:pt idx="0">
                  <c:v>200</c:v>
                </c:pt>
                <c:pt idx="1">
                  <c:v>205</c:v>
                </c:pt>
                <c:pt idx="2">
                  <c:v>210</c:v>
                </c:pt>
                <c:pt idx="3">
                  <c:v>215</c:v>
                </c:pt>
                <c:pt idx="4">
                  <c:v>220</c:v>
                </c:pt>
                <c:pt idx="5">
                  <c:v>225</c:v>
                </c:pt>
                <c:pt idx="6">
                  <c:v>230</c:v>
                </c:pt>
                <c:pt idx="7">
                  <c:v>235</c:v>
                </c:pt>
                <c:pt idx="8">
                  <c:v>240</c:v>
                </c:pt>
                <c:pt idx="9">
                  <c:v>245</c:v>
                </c:pt>
                <c:pt idx="10">
                  <c:v>250</c:v>
                </c:pt>
                <c:pt idx="11">
                  <c:v>255</c:v>
                </c:pt>
                <c:pt idx="12">
                  <c:v>260</c:v>
                </c:pt>
                <c:pt idx="13">
                  <c:v>265</c:v>
                </c:pt>
                <c:pt idx="14">
                  <c:v>270</c:v>
                </c:pt>
                <c:pt idx="15">
                  <c:v>275</c:v>
                </c:pt>
                <c:pt idx="16">
                  <c:v>280</c:v>
                </c:pt>
                <c:pt idx="17">
                  <c:v>285</c:v>
                </c:pt>
                <c:pt idx="18">
                  <c:v>290</c:v>
                </c:pt>
                <c:pt idx="19">
                  <c:v>295</c:v>
                </c:pt>
                <c:pt idx="20">
                  <c:v>300</c:v>
                </c:pt>
                <c:pt idx="21">
                  <c:v>305</c:v>
                </c:pt>
                <c:pt idx="22">
                  <c:v>310</c:v>
                </c:pt>
                <c:pt idx="23">
                  <c:v>315</c:v>
                </c:pt>
                <c:pt idx="24">
                  <c:v>320</c:v>
                </c:pt>
                <c:pt idx="25">
                  <c:v>325</c:v>
                </c:pt>
                <c:pt idx="26">
                  <c:v>330</c:v>
                </c:pt>
                <c:pt idx="27">
                  <c:v>335</c:v>
                </c:pt>
                <c:pt idx="28">
                  <c:v>340</c:v>
                </c:pt>
                <c:pt idx="29">
                  <c:v>345</c:v>
                </c:pt>
                <c:pt idx="30">
                  <c:v>350</c:v>
                </c:pt>
                <c:pt idx="31">
                  <c:v>355</c:v>
                </c:pt>
                <c:pt idx="32">
                  <c:v>360</c:v>
                </c:pt>
                <c:pt idx="33">
                  <c:v>365</c:v>
                </c:pt>
                <c:pt idx="34">
                  <c:v>370</c:v>
                </c:pt>
                <c:pt idx="35">
                  <c:v>375</c:v>
                </c:pt>
                <c:pt idx="36">
                  <c:v>380</c:v>
                </c:pt>
                <c:pt idx="37">
                  <c:v>385</c:v>
                </c:pt>
                <c:pt idx="38">
                  <c:v>390</c:v>
                </c:pt>
                <c:pt idx="39">
                  <c:v>395</c:v>
                </c:pt>
                <c:pt idx="40">
                  <c:v>400</c:v>
                </c:pt>
                <c:pt idx="41">
                  <c:v>405</c:v>
                </c:pt>
                <c:pt idx="42">
                  <c:v>410</c:v>
                </c:pt>
                <c:pt idx="43">
                  <c:v>415</c:v>
                </c:pt>
                <c:pt idx="44">
                  <c:v>420</c:v>
                </c:pt>
                <c:pt idx="45">
                  <c:v>425</c:v>
                </c:pt>
                <c:pt idx="46">
                  <c:v>430</c:v>
                </c:pt>
                <c:pt idx="47">
                  <c:v>435</c:v>
                </c:pt>
                <c:pt idx="48">
                  <c:v>440</c:v>
                </c:pt>
                <c:pt idx="49">
                  <c:v>445</c:v>
                </c:pt>
                <c:pt idx="50">
                  <c:v>450</c:v>
                </c:pt>
                <c:pt idx="51">
                  <c:v>455</c:v>
                </c:pt>
                <c:pt idx="52">
                  <c:v>460</c:v>
                </c:pt>
                <c:pt idx="53">
                  <c:v>465</c:v>
                </c:pt>
                <c:pt idx="54">
                  <c:v>470</c:v>
                </c:pt>
                <c:pt idx="55">
                  <c:v>475</c:v>
                </c:pt>
                <c:pt idx="56">
                  <c:v>480</c:v>
                </c:pt>
                <c:pt idx="57">
                  <c:v>485</c:v>
                </c:pt>
                <c:pt idx="58">
                  <c:v>490</c:v>
                </c:pt>
                <c:pt idx="59">
                  <c:v>495</c:v>
                </c:pt>
                <c:pt idx="60">
                  <c:v>500</c:v>
                </c:pt>
                <c:pt idx="61">
                  <c:v>505</c:v>
                </c:pt>
                <c:pt idx="62">
                  <c:v>510</c:v>
                </c:pt>
                <c:pt idx="63">
                  <c:v>515</c:v>
                </c:pt>
                <c:pt idx="64">
                  <c:v>520</c:v>
                </c:pt>
                <c:pt idx="65">
                  <c:v>525</c:v>
                </c:pt>
                <c:pt idx="66">
                  <c:v>530</c:v>
                </c:pt>
                <c:pt idx="67">
                  <c:v>535</c:v>
                </c:pt>
                <c:pt idx="68">
                  <c:v>540</c:v>
                </c:pt>
                <c:pt idx="69">
                  <c:v>545</c:v>
                </c:pt>
                <c:pt idx="70">
                  <c:v>550</c:v>
                </c:pt>
                <c:pt idx="71">
                  <c:v>551</c:v>
                </c:pt>
                <c:pt idx="72">
                  <c:v>552</c:v>
                </c:pt>
                <c:pt idx="73">
                  <c:v>553</c:v>
                </c:pt>
                <c:pt idx="74">
                  <c:v>554</c:v>
                </c:pt>
                <c:pt idx="75">
                  <c:v>555</c:v>
                </c:pt>
                <c:pt idx="76">
                  <c:v>556</c:v>
                </c:pt>
                <c:pt idx="77">
                  <c:v>557</c:v>
                </c:pt>
                <c:pt idx="78">
                  <c:v>558</c:v>
                </c:pt>
                <c:pt idx="79">
                  <c:v>559</c:v>
                </c:pt>
                <c:pt idx="80">
                  <c:v>560</c:v>
                </c:pt>
                <c:pt idx="81">
                  <c:v>565</c:v>
                </c:pt>
                <c:pt idx="82">
                  <c:v>570</c:v>
                </c:pt>
                <c:pt idx="83">
                  <c:v>575</c:v>
                </c:pt>
                <c:pt idx="84">
                  <c:v>580</c:v>
                </c:pt>
                <c:pt idx="85">
                  <c:v>585</c:v>
                </c:pt>
                <c:pt idx="86">
                  <c:v>590</c:v>
                </c:pt>
                <c:pt idx="87">
                  <c:v>595</c:v>
                </c:pt>
                <c:pt idx="88">
                  <c:v>600</c:v>
                </c:pt>
                <c:pt idx="89">
                  <c:v>610</c:v>
                </c:pt>
                <c:pt idx="90">
                  <c:v>620</c:v>
                </c:pt>
                <c:pt idx="91">
                  <c:v>630</c:v>
                </c:pt>
                <c:pt idx="92">
                  <c:v>640</c:v>
                </c:pt>
                <c:pt idx="93">
                  <c:v>650</c:v>
                </c:pt>
                <c:pt idx="94">
                  <c:v>660</c:v>
                </c:pt>
                <c:pt idx="95">
                  <c:v>670</c:v>
                </c:pt>
                <c:pt idx="96">
                  <c:v>680</c:v>
                </c:pt>
                <c:pt idx="97">
                  <c:v>690</c:v>
                </c:pt>
                <c:pt idx="98">
                  <c:v>700</c:v>
                </c:pt>
              </c:numCache>
            </c:numRef>
          </c:xVal>
          <c:yVal>
            <c:numRef>
              <c:f>'(RhB+T-b)0'!$B$5:$B$103</c:f>
              <c:numCache>
                <c:formatCode>General</c:formatCode>
                <c:ptCount val="99"/>
                <c:pt idx="0">
                  <c:v>0.78800000000000003</c:v>
                </c:pt>
                <c:pt idx="1">
                  <c:v>0.67300000000000226</c:v>
                </c:pt>
                <c:pt idx="2">
                  <c:v>0.53300000000000003</c:v>
                </c:pt>
                <c:pt idx="3">
                  <c:v>0.48700000000000032</c:v>
                </c:pt>
                <c:pt idx="4">
                  <c:v>0.51</c:v>
                </c:pt>
                <c:pt idx="5">
                  <c:v>0.54500000000000004</c:v>
                </c:pt>
                <c:pt idx="6">
                  <c:v>0.54400000000000004</c:v>
                </c:pt>
                <c:pt idx="7">
                  <c:v>0.54300000000000004</c:v>
                </c:pt>
                <c:pt idx="8">
                  <c:v>0.5</c:v>
                </c:pt>
                <c:pt idx="9">
                  <c:v>0.45300000000000001</c:v>
                </c:pt>
                <c:pt idx="10">
                  <c:v>0.52300000000000002</c:v>
                </c:pt>
                <c:pt idx="11">
                  <c:v>0.59000000000000052</c:v>
                </c:pt>
                <c:pt idx="12">
                  <c:v>0.59700000000000053</c:v>
                </c:pt>
                <c:pt idx="13">
                  <c:v>0.50600000000000001</c:v>
                </c:pt>
                <c:pt idx="14">
                  <c:v>0.36000000000000032</c:v>
                </c:pt>
                <c:pt idx="15">
                  <c:v>0.31000000000000089</c:v>
                </c:pt>
                <c:pt idx="16">
                  <c:v>0.319000000000001</c:v>
                </c:pt>
                <c:pt idx="17">
                  <c:v>0.32300000000000101</c:v>
                </c:pt>
                <c:pt idx="18">
                  <c:v>0.30600000000000038</c:v>
                </c:pt>
                <c:pt idx="19">
                  <c:v>0.29100000000000031</c:v>
                </c:pt>
                <c:pt idx="20">
                  <c:v>0.28600000000000031</c:v>
                </c:pt>
                <c:pt idx="21">
                  <c:v>0.28200000000000008</c:v>
                </c:pt>
                <c:pt idx="22">
                  <c:v>0.25700000000000001</c:v>
                </c:pt>
                <c:pt idx="23">
                  <c:v>0.18700000000000044</c:v>
                </c:pt>
                <c:pt idx="24">
                  <c:v>0.12100000000000002</c:v>
                </c:pt>
                <c:pt idx="25">
                  <c:v>7.9000000000000251E-2</c:v>
                </c:pt>
                <c:pt idx="26">
                  <c:v>6.8000000000000033E-2</c:v>
                </c:pt>
                <c:pt idx="27">
                  <c:v>8.0000000000000224E-2</c:v>
                </c:pt>
                <c:pt idx="28">
                  <c:v>9.7000000000000045E-2</c:v>
                </c:pt>
                <c:pt idx="29">
                  <c:v>0.12000000000000002</c:v>
                </c:pt>
                <c:pt idx="30">
                  <c:v>0.15100000000000041</c:v>
                </c:pt>
                <c:pt idx="31">
                  <c:v>0.15400000000000041</c:v>
                </c:pt>
                <c:pt idx="32">
                  <c:v>0.12100000000000002</c:v>
                </c:pt>
                <c:pt idx="33">
                  <c:v>8.1000000000000044E-2</c:v>
                </c:pt>
                <c:pt idx="34">
                  <c:v>5.7000000000000134E-2</c:v>
                </c:pt>
                <c:pt idx="35">
                  <c:v>4.4000000000000136E-2</c:v>
                </c:pt>
                <c:pt idx="36">
                  <c:v>4.0000000000000112E-2</c:v>
                </c:pt>
                <c:pt idx="37">
                  <c:v>4.3000000000000003E-2</c:v>
                </c:pt>
                <c:pt idx="38">
                  <c:v>4.8000000000000084E-2</c:v>
                </c:pt>
                <c:pt idx="39">
                  <c:v>5.3000000000000033E-2</c:v>
                </c:pt>
                <c:pt idx="40">
                  <c:v>5.3000000000000033E-2</c:v>
                </c:pt>
                <c:pt idx="41">
                  <c:v>5.1000000000000004E-2</c:v>
                </c:pt>
                <c:pt idx="42">
                  <c:v>4.7000000000000125E-2</c:v>
                </c:pt>
                <c:pt idx="43">
                  <c:v>4.4000000000000136E-2</c:v>
                </c:pt>
                <c:pt idx="44">
                  <c:v>4.1000000000000002E-2</c:v>
                </c:pt>
                <c:pt idx="45">
                  <c:v>3.6000000000000087E-2</c:v>
                </c:pt>
                <c:pt idx="46">
                  <c:v>2.7000000000000104E-2</c:v>
                </c:pt>
                <c:pt idx="47">
                  <c:v>1.9000000000000059E-2</c:v>
                </c:pt>
                <c:pt idx="48">
                  <c:v>1.0999999999999998E-2</c:v>
                </c:pt>
                <c:pt idx="49">
                  <c:v>7.0000000000000201E-3</c:v>
                </c:pt>
                <c:pt idx="50">
                  <c:v>1.000000000000003E-2</c:v>
                </c:pt>
                <c:pt idx="51">
                  <c:v>1.8000000000000044E-2</c:v>
                </c:pt>
                <c:pt idx="52">
                  <c:v>3.0000000000000068E-2</c:v>
                </c:pt>
                <c:pt idx="53">
                  <c:v>5.00000000000001E-2</c:v>
                </c:pt>
                <c:pt idx="54">
                  <c:v>7.5000000000000164E-2</c:v>
                </c:pt>
                <c:pt idx="55">
                  <c:v>0.1100000000000001</c:v>
                </c:pt>
                <c:pt idx="56">
                  <c:v>0.15100000000000041</c:v>
                </c:pt>
                <c:pt idx="57">
                  <c:v>0.19600000000000026</c:v>
                </c:pt>
                <c:pt idx="58">
                  <c:v>0.24700000000000041</c:v>
                </c:pt>
                <c:pt idx="59">
                  <c:v>0.318000000000001</c:v>
                </c:pt>
                <c:pt idx="60">
                  <c:v>0.42300000000000032</c:v>
                </c:pt>
                <c:pt idx="61">
                  <c:v>0.56499999999999995</c:v>
                </c:pt>
                <c:pt idx="62">
                  <c:v>0.73400000000000065</c:v>
                </c:pt>
                <c:pt idx="63">
                  <c:v>0.90700000000000003</c:v>
                </c:pt>
                <c:pt idx="64">
                  <c:v>1.03</c:v>
                </c:pt>
                <c:pt idx="65">
                  <c:v>1.0680000000000001</c:v>
                </c:pt>
                <c:pt idx="66">
                  <c:v>1.0589999999999964</c:v>
                </c:pt>
                <c:pt idx="67">
                  <c:v>1.107</c:v>
                </c:pt>
                <c:pt idx="68">
                  <c:v>1.2689999999999961</c:v>
                </c:pt>
                <c:pt idx="69">
                  <c:v>1.506</c:v>
                </c:pt>
                <c:pt idx="70">
                  <c:v>1.7320000000000015</c:v>
                </c:pt>
                <c:pt idx="71">
                  <c:v>1.7489999999999977</c:v>
                </c:pt>
                <c:pt idx="72">
                  <c:v>1.7769999999999977</c:v>
                </c:pt>
                <c:pt idx="73">
                  <c:v>1.794000000000002</c:v>
                </c:pt>
                <c:pt idx="74">
                  <c:v>1.790000000000002</c:v>
                </c:pt>
                <c:pt idx="75">
                  <c:v>1.790000000000002</c:v>
                </c:pt>
                <c:pt idx="76">
                  <c:v>1.7809999999999977</c:v>
                </c:pt>
                <c:pt idx="77">
                  <c:v>1.7520000000000018</c:v>
                </c:pt>
                <c:pt idx="78">
                  <c:v>1.7240000000000015</c:v>
                </c:pt>
                <c:pt idx="79">
                  <c:v>1.625</c:v>
                </c:pt>
                <c:pt idx="80">
                  <c:v>1.5129999999999959</c:v>
                </c:pt>
                <c:pt idx="81">
                  <c:v>1.204</c:v>
                </c:pt>
                <c:pt idx="82">
                  <c:v>0.83300000000000063</c:v>
                </c:pt>
                <c:pt idx="83">
                  <c:v>0.49400000000000038</c:v>
                </c:pt>
                <c:pt idx="84">
                  <c:v>0.26400000000000001</c:v>
                </c:pt>
                <c:pt idx="85">
                  <c:v>0.12100000000000002</c:v>
                </c:pt>
                <c:pt idx="86">
                  <c:v>4.5000000000000033E-2</c:v>
                </c:pt>
                <c:pt idx="87">
                  <c:v>3.00000000000001E-3</c:v>
                </c:pt>
                <c:pt idx="88">
                  <c:v>0</c:v>
                </c:pt>
                <c:pt idx="89">
                  <c:v>0</c:v>
                </c:pt>
                <c:pt idx="90">
                  <c:v>0</c:v>
                </c:pt>
                <c:pt idx="91">
                  <c:v>0</c:v>
                </c:pt>
                <c:pt idx="92">
                  <c:v>0</c:v>
                </c:pt>
                <c:pt idx="93">
                  <c:v>0</c:v>
                </c:pt>
                <c:pt idx="94">
                  <c:v>0</c:v>
                </c:pt>
                <c:pt idx="95">
                  <c:v>0</c:v>
                </c:pt>
                <c:pt idx="96">
                  <c:v>0</c:v>
                </c:pt>
                <c:pt idx="97">
                  <c:v>0</c:v>
                </c:pt>
                <c:pt idx="98">
                  <c:v>0</c:v>
                </c:pt>
              </c:numCache>
            </c:numRef>
          </c:yVal>
          <c:smooth val="1"/>
        </c:ser>
        <c:dLbls>
          <c:showLegendKey val="0"/>
          <c:showVal val="0"/>
          <c:showCatName val="0"/>
          <c:showSerName val="0"/>
          <c:showPercent val="0"/>
          <c:showBubbleSize val="0"/>
        </c:dLbls>
        <c:axId val="163243136"/>
        <c:axId val="173064192"/>
      </c:scatterChart>
      <c:valAx>
        <c:axId val="163243136"/>
        <c:scaling>
          <c:orientation val="minMax"/>
          <c:max val="700"/>
          <c:min val="200"/>
        </c:scaling>
        <c:delete val="0"/>
        <c:axPos val="b"/>
        <c:title>
          <c:tx>
            <c:rich>
              <a:bodyPr/>
              <a:lstStyle/>
              <a:p>
                <a:pPr>
                  <a:defRPr sz="875" b="1" i="1" u="none" strike="noStrike" baseline="0">
                    <a:solidFill>
                      <a:srgbClr val="000000"/>
                    </a:solidFill>
                    <a:latin typeface="Times New Roman"/>
                    <a:ea typeface="Times New Roman"/>
                    <a:cs typeface="Times New Roman"/>
                  </a:defRPr>
                </a:pPr>
                <a:r>
                  <a:rPr lang="fr-FR"/>
                  <a:t>Longueur d'onde (nm)</a:t>
                </a:r>
              </a:p>
            </c:rich>
          </c:tx>
          <c:layout>
            <c:manualLayout>
              <c:xMode val="edge"/>
              <c:yMode val="edge"/>
              <c:x val="0.39700019867230807"/>
              <c:y val="0.8916666666666665"/>
            </c:manualLayout>
          </c:layout>
          <c:overlay val="0"/>
          <c:spPr>
            <a:noFill/>
            <a:ln w="25403">
              <a:noFill/>
            </a:ln>
          </c:spPr>
        </c:title>
        <c:numFmt formatCode="General" sourceLinked="1"/>
        <c:majorTickMark val="out"/>
        <c:minorTickMark val="none"/>
        <c:tickLblPos val="nextTo"/>
        <c:spPr>
          <a:ln w="3175">
            <a:solidFill>
              <a:srgbClr val="000000"/>
            </a:solidFill>
            <a:prstDash val="solid"/>
          </a:ln>
        </c:spPr>
        <c:txPr>
          <a:bodyPr rot="0" vert="horz"/>
          <a:lstStyle/>
          <a:p>
            <a:pPr>
              <a:defRPr sz="600" b="1" i="1" u="none" strike="noStrike" baseline="0">
                <a:solidFill>
                  <a:srgbClr val="000000"/>
                </a:solidFill>
                <a:latin typeface="Arial"/>
                <a:ea typeface="Arial"/>
                <a:cs typeface="Arial"/>
              </a:defRPr>
            </a:pPr>
            <a:endParaRPr lang="fr-FR"/>
          </a:p>
        </c:txPr>
        <c:crossAx val="173064192"/>
        <c:crosses val="autoZero"/>
        <c:crossBetween val="midCat"/>
        <c:majorUnit val="50"/>
        <c:minorUnit val="20"/>
      </c:valAx>
      <c:valAx>
        <c:axId val="173064192"/>
        <c:scaling>
          <c:orientation val="minMax"/>
          <c:max val="1.9000000000000001"/>
          <c:min val="0"/>
        </c:scaling>
        <c:delete val="0"/>
        <c:axPos val="l"/>
        <c:title>
          <c:tx>
            <c:rich>
              <a:bodyPr/>
              <a:lstStyle/>
              <a:p>
                <a:pPr>
                  <a:defRPr sz="1000" b="1" i="1" u="none" strike="noStrike" baseline="0">
                    <a:solidFill>
                      <a:srgbClr val="000000"/>
                    </a:solidFill>
                    <a:latin typeface="Times New Roman"/>
                    <a:ea typeface="Times New Roman"/>
                    <a:cs typeface="Times New Roman"/>
                  </a:defRPr>
                </a:pPr>
                <a:r>
                  <a:rPr lang="fr-FR"/>
                  <a:t>Absorbance</a:t>
                </a:r>
              </a:p>
            </c:rich>
          </c:tx>
          <c:layout>
            <c:manualLayout>
              <c:xMode val="edge"/>
              <c:yMode val="edge"/>
              <c:x val="1.5038389911460419E-3"/>
              <c:y val="0.25555555555555554"/>
            </c:manualLayout>
          </c:layout>
          <c:overlay val="0"/>
          <c:spPr>
            <a:noFill/>
            <a:ln w="25403">
              <a:noFill/>
            </a:ln>
          </c:spPr>
        </c:title>
        <c:numFmt formatCode="General" sourceLinked="1"/>
        <c:majorTickMark val="out"/>
        <c:minorTickMark val="none"/>
        <c:tickLblPos val="nextTo"/>
        <c:spPr>
          <a:ln w="3175">
            <a:solidFill>
              <a:srgbClr val="000000"/>
            </a:solidFill>
            <a:prstDash val="solid"/>
          </a:ln>
        </c:spPr>
        <c:txPr>
          <a:bodyPr rot="0" vert="horz"/>
          <a:lstStyle/>
          <a:p>
            <a:pPr>
              <a:defRPr sz="600" b="1" i="1" u="none" strike="noStrike" baseline="0">
                <a:solidFill>
                  <a:srgbClr val="000000"/>
                </a:solidFill>
                <a:latin typeface="Arial"/>
                <a:ea typeface="Arial"/>
                <a:cs typeface="Arial"/>
              </a:defRPr>
            </a:pPr>
            <a:endParaRPr lang="fr-FR"/>
          </a:p>
        </c:txPr>
        <c:crossAx val="163243136"/>
        <c:crosses val="autoZero"/>
        <c:crossBetween val="midCat"/>
      </c:valAx>
      <c:spPr>
        <a:noFill/>
        <a:ln w="25403">
          <a:noFill/>
        </a:ln>
      </c:spPr>
    </c:plotArea>
    <c:plotVisOnly val="1"/>
    <c:dispBlanksAs val="gap"/>
    <c:showDLblsOverMax val="0"/>
  </c:chart>
  <c:spPr>
    <a:solidFill>
      <a:srgbClr val="FFFFFF"/>
    </a:solidFill>
    <a:ln>
      <a:noFill/>
    </a:ln>
  </c:spPr>
  <c:txPr>
    <a:bodyPr/>
    <a:lstStyle/>
    <a:p>
      <a:pPr>
        <a:defRPr sz="1000" b="0" i="0" u="none" strike="noStrike" baseline="0">
          <a:solidFill>
            <a:srgbClr val="000000"/>
          </a:solidFill>
          <a:latin typeface="Arial"/>
          <a:ea typeface="Arial"/>
          <a:cs typeface="Arial"/>
        </a:defRPr>
      </a:pPr>
      <a:endParaRPr lang="fr-FR"/>
    </a:p>
  </c:txPr>
  <c:externalData r:id="rId1">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c:date1904 val="0"/>
  <c:lang val="fr-F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8119862464255487"/>
          <c:y val="0.10126588286053471"/>
          <c:w val="0.76126126126126126"/>
          <c:h val="0.6371308016877637"/>
        </c:manualLayout>
      </c:layout>
      <c:barChart>
        <c:barDir val="col"/>
        <c:grouping val="clustered"/>
        <c:varyColors val="0"/>
        <c:ser>
          <c:idx val="0"/>
          <c:order val="0"/>
          <c:tx>
            <c:v>Fenton</c:v>
          </c:tx>
          <c:spPr>
            <a:solidFill>
              <a:srgbClr val="9999FF"/>
            </a:solidFill>
            <a:ln w="12699">
              <a:solidFill>
                <a:srgbClr val="9999FF"/>
              </a:solidFill>
              <a:prstDash val="solid"/>
            </a:ln>
          </c:spPr>
          <c:invertIfNegative val="0"/>
          <c:cat>
            <c:numRef>
              <c:f>UV!$A$40:$A$44</c:f>
              <c:numCache>
                <c:formatCode>General</c:formatCode>
                <c:ptCount val="5"/>
                <c:pt idx="0">
                  <c:v>0</c:v>
                </c:pt>
                <c:pt idx="1">
                  <c:v>5</c:v>
                </c:pt>
                <c:pt idx="2">
                  <c:v>15</c:v>
                </c:pt>
                <c:pt idx="3">
                  <c:v>30</c:v>
                </c:pt>
                <c:pt idx="4">
                  <c:v>60</c:v>
                </c:pt>
              </c:numCache>
            </c:numRef>
          </c:cat>
          <c:val>
            <c:numRef>
              <c:f>UV!$C$40:$C$44</c:f>
              <c:numCache>
                <c:formatCode>General</c:formatCode>
                <c:ptCount val="5"/>
                <c:pt idx="0">
                  <c:v>561.6</c:v>
                </c:pt>
                <c:pt idx="1">
                  <c:v>268.80000000000007</c:v>
                </c:pt>
                <c:pt idx="2">
                  <c:v>182.40000000000003</c:v>
                </c:pt>
                <c:pt idx="3">
                  <c:v>163.2000000000001</c:v>
                </c:pt>
                <c:pt idx="4">
                  <c:v>153.60000000000014</c:v>
                </c:pt>
              </c:numCache>
            </c:numRef>
          </c:val>
        </c:ser>
        <c:ser>
          <c:idx val="1"/>
          <c:order val="1"/>
          <c:tx>
            <c:v>Photo Fenton</c:v>
          </c:tx>
          <c:spPr>
            <a:solidFill>
              <a:srgbClr val="FF0000"/>
            </a:solidFill>
            <a:ln w="12699">
              <a:solidFill>
                <a:srgbClr val="FF0000"/>
              </a:solidFill>
              <a:prstDash val="solid"/>
            </a:ln>
          </c:spPr>
          <c:invertIfNegative val="0"/>
          <c:val>
            <c:numRef>
              <c:f>UV!$I$40:$I$44</c:f>
              <c:numCache>
                <c:formatCode>General</c:formatCode>
                <c:ptCount val="5"/>
                <c:pt idx="0">
                  <c:v>561.6</c:v>
                </c:pt>
                <c:pt idx="1">
                  <c:v>206.40000000000003</c:v>
                </c:pt>
                <c:pt idx="2">
                  <c:v>177.60000000000005</c:v>
                </c:pt>
                <c:pt idx="3">
                  <c:v>153.60000000000014</c:v>
                </c:pt>
                <c:pt idx="4">
                  <c:v>129.60000000000014</c:v>
                </c:pt>
              </c:numCache>
            </c:numRef>
          </c:val>
        </c:ser>
        <c:ser>
          <c:idx val="2"/>
          <c:order val="2"/>
          <c:tx>
            <c:v>Coagulation</c:v>
          </c:tx>
          <c:spPr>
            <a:noFill/>
            <a:ln w="25399">
              <a:solidFill>
                <a:srgbClr val="9999FF"/>
              </a:solidFill>
              <a:prstDash val="solid"/>
            </a:ln>
          </c:spPr>
          <c:invertIfNegative val="0"/>
          <c:val>
            <c:numRef>
              <c:f>UV!$F$40:$F$44</c:f>
              <c:numCache>
                <c:formatCode>0.00</c:formatCode>
                <c:ptCount val="5"/>
                <c:pt idx="0">
                  <c:v>561.6</c:v>
                </c:pt>
                <c:pt idx="1">
                  <c:v>446.40000000000003</c:v>
                </c:pt>
                <c:pt idx="2">
                  <c:v>446.40000000000003</c:v>
                </c:pt>
                <c:pt idx="3">
                  <c:v>446.40000000000003</c:v>
                </c:pt>
                <c:pt idx="4">
                  <c:v>446.40000000000003</c:v>
                </c:pt>
              </c:numCache>
            </c:numRef>
          </c:val>
        </c:ser>
        <c:ser>
          <c:idx val="3"/>
          <c:order val="3"/>
          <c:tx>
            <c:v>Coag -Photo F</c:v>
          </c:tx>
          <c:spPr>
            <a:noFill/>
            <a:ln w="25399">
              <a:solidFill>
                <a:srgbClr val="FF0000"/>
              </a:solidFill>
              <a:prstDash val="solid"/>
            </a:ln>
          </c:spPr>
          <c:invertIfNegative val="0"/>
          <c:val>
            <c:numRef>
              <c:f>UV!$L$40:$L$44</c:f>
              <c:numCache>
                <c:formatCode>0.00</c:formatCode>
                <c:ptCount val="5"/>
                <c:pt idx="0">
                  <c:v>561.6</c:v>
                </c:pt>
                <c:pt idx="1">
                  <c:v>446.40000000000003</c:v>
                </c:pt>
                <c:pt idx="2">
                  <c:v>446.40000000000003</c:v>
                </c:pt>
                <c:pt idx="3">
                  <c:v>446.40000000000003</c:v>
                </c:pt>
                <c:pt idx="4">
                  <c:v>446.40000000000003</c:v>
                </c:pt>
              </c:numCache>
            </c:numRef>
          </c:val>
        </c:ser>
        <c:dLbls>
          <c:showLegendKey val="0"/>
          <c:showVal val="0"/>
          <c:showCatName val="0"/>
          <c:showSerName val="0"/>
          <c:showPercent val="0"/>
          <c:showBubbleSize val="0"/>
        </c:dLbls>
        <c:gapWidth val="150"/>
        <c:axId val="205159040"/>
        <c:axId val="205198080"/>
      </c:barChart>
      <c:catAx>
        <c:axId val="205159040"/>
        <c:scaling>
          <c:orientation val="minMax"/>
        </c:scaling>
        <c:delete val="0"/>
        <c:axPos val="b"/>
        <c:title>
          <c:tx>
            <c:rich>
              <a:bodyPr/>
              <a:lstStyle/>
              <a:p>
                <a:pPr>
                  <a:defRPr sz="1100" b="1" i="1" u="none" strike="noStrike" baseline="0">
                    <a:solidFill>
                      <a:srgbClr val="000000"/>
                    </a:solidFill>
                    <a:latin typeface="Times New Roman"/>
                    <a:ea typeface="Times New Roman"/>
                    <a:cs typeface="Times New Roman"/>
                  </a:defRPr>
                </a:pPr>
                <a:r>
                  <a:rPr lang="fr-FR"/>
                  <a:t> temps (mn)</a:t>
                </a:r>
              </a:p>
            </c:rich>
          </c:tx>
          <c:layout>
            <c:manualLayout>
              <c:xMode val="edge"/>
              <c:yMode val="edge"/>
              <c:x val="0.43555555555555558"/>
              <c:y val="0.85271317829458781"/>
            </c:manualLayout>
          </c:layout>
          <c:overlay val="0"/>
          <c:spPr>
            <a:noFill/>
            <a:ln w="25399">
              <a:noFill/>
            </a:ln>
          </c:spPr>
        </c:title>
        <c:numFmt formatCode="General" sourceLinked="1"/>
        <c:majorTickMark val="out"/>
        <c:minorTickMark val="none"/>
        <c:tickLblPos val="nextTo"/>
        <c:spPr>
          <a:ln w="3175">
            <a:solidFill>
              <a:srgbClr val="000000"/>
            </a:solidFill>
            <a:prstDash val="solid"/>
          </a:ln>
        </c:spPr>
        <c:txPr>
          <a:bodyPr rot="0" vert="horz"/>
          <a:lstStyle/>
          <a:p>
            <a:pPr>
              <a:defRPr sz="800" b="1" i="1" u="none" strike="noStrike" baseline="0">
                <a:solidFill>
                  <a:srgbClr val="000000"/>
                </a:solidFill>
                <a:latin typeface="Arial"/>
                <a:ea typeface="Arial"/>
                <a:cs typeface="Arial"/>
              </a:defRPr>
            </a:pPr>
            <a:endParaRPr lang="fr-FR"/>
          </a:p>
        </c:txPr>
        <c:crossAx val="205198080"/>
        <c:crosses val="autoZero"/>
        <c:auto val="1"/>
        <c:lblAlgn val="ctr"/>
        <c:lblOffset val="100"/>
        <c:tickLblSkip val="1"/>
        <c:tickMarkSkip val="1"/>
        <c:noMultiLvlLbl val="0"/>
      </c:catAx>
      <c:valAx>
        <c:axId val="205198080"/>
        <c:scaling>
          <c:orientation val="minMax"/>
        </c:scaling>
        <c:delete val="0"/>
        <c:axPos val="l"/>
        <c:title>
          <c:tx>
            <c:rich>
              <a:bodyPr/>
              <a:lstStyle/>
              <a:p>
                <a:pPr>
                  <a:defRPr sz="1100" b="1" i="1" u="none" strike="noStrike" baseline="0">
                    <a:solidFill>
                      <a:srgbClr val="000000"/>
                    </a:solidFill>
                    <a:latin typeface="Times New Roman"/>
                    <a:ea typeface="Times New Roman"/>
                    <a:cs typeface="Times New Roman"/>
                  </a:defRPr>
                </a:pPr>
                <a:r>
                  <a:rPr lang="fr-FR"/>
                  <a:t>DCO (mg/l)</a:t>
                </a:r>
              </a:p>
            </c:rich>
          </c:tx>
          <c:layout>
            <c:manualLayout>
              <c:xMode val="edge"/>
              <c:yMode val="edge"/>
              <c:x val="1.752855217422146E-2"/>
              <c:y val="0.24384364189216082"/>
            </c:manualLayout>
          </c:layout>
          <c:overlay val="0"/>
          <c:spPr>
            <a:noFill/>
            <a:ln w="25399">
              <a:noFill/>
            </a:ln>
          </c:spPr>
        </c:title>
        <c:numFmt formatCode="General" sourceLinked="1"/>
        <c:majorTickMark val="out"/>
        <c:minorTickMark val="none"/>
        <c:tickLblPos val="nextTo"/>
        <c:spPr>
          <a:ln w="3175">
            <a:solidFill>
              <a:srgbClr val="000000"/>
            </a:solidFill>
            <a:prstDash val="solid"/>
          </a:ln>
        </c:spPr>
        <c:txPr>
          <a:bodyPr rot="0" vert="horz"/>
          <a:lstStyle/>
          <a:p>
            <a:pPr>
              <a:defRPr sz="800" b="1" i="1" u="none" strike="noStrike" baseline="0">
                <a:solidFill>
                  <a:srgbClr val="000000"/>
                </a:solidFill>
                <a:latin typeface="Arial"/>
                <a:ea typeface="Arial"/>
                <a:cs typeface="Arial"/>
              </a:defRPr>
            </a:pPr>
            <a:endParaRPr lang="fr-FR"/>
          </a:p>
        </c:txPr>
        <c:crossAx val="205159040"/>
        <c:crosses val="autoZero"/>
        <c:crossBetween val="between"/>
      </c:valAx>
      <c:spPr>
        <a:noFill/>
        <a:ln w="25399">
          <a:noFill/>
        </a:ln>
      </c:spPr>
    </c:plotArea>
    <c:legend>
      <c:legendPos val="r"/>
      <c:layout>
        <c:manualLayout>
          <c:xMode val="edge"/>
          <c:yMode val="edge"/>
          <c:x val="0.36708956263166054"/>
          <c:y val="3.0397583863660878E-2"/>
          <c:w val="0.49549549549549582"/>
          <c:h val="0.16033755274261605"/>
        </c:manualLayout>
      </c:layout>
      <c:overlay val="0"/>
      <c:spPr>
        <a:solidFill>
          <a:srgbClr val="FFFFFF"/>
        </a:solidFill>
        <a:ln w="25399">
          <a:noFill/>
        </a:ln>
        <a:effectLst>
          <a:outerShdw blurRad="50800" dist="38100" dir="2700000" algn="tl" rotWithShape="0">
            <a:schemeClr val="tx2">
              <a:lumMod val="60000"/>
              <a:lumOff val="40000"/>
              <a:alpha val="40000"/>
            </a:schemeClr>
          </a:outerShdw>
        </a:effectLst>
      </c:spPr>
      <c:txPr>
        <a:bodyPr/>
        <a:lstStyle/>
        <a:p>
          <a:pPr>
            <a:defRPr sz="735" b="1" i="1" u="none" strike="noStrike" baseline="0">
              <a:solidFill>
                <a:srgbClr val="000000"/>
              </a:solidFill>
              <a:latin typeface="Times New Roman"/>
              <a:ea typeface="Times New Roman"/>
              <a:cs typeface="Times New Roman"/>
            </a:defRPr>
          </a:pPr>
          <a:endParaRPr lang="fr-FR"/>
        </a:p>
      </c:txPr>
    </c:legend>
    <c:plotVisOnly val="1"/>
    <c:dispBlanksAs val="gap"/>
    <c:showDLblsOverMax val="0"/>
  </c:chart>
  <c:spPr>
    <a:solidFill>
      <a:srgbClr val="FFFFFF"/>
    </a:solidFill>
    <a:ln>
      <a:noFill/>
    </a:ln>
  </c:spPr>
  <c:txPr>
    <a:bodyPr/>
    <a:lstStyle/>
    <a:p>
      <a:pPr>
        <a:defRPr sz="800" b="1" i="1" u="none" strike="noStrike" baseline="0">
          <a:solidFill>
            <a:srgbClr val="000000"/>
          </a:solidFill>
          <a:latin typeface="Arial"/>
          <a:ea typeface="Arial"/>
          <a:cs typeface="Arial"/>
        </a:defRPr>
      </a:pPr>
      <a:endParaRPr lang="fr-FR"/>
    </a:p>
  </c:txPr>
  <c:externalData r:id="rId1">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c:date1904 val="0"/>
  <c:lang val="fr-F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22565104667130223"/>
          <c:y val="0.10548527393581611"/>
          <c:w val="0.73145780051151565"/>
          <c:h val="0.62869198312236285"/>
        </c:manualLayout>
      </c:layout>
      <c:scatterChart>
        <c:scatterStyle val="smoothMarker"/>
        <c:varyColors val="0"/>
        <c:ser>
          <c:idx val="0"/>
          <c:order val="0"/>
          <c:tx>
            <c:v>Fenton</c:v>
          </c:tx>
          <c:spPr>
            <a:ln w="12699">
              <a:solidFill>
                <a:srgbClr val="000080"/>
              </a:solidFill>
              <a:prstDash val="solid"/>
            </a:ln>
          </c:spPr>
          <c:marker>
            <c:symbol val="diamond"/>
            <c:size val="4"/>
            <c:spPr>
              <a:solidFill>
                <a:srgbClr val="000080"/>
              </a:solidFill>
              <a:ln>
                <a:solidFill>
                  <a:srgbClr val="000080"/>
                </a:solidFill>
                <a:prstDash val="solid"/>
              </a:ln>
            </c:spPr>
          </c:marker>
          <c:xVal>
            <c:numRef>
              <c:f>UV!$A$40:$A$44</c:f>
              <c:numCache>
                <c:formatCode>General</c:formatCode>
                <c:ptCount val="5"/>
                <c:pt idx="0">
                  <c:v>0</c:v>
                </c:pt>
                <c:pt idx="1">
                  <c:v>5</c:v>
                </c:pt>
                <c:pt idx="2">
                  <c:v>15</c:v>
                </c:pt>
                <c:pt idx="3">
                  <c:v>30</c:v>
                </c:pt>
                <c:pt idx="4">
                  <c:v>60</c:v>
                </c:pt>
              </c:numCache>
            </c:numRef>
          </c:xVal>
          <c:yVal>
            <c:numRef>
              <c:f>UV!$D$40:$D$44</c:f>
              <c:numCache>
                <c:formatCode>0.00</c:formatCode>
                <c:ptCount val="5"/>
                <c:pt idx="0">
                  <c:v>0</c:v>
                </c:pt>
                <c:pt idx="1">
                  <c:v>52.136752136752413</c:v>
                </c:pt>
                <c:pt idx="2">
                  <c:v>67.521367521367523</c:v>
                </c:pt>
                <c:pt idx="3">
                  <c:v>70.940170940171427</c:v>
                </c:pt>
                <c:pt idx="4">
                  <c:v>72.649572649572633</c:v>
                </c:pt>
              </c:numCache>
            </c:numRef>
          </c:yVal>
          <c:smooth val="1"/>
        </c:ser>
        <c:ser>
          <c:idx val="1"/>
          <c:order val="1"/>
          <c:tx>
            <c:v>Photo Fenton</c:v>
          </c:tx>
          <c:spPr>
            <a:ln w="12699">
              <a:solidFill>
                <a:srgbClr val="FF0000"/>
              </a:solidFill>
              <a:prstDash val="solid"/>
            </a:ln>
          </c:spPr>
          <c:marker>
            <c:symbol val="square"/>
            <c:size val="4"/>
            <c:spPr>
              <a:solidFill>
                <a:srgbClr val="FF0000"/>
              </a:solidFill>
              <a:ln>
                <a:solidFill>
                  <a:srgbClr val="FF0000"/>
                </a:solidFill>
                <a:prstDash val="solid"/>
              </a:ln>
            </c:spPr>
          </c:marker>
          <c:xVal>
            <c:numRef>
              <c:f>UV!$A$40:$A$44</c:f>
              <c:numCache>
                <c:formatCode>General</c:formatCode>
                <c:ptCount val="5"/>
                <c:pt idx="0">
                  <c:v>0</c:v>
                </c:pt>
                <c:pt idx="1">
                  <c:v>5</c:v>
                </c:pt>
                <c:pt idx="2">
                  <c:v>15</c:v>
                </c:pt>
                <c:pt idx="3">
                  <c:v>30</c:v>
                </c:pt>
                <c:pt idx="4">
                  <c:v>60</c:v>
                </c:pt>
              </c:numCache>
            </c:numRef>
          </c:xVal>
          <c:yVal>
            <c:numRef>
              <c:f>UV!$J$40:$J$44</c:f>
              <c:numCache>
                <c:formatCode>0.00</c:formatCode>
                <c:ptCount val="5"/>
                <c:pt idx="0">
                  <c:v>0</c:v>
                </c:pt>
                <c:pt idx="1">
                  <c:v>63.247863247863194</c:v>
                </c:pt>
                <c:pt idx="2">
                  <c:v>68.376068376065746</c:v>
                </c:pt>
                <c:pt idx="3">
                  <c:v>72.649572649572633</c:v>
                </c:pt>
                <c:pt idx="4">
                  <c:v>76.923076923076849</c:v>
                </c:pt>
              </c:numCache>
            </c:numRef>
          </c:yVal>
          <c:smooth val="1"/>
        </c:ser>
        <c:ser>
          <c:idx val="2"/>
          <c:order val="2"/>
          <c:tx>
            <c:v>Coagulation</c:v>
          </c:tx>
          <c:spPr>
            <a:ln w="12699">
              <a:solidFill>
                <a:srgbClr val="000080"/>
              </a:solidFill>
              <a:prstDash val="solid"/>
            </a:ln>
          </c:spPr>
          <c:marker>
            <c:symbol val="diamond"/>
            <c:size val="4"/>
            <c:spPr>
              <a:noFill/>
              <a:ln>
                <a:solidFill>
                  <a:srgbClr val="000080"/>
                </a:solidFill>
                <a:prstDash val="solid"/>
              </a:ln>
            </c:spPr>
          </c:marker>
          <c:xVal>
            <c:numRef>
              <c:f>UV!$A$40:$A$44</c:f>
              <c:numCache>
                <c:formatCode>General</c:formatCode>
                <c:ptCount val="5"/>
                <c:pt idx="0">
                  <c:v>0</c:v>
                </c:pt>
                <c:pt idx="1">
                  <c:v>5</c:v>
                </c:pt>
                <c:pt idx="2">
                  <c:v>15</c:v>
                </c:pt>
                <c:pt idx="3">
                  <c:v>30</c:v>
                </c:pt>
                <c:pt idx="4">
                  <c:v>60</c:v>
                </c:pt>
              </c:numCache>
            </c:numRef>
          </c:xVal>
          <c:yVal>
            <c:numRef>
              <c:f>UV!$G$40:$G$44</c:f>
              <c:numCache>
                <c:formatCode>0.00</c:formatCode>
                <c:ptCount val="5"/>
                <c:pt idx="0">
                  <c:v>0</c:v>
                </c:pt>
                <c:pt idx="1">
                  <c:v>20.512820512820507</c:v>
                </c:pt>
                <c:pt idx="2">
                  <c:v>20.512820512820507</c:v>
                </c:pt>
                <c:pt idx="3">
                  <c:v>20.512820512820507</c:v>
                </c:pt>
                <c:pt idx="4">
                  <c:v>20.512820512820507</c:v>
                </c:pt>
              </c:numCache>
            </c:numRef>
          </c:yVal>
          <c:smooth val="1"/>
        </c:ser>
        <c:ser>
          <c:idx val="3"/>
          <c:order val="3"/>
          <c:tx>
            <c:v>Coag-Photo F</c:v>
          </c:tx>
          <c:spPr>
            <a:ln w="12699">
              <a:solidFill>
                <a:srgbClr val="FF0000"/>
              </a:solidFill>
              <a:prstDash val="solid"/>
            </a:ln>
          </c:spPr>
          <c:marker>
            <c:symbol val="square"/>
            <c:size val="4"/>
            <c:spPr>
              <a:noFill/>
              <a:ln>
                <a:solidFill>
                  <a:srgbClr val="FF0000"/>
                </a:solidFill>
                <a:prstDash val="solid"/>
              </a:ln>
            </c:spPr>
          </c:marker>
          <c:xVal>
            <c:numRef>
              <c:f>UV!$A$40:$A$44</c:f>
              <c:numCache>
                <c:formatCode>General</c:formatCode>
                <c:ptCount val="5"/>
                <c:pt idx="0">
                  <c:v>0</c:v>
                </c:pt>
                <c:pt idx="1">
                  <c:v>5</c:v>
                </c:pt>
                <c:pt idx="2">
                  <c:v>15</c:v>
                </c:pt>
                <c:pt idx="3">
                  <c:v>30</c:v>
                </c:pt>
                <c:pt idx="4">
                  <c:v>60</c:v>
                </c:pt>
              </c:numCache>
            </c:numRef>
          </c:xVal>
          <c:yVal>
            <c:numRef>
              <c:f>UV!$M$40:$M$44</c:f>
              <c:numCache>
                <c:formatCode>0.00</c:formatCode>
                <c:ptCount val="5"/>
                <c:pt idx="0">
                  <c:v>0</c:v>
                </c:pt>
                <c:pt idx="1">
                  <c:v>20.512820512820507</c:v>
                </c:pt>
                <c:pt idx="2">
                  <c:v>20.512820512820507</c:v>
                </c:pt>
                <c:pt idx="3">
                  <c:v>20.512820512820507</c:v>
                </c:pt>
                <c:pt idx="4">
                  <c:v>20.512820512820507</c:v>
                </c:pt>
              </c:numCache>
            </c:numRef>
          </c:yVal>
          <c:smooth val="1"/>
        </c:ser>
        <c:dLbls>
          <c:showLegendKey val="0"/>
          <c:showVal val="0"/>
          <c:showCatName val="0"/>
          <c:showSerName val="0"/>
          <c:showPercent val="0"/>
          <c:showBubbleSize val="0"/>
        </c:dLbls>
        <c:axId val="207723136"/>
        <c:axId val="207729792"/>
      </c:scatterChart>
      <c:valAx>
        <c:axId val="207723136"/>
        <c:scaling>
          <c:orientation val="minMax"/>
          <c:max val="60"/>
        </c:scaling>
        <c:delete val="0"/>
        <c:axPos val="b"/>
        <c:title>
          <c:tx>
            <c:rich>
              <a:bodyPr/>
              <a:lstStyle/>
              <a:p>
                <a:pPr>
                  <a:defRPr sz="1200" b="1" i="1" u="none" strike="noStrike" baseline="0">
                    <a:solidFill>
                      <a:srgbClr val="000000"/>
                    </a:solidFill>
                    <a:latin typeface="Times New Roman"/>
                    <a:ea typeface="Times New Roman"/>
                    <a:cs typeface="Times New Roman"/>
                  </a:defRPr>
                </a:pPr>
                <a:r>
                  <a:rPr lang="fr-FR" sz="1100"/>
                  <a:t>temps (mn)</a:t>
                </a:r>
              </a:p>
            </c:rich>
          </c:tx>
          <c:layout>
            <c:manualLayout>
              <c:xMode val="edge"/>
              <c:yMode val="edge"/>
              <c:x val="0.49874108305731302"/>
              <c:y val="0.87209627866285366"/>
            </c:manualLayout>
          </c:layout>
          <c:overlay val="0"/>
          <c:spPr>
            <a:noFill/>
            <a:ln w="25399">
              <a:noFill/>
            </a:ln>
          </c:spPr>
        </c:title>
        <c:numFmt formatCode="General" sourceLinked="1"/>
        <c:majorTickMark val="out"/>
        <c:minorTickMark val="none"/>
        <c:tickLblPos val="nextTo"/>
        <c:spPr>
          <a:ln w="3175">
            <a:solidFill>
              <a:srgbClr val="000000"/>
            </a:solidFill>
            <a:prstDash val="solid"/>
          </a:ln>
        </c:spPr>
        <c:txPr>
          <a:bodyPr rot="0" vert="horz"/>
          <a:lstStyle/>
          <a:p>
            <a:pPr>
              <a:defRPr sz="800" b="1" i="1" u="none" strike="noStrike" baseline="0">
                <a:solidFill>
                  <a:srgbClr val="000000"/>
                </a:solidFill>
                <a:latin typeface="Arial"/>
                <a:ea typeface="Arial"/>
                <a:cs typeface="Arial"/>
              </a:defRPr>
            </a:pPr>
            <a:endParaRPr lang="fr-FR"/>
          </a:p>
        </c:txPr>
        <c:crossAx val="207729792"/>
        <c:crosses val="autoZero"/>
        <c:crossBetween val="midCat"/>
      </c:valAx>
      <c:valAx>
        <c:axId val="207729792"/>
        <c:scaling>
          <c:orientation val="minMax"/>
          <c:max val="100"/>
        </c:scaling>
        <c:delete val="0"/>
        <c:axPos val="l"/>
        <c:title>
          <c:tx>
            <c:rich>
              <a:bodyPr/>
              <a:lstStyle/>
              <a:p>
                <a:pPr>
                  <a:defRPr sz="1000" b="1" i="1" u="none" strike="noStrike" baseline="0">
                    <a:solidFill>
                      <a:srgbClr val="000000"/>
                    </a:solidFill>
                    <a:latin typeface="Times New Roman"/>
                    <a:ea typeface="Times New Roman"/>
                    <a:cs typeface="Times New Roman"/>
                  </a:defRPr>
                </a:pPr>
                <a:r>
                  <a:rPr lang="fr-FR"/>
                  <a:t>Taux de dégradation (%)</a:t>
                </a:r>
              </a:p>
            </c:rich>
          </c:tx>
          <c:layout>
            <c:manualLayout>
              <c:xMode val="edge"/>
              <c:yMode val="edge"/>
              <c:x val="1.9132776366531361E-2"/>
              <c:y val="0.13218879009723244"/>
            </c:manualLayout>
          </c:layout>
          <c:overlay val="0"/>
          <c:spPr>
            <a:noFill/>
            <a:ln w="25399">
              <a:noFill/>
            </a:ln>
          </c:spPr>
        </c:title>
        <c:numFmt formatCode="0.00" sourceLinked="1"/>
        <c:majorTickMark val="out"/>
        <c:minorTickMark val="none"/>
        <c:tickLblPos val="nextTo"/>
        <c:spPr>
          <a:ln w="3175">
            <a:solidFill>
              <a:srgbClr val="000000"/>
            </a:solidFill>
            <a:prstDash val="solid"/>
          </a:ln>
        </c:spPr>
        <c:txPr>
          <a:bodyPr rot="0" vert="horz"/>
          <a:lstStyle/>
          <a:p>
            <a:pPr>
              <a:defRPr sz="800" b="1" i="1" u="none" strike="noStrike" baseline="0">
                <a:solidFill>
                  <a:srgbClr val="000000"/>
                </a:solidFill>
                <a:latin typeface="Arial"/>
                <a:ea typeface="Arial"/>
                <a:cs typeface="Arial"/>
              </a:defRPr>
            </a:pPr>
            <a:endParaRPr lang="fr-FR"/>
          </a:p>
        </c:txPr>
        <c:crossAx val="207723136"/>
        <c:crosses val="autoZero"/>
        <c:crossBetween val="midCat"/>
      </c:valAx>
      <c:spPr>
        <a:noFill/>
        <a:ln w="25399">
          <a:noFill/>
        </a:ln>
      </c:spPr>
    </c:plotArea>
    <c:legend>
      <c:legendPos val="r"/>
      <c:layout>
        <c:manualLayout>
          <c:xMode val="edge"/>
          <c:yMode val="edge"/>
          <c:x val="0.32480818414323243"/>
          <c:y val="6.3291139240506333E-2"/>
          <c:w val="0.63427109974424567"/>
          <c:h val="0.13502109704641349"/>
        </c:manualLayout>
      </c:layout>
      <c:overlay val="0"/>
      <c:spPr>
        <a:solidFill>
          <a:srgbClr val="FFFFFF"/>
        </a:solidFill>
        <a:ln w="25399">
          <a:noFill/>
        </a:ln>
        <a:effectLst>
          <a:outerShdw blurRad="50800" dist="38100" dir="8100000" algn="tr" rotWithShape="0">
            <a:schemeClr val="tx2">
              <a:lumMod val="60000"/>
              <a:lumOff val="40000"/>
              <a:alpha val="40000"/>
            </a:schemeClr>
          </a:outerShdw>
        </a:effectLst>
      </c:spPr>
      <c:txPr>
        <a:bodyPr/>
        <a:lstStyle/>
        <a:p>
          <a:pPr>
            <a:defRPr sz="735" b="1" i="1" u="none" strike="noStrike" baseline="0">
              <a:solidFill>
                <a:srgbClr val="000000"/>
              </a:solidFill>
              <a:latin typeface="Times New Roman"/>
              <a:ea typeface="Times New Roman"/>
              <a:cs typeface="Times New Roman"/>
            </a:defRPr>
          </a:pPr>
          <a:endParaRPr lang="fr-FR"/>
        </a:p>
      </c:txPr>
    </c:legend>
    <c:plotVisOnly val="1"/>
    <c:dispBlanksAs val="gap"/>
    <c:showDLblsOverMax val="0"/>
  </c:chart>
  <c:spPr>
    <a:solidFill>
      <a:srgbClr val="FFFFFF"/>
    </a:solidFill>
    <a:ln>
      <a:noFill/>
    </a:ln>
  </c:spPr>
  <c:txPr>
    <a:bodyPr/>
    <a:lstStyle/>
    <a:p>
      <a:pPr>
        <a:defRPr sz="1000" b="0" i="0" u="none" strike="noStrike" baseline="0">
          <a:solidFill>
            <a:srgbClr val="000000"/>
          </a:solidFill>
          <a:latin typeface="Arial"/>
          <a:ea typeface="Arial"/>
          <a:cs typeface="Arial"/>
        </a:defRPr>
      </a:pPr>
      <a:endParaRPr lang="fr-FR"/>
    </a:p>
  </c:txPr>
  <c:externalData r:id="rId1">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c:date1904 val="0"/>
  <c:lang val="fr-F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812258416596042"/>
          <c:y val="6.9590570195586524E-2"/>
          <c:w val="0.78539823008851206"/>
          <c:h val="0.65012302792828491"/>
        </c:manualLayout>
      </c:layout>
      <c:scatterChart>
        <c:scatterStyle val="lineMarker"/>
        <c:varyColors val="0"/>
        <c:ser>
          <c:idx val="0"/>
          <c:order val="0"/>
          <c:tx>
            <c:v>Fenton</c:v>
          </c:tx>
          <c:spPr>
            <a:ln w="12700">
              <a:solidFill>
                <a:srgbClr val="000080"/>
              </a:solidFill>
              <a:prstDash val="solid"/>
            </a:ln>
            <a:effectLst>
              <a:outerShdw blurRad="63500" sx="102000" sy="102000" algn="ctr" rotWithShape="0">
                <a:prstClr val="black">
                  <a:alpha val="40000"/>
                </a:prstClr>
              </a:outerShdw>
            </a:effectLst>
          </c:spPr>
          <c:marker>
            <c:symbol val="diamond"/>
            <c:size val="5"/>
            <c:spPr>
              <a:solidFill>
                <a:srgbClr val="000080"/>
              </a:solidFill>
              <a:ln>
                <a:solidFill>
                  <a:srgbClr val="000080"/>
                </a:solidFill>
                <a:prstDash val="solid"/>
              </a:ln>
              <a:effectLst>
                <a:outerShdw blurRad="63500" sx="102000" sy="102000" algn="ctr" rotWithShape="0">
                  <a:prstClr val="black">
                    <a:alpha val="40000"/>
                  </a:prstClr>
                </a:outerShdw>
              </a:effectLst>
            </c:spPr>
          </c:marker>
          <c:xVal>
            <c:numRef>
              <c:f>solar!$A$19:$A$28</c:f>
              <c:numCache>
                <c:formatCode>General</c:formatCode>
                <c:ptCount val="10"/>
                <c:pt idx="0">
                  <c:v>0</c:v>
                </c:pt>
                <c:pt idx="1">
                  <c:v>1</c:v>
                </c:pt>
                <c:pt idx="2">
                  <c:v>2</c:v>
                </c:pt>
                <c:pt idx="3">
                  <c:v>3</c:v>
                </c:pt>
                <c:pt idx="4">
                  <c:v>5</c:v>
                </c:pt>
                <c:pt idx="5">
                  <c:v>10</c:v>
                </c:pt>
                <c:pt idx="6">
                  <c:v>20</c:v>
                </c:pt>
                <c:pt idx="7">
                  <c:v>30</c:v>
                </c:pt>
                <c:pt idx="8">
                  <c:v>45</c:v>
                </c:pt>
                <c:pt idx="9">
                  <c:v>60</c:v>
                </c:pt>
              </c:numCache>
            </c:numRef>
          </c:xVal>
          <c:yVal>
            <c:numRef>
              <c:f>solar!$C$19:$C$28</c:f>
              <c:numCache>
                <c:formatCode>0.00</c:formatCode>
                <c:ptCount val="10"/>
                <c:pt idx="0">
                  <c:v>0</c:v>
                </c:pt>
                <c:pt idx="1">
                  <c:v>90.227272727272734</c:v>
                </c:pt>
                <c:pt idx="2">
                  <c:v>95.482954545454518</c:v>
                </c:pt>
                <c:pt idx="3">
                  <c:v>99.232954545454518</c:v>
                </c:pt>
                <c:pt idx="4">
                  <c:v>99.318181818179355</c:v>
                </c:pt>
                <c:pt idx="5">
                  <c:v>99.772727272724481</c:v>
                </c:pt>
                <c:pt idx="6">
                  <c:v>99.744318181818727</c:v>
                </c:pt>
                <c:pt idx="7">
                  <c:v>100</c:v>
                </c:pt>
                <c:pt idx="8">
                  <c:v>100</c:v>
                </c:pt>
                <c:pt idx="9">
                  <c:v>100</c:v>
                </c:pt>
              </c:numCache>
            </c:numRef>
          </c:yVal>
          <c:smooth val="1"/>
        </c:ser>
        <c:ser>
          <c:idx val="1"/>
          <c:order val="1"/>
          <c:tx>
            <c:v>Solaire Fenton</c:v>
          </c:tx>
          <c:spPr>
            <a:ln w="12700">
              <a:solidFill>
                <a:srgbClr val="FF0000"/>
              </a:solidFill>
              <a:prstDash val="solid"/>
            </a:ln>
          </c:spPr>
          <c:marker>
            <c:symbol val="square"/>
            <c:size val="5"/>
            <c:spPr>
              <a:solidFill>
                <a:srgbClr val="FF0000"/>
              </a:solidFill>
              <a:ln>
                <a:solidFill>
                  <a:srgbClr val="FF0000"/>
                </a:solidFill>
                <a:prstDash val="solid"/>
              </a:ln>
            </c:spPr>
          </c:marker>
          <c:xVal>
            <c:numRef>
              <c:f>solar!$A$19:$A$28</c:f>
              <c:numCache>
                <c:formatCode>General</c:formatCode>
                <c:ptCount val="10"/>
                <c:pt idx="0">
                  <c:v>0</c:v>
                </c:pt>
                <c:pt idx="1">
                  <c:v>1</c:v>
                </c:pt>
                <c:pt idx="2">
                  <c:v>2</c:v>
                </c:pt>
                <c:pt idx="3">
                  <c:v>3</c:v>
                </c:pt>
                <c:pt idx="4">
                  <c:v>5</c:v>
                </c:pt>
                <c:pt idx="5">
                  <c:v>10</c:v>
                </c:pt>
                <c:pt idx="6">
                  <c:v>20</c:v>
                </c:pt>
                <c:pt idx="7">
                  <c:v>30</c:v>
                </c:pt>
                <c:pt idx="8">
                  <c:v>45</c:v>
                </c:pt>
                <c:pt idx="9">
                  <c:v>60</c:v>
                </c:pt>
              </c:numCache>
            </c:numRef>
          </c:xVal>
          <c:yVal>
            <c:numRef>
              <c:f>solar!$H$19:$H$28</c:f>
              <c:numCache>
                <c:formatCode>0.00</c:formatCode>
                <c:ptCount val="10"/>
                <c:pt idx="0">
                  <c:v>0</c:v>
                </c:pt>
                <c:pt idx="1">
                  <c:v>98.181818181818187</c:v>
                </c:pt>
                <c:pt idx="2">
                  <c:v>99.034090909090907</c:v>
                </c:pt>
                <c:pt idx="3">
                  <c:v>99.176136363633674</c:v>
                </c:pt>
                <c:pt idx="4">
                  <c:v>99.431818181818727</c:v>
                </c:pt>
                <c:pt idx="5">
                  <c:v>99.488636363636289</c:v>
                </c:pt>
                <c:pt idx="6">
                  <c:v>99.403409090909093</c:v>
                </c:pt>
                <c:pt idx="7">
                  <c:v>99.431818181818727</c:v>
                </c:pt>
                <c:pt idx="8">
                  <c:v>99.374999999999986</c:v>
                </c:pt>
                <c:pt idx="9">
                  <c:v>99.034090909090907</c:v>
                </c:pt>
              </c:numCache>
            </c:numRef>
          </c:yVal>
          <c:smooth val="1"/>
        </c:ser>
        <c:ser>
          <c:idx val="2"/>
          <c:order val="2"/>
          <c:tx>
            <c:v>Coagulation</c:v>
          </c:tx>
          <c:spPr>
            <a:ln w="12700">
              <a:solidFill>
                <a:srgbClr val="000080"/>
              </a:solidFill>
              <a:prstDash val="solid"/>
            </a:ln>
          </c:spPr>
          <c:marker>
            <c:symbol val="diamond"/>
            <c:size val="5"/>
            <c:spPr>
              <a:noFill/>
              <a:ln>
                <a:solidFill>
                  <a:srgbClr val="000080"/>
                </a:solidFill>
                <a:prstDash val="solid"/>
              </a:ln>
            </c:spPr>
          </c:marker>
          <c:xVal>
            <c:numRef>
              <c:f>solar!$A$19:$A$28</c:f>
              <c:numCache>
                <c:formatCode>General</c:formatCode>
                <c:ptCount val="10"/>
                <c:pt idx="0">
                  <c:v>0</c:v>
                </c:pt>
                <c:pt idx="1">
                  <c:v>1</c:v>
                </c:pt>
                <c:pt idx="2">
                  <c:v>2</c:v>
                </c:pt>
                <c:pt idx="3">
                  <c:v>3</c:v>
                </c:pt>
                <c:pt idx="4">
                  <c:v>5</c:v>
                </c:pt>
                <c:pt idx="5">
                  <c:v>10</c:v>
                </c:pt>
                <c:pt idx="6">
                  <c:v>20</c:v>
                </c:pt>
                <c:pt idx="7">
                  <c:v>30</c:v>
                </c:pt>
                <c:pt idx="8">
                  <c:v>45</c:v>
                </c:pt>
                <c:pt idx="9">
                  <c:v>60</c:v>
                </c:pt>
              </c:numCache>
            </c:numRef>
          </c:xVal>
          <c:yVal>
            <c:numRef>
              <c:f>solar!$F$19:$F$28</c:f>
              <c:numCache>
                <c:formatCode>0.00</c:formatCode>
                <c:ptCount val="10"/>
                <c:pt idx="0">
                  <c:v>0</c:v>
                </c:pt>
                <c:pt idx="1">
                  <c:v>7.9545454545454355</c:v>
                </c:pt>
                <c:pt idx="2">
                  <c:v>8.6363636363636314</c:v>
                </c:pt>
                <c:pt idx="3">
                  <c:v>8.4090909090908994</c:v>
                </c:pt>
                <c:pt idx="4">
                  <c:v>11.136363636363633</c:v>
                </c:pt>
                <c:pt idx="5">
                  <c:v>14.034090909090914</c:v>
                </c:pt>
                <c:pt idx="6">
                  <c:v>11.931818181817912</c:v>
                </c:pt>
                <c:pt idx="7">
                  <c:v>10.454545454545476</c:v>
                </c:pt>
                <c:pt idx="8">
                  <c:v>10.852272727272727</c:v>
                </c:pt>
                <c:pt idx="9">
                  <c:v>11.136363636363633</c:v>
                </c:pt>
              </c:numCache>
            </c:numRef>
          </c:yVal>
          <c:smooth val="0"/>
        </c:ser>
        <c:ser>
          <c:idx val="3"/>
          <c:order val="3"/>
          <c:tx>
            <c:v>Coag- SF</c:v>
          </c:tx>
          <c:spPr>
            <a:ln w="12700">
              <a:solidFill>
                <a:srgbClr val="FF0000"/>
              </a:solidFill>
              <a:prstDash val="solid"/>
            </a:ln>
          </c:spPr>
          <c:marker>
            <c:symbol val="square"/>
            <c:size val="5"/>
            <c:spPr>
              <a:noFill/>
              <a:ln>
                <a:solidFill>
                  <a:srgbClr val="FF0000"/>
                </a:solidFill>
                <a:prstDash val="solid"/>
              </a:ln>
            </c:spPr>
          </c:marker>
          <c:xVal>
            <c:numRef>
              <c:f>solar!$A$19:$A$28</c:f>
              <c:numCache>
                <c:formatCode>General</c:formatCode>
                <c:ptCount val="10"/>
                <c:pt idx="0">
                  <c:v>0</c:v>
                </c:pt>
                <c:pt idx="1">
                  <c:v>1</c:v>
                </c:pt>
                <c:pt idx="2">
                  <c:v>2</c:v>
                </c:pt>
                <c:pt idx="3">
                  <c:v>3</c:v>
                </c:pt>
                <c:pt idx="4">
                  <c:v>5</c:v>
                </c:pt>
                <c:pt idx="5">
                  <c:v>10</c:v>
                </c:pt>
                <c:pt idx="6">
                  <c:v>20</c:v>
                </c:pt>
                <c:pt idx="7">
                  <c:v>30</c:v>
                </c:pt>
                <c:pt idx="8">
                  <c:v>45</c:v>
                </c:pt>
                <c:pt idx="9">
                  <c:v>60</c:v>
                </c:pt>
              </c:numCache>
            </c:numRef>
          </c:xVal>
          <c:yVal>
            <c:numRef>
              <c:f>solar!$K$19:$K$28</c:f>
              <c:numCache>
                <c:formatCode>0.00</c:formatCode>
                <c:ptCount val="10"/>
                <c:pt idx="0">
                  <c:v>0</c:v>
                </c:pt>
                <c:pt idx="1">
                  <c:v>12.556818181818148</c:v>
                </c:pt>
                <c:pt idx="2">
                  <c:v>12.5</c:v>
                </c:pt>
                <c:pt idx="3">
                  <c:v>12.386363636363654</c:v>
                </c:pt>
                <c:pt idx="4">
                  <c:v>13.465909090909411</c:v>
                </c:pt>
                <c:pt idx="5">
                  <c:v>14.034090909090914</c:v>
                </c:pt>
                <c:pt idx="6">
                  <c:v>13.636363636363635</c:v>
                </c:pt>
                <c:pt idx="7">
                  <c:v>13.806818181818191</c:v>
                </c:pt>
                <c:pt idx="8">
                  <c:v>13.579545454545476</c:v>
                </c:pt>
                <c:pt idx="9">
                  <c:v>13.977272727272718</c:v>
                </c:pt>
              </c:numCache>
            </c:numRef>
          </c:yVal>
          <c:smooth val="0"/>
        </c:ser>
        <c:dLbls>
          <c:showLegendKey val="0"/>
          <c:showVal val="0"/>
          <c:showCatName val="0"/>
          <c:showSerName val="0"/>
          <c:showPercent val="0"/>
          <c:showBubbleSize val="0"/>
        </c:dLbls>
        <c:axId val="250244480"/>
        <c:axId val="250247040"/>
      </c:scatterChart>
      <c:valAx>
        <c:axId val="250244480"/>
        <c:scaling>
          <c:orientation val="minMax"/>
          <c:max val="60"/>
        </c:scaling>
        <c:delete val="0"/>
        <c:axPos val="b"/>
        <c:title>
          <c:tx>
            <c:rich>
              <a:bodyPr/>
              <a:lstStyle/>
              <a:p>
                <a:pPr>
                  <a:defRPr sz="1100" b="1" i="1" u="none" strike="noStrike" baseline="0">
                    <a:solidFill>
                      <a:srgbClr val="000000"/>
                    </a:solidFill>
                    <a:latin typeface="Times New Roman"/>
                    <a:ea typeface="Times New Roman"/>
                    <a:cs typeface="Times New Roman"/>
                  </a:defRPr>
                </a:pPr>
                <a:r>
                  <a:rPr lang="fr-FR"/>
                  <a:t>temps (mn)</a:t>
                </a:r>
              </a:p>
            </c:rich>
          </c:tx>
          <c:layout>
            <c:manualLayout>
              <c:xMode val="edge"/>
              <c:yMode val="edge"/>
              <c:x val="0.46804523818574972"/>
              <c:y val="0.83953942026137762"/>
            </c:manualLayout>
          </c:layout>
          <c:overlay val="0"/>
          <c:spPr>
            <a:noFill/>
            <a:ln w="25400">
              <a:noFill/>
            </a:ln>
          </c:spPr>
        </c:title>
        <c:numFmt formatCode="General" sourceLinked="1"/>
        <c:majorTickMark val="out"/>
        <c:minorTickMark val="none"/>
        <c:tickLblPos val="nextTo"/>
        <c:spPr>
          <a:ln w="3175">
            <a:solidFill>
              <a:srgbClr val="000000"/>
            </a:solidFill>
            <a:prstDash val="solid"/>
          </a:ln>
        </c:spPr>
        <c:txPr>
          <a:bodyPr rot="0" vert="horz"/>
          <a:lstStyle/>
          <a:p>
            <a:pPr>
              <a:defRPr sz="800" b="1" i="1" u="none" strike="noStrike" baseline="0">
                <a:solidFill>
                  <a:srgbClr val="000000"/>
                </a:solidFill>
                <a:latin typeface="Arial"/>
                <a:ea typeface="Arial"/>
                <a:cs typeface="Arial"/>
              </a:defRPr>
            </a:pPr>
            <a:endParaRPr lang="fr-FR"/>
          </a:p>
        </c:txPr>
        <c:crossAx val="250247040"/>
        <c:crosses val="autoZero"/>
        <c:crossBetween val="midCat"/>
      </c:valAx>
      <c:valAx>
        <c:axId val="250247040"/>
        <c:scaling>
          <c:orientation val="minMax"/>
          <c:max val="100"/>
        </c:scaling>
        <c:delete val="0"/>
        <c:axPos val="l"/>
        <c:title>
          <c:tx>
            <c:rich>
              <a:bodyPr/>
              <a:lstStyle/>
              <a:p>
                <a:pPr>
                  <a:defRPr sz="900" b="1" i="1" u="none" strike="noStrike" baseline="0">
                    <a:solidFill>
                      <a:srgbClr val="000000"/>
                    </a:solidFill>
                    <a:latin typeface="Times New Roman"/>
                    <a:ea typeface="Times New Roman"/>
                    <a:cs typeface="Times New Roman"/>
                  </a:defRPr>
                </a:pPr>
                <a:r>
                  <a:rPr lang="fr-FR" sz="900"/>
                  <a:t>Taux de décoloration (%)</a:t>
                </a:r>
              </a:p>
            </c:rich>
          </c:tx>
          <c:layout>
            <c:manualLayout>
              <c:xMode val="edge"/>
              <c:yMode val="edge"/>
              <c:x val="2.3851177113746149E-2"/>
              <c:y val="0.1631481626103102"/>
            </c:manualLayout>
          </c:layout>
          <c:overlay val="0"/>
          <c:spPr>
            <a:noFill/>
            <a:ln w="25400">
              <a:noFill/>
            </a:ln>
          </c:spPr>
        </c:title>
        <c:numFmt formatCode="0.00" sourceLinked="1"/>
        <c:majorTickMark val="out"/>
        <c:minorTickMark val="none"/>
        <c:tickLblPos val="nextTo"/>
        <c:spPr>
          <a:ln w="3175">
            <a:solidFill>
              <a:srgbClr val="000000"/>
            </a:solidFill>
            <a:prstDash val="solid"/>
          </a:ln>
        </c:spPr>
        <c:txPr>
          <a:bodyPr rot="0" vert="horz"/>
          <a:lstStyle/>
          <a:p>
            <a:pPr>
              <a:defRPr sz="800" b="1" i="1" u="none" strike="noStrike" baseline="0">
                <a:solidFill>
                  <a:srgbClr val="000000"/>
                </a:solidFill>
                <a:latin typeface="Arial"/>
                <a:ea typeface="Arial"/>
                <a:cs typeface="Arial"/>
              </a:defRPr>
            </a:pPr>
            <a:endParaRPr lang="fr-FR"/>
          </a:p>
        </c:txPr>
        <c:crossAx val="250244480"/>
        <c:crosses val="autoZero"/>
        <c:crossBetween val="midCat"/>
      </c:valAx>
      <c:spPr>
        <a:noFill/>
        <a:ln w="25400">
          <a:noFill/>
        </a:ln>
      </c:spPr>
    </c:plotArea>
    <c:legend>
      <c:legendPos val="r"/>
      <c:layout>
        <c:manualLayout>
          <c:xMode val="edge"/>
          <c:yMode val="edge"/>
          <c:x val="0.31640705058647178"/>
          <c:y val="0.22566366323213258"/>
          <c:w val="0.6034472873145259"/>
          <c:h val="0.18584070796460178"/>
        </c:manualLayout>
      </c:layout>
      <c:overlay val="0"/>
      <c:spPr>
        <a:solidFill>
          <a:srgbClr val="FFFFFF"/>
        </a:solidFill>
        <a:ln w="25400">
          <a:noFill/>
        </a:ln>
        <a:effectLst>
          <a:outerShdw blurRad="63500" sx="102000" sy="102000" algn="ctr" rotWithShape="0">
            <a:schemeClr val="tx2">
              <a:lumMod val="60000"/>
              <a:lumOff val="40000"/>
              <a:alpha val="40000"/>
            </a:schemeClr>
          </a:outerShdw>
        </a:effectLst>
      </c:spPr>
      <c:txPr>
        <a:bodyPr/>
        <a:lstStyle/>
        <a:p>
          <a:pPr>
            <a:defRPr sz="920" b="1" i="1" u="none" strike="noStrike" baseline="0">
              <a:solidFill>
                <a:srgbClr val="000000"/>
              </a:solidFill>
              <a:latin typeface="Times New Roman"/>
              <a:ea typeface="Times New Roman"/>
              <a:cs typeface="Times New Roman"/>
            </a:defRPr>
          </a:pPr>
          <a:endParaRPr lang="fr-FR"/>
        </a:p>
      </c:txPr>
    </c:legend>
    <c:plotVisOnly val="1"/>
    <c:dispBlanksAs val="gap"/>
    <c:showDLblsOverMax val="0"/>
  </c:chart>
  <c:spPr>
    <a:solidFill>
      <a:srgbClr val="FFFFFF"/>
    </a:solidFill>
    <a:ln>
      <a:noFill/>
    </a:ln>
  </c:spPr>
  <c:txPr>
    <a:bodyPr/>
    <a:lstStyle/>
    <a:p>
      <a:pPr>
        <a:defRPr sz="800" b="0" i="0" u="none" strike="noStrike" baseline="0">
          <a:solidFill>
            <a:srgbClr val="000000"/>
          </a:solidFill>
          <a:latin typeface="Arial"/>
          <a:ea typeface="Arial"/>
          <a:cs typeface="Arial"/>
        </a:defRPr>
      </a:pPr>
      <a:endParaRPr lang="fr-FR"/>
    </a:p>
  </c:txPr>
  <c:externalData r:id="rId1">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c:date1904 val="0"/>
  <c:lang val="fr-F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4876698484440001"/>
          <c:y val="0.18342768525120501"/>
          <c:w val="0.80548628428927649"/>
          <c:h val="0.56540084388185652"/>
        </c:manualLayout>
      </c:layout>
      <c:barChart>
        <c:barDir val="col"/>
        <c:grouping val="clustered"/>
        <c:varyColors val="0"/>
        <c:ser>
          <c:idx val="0"/>
          <c:order val="0"/>
          <c:tx>
            <c:v>Fenton</c:v>
          </c:tx>
          <c:spPr>
            <a:solidFill>
              <a:srgbClr val="9999FF"/>
            </a:solidFill>
            <a:ln w="12699">
              <a:solidFill>
                <a:srgbClr val="9999FF"/>
              </a:solidFill>
              <a:prstDash val="solid"/>
            </a:ln>
          </c:spPr>
          <c:invertIfNegative val="0"/>
          <c:cat>
            <c:numRef>
              <c:f>solar!$A$38:$A$42</c:f>
              <c:numCache>
                <c:formatCode>General</c:formatCode>
                <c:ptCount val="5"/>
                <c:pt idx="0">
                  <c:v>0</c:v>
                </c:pt>
                <c:pt idx="1">
                  <c:v>5</c:v>
                </c:pt>
                <c:pt idx="2">
                  <c:v>15</c:v>
                </c:pt>
                <c:pt idx="3">
                  <c:v>30</c:v>
                </c:pt>
                <c:pt idx="4">
                  <c:v>60</c:v>
                </c:pt>
              </c:numCache>
            </c:numRef>
          </c:cat>
          <c:val>
            <c:numRef>
              <c:f>solar!$F$38:$F$42</c:f>
              <c:numCache>
                <c:formatCode>General</c:formatCode>
                <c:ptCount val="5"/>
                <c:pt idx="0">
                  <c:v>561.6</c:v>
                </c:pt>
                <c:pt idx="1">
                  <c:v>268.80000000000007</c:v>
                </c:pt>
                <c:pt idx="2">
                  <c:v>182.40000000000003</c:v>
                </c:pt>
                <c:pt idx="3">
                  <c:v>163.2000000000001</c:v>
                </c:pt>
                <c:pt idx="4">
                  <c:v>153.60000000000014</c:v>
                </c:pt>
              </c:numCache>
            </c:numRef>
          </c:val>
        </c:ser>
        <c:ser>
          <c:idx val="1"/>
          <c:order val="1"/>
          <c:tx>
            <c:v>Solaire - Fenton</c:v>
          </c:tx>
          <c:spPr>
            <a:solidFill>
              <a:srgbClr val="FF6600"/>
            </a:solidFill>
            <a:ln w="12699">
              <a:solidFill>
                <a:srgbClr val="FF6600"/>
              </a:solidFill>
              <a:prstDash val="solid"/>
            </a:ln>
          </c:spPr>
          <c:invertIfNegative val="0"/>
          <c:cat>
            <c:numRef>
              <c:f>solar!$A$38:$A$42</c:f>
              <c:numCache>
                <c:formatCode>General</c:formatCode>
                <c:ptCount val="5"/>
                <c:pt idx="0">
                  <c:v>0</c:v>
                </c:pt>
                <c:pt idx="1">
                  <c:v>5</c:v>
                </c:pt>
                <c:pt idx="2">
                  <c:v>15</c:v>
                </c:pt>
                <c:pt idx="3">
                  <c:v>30</c:v>
                </c:pt>
                <c:pt idx="4">
                  <c:v>60</c:v>
                </c:pt>
              </c:numCache>
            </c:numRef>
          </c:cat>
          <c:val>
            <c:numRef>
              <c:f>solar!$I$38:$I$42</c:f>
              <c:numCache>
                <c:formatCode>0.00</c:formatCode>
                <c:ptCount val="5"/>
                <c:pt idx="0">
                  <c:v>561.6</c:v>
                </c:pt>
                <c:pt idx="1">
                  <c:v>182.40000000000003</c:v>
                </c:pt>
                <c:pt idx="2">
                  <c:v>139.2000000000001</c:v>
                </c:pt>
                <c:pt idx="3">
                  <c:v>129.60000000000014</c:v>
                </c:pt>
                <c:pt idx="4">
                  <c:v>115.2000000000001</c:v>
                </c:pt>
              </c:numCache>
            </c:numRef>
          </c:val>
        </c:ser>
        <c:ser>
          <c:idx val="2"/>
          <c:order val="2"/>
          <c:tx>
            <c:v>Coagulation</c:v>
          </c:tx>
          <c:spPr>
            <a:noFill/>
            <a:ln w="25399">
              <a:solidFill>
                <a:srgbClr val="9999FF"/>
              </a:solidFill>
              <a:prstDash val="solid"/>
            </a:ln>
          </c:spPr>
          <c:invertIfNegative val="0"/>
          <c:cat>
            <c:numRef>
              <c:f>solar!$A$38:$A$42</c:f>
              <c:numCache>
                <c:formatCode>General</c:formatCode>
                <c:ptCount val="5"/>
                <c:pt idx="0">
                  <c:v>0</c:v>
                </c:pt>
                <c:pt idx="1">
                  <c:v>5</c:v>
                </c:pt>
                <c:pt idx="2">
                  <c:v>15</c:v>
                </c:pt>
                <c:pt idx="3">
                  <c:v>30</c:v>
                </c:pt>
                <c:pt idx="4">
                  <c:v>60</c:v>
                </c:pt>
              </c:numCache>
            </c:numRef>
          </c:cat>
          <c:val>
            <c:numRef>
              <c:f>solar!$C$38:$C$42</c:f>
              <c:numCache>
                <c:formatCode>0.00</c:formatCode>
                <c:ptCount val="5"/>
                <c:pt idx="0">
                  <c:v>561.6</c:v>
                </c:pt>
                <c:pt idx="1">
                  <c:v>446.40000000000003</c:v>
                </c:pt>
                <c:pt idx="2">
                  <c:v>446.40000000000003</c:v>
                </c:pt>
                <c:pt idx="3">
                  <c:v>446.40000000000003</c:v>
                </c:pt>
                <c:pt idx="4">
                  <c:v>446.40000000000003</c:v>
                </c:pt>
              </c:numCache>
            </c:numRef>
          </c:val>
        </c:ser>
        <c:ser>
          <c:idx val="3"/>
          <c:order val="3"/>
          <c:tx>
            <c:v>Coag - S F </c:v>
          </c:tx>
          <c:spPr>
            <a:noFill/>
            <a:ln w="25399">
              <a:solidFill>
                <a:srgbClr val="FF6600"/>
              </a:solidFill>
              <a:prstDash val="solid"/>
            </a:ln>
          </c:spPr>
          <c:invertIfNegative val="0"/>
          <c:val>
            <c:numRef>
              <c:f>solar!$L$38:$L$42</c:f>
              <c:numCache>
                <c:formatCode>0.00</c:formatCode>
                <c:ptCount val="5"/>
                <c:pt idx="0">
                  <c:v>561.6</c:v>
                </c:pt>
                <c:pt idx="1">
                  <c:v>441.6</c:v>
                </c:pt>
                <c:pt idx="2">
                  <c:v>441.6</c:v>
                </c:pt>
                <c:pt idx="3">
                  <c:v>441.6</c:v>
                </c:pt>
                <c:pt idx="4">
                  <c:v>441.6</c:v>
                </c:pt>
              </c:numCache>
            </c:numRef>
          </c:val>
        </c:ser>
        <c:dLbls>
          <c:showLegendKey val="0"/>
          <c:showVal val="0"/>
          <c:showCatName val="0"/>
          <c:showSerName val="0"/>
          <c:showPercent val="0"/>
          <c:showBubbleSize val="0"/>
        </c:dLbls>
        <c:gapWidth val="150"/>
        <c:axId val="263790976"/>
        <c:axId val="263792896"/>
      </c:barChart>
      <c:catAx>
        <c:axId val="263790976"/>
        <c:scaling>
          <c:orientation val="minMax"/>
        </c:scaling>
        <c:delete val="0"/>
        <c:axPos val="b"/>
        <c:title>
          <c:tx>
            <c:rich>
              <a:bodyPr/>
              <a:lstStyle/>
              <a:p>
                <a:pPr>
                  <a:defRPr sz="1100" b="1" i="1" u="none" strike="noStrike" baseline="0">
                    <a:solidFill>
                      <a:srgbClr val="000000"/>
                    </a:solidFill>
                    <a:latin typeface="Times New Roman"/>
                    <a:ea typeface="Times New Roman"/>
                    <a:cs typeface="Times New Roman"/>
                  </a:defRPr>
                </a:pPr>
                <a:r>
                  <a:rPr lang="fr-FR"/>
                  <a:t>temps (mn)</a:t>
                </a:r>
              </a:p>
            </c:rich>
          </c:tx>
          <c:layout>
            <c:manualLayout>
              <c:xMode val="edge"/>
              <c:yMode val="edge"/>
              <c:x val="0.46683046683047447"/>
              <c:y val="0.86821705426356865"/>
            </c:manualLayout>
          </c:layout>
          <c:overlay val="0"/>
          <c:spPr>
            <a:noFill/>
            <a:ln w="25399">
              <a:noFill/>
            </a:ln>
          </c:spPr>
        </c:title>
        <c:numFmt formatCode="General" sourceLinked="1"/>
        <c:majorTickMark val="out"/>
        <c:minorTickMark val="none"/>
        <c:tickLblPos val="nextTo"/>
        <c:spPr>
          <a:ln w="3175">
            <a:solidFill>
              <a:srgbClr val="000000"/>
            </a:solidFill>
            <a:prstDash val="solid"/>
          </a:ln>
        </c:spPr>
        <c:txPr>
          <a:bodyPr rot="0" vert="horz"/>
          <a:lstStyle/>
          <a:p>
            <a:pPr>
              <a:defRPr sz="800" b="1" i="1" u="none" strike="noStrike" baseline="0">
                <a:solidFill>
                  <a:srgbClr val="000000"/>
                </a:solidFill>
                <a:latin typeface="Arial"/>
                <a:ea typeface="Arial"/>
                <a:cs typeface="Arial"/>
              </a:defRPr>
            </a:pPr>
            <a:endParaRPr lang="fr-FR"/>
          </a:p>
        </c:txPr>
        <c:crossAx val="263792896"/>
        <c:crosses val="autoZero"/>
        <c:auto val="1"/>
        <c:lblAlgn val="ctr"/>
        <c:lblOffset val="100"/>
        <c:tickLblSkip val="1"/>
        <c:tickMarkSkip val="1"/>
        <c:noMultiLvlLbl val="0"/>
      </c:catAx>
      <c:valAx>
        <c:axId val="263792896"/>
        <c:scaling>
          <c:orientation val="minMax"/>
        </c:scaling>
        <c:delete val="0"/>
        <c:axPos val="l"/>
        <c:title>
          <c:tx>
            <c:rich>
              <a:bodyPr/>
              <a:lstStyle/>
              <a:p>
                <a:pPr>
                  <a:defRPr sz="1100" b="1" i="1" u="none" strike="noStrike" baseline="0">
                    <a:solidFill>
                      <a:srgbClr val="000000"/>
                    </a:solidFill>
                    <a:latin typeface="Times New Roman"/>
                    <a:ea typeface="Times New Roman"/>
                    <a:cs typeface="Times New Roman"/>
                  </a:defRPr>
                </a:pPr>
                <a:r>
                  <a:rPr lang="fr-FR"/>
                  <a:t>DCO (mg/l)</a:t>
                </a:r>
              </a:p>
            </c:rich>
          </c:tx>
          <c:layout>
            <c:manualLayout>
              <c:xMode val="edge"/>
              <c:yMode val="edge"/>
              <c:x val="3.0066746538801392E-3"/>
              <c:y val="0.25897055103053335"/>
            </c:manualLayout>
          </c:layout>
          <c:overlay val="0"/>
          <c:spPr>
            <a:noFill/>
            <a:ln w="25399">
              <a:noFill/>
            </a:ln>
          </c:spPr>
        </c:title>
        <c:numFmt formatCode="General" sourceLinked="1"/>
        <c:majorTickMark val="out"/>
        <c:minorTickMark val="none"/>
        <c:tickLblPos val="nextTo"/>
        <c:spPr>
          <a:ln w="3175">
            <a:solidFill>
              <a:srgbClr val="000000"/>
            </a:solidFill>
            <a:prstDash val="solid"/>
          </a:ln>
        </c:spPr>
        <c:txPr>
          <a:bodyPr rot="0" vert="horz"/>
          <a:lstStyle/>
          <a:p>
            <a:pPr>
              <a:defRPr sz="700" b="1" i="1" u="none" strike="noStrike" baseline="0">
                <a:solidFill>
                  <a:srgbClr val="000000"/>
                </a:solidFill>
                <a:latin typeface="Arial"/>
                <a:ea typeface="Arial"/>
                <a:cs typeface="Arial"/>
              </a:defRPr>
            </a:pPr>
            <a:endParaRPr lang="fr-FR"/>
          </a:p>
        </c:txPr>
        <c:crossAx val="263790976"/>
        <c:crosses val="autoZero"/>
        <c:crossBetween val="between"/>
      </c:valAx>
      <c:spPr>
        <a:noFill/>
        <a:ln w="25399">
          <a:noFill/>
        </a:ln>
      </c:spPr>
    </c:plotArea>
    <c:legend>
      <c:legendPos val="r"/>
      <c:layout>
        <c:manualLayout>
          <c:xMode val="edge"/>
          <c:yMode val="edge"/>
          <c:x val="0.30922693266832918"/>
          <c:y val="6.3291139240506333E-2"/>
          <c:w val="0.57107231920199497"/>
          <c:h val="0.14345991561181434"/>
        </c:manualLayout>
      </c:layout>
      <c:overlay val="0"/>
      <c:spPr>
        <a:solidFill>
          <a:srgbClr val="FFFFFF"/>
        </a:solidFill>
        <a:ln w="25399">
          <a:noFill/>
        </a:ln>
        <a:effectLst>
          <a:outerShdw blurRad="50800" dist="38100" dir="2700000" algn="tl" rotWithShape="0">
            <a:schemeClr val="tx2">
              <a:lumMod val="60000"/>
              <a:lumOff val="40000"/>
              <a:alpha val="40000"/>
            </a:schemeClr>
          </a:outerShdw>
        </a:effectLst>
      </c:spPr>
      <c:txPr>
        <a:bodyPr/>
        <a:lstStyle/>
        <a:p>
          <a:pPr>
            <a:defRPr sz="800" b="1" i="1" u="none" strike="noStrike" baseline="0">
              <a:solidFill>
                <a:srgbClr val="000000"/>
              </a:solidFill>
              <a:latin typeface="Times New Roman"/>
              <a:ea typeface="Times New Roman"/>
              <a:cs typeface="Times New Roman"/>
            </a:defRPr>
          </a:pPr>
          <a:endParaRPr lang="fr-FR"/>
        </a:p>
      </c:txPr>
    </c:legend>
    <c:plotVisOnly val="1"/>
    <c:dispBlanksAs val="gap"/>
    <c:showDLblsOverMax val="0"/>
  </c:chart>
  <c:spPr>
    <a:solidFill>
      <a:srgbClr val="FFFFFF"/>
    </a:solidFill>
    <a:ln>
      <a:noFill/>
    </a:ln>
  </c:spPr>
  <c:txPr>
    <a:bodyPr/>
    <a:lstStyle/>
    <a:p>
      <a:pPr>
        <a:defRPr sz="800" b="0" i="0" u="none" strike="noStrike" baseline="0">
          <a:solidFill>
            <a:srgbClr val="000000"/>
          </a:solidFill>
          <a:latin typeface="Arial"/>
          <a:ea typeface="Arial"/>
          <a:cs typeface="Arial"/>
        </a:defRPr>
      </a:pPr>
      <a:endParaRPr lang="fr-FR"/>
    </a:p>
  </c:txPr>
  <c:externalData r:id="rId1">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c:date1904 val="0"/>
  <c:lang val="fr-F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21293923187717748"/>
          <c:y val="9.660606290699883E-2"/>
          <c:w val="0.72708194284179861"/>
          <c:h val="0.65822784810126578"/>
        </c:manualLayout>
      </c:layout>
      <c:scatterChart>
        <c:scatterStyle val="smoothMarker"/>
        <c:varyColors val="0"/>
        <c:ser>
          <c:idx val="0"/>
          <c:order val="0"/>
          <c:tx>
            <c:v>Fenton</c:v>
          </c:tx>
          <c:spPr>
            <a:ln w="12699">
              <a:solidFill>
                <a:srgbClr val="000080"/>
              </a:solidFill>
              <a:prstDash val="lgDashDot"/>
            </a:ln>
          </c:spPr>
          <c:marker>
            <c:symbol val="diamond"/>
            <c:size val="4"/>
            <c:spPr>
              <a:solidFill>
                <a:srgbClr val="000080"/>
              </a:solidFill>
              <a:ln>
                <a:solidFill>
                  <a:srgbClr val="000080"/>
                </a:solidFill>
                <a:prstDash val="solid"/>
              </a:ln>
            </c:spPr>
          </c:marker>
          <c:xVal>
            <c:numRef>
              <c:f>solar!$A$38:$A$42</c:f>
              <c:numCache>
                <c:formatCode>General</c:formatCode>
                <c:ptCount val="5"/>
                <c:pt idx="0">
                  <c:v>0</c:v>
                </c:pt>
                <c:pt idx="1">
                  <c:v>5</c:v>
                </c:pt>
                <c:pt idx="2">
                  <c:v>15</c:v>
                </c:pt>
                <c:pt idx="3">
                  <c:v>30</c:v>
                </c:pt>
                <c:pt idx="4">
                  <c:v>60</c:v>
                </c:pt>
              </c:numCache>
            </c:numRef>
          </c:xVal>
          <c:yVal>
            <c:numRef>
              <c:f>solar!$G$38:$G$42</c:f>
              <c:numCache>
                <c:formatCode>0.00</c:formatCode>
                <c:ptCount val="5"/>
                <c:pt idx="0">
                  <c:v>0</c:v>
                </c:pt>
                <c:pt idx="1">
                  <c:v>52.136752136752413</c:v>
                </c:pt>
                <c:pt idx="2">
                  <c:v>67.521367521367523</c:v>
                </c:pt>
                <c:pt idx="3">
                  <c:v>70.940170940171427</c:v>
                </c:pt>
                <c:pt idx="4">
                  <c:v>72.649572649572633</c:v>
                </c:pt>
              </c:numCache>
            </c:numRef>
          </c:yVal>
          <c:smooth val="1"/>
        </c:ser>
        <c:ser>
          <c:idx val="1"/>
          <c:order val="1"/>
          <c:tx>
            <c:v>Solaire Fenton</c:v>
          </c:tx>
          <c:spPr>
            <a:ln w="12699">
              <a:solidFill>
                <a:srgbClr val="FF0000"/>
              </a:solidFill>
              <a:prstDash val="lgDashDot"/>
            </a:ln>
          </c:spPr>
          <c:marker>
            <c:symbol val="diamond"/>
            <c:size val="4"/>
            <c:spPr>
              <a:solidFill>
                <a:srgbClr val="FF0000"/>
              </a:solidFill>
              <a:ln>
                <a:solidFill>
                  <a:srgbClr val="FF0000"/>
                </a:solidFill>
                <a:prstDash val="solid"/>
              </a:ln>
            </c:spPr>
          </c:marker>
          <c:xVal>
            <c:numRef>
              <c:f>solar!$A$38:$A$42</c:f>
              <c:numCache>
                <c:formatCode>General</c:formatCode>
                <c:ptCount val="5"/>
                <c:pt idx="0">
                  <c:v>0</c:v>
                </c:pt>
                <c:pt idx="1">
                  <c:v>5</c:v>
                </c:pt>
                <c:pt idx="2">
                  <c:v>15</c:v>
                </c:pt>
                <c:pt idx="3">
                  <c:v>30</c:v>
                </c:pt>
                <c:pt idx="4">
                  <c:v>60</c:v>
                </c:pt>
              </c:numCache>
            </c:numRef>
          </c:xVal>
          <c:yVal>
            <c:numRef>
              <c:f>solar!$J$38:$J$42</c:f>
              <c:numCache>
                <c:formatCode>0.00</c:formatCode>
                <c:ptCount val="5"/>
                <c:pt idx="0">
                  <c:v>0</c:v>
                </c:pt>
                <c:pt idx="1">
                  <c:v>67.521367521367523</c:v>
                </c:pt>
                <c:pt idx="2">
                  <c:v>75.213675213675202</c:v>
                </c:pt>
                <c:pt idx="3">
                  <c:v>76.923076923076849</c:v>
                </c:pt>
                <c:pt idx="4">
                  <c:v>79.487179487180327</c:v>
                </c:pt>
              </c:numCache>
            </c:numRef>
          </c:yVal>
          <c:smooth val="1"/>
        </c:ser>
        <c:ser>
          <c:idx val="2"/>
          <c:order val="2"/>
          <c:tx>
            <c:v>Coagulation</c:v>
          </c:tx>
          <c:spPr>
            <a:ln w="12699">
              <a:solidFill>
                <a:srgbClr val="000080"/>
              </a:solidFill>
              <a:prstDash val="lgDashDot"/>
            </a:ln>
          </c:spPr>
          <c:marker>
            <c:symbol val="diamond"/>
            <c:size val="4"/>
            <c:spPr>
              <a:noFill/>
              <a:ln>
                <a:solidFill>
                  <a:srgbClr val="000080"/>
                </a:solidFill>
                <a:prstDash val="solid"/>
              </a:ln>
            </c:spPr>
          </c:marker>
          <c:xVal>
            <c:numRef>
              <c:f>solar!$A$38:$A$42</c:f>
              <c:numCache>
                <c:formatCode>General</c:formatCode>
                <c:ptCount val="5"/>
                <c:pt idx="0">
                  <c:v>0</c:v>
                </c:pt>
                <c:pt idx="1">
                  <c:v>5</c:v>
                </c:pt>
                <c:pt idx="2">
                  <c:v>15</c:v>
                </c:pt>
                <c:pt idx="3">
                  <c:v>30</c:v>
                </c:pt>
                <c:pt idx="4">
                  <c:v>60</c:v>
                </c:pt>
              </c:numCache>
            </c:numRef>
          </c:xVal>
          <c:yVal>
            <c:numRef>
              <c:f>solar!$D$38:$D$42</c:f>
              <c:numCache>
                <c:formatCode>0.00</c:formatCode>
                <c:ptCount val="5"/>
                <c:pt idx="0">
                  <c:v>0</c:v>
                </c:pt>
                <c:pt idx="1">
                  <c:v>20.512820512820507</c:v>
                </c:pt>
                <c:pt idx="2">
                  <c:v>20.512820512820507</c:v>
                </c:pt>
                <c:pt idx="3">
                  <c:v>20.512820512820507</c:v>
                </c:pt>
                <c:pt idx="4">
                  <c:v>20.512820512820507</c:v>
                </c:pt>
              </c:numCache>
            </c:numRef>
          </c:yVal>
          <c:smooth val="1"/>
        </c:ser>
        <c:ser>
          <c:idx val="3"/>
          <c:order val="3"/>
          <c:tx>
            <c:v>Coag- SF</c:v>
          </c:tx>
          <c:spPr>
            <a:ln w="12699">
              <a:solidFill>
                <a:srgbClr val="FF0000"/>
              </a:solidFill>
              <a:prstDash val="lgDashDot"/>
            </a:ln>
          </c:spPr>
          <c:marker>
            <c:symbol val="diamond"/>
            <c:size val="4"/>
            <c:spPr>
              <a:noFill/>
              <a:ln>
                <a:solidFill>
                  <a:srgbClr val="FF0000"/>
                </a:solidFill>
                <a:prstDash val="solid"/>
              </a:ln>
            </c:spPr>
          </c:marker>
          <c:xVal>
            <c:numRef>
              <c:f>solar!$A$38:$A$42</c:f>
              <c:numCache>
                <c:formatCode>General</c:formatCode>
                <c:ptCount val="5"/>
                <c:pt idx="0">
                  <c:v>0</c:v>
                </c:pt>
                <c:pt idx="1">
                  <c:v>5</c:v>
                </c:pt>
                <c:pt idx="2">
                  <c:v>15</c:v>
                </c:pt>
                <c:pt idx="3">
                  <c:v>30</c:v>
                </c:pt>
                <c:pt idx="4">
                  <c:v>60</c:v>
                </c:pt>
              </c:numCache>
            </c:numRef>
          </c:xVal>
          <c:yVal>
            <c:numRef>
              <c:f>solar!$M$38:$M$42</c:f>
              <c:numCache>
                <c:formatCode>0.00</c:formatCode>
                <c:ptCount val="5"/>
                <c:pt idx="0">
                  <c:v>0</c:v>
                </c:pt>
                <c:pt idx="1">
                  <c:v>21.367521367521189</c:v>
                </c:pt>
                <c:pt idx="2">
                  <c:v>21.367521367521189</c:v>
                </c:pt>
                <c:pt idx="3">
                  <c:v>21.367521367521189</c:v>
                </c:pt>
                <c:pt idx="4">
                  <c:v>21.367521367521189</c:v>
                </c:pt>
              </c:numCache>
            </c:numRef>
          </c:yVal>
          <c:smooth val="1"/>
        </c:ser>
        <c:dLbls>
          <c:showLegendKey val="0"/>
          <c:showVal val="0"/>
          <c:showCatName val="0"/>
          <c:showSerName val="0"/>
          <c:showPercent val="0"/>
          <c:showBubbleSize val="0"/>
        </c:dLbls>
        <c:axId val="265585024"/>
        <c:axId val="265587328"/>
      </c:scatterChart>
      <c:valAx>
        <c:axId val="265585024"/>
        <c:scaling>
          <c:orientation val="minMax"/>
          <c:max val="60"/>
        </c:scaling>
        <c:delete val="0"/>
        <c:axPos val="b"/>
        <c:title>
          <c:tx>
            <c:rich>
              <a:bodyPr/>
              <a:lstStyle/>
              <a:p>
                <a:pPr>
                  <a:defRPr sz="1100" b="1" i="1" u="none" strike="noStrike" baseline="0">
                    <a:solidFill>
                      <a:srgbClr val="000000"/>
                    </a:solidFill>
                    <a:latin typeface="Times New Roman"/>
                    <a:ea typeface="Times New Roman"/>
                    <a:cs typeface="Times New Roman"/>
                  </a:defRPr>
                </a:pPr>
                <a:r>
                  <a:rPr lang="fr-FR"/>
                  <a:t>temps (mn)</a:t>
                </a:r>
              </a:p>
            </c:rich>
          </c:tx>
          <c:layout>
            <c:manualLayout>
              <c:xMode val="edge"/>
              <c:yMode val="edge"/>
              <c:x val="0.47907025575292084"/>
              <c:y val="0.85659240269386516"/>
            </c:manualLayout>
          </c:layout>
          <c:overlay val="0"/>
          <c:spPr>
            <a:noFill/>
            <a:ln w="25399">
              <a:noFill/>
            </a:ln>
          </c:spPr>
        </c:title>
        <c:numFmt formatCode="General" sourceLinked="1"/>
        <c:majorTickMark val="out"/>
        <c:minorTickMark val="none"/>
        <c:tickLblPos val="nextTo"/>
        <c:spPr>
          <a:ln w="3175">
            <a:solidFill>
              <a:srgbClr val="000000"/>
            </a:solidFill>
            <a:prstDash val="solid"/>
          </a:ln>
        </c:spPr>
        <c:txPr>
          <a:bodyPr rot="0" vert="horz"/>
          <a:lstStyle/>
          <a:p>
            <a:pPr>
              <a:defRPr sz="800" b="1" i="1" u="none" strike="noStrike" baseline="0">
                <a:solidFill>
                  <a:srgbClr val="000000"/>
                </a:solidFill>
                <a:latin typeface="Arial"/>
                <a:ea typeface="Arial"/>
                <a:cs typeface="Arial"/>
              </a:defRPr>
            </a:pPr>
            <a:endParaRPr lang="fr-FR"/>
          </a:p>
        </c:txPr>
        <c:crossAx val="265587328"/>
        <c:crosses val="autoZero"/>
        <c:crossBetween val="midCat"/>
      </c:valAx>
      <c:valAx>
        <c:axId val="265587328"/>
        <c:scaling>
          <c:orientation val="minMax"/>
          <c:max val="100"/>
        </c:scaling>
        <c:delete val="0"/>
        <c:axPos val="l"/>
        <c:title>
          <c:tx>
            <c:rich>
              <a:bodyPr/>
              <a:lstStyle/>
              <a:p>
                <a:pPr>
                  <a:defRPr sz="1000" b="1" i="1" u="none" strike="noStrike" baseline="0">
                    <a:solidFill>
                      <a:srgbClr val="000000"/>
                    </a:solidFill>
                    <a:latin typeface="Times New Roman"/>
                    <a:ea typeface="Times New Roman"/>
                    <a:cs typeface="Times New Roman"/>
                  </a:defRPr>
                </a:pPr>
                <a:r>
                  <a:rPr lang="fr-FR"/>
                  <a:t>Taux de dégradation (%)</a:t>
                </a:r>
              </a:p>
            </c:rich>
          </c:tx>
          <c:layout>
            <c:manualLayout>
              <c:xMode val="edge"/>
              <c:yMode val="edge"/>
              <c:x val="1.7829631416648953E-2"/>
              <c:y val="0.13927101192546004"/>
            </c:manualLayout>
          </c:layout>
          <c:overlay val="0"/>
          <c:spPr>
            <a:noFill/>
            <a:ln w="25399">
              <a:noFill/>
            </a:ln>
          </c:spPr>
        </c:title>
        <c:numFmt formatCode="0.00" sourceLinked="1"/>
        <c:majorTickMark val="out"/>
        <c:minorTickMark val="none"/>
        <c:tickLblPos val="nextTo"/>
        <c:spPr>
          <a:ln w="3175">
            <a:solidFill>
              <a:srgbClr val="000000"/>
            </a:solidFill>
            <a:prstDash val="solid"/>
          </a:ln>
        </c:spPr>
        <c:txPr>
          <a:bodyPr rot="0" vert="horz"/>
          <a:lstStyle/>
          <a:p>
            <a:pPr>
              <a:defRPr sz="700" b="1" i="1" u="none" strike="noStrike" baseline="0">
                <a:solidFill>
                  <a:srgbClr val="000000"/>
                </a:solidFill>
                <a:latin typeface="Arial"/>
                <a:ea typeface="Arial"/>
                <a:cs typeface="Arial"/>
              </a:defRPr>
            </a:pPr>
            <a:endParaRPr lang="fr-FR"/>
          </a:p>
        </c:txPr>
        <c:crossAx val="265585024"/>
        <c:crosses val="autoZero"/>
        <c:crossBetween val="midCat"/>
      </c:valAx>
      <c:spPr>
        <a:noFill/>
        <a:ln w="25399">
          <a:noFill/>
        </a:ln>
      </c:spPr>
    </c:plotArea>
    <c:legend>
      <c:legendPos val="r"/>
      <c:layout>
        <c:manualLayout>
          <c:xMode val="edge"/>
          <c:yMode val="edge"/>
          <c:x val="0.24010319732760679"/>
          <c:y val="4.8011615569330431E-2"/>
          <c:w val="0.71668872131601769"/>
          <c:h val="0.14302060187682294"/>
        </c:manualLayout>
      </c:layout>
      <c:overlay val="0"/>
      <c:spPr>
        <a:solidFill>
          <a:srgbClr val="FFFFFF"/>
        </a:solidFill>
        <a:ln w="25399">
          <a:noFill/>
        </a:ln>
        <a:effectLst>
          <a:outerShdw blurRad="50800" dist="38100" dir="8100000" algn="tr" rotWithShape="0">
            <a:schemeClr val="tx2">
              <a:lumMod val="60000"/>
              <a:lumOff val="40000"/>
              <a:alpha val="40000"/>
            </a:schemeClr>
          </a:outerShdw>
        </a:effectLst>
      </c:spPr>
      <c:txPr>
        <a:bodyPr/>
        <a:lstStyle/>
        <a:p>
          <a:pPr>
            <a:defRPr sz="800" b="1" i="1" u="none" strike="noStrike" baseline="0">
              <a:solidFill>
                <a:srgbClr val="000000"/>
              </a:solidFill>
              <a:latin typeface="Times New Roman"/>
              <a:ea typeface="Times New Roman"/>
              <a:cs typeface="Times New Roman"/>
            </a:defRPr>
          </a:pPr>
          <a:endParaRPr lang="fr-FR"/>
        </a:p>
      </c:txPr>
    </c:legend>
    <c:plotVisOnly val="1"/>
    <c:dispBlanksAs val="gap"/>
    <c:showDLblsOverMax val="0"/>
  </c:chart>
  <c:spPr>
    <a:solidFill>
      <a:srgbClr val="FFFFFF"/>
    </a:solidFill>
    <a:ln>
      <a:noFill/>
    </a:ln>
  </c:spPr>
  <c:txPr>
    <a:bodyPr/>
    <a:lstStyle/>
    <a:p>
      <a:pPr>
        <a:defRPr sz="825" b="0" i="0" u="none" strike="noStrike" baseline="0">
          <a:solidFill>
            <a:srgbClr val="000000"/>
          </a:solidFill>
          <a:latin typeface="Arial"/>
          <a:ea typeface="Arial"/>
          <a:cs typeface="Arial"/>
        </a:defRPr>
      </a:pPr>
      <a:endParaRPr lang="fr-FR"/>
    </a:p>
  </c:txPr>
  <c:externalData r:id="rId1">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c:date1904 val="0"/>
  <c:lang val="fr-F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8293832017788103"/>
          <c:y val="0.13491559052278043"/>
          <c:w val="0.73873422072240968"/>
          <c:h val="0.63269487616653919"/>
        </c:manualLayout>
      </c:layout>
      <c:barChart>
        <c:barDir val="col"/>
        <c:grouping val="clustered"/>
        <c:varyColors val="0"/>
        <c:ser>
          <c:idx val="0"/>
          <c:order val="0"/>
          <c:tx>
            <c:v>Fenton</c:v>
          </c:tx>
          <c:spPr>
            <a:solidFill>
              <a:srgbClr val="9999FF"/>
            </a:solidFill>
            <a:ln w="12700">
              <a:solidFill>
                <a:srgbClr val="9999FF"/>
              </a:solidFill>
              <a:prstDash val="solid"/>
            </a:ln>
          </c:spPr>
          <c:invertIfNegative val="0"/>
          <c:cat>
            <c:numRef>
              <c:f>UV!$A$40:$A$44</c:f>
              <c:numCache>
                <c:formatCode>General</c:formatCode>
                <c:ptCount val="5"/>
                <c:pt idx="0">
                  <c:v>0</c:v>
                </c:pt>
                <c:pt idx="1">
                  <c:v>5</c:v>
                </c:pt>
                <c:pt idx="2">
                  <c:v>15</c:v>
                </c:pt>
                <c:pt idx="3">
                  <c:v>30</c:v>
                </c:pt>
                <c:pt idx="4">
                  <c:v>60</c:v>
                </c:pt>
              </c:numCache>
            </c:numRef>
          </c:cat>
          <c:val>
            <c:numRef>
              <c:f>UV!$C$40:$C$44</c:f>
              <c:numCache>
                <c:formatCode>General</c:formatCode>
                <c:ptCount val="5"/>
                <c:pt idx="0">
                  <c:v>561.6</c:v>
                </c:pt>
                <c:pt idx="1">
                  <c:v>268.80000000000007</c:v>
                </c:pt>
                <c:pt idx="2">
                  <c:v>182.40000000000003</c:v>
                </c:pt>
                <c:pt idx="3">
                  <c:v>163.2000000000001</c:v>
                </c:pt>
                <c:pt idx="4">
                  <c:v>153.60000000000014</c:v>
                </c:pt>
              </c:numCache>
            </c:numRef>
          </c:val>
        </c:ser>
        <c:ser>
          <c:idx val="1"/>
          <c:order val="1"/>
          <c:tx>
            <c:v>Coagulation </c:v>
          </c:tx>
          <c:spPr>
            <a:noFill/>
            <a:ln w="25401">
              <a:solidFill>
                <a:srgbClr val="9999FF"/>
              </a:solidFill>
              <a:prstDash val="solid"/>
            </a:ln>
          </c:spPr>
          <c:invertIfNegative val="0"/>
          <c:val>
            <c:numRef>
              <c:f>UV!$F$40:$F$44</c:f>
              <c:numCache>
                <c:formatCode>0.00</c:formatCode>
                <c:ptCount val="5"/>
                <c:pt idx="0">
                  <c:v>561.6</c:v>
                </c:pt>
                <c:pt idx="1">
                  <c:v>446.40000000000003</c:v>
                </c:pt>
                <c:pt idx="2">
                  <c:v>446.40000000000003</c:v>
                </c:pt>
                <c:pt idx="3">
                  <c:v>446.40000000000003</c:v>
                </c:pt>
                <c:pt idx="4">
                  <c:v>446.40000000000003</c:v>
                </c:pt>
              </c:numCache>
            </c:numRef>
          </c:val>
        </c:ser>
        <c:ser>
          <c:idx val="2"/>
          <c:order val="2"/>
          <c:tx>
            <c:v>Photo Fenton</c:v>
          </c:tx>
          <c:spPr>
            <a:solidFill>
              <a:srgbClr val="FF0000"/>
            </a:solidFill>
            <a:ln w="12700">
              <a:solidFill>
                <a:srgbClr val="FF0000"/>
              </a:solidFill>
              <a:prstDash val="solid"/>
            </a:ln>
          </c:spPr>
          <c:invertIfNegative val="0"/>
          <c:val>
            <c:numRef>
              <c:f>UV!$I$40:$I$44</c:f>
              <c:numCache>
                <c:formatCode>General</c:formatCode>
                <c:ptCount val="5"/>
                <c:pt idx="0">
                  <c:v>561.6</c:v>
                </c:pt>
                <c:pt idx="1">
                  <c:v>206.40000000000003</c:v>
                </c:pt>
                <c:pt idx="2">
                  <c:v>177.60000000000005</c:v>
                </c:pt>
                <c:pt idx="3">
                  <c:v>153.60000000000014</c:v>
                </c:pt>
                <c:pt idx="4">
                  <c:v>129.60000000000014</c:v>
                </c:pt>
              </c:numCache>
            </c:numRef>
          </c:val>
        </c:ser>
        <c:ser>
          <c:idx val="3"/>
          <c:order val="3"/>
          <c:tx>
            <c:v>Coag- PF</c:v>
          </c:tx>
          <c:spPr>
            <a:noFill/>
            <a:ln w="25401">
              <a:solidFill>
                <a:srgbClr val="FF0000"/>
              </a:solidFill>
              <a:prstDash val="solid"/>
            </a:ln>
          </c:spPr>
          <c:invertIfNegative val="0"/>
          <c:val>
            <c:numRef>
              <c:f>UV!$L$40:$L$44</c:f>
              <c:numCache>
                <c:formatCode>0.00</c:formatCode>
                <c:ptCount val="5"/>
                <c:pt idx="0">
                  <c:v>561.6</c:v>
                </c:pt>
                <c:pt idx="1">
                  <c:v>446.40000000000003</c:v>
                </c:pt>
                <c:pt idx="2">
                  <c:v>446.40000000000003</c:v>
                </c:pt>
                <c:pt idx="3">
                  <c:v>446.40000000000003</c:v>
                </c:pt>
                <c:pt idx="4">
                  <c:v>446.40000000000003</c:v>
                </c:pt>
              </c:numCache>
            </c:numRef>
          </c:val>
        </c:ser>
        <c:ser>
          <c:idx val="4"/>
          <c:order val="4"/>
          <c:tx>
            <c:v>Solaire Fenton</c:v>
          </c:tx>
          <c:spPr>
            <a:solidFill>
              <a:srgbClr val="008000"/>
            </a:solidFill>
            <a:ln w="12700">
              <a:solidFill>
                <a:srgbClr val="008000"/>
              </a:solidFill>
              <a:prstDash val="solid"/>
            </a:ln>
          </c:spPr>
          <c:invertIfNegative val="0"/>
          <c:val>
            <c:numRef>
              <c:f>UV!$C$72:$C$76</c:f>
              <c:numCache>
                <c:formatCode>0.00</c:formatCode>
                <c:ptCount val="5"/>
                <c:pt idx="0">
                  <c:v>561.6</c:v>
                </c:pt>
                <c:pt idx="1">
                  <c:v>182.40000000000003</c:v>
                </c:pt>
                <c:pt idx="2">
                  <c:v>139.2000000000001</c:v>
                </c:pt>
                <c:pt idx="3">
                  <c:v>129.60000000000014</c:v>
                </c:pt>
                <c:pt idx="4">
                  <c:v>115.2000000000001</c:v>
                </c:pt>
              </c:numCache>
            </c:numRef>
          </c:val>
        </c:ser>
        <c:ser>
          <c:idx val="5"/>
          <c:order val="5"/>
          <c:tx>
            <c:v>Coag- SF</c:v>
          </c:tx>
          <c:spPr>
            <a:noFill/>
            <a:ln w="25401">
              <a:solidFill>
                <a:srgbClr val="008000"/>
              </a:solidFill>
              <a:prstDash val="solid"/>
            </a:ln>
            <a:effectLst>
              <a:outerShdw dist="35921" dir="2700000" algn="br">
                <a:srgbClr val="000000"/>
              </a:outerShdw>
            </a:effectLst>
          </c:spPr>
          <c:invertIfNegative val="0"/>
          <c:val>
            <c:numRef>
              <c:f>UV!$F$72:$F$76</c:f>
              <c:numCache>
                <c:formatCode>0.00</c:formatCode>
                <c:ptCount val="5"/>
                <c:pt idx="0">
                  <c:v>561.6</c:v>
                </c:pt>
                <c:pt idx="1">
                  <c:v>441.6</c:v>
                </c:pt>
                <c:pt idx="2">
                  <c:v>441.6</c:v>
                </c:pt>
                <c:pt idx="3">
                  <c:v>441.6</c:v>
                </c:pt>
                <c:pt idx="4">
                  <c:v>441.6</c:v>
                </c:pt>
              </c:numCache>
            </c:numRef>
          </c:val>
        </c:ser>
        <c:dLbls>
          <c:showLegendKey val="0"/>
          <c:showVal val="0"/>
          <c:showCatName val="0"/>
          <c:showSerName val="0"/>
          <c:showPercent val="0"/>
          <c:showBubbleSize val="0"/>
        </c:dLbls>
        <c:gapWidth val="150"/>
        <c:axId val="266050176"/>
        <c:axId val="266052352"/>
      </c:barChart>
      <c:catAx>
        <c:axId val="266050176"/>
        <c:scaling>
          <c:orientation val="minMax"/>
        </c:scaling>
        <c:delete val="0"/>
        <c:axPos val="b"/>
        <c:title>
          <c:tx>
            <c:rich>
              <a:bodyPr/>
              <a:lstStyle/>
              <a:p>
                <a:pPr>
                  <a:defRPr sz="1050">
                    <a:latin typeface="Times New Roman" pitchFamily="18" charset="0"/>
                    <a:cs typeface="Times New Roman" pitchFamily="18" charset="0"/>
                  </a:defRPr>
                </a:pPr>
                <a:r>
                  <a:rPr lang="fr-FR" sz="1050">
                    <a:latin typeface="Times New Roman" pitchFamily="18" charset="0"/>
                    <a:cs typeface="Times New Roman" pitchFamily="18" charset="0"/>
                  </a:rPr>
                  <a:t>temps (mn)</a:t>
                </a:r>
              </a:p>
            </c:rich>
          </c:tx>
          <c:layout>
            <c:manualLayout>
              <c:xMode val="edge"/>
              <c:yMode val="edge"/>
              <c:x val="0.41238938882639681"/>
              <c:y val="0.85235792538640254"/>
            </c:manualLayout>
          </c:layout>
          <c:overlay val="0"/>
          <c:spPr>
            <a:noFill/>
            <a:ln w="25401">
              <a:noFill/>
            </a:ln>
          </c:spPr>
        </c:title>
        <c:numFmt formatCode="General" sourceLinked="1"/>
        <c:majorTickMark val="out"/>
        <c:minorTickMark val="none"/>
        <c:tickLblPos val="nextTo"/>
        <c:spPr>
          <a:ln w="3175">
            <a:solidFill>
              <a:srgbClr val="000000"/>
            </a:solidFill>
            <a:prstDash val="solid"/>
          </a:ln>
        </c:spPr>
        <c:txPr>
          <a:bodyPr rot="0" vert="horz"/>
          <a:lstStyle/>
          <a:p>
            <a:pPr>
              <a:defRPr/>
            </a:pPr>
            <a:endParaRPr lang="fr-FR"/>
          </a:p>
        </c:txPr>
        <c:crossAx val="266052352"/>
        <c:crosses val="autoZero"/>
        <c:auto val="1"/>
        <c:lblAlgn val="ctr"/>
        <c:lblOffset val="100"/>
        <c:tickLblSkip val="1"/>
        <c:tickMarkSkip val="1"/>
        <c:noMultiLvlLbl val="0"/>
      </c:catAx>
      <c:valAx>
        <c:axId val="266052352"/>
        <c:scaling>
          <c:orientation val="minMax"/>
        </c:scaling>
        <c:delete val="0"/>
        <c:axPos val="l"/>
        <c:title>
          <c:tx>
            <c:rich>
              <a:bodyPr/>
              <a:lstStyle/>
              <a:p>
                <a:pPr>
                  <a:defRPr sz="1000">
                    <a:latin typeface="Times New Roman" pitchFamily="18" charset="0"/>
                    <a:cs typeface="Times New Roman" pitchFamily="18" charset="0"/>
                  </a:defRPr>
                </a:pPr>
                <a:r>
                  <a:rPr lang="fr-FR" sz="1000">
                    <a:latin typeface="Times New Roman" pitchFamily="18" charset="0"/>
                    <a:cs typeface="Times New Roman" pitchFamily="18" charset="0"/>
                  </a:rPr>
                  <a:t>DCO  (mg/l)</a:t>
                </a:r>
              </a:p>
            </c:rich>
          </c:tx>
          <c:layout>
            <c:manualLayout>
              <c:xMode val="edge"/>
              <c:yMode val="edge"/>
              <c:x val="1.9030433695788499E-2"/>
              <c:y val="0.28160470339656968"/>
            </c:manualLayout>
          </c:layout>
          <c:overlay val="0"/>
          <c:spPr>
            <a:noFill/>
            <a:ln w="25401">
              <a:noFill/>
            </a:ln>
          </c:spPr>
        </c:title>
        <c:numFmt formatCode="General" sourceLinked="1"/>
        <c:majorTickMark val="out"/>
        <c:minorTickMark val="none"/>
        <c:tickLblPos val="nextTo"/>
        <c:spPr>
          <a:ln w="3175">
            <a:solidFill>
              <a:srgbClr val="000000"/>
            </a:solidFill>
            <a:prstDash val="solid"/>
          </a:ln>
        </c:spPr>
        <c:txPr>
          <a:bodyPr rot="0" vert="horz"/>
          <a:lstStyle/>
          <a:p>
            <a:pPr>
              <a:defRPr/>
            </a:pPr>
            <a:endParaRPr lang="fr-FR"/>
          </a:p>
        </c:txPr>
        <c:crossAx val="266050176"/>
        <c:crosses val="autoZero"/>
        <c:crossBetween val="between"/>
      </c:valAx>
      <c:spPr>
        <a:noFill/>
        <a:ln w="25401">
          <a:noFill/>
        </a:ln>
      </c:spPr>
    </c:plotArea>
    <c:legend>
      <c:legendPos val="r"/>
      <c:layout>
        <c:manualLayout>
          <c:xMode val="edge"/>
          <c:yMode val="edge"/>
          <c:x val="0.35391365956556042"/>
          <c:y val="3.814803846421852E-2"/>
          <c:w val="0.58501215165653897"/>
          <c:h val="0.16149987475631936"/>
        </c:manualLayout>
      </c:layout>
      <c:overlay val="0"/>
      <c:spPr>
        <a:solidFill>
          <a:srgbClr val="FFFFFF"/>
        </a:solidFill>
        <a:ln w="25401">
          <a:noFill/>
        </a:ln>
        <a:effectLst>
          <a:outerShdw blurRad="63500" sx="102000" sy="102000" algn="ctr" rotWithShape="0">
            <a:schemeClr val="tx2">
              <a:lumMod val="60000"/>
              <a:lumOff val="40000"/>
              <a:alpha val="40000"/>
            </a:schemeClr>
          </a:outerShdw>
        </a:effectLst>
      </c:spPr>
      <c:txPr>
        <a:bodyPr/>
        <a:lstStyle/>
        <a:p>
          <a:pPr>
            <a:defRPr sz="700">
              <a:latin typeface="Times New Roman" pitchFamily="18" charset="0"/>
              <a:cs typeface="Times New Roman" pitchFamily="18" charset="0"/>
            </a:defRPr>
          </a:pPr>
          <a:endParaRPr lang="fr-FR"/>
        </a:p>
      </c:txPr>
    </c:legend>
    <c:plotVisOnly val="1"/>
    <c:dispBlanksAs val="gap"/>
    <c:showDLblsOverMax val="0"/>
  </c:chart>
  <c:spPr>
    <a:solidFill>
      <a:srgbClr val="FFFFFF"/>
    </a:solidFill>
    <a:ln>
      <a:noFill/>
    </a:ln>
  </c:spPr>
  <c:txPr>
    <a:bodyPr/>
    <a:lstStyle/>
    <a:p>
      <a:pPr>
        <a:defRPr sz="700" b="1" i="1" u="none" strike="noStrike" baseline="0">
          <a:solidFill>
            <a:srgbClr val="000000"/>
          </a:solidFill>
          <a:latin typeface="Arial"/>
          <a:ea typeface="Arial"/>
          <a:cs typeface="Arial"/>
        </a:defRPr>
      </a:pPr>
      <a:endParaRPr lang="fr-FR"/>
    </a:p>
  </c:txPr>
  <c:externalData r:id="rId1">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c:date1904 val="0"/>
  <c:lang val="fr-F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20987091077975387"/>
          <c:y val="7.9658332182161437E-2"/>
          <c:w val="0.74745417515274948"/>
          <c:h val="0.7199289839868116"/>
        </c:manualLayout>
      </c:layout>
      <c:scatterChart>
        <c:scatterStyle val="smoothMarker"/>
        <c:varyColors val="0"/>
        <c:ser>
          <c:idx val="0"/>
          <c:order val="0"/>
          <c:tx>
            <c:v>Fenton</c:v>
          </c:tx>
          <c:spPr>
            <a:ln w="12700">
              <a:solidFill>
                <a:srgbClr val="000080"/>
              </a:solidFill>
              <a:prstDash val="solid"/>
            </a:ln>
          </c:spPr>
          <c:marker>
            <c:symbol val="diamond"/>
            <c:size val="5"/>
            <c:spPr>
              <a:solidFill>
                <a:srgbClr val="000080"/>
              </a:solidFill>
              <a:ln>
                <a:solidFill>
                  <a:srgbClr val="000080"/>
                </a:solidFill>
                <a:prstDash val="solid"/>
              </a:ln>
            </c:spPr>
          </c:marker>
          <c:xVal>
            <c:numRef>
              <c:f>UV!$A$40:$A$44</c:f>
              <c:numCache>
                <c:formatCode>General</c:formatCode>
                <c:ptCount val="5"/>
                <c:pt idx="0">
                  <c:v>0</c:v>
                </c:pt>
                <c:pt idx="1">
                  <c:v>5</c:v>
                </c:pt>
                <c:pt idx="2">
                  <c:v>15</c:v>
                </c:pt>
                <c:pt idx="3">
                  <c:v>30</c:v>
                </c:pt>
                <c:pt idx="4">
                  <c:v>60</c:v>
                </c:pt>
              </c:numCache>
            </c:numRef>
          </c:xVal>
          <c:yVal>
            <c:numRef>
              <c:f>UV!$D$40:$D$44</c:f>
              <c:numCache>
                <c:formatCode>0.00</c:formatCode>
                <c:ptCount val="5"/>
                <c:pt idx="0">
                  <c:v>0</c:v>
                </c:pt>
                <c:pt idx="1">
                  <c:v>52.136752136752413</c:v>
                </c:pt>
                <c:pt idx="2">
                  <c:v>67.521367521367523</c:v>
                </c:pt>
                <c:pt idx="3">
                  <c:v>70.940170940171427</c:v>
                </c:pt>
                <c:pt idx="4">
                  <c:v>72.649572649572633</c:v>
                </c:pt>
              </c:numCache>
            </c:numRef>
          </c:yVal>
          <c:smooth val="1"/>
        </c:ser>
        <c:ser>
          <c:idx val="1"/>
          <c:order val="1"/>
          <c:tx>
            <c:v>Coagulation </c:v>
          </c:tx>
          <c:spPr>
            <a:ln w="12700">
              <a:solidFill>
                <a:srgbClr val="000080"/>
              </a:solidFill>
              <a:prstDash val="solid"/>
            </a:ln>
          </c:spPr>
          <c:marker>
            <c:symbol val="diamond"/>
            <c:size val="5"/>
            <c:spPr>
              <a:noFill/>
              <a:ln>
                <a:solidFill>
                  <a:srgbClr val="000080"/>
                </a:solidFill>
                <a:prstDash val="solid"/>
              </a:ln>
            </c:spPr>
          </c:marker>
          <c:xVal>
            <c:numRef>
              <c:f>UV!$A$40:$A$44</c:f>
              <c:numCache>
                <c:formatCode>General</c:formatCode>
                <c:ptCount val="5"/>
                <c:pt idx="0">
                  <c:v>0</c:v>
                </c:pt>
                <c:pt idx="1">
                  <c:v>5</c:v>
                </c:pt>
                <c:pt idx="2">
                  <c:v>15</c:v>
                </c:pt>
                <c:pt idx="3">
                  <c:v>30</c:v>
                </c:pt>
                <c:pt idx="4">
                  <c:v>60</c:v>
                </c:pt>
              </c:numCache>
            </c:numRef>
          </c:xVal>
          <c:yVal>
            <c:numRef>
              <c:f>UV!$G$40:$G$44</c:f>
              <c:numCache>
                <c:formatCode>0.00</c:formatCode>
                <c:ptCount val="5"/>
                <c:pt idx="0">
                  <c:v>0</c:v>
                </c:pt>
                <c:pt idx="1">
                  <c:v>20.512820512820507</c:v>
                </c:pt>
                <c:pt idx="2">
                  <c:v>20.512820512820507</c:v>
                </c:pt>
                <c:pt idx="3">
                  <c:v>20.512820512820507</c:v>
                </c:pt>
                <c:pt idx="4">
                  <c:v>20.512820512820507</c:v>
                </c:pt>
              </c:numCache>
            </c:numRef>
          </c:yVal>
          <c:smooth val="1"/>
        </c:ser>
        <c:ser>
          <c:idx val="2"/>
          <c:order val="2"/>
          <c:tx>
            <c:v>Photo Fenton </c:v>
          </c:tx>
          <c:spPr>
            <a:ln w="12700">
              <a:solidFill>
                <a:srgbClr val="FF0000"/>
              </a:solidFill>
              <a:prstDash val="solid"/>
            </a:ln>
          </c:spPr>
          <c:marker>
            <c:symbol val="diamond"/>
            <c:size val="5"/>
            <c:spPr>
              <a:solidFill>
                <a:srgbClr val="FF0000"/>
              </a:solidFill>
              <a:ln>
                <a:solidFill>
                  <a:srgbClr val="FF0000"/>
                </a:solidFill>
                <a:prstDash val="solid"/>
              </a:ln>
            </c:spPr>
          </c:marker>
          <c:xVal>
            <c:numRef>
              <c:f>UV!$A$40:$A$44</c:f>
              <c:numCache>
                <c:formatCode>General</c:formatCode>
                <c:ptCount val="5"/>
                <c:pt idx="0">
                  <c:v>0</c:v>
                </c:pt>
                <c:pt idx="1">
                  <c:v>5</c:v>
                </c:pt>
                <c:pt idx="2">
                  <c:v>15</c:v>
                </c:pt>
                <c:pt idx="3">
                  <c:v>30</c:v>
                </c:pt>
                <c:pt idx="4">
                  <c:v>60</c:v>
                </c:pt>
              </c:numCache>
            </c:numRef>
          </c:xVal>
          <c:yVal>
            <c:numRef>
              <c:f>UV!$J$40:$J$44</c:f>
              <c:numCache>
                <c:formatCode>0.00</c:formatCode>
                <c:ptCount val="5"/>
                <c:pt idx="0">
                  <c:v>0</c:v>
                </c:pt>
                <c:pt idx="1">
                  <c:v>63.247863247863194</c:v>
                </c:pt>
                <c:pt idx="2">
                  <c:v>68.376068376065888</c:v>
                </c:pt>
                <c:pt idx="3">
                  <c:v>72.649572649572633</c:v>
                </c:pt>
                <c:pt idx="4">
                  <c:v>76.923076923076849</c:v>
                </c:pt>
              </c:numCache>
            </c:numRef>
          </c:yVal>
          <c:smooth val="1"/>
        </c:ser>
        <c:ser>
          <c:idx val="3"/>
          <c:order val="3"/>
          <c:tx>
            <c:v>Coag- PF</c:v>
          </c:tx>
          <c:spPr>
            <a:ln w="12700">
              <a:solidFill>
                <a:srgbClr val="FF0000"/>
              </a:solidFill>
              <a:prstDash val="solid"/>
            </a:ln>
          </c:spPr>
          <c:marker>
            <c:symbol val="diamond"/>
            <c:size val="5"/>
            <c:spPr>
              <a:noFill/>
              <a:ln>
                <a:solidFill>
                  <a:srgbClr val="FF0000"/>
                </a:solidFill>
                <a:prstDash val="solid"/>
              </a:ln>
            </c:spPr>
          </c:marker>
          <c:xVal>
            <c:numRef>
              <c:f>UV!$A$40:$A$44</c:f>
              <c:numCache>
                <c:formatCode>General</c:formatCode>
                <c:ptCount val="5"/>
                <c:pt idx="0">
                  <c:v>0</c:v>
                </c:pt>
                <c:pt idx="1">
                  <c:v>5</c:v>
                </c:pt>
                <c:pt idx="2">
                  <c:v>15</c:v>
                </c:pt>
                <c:pt idx="3">
                  <c:v>30</c:v>
                </c:pt>
                <c:pt idx="4">
                  <c:v>60</c:v>
                </c:pt>
              </c:numCache>
            </c:numRef>
          </c:xVal>
          <c:yVal>
            <c:numRef>
              <c:f>UV!$M$40:$M$44</c:f>
              <c:numCache>
                <c:formatCode>0.00</c:formatCode>
                <c:ptCount val="5"/>
                <c:pt idx="0">
                  <c:v>0</c:v>
                </c:pt>
                <c:pt idx="1">
                  <c:v>20.512820512820507</c:v>
                </c:pt>
                <c:pt idx="2">
                  <c:v>20.512820512820507</c:v>
                </c:pt>
                <c:pt idx="3">
                  <c:v>20.512820512820507</c:v>
                </c:pt>
                <c:pt idx="4">
                  <c:v>20.512820512820507</c:v>
                </c:pt>
              </c:numCache>
            </c:numRef>
          </c:yVal>
          <c:smooth val="1"/>
        </c:ser>
        <c:ser>
          <c:idx val="4"/>
          <c:order val="4"/>
          <c:tx>
            <c:v>Solaire Fenton</c:v>
          </c:tx>
          <c:spPr>
            <a:ln w="12700">
              <a:solidFill>
                <a:srgbClr val="008000"/>
              </a:solidFill>
              <a:prstDash val="solid"/>
            </a:ln>
          </c:spPr>
          <c:marker>
            <c:symbol val="diamond"/>
            <c:size val="5"/>
            <c:spPr>
              <a:solidFill>
                <a:srgbClr val="008000"/>
              </a:solidFill>
              <a:ln>
                <a:solidFill>
                  <a:srgbClr val="008000"/>
                </a:solidFill>
                <a:prstDash val="solid"/>
              </a:ln>
            </c:spPr>
          </c:marker>
          <c:xVal>
            <c:numRef>
              <c:f>UV!$A$40:$A$44</c:f>
              <c:numCache>
                <c:formatCode>General</c:formatCode>
                <c:ptCount val="5"/>
                <c:pt idx="0">
                  <c:v>0</c:v>
                </c:pt>
                <c:pt idx="1">
                  <c:v>5</c:v>
                </c:pt>
                <c:pt idx="2">
                  <c:v>15</c:v>
                </c:pt>
                <c:pt idx="3">
                  <c:v>30</c:v>
                </c:pt>
                <c:pt idx="4">
                  <c:v>60</c:v>
                </c:pt>
              </c:numCache>
            </c:numRef>
          </c:xVal>
          <c:yVal>
            <c:numRef>
              <c:f>UV!$D$72:$D$76</c:f>
              <c:numCache>
                <c:formatCode>0.00</c:formatCode>
                <c:ptCount val="5"/>
                <c:pt idx="0">
                  <c:v>0</c:v>
                </c:pt>
                <c:pt idx="1">
                  <c:v>67.521367521367523</c:v>
                </c:pt>
                <c:pt idx="2">
                  <c:v>75.213675213675202</c:v>
                </c:pt>
                <c:pt idx="3">
                  <c:v>76.923076923076849</c:v>
                </c:pt>
                <c:pt idx="4">
                  <c:v>79.487179487180327</c:v>
                </c:pt>
              </c:numCache>
            </c:numRef>
          </c:yVal>
          <c:smooth val="1"/>
        </c:ser>
        <c:ser>
          <c:idx val="5"/>
          <c:order val="5"/>
          <c:tx>
            <c:v>Coag- SF</c:v>
          </c:tx>
          <c:spPr>
            <a:ln w="12700">
              <a:solidFill>
                <a:srgbClr val="008000"/>
              </a:solidFill>
              <a:prstDash val="solid"/>
            </a:ln>
          </c:spPr>
          <c:marker>
            <c:symbol val="diamond"/>
            <c:size val="5"/>
            <c:spPr>
              <a:noFill/>
              <a:ln>
                <a:solidFill>
                  <a:srgbClr val="008000"/>
                </a:solidFill>
                <a:prstDash val="solid"/>
              </a:ln>
            </c:spPr>
          </c:marker>
          <c:xVal>
            <c:numRef>
              <c:f>UV!$A$40:$A$44</c:f>
              <c:numCache>
                <c:formatCode>General</c:formatCode>
                <c:ptCount val="5"/>
                <c:pt idx="0">
                  <c:v>0</c:v>
                </c:pt>
                <c:pt idx="1">
                  <c:v>5</c:v>
                </c:pt>
                <c:pt idx="2">
                  <c:v>15</c:v>
                </c:pt>
                <c:pt idx="3">
                  <c:v>30</c:v>
                </c:pt>
                <c:pt idx="4">
                  <c:v>60</c:v>
                </c:pt>
              </c:numCache>
            </c:numRef>
          </c:xVal>
          <c:yVal>
            <c:numRef>
              <c:f>UV!$G$72:$G$76</c:f>
              <c:numCache>
                <c:formatCode>0.00</c:formatCode>
                <c:ptCount val="5"/>
                <c:pt idx="0">
                  <c:v>0</c:v>
                </c:pt>
                <c:pt idx="1">
                  <c:v>21.367521367521189</c:v>
                </c:pt>
                <c:pt idx="2">
                  <c:v>21.367521367521189</c:v>
                </c:pt>
                <c:pt idx="3">
                  <c:v>21.367521367521189</c:v>
                </c:pt>
                <c:pt idx="4">
                  <c:v>21.367521367521189</c:v>
                </c:pt>
              </c:numCache>
            </c:numRef>
          </c:yVal>
          <c:smooth val="1"/>
        </c:ser>
        <c:dLbls>
          <c:showLegendKey val="0"/>
          <c:showVal val="0"/>
          <c:showCatName val="0"/>
          <c:showSerName val="0"/>
          <c:showPercent val="0"/>
          <c:showBubbleSize val="0"/>
        </c:dLbls>
        <c:axId val="267645312"/>
        <c:axId val="267647616"/>
      </c:scatterChart>
      <c:valAx>
        <c:axId val="267645312"/>
        <c:scaling>
          <c:orientation val="minMax"/>
          <c:max val="60"/>
        </c:scaling>
        <c:delete val="0"/>
        <c:axPos val="b"/>
        <c:title>
          <c:tx>
            <c:rich>
              <a:bodyPr/>
              <a:lstStyle/>
              <a:p>
                <a:pPr>
                  <a:defRPr sz="1100" b="1" i="1" u="none" strike="noStrike" baseline="0">
                    <a:solidFill>
                      <a:srgbClr val="000000"/>
                    </a:solidFill>
                    <a:latin typeface="Times New Roman"/>
                    <a:ea typeface="Times New Roman"/>
                    <a:cs typeface="Times New Roman"/>
                  </a:defRPr>
                </a:pPr>
                <a:r>
                  <a:rPr lang="fr-FR"/>
                  <a:t>temps (mn)</a:t>
                </a:r>
              </a:p>
            </c:rich>
          </c:tx>
          <c:layout>
            <c:manualLayout>
              <c:xMode val="edge"/>
              <c:yMode val="edge"/>
              <c:x val="0.46342430880350488"/>
              <c:y val="0.87727233949343464"/>
            </c:manualLayout>
          </c:layout>
          <c:overlay val="0"/>
          <c:spPr>
            <a:noFill/>
            <a:ln w="25400">
              <a:noFill/>
            </a:ln>
          </c:spPr>
        </c:title>
        <c:numFmt formatCode="General" sourceLinked="1"/>
        <c:majorTickMark val="out"/>
        <c:minorTickMark val="none"/>
        <c:tickLblPos val="nextTo"/>
        <c:spPr>
          <a:ln w="3175">
            <a:solidFill>
              <a:srgbClr val="000000"/>
            </a:solidFill>
            <a:prstDash val="solid"/>
          </a:ln>
        </c:spPr>
        <c:txPr>
          <a:bodyPr rot="0" vert="horz"/>
          <a:lstStyle/>
          <a:p>
            <a:pPr>
              <a:defRPr sz="700" b="1" i="1" u="none" strike="noStrike" baseline="0">
                <a:solidFill>
                  <a:srgbClr val="000000"/>
                </a:solidFill>
                <a:latin typeface="Arial"/>
                <a:ea typeface="Arial"/>
                <a:cs typeface="Arial"/>
              </a:defRPr>
            </a:pPr>
            <a:endParaRPr lang="fr-FR"/>
          </a:p>
        </c:txPr>
        <c:crossAx val="267647616"/>
        <c:crosses val="autoZero"/>
        <c:crossBetween val="midCat"/>
      </c:valAx>
      <c:valAx>
        <c:axId val="267647616"/>
        <c:scaling>
          <c:orientation val="minMax"/>
          <c:max val="100"/>
        </c:scaling>
        <c:delete val="0"/>
        <c:axPos val="l"/>
        <c:title>
          <c:tx>
            <c:rich>
              <a:bodyPr/>
              <a:lstStyle/>
              <a:p>
                <a:pPr>
                  <a:defRPr sz="900" b="1" i="1" u="none" strike="noStrike" baseline="0">
                    <a:solidFill>
                      <a:srgbClr val="000000"/>
                    </a:solidFill>
                    <a:latin typeface="Times New Roman"/>
                    <a:ea typeface="Times New Roman"/>
                    <a:cs typeface="Times New Roman"/>
                  </a:defRPr>
                </a:pPr>
                <a:r>
                  <a:rPr lang="fr-FR"/>
                  <a:t>Taux de dégradatuon (%)</a:t>
                </a:r>
              </a:p>
            </c:rich>
          </c:tx>
          <c:layout>
            <c:manualLayout>
              <c:xMode val="edge"/>
              <c:yMode val="edge"/>
              <c:x val="3.3650541741551701E-2"/>
              <c:y val="0.17435716517329194"/>
            </c:manualLayout>
          </c:layout>
          <c:overlay val="0"/>
          <c:spPr>
            <a:noFill/>
            <a:ln w="25400">
              <a:noFill/>
            </a:ln>
          </c:spPr>
        </c:title>
        <c:numFmt formatCode="0.00" sourceLinked="1"/>
        <c:majorTickMark val="out"/>
        <c:minorTickMark val="none"/>
        <c:tickLblPos val="nextTo"/>
        <c:spPr>
          <a:ln w="3175">
            <a:solidFill>
              <a:srgbClr val="000000"/>
            </a:solidFill>
            <a:prstDash val="solid"/>
          </a:ln>
        </c:spPr>
        <c:txPr>
          <a:bodyPr rot="0" vert="horz"/>
          <a:lstStyle/>
          <a:p>
            <a:pPr>
              <a:defRPr sz="600" b="1" i="1" u="none" strike="noStrike" baseline="0">
                <a:solidFill>
                  <a:srgbClr val="000000"/>
                </a:solidFill>
                <a:latin typeface="Arial"/>
                <a:ea typeface="Arial"/>
                <a:cs typeface="Arial"/>
              </a:defRPr>
            </a:pPr>
            <a:endParaRPr lang="fr-FR"/>
          </a:p>
        </c:txPr>
        <c:crossAx val="267645312"/>
        <c:crosses val="autoZero"/>
        <c:crossBetween val="midCat"/>
      </c:valAx>
      <c:spPr>
        <a:noFill/>
        <a:ln w="25400">
          <a:noFill/>
        </a:ln>
      </c:spPr>
    </c:plotArea>
    <c:legend>
      <c:legendPos val="r"/>
      <c:layout>
        <c:manualLayout>
          <c:xMode val="edge"/>
          <c:yMode val="edge"/>
          <c:x val="0.32018234562786085"/>
          <c:y val="0.38460457918145535"/>
          <c:w val="0.65104361954757317"/>
          <c:h val="0.16923076923076918"/>
        </c:manualLayout>
      </c:layout>
      <c:overlay val="0"/>
      <c:spPr>
        <a:solidFill>
          <a:srgbClr val="FFFFFF"/>
        </a:solidFill>
        <a:ln w="25400">
          <a:noFill/>
        </a:ln>
        <a:effectLst>
          <a:outerShdw blurRad="63500" sx="102000" sy="102000" algn="ctr" rotWithShape="0">
            <a:schemeClr val="tx2">
              <a:lumMod val="60000"/>
              <a:lumOff val="40000"/>
              <a:alpha val="40000"/>
            </a:schemeClr>
          </a:outerShdw>
        </a:effectLst>
      </c:spPr>
      <c:txPr>
        <a:bodyPr/>
        <a:lstStyle/>
        <a:p>
          <a:pPr>
            <a:defRPr sz="735" b="1" i="1" u="none" strike="noStrike" baseline="0">
              <a:solidFill>
                <a:srgbClr val="000000"/>
              </a:solidFill>
              <a:latin typeface="Times New Roman"/>
              <a:ea typeface="Times New Roman"/>
              <a:cs typeface="Times New Roman"/>
            </a:defRPr>
          </a:pPr>
          <a:endParaRPr lang="fr-FR"/>
        </a:p>
      </c:txPr>
    </c:legend>
    <c:plotVisOnly val="1"/>
    <c:dispBlanksAs val="gap"/>
    <c:showDLblsOverMax val="0"/>
  </c:chart>
  <c:spPr>
    <a:solidFill>
      <a:srgbClr val="FFFFFF"/>
    </a:solidFill>
    <a:ln w="9525">
      <a:noFill/>
    </a:ln>
  </c:spPr>
  <c:txPr>
    <a:bodyPr/>
    <a:lstStyle/>
    <a:p>
      <a:pPr>
        <a:defRPr sz="1000" b="0" i="0" u="none" strike="noStrike" baseline="0">
          <a:solidFill>
            <a:srgbClr val="000000"/>
          </a:solidFill>
          <a:latin typeface="Arial"/>
          <a:ea typeface="Arial"/>
          <a:cs typeface="Arial"/>
        </a:defRPr>
      </a:pPr>
      <a:endParaRPr lang="fr-FR"/>
    </a:p>
  </c:txPr>
  <c:externalData r:id="rId1">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c:date1904 val="0"/>
  <c:lang val="fr-F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21303099589908644"/>
          <c:y val="9.6428642416773624E-2"/>
          <c:w val="0.75306509622931095"/>
          <c:h val="0.61970153698915564"/>
        </c:manualLayout>
      </c:layout>
      <c:scatterChart>
        <c:scatterStyle val="smoothMarker"/>
        <c:varyColors val="0"/>
        <c:ser>
          <c:idx val="0"/>
          <c:order val="0"/>
          <c:tx>
            <c:v>Fenton</c:v>
          </c:tx>
          <c:spPr>
            <a:ln w="12700">
              <a:solidFill>
                <a:srgbClr val="000080"/>
              </a:solidFill>
              <a:prstDash val="solid"/>
            </a:ln>
          </c:spPr>
          <c:marker>
            <c:symbol val="diamond"/>
            <c:size val="5"/>
            <c:spPr>
              <a:solidFill>
                <a:srgbClr val="000080"/>
              </a:solidFill>
              <a:ln>
                <a:solidFill>
                  <a:srgbClr val="000080"/>
                </a:solidFill>
                <a:prstDash val="solid"/>
              </a:ln>
            </c:spPr>
          </c:marker>
          <c:xVal>
            <c:numRef>
              <c:f>'Inhibiteur(Urée)'!$B$30:$B$39</c:f>
              <c:numCache>
                <c:formatCode>General</c:formatCode>
                <c:ptCount val="10"/>
                <c:pt idx="0">
                  <c:v>0</c:v>
                </c:pt>
                <c:pt idx="1">
                  <c:v>1</c:v>
                </c:pt>
                <c:pt idx="2">
                  <c:v>2</c:v>
                </c:pt>
                <c:pt idx="3">
                  <c:v>3</c:v>
                </c:pt>
                <c:pt idx="4">
                  <c:v>5</c:v>
                </c:pt>
                <c:pt idx="5">
                  <c:v>10</c:v>
                </c:pt>
                <c:pt idx="6">
                  <c:v>20</c:v>
                </c:pt>
                <c:pt idx="7">
                  <c:v>30</c:v>
                </c:pt>
                <c:pt idx="8">
                  <c:v>45</c:v>
                </c:pt>
                <c:pt idx="9">
                  <c:v>60</c:v>
                </c:pt>
              </c:numCache>
            </c:numRef>
          </c:xVal>
          <c:yVal>
            <c:numRef>
              <c:f>'Inhibiteur(Urée)'!$D$30:$D$39</c:f>
              <c:numCache>
                <c:formatCode>0.00</c:formatCode>
                <c:ptCount val="10"/>
                <c:pt idx="0">
                  <c:v>0</c:v>
                </c:pt>
                <c:pt idx="1">
                  <c:v>90.227272727272734</c:v>
                </c:pt>
                <c:pt idx="2">
                  <c:v>95.482954545454518</c:v>
                </c:pt>
                <c:pt idx="3">
                  <c:v>99.232954545454518</c:v>
                </c:pt>
                <c:pt idx="4">
                  <c:v>99.318181818179355</c:v>
                </c:pt>
                <c:pt idx="5">
                  <c:v>99.772727272724481</c:v>
                </c:pt>
                <c:pt idx="6">
                  <c:v>99.744318181818727</c:v>
                </c:pt>
                <c:pt idx="7">
                  <c:v>100</c:v>
                </c:pt>
                <c:pt idx="8">
                  <c:v>100</c:v>
                </c:pt>
                <c:pt idx="9">
                  <c:v>100</c:v>
                </c:pt>
              </c:numCache>
            </c:numRef>
          </c:yVal>
          <c:smooth val="1"/>
        </c:ser>
        <c:ser>
          <c:idx val="1"/>
          <c:order val="1"/>
          <c:tx>
            <c:v>Coagulation</c:v>
          </c:tx>
          <c:spPr>
            <a:ln w="12700">
              <a:solidFill>
                <a:srgbClr val="000080"/>
              </a:solidFill>
              <a:prstDash val="solid"/>
            </a:ln>
          </c:spPr>
          <c:marker>
            <c:symbol val="diamond"/>
            <c:size val="5"/>
            <c:spPr>
              <a:noFill/>
              <a:ln>
                <a:solidFill>
                  <a:srgbClr val="000080"/>
                </a:solidFill>
                <a:prstDash val="solid"/>
              </a:ln>
            </c:spPr>
          </c:marker>
          <c:xVal>
            <c:numRef>
              <c:f>'Inhibiteur(Urée)'!$B$30:$B$39</c:f>
              <c:numCache>
                <c:formatCode>General</c:formatCode>
                <c:ptCount val="10"/>
                <c:pt idx="0">
                  <c:v>0</c:v>
                </c:pt>
                <c:pt idx="1">
                  <c:v>1</c:v>
                </c:pt>
                <c:pt idx="2">
                  <c:v>2</c:v>
                </c:pt>
                <c:pt idx="3">
                  <c:v>3</c:v>
                </c:pt>
                <c:pt idx="4">
                  <c:v>5</c:v>
                </c:pt>
                <c:pt idx="5">
                  <c:v>10</c:v>
                </c:pt>
                <c:pt idx="6">
                  <c:v>20</c:v>
                </c:pt>
                <c:pt idx="7">
                  <c:v>30</c:v>
                </c:pt>
                <c:pt idx="8">
                  <c:v>45</c:v>
                </c:pt>
                <c:pt idx="9">
                  <c:v>60</c:v>
                </c:pt>
              </c:numCache>
            </c:numRef>
          </c:xVal>
          <c:yVal>
            <c:numRef>
              <c:f>'Inhibiteur(Urée)'!$G$30:$G$39</c:f>
              <c:numCache>
                <c:formatCode>0.00</c:formatCode>
                <c:ptCount val="10"/>
                <c:pt idx="0">
                  <c:v>0</c:v>
                </c:pt>
                <c:pt idx="1">
                  <c:v>7.9545454545454355</c:v>
                </c:pt>
                <c:pt idx="2">
                  <c:v>8.6363636363636314</c:v>
                </c:pt>
                <c:pt idx="3">
                  <c:v>8.4090909090908994</c:v>
                </c:pt>
                <c:pt idx="4">
                  <c:v>11.136363636363633</c:v>
                </c:pt>
                <c:pt idx="5">
                  <c:v>14.034090909090914</c:v>
                </c:pt>
                <c:pt idx="6">
                  <c:v>11.931818181817912</c:v>
                </c:pt>
                <c:pt idx="7">
                  <c:v>10.454545454545476</c:v>
                </c:pt>
                <c:pt idx="8">
                  <c:v>10.852272727272727</c:v>
                </c:pt>
                <c:pt idx="9">
                  <c:v>11.136363636363633</c:v>
                </c:pt>
              </c:numCache>
            </c:numRef>
          </c:yVal>
          <c:smooth val="1"/>
        </c:ser>
        <c:ser>
          <c:idx val="2"/>
          <c:order val="2"/>
          <c:tx>
            <c:v>[Urée]=2.395 g/l</c:v>
          </c:tx>
          <c:spPr>
            <a:ln w="12700">
              <a:solidFill>
                <a:srgbClr val="FF0000"/>
              </a:solidFill>
              <a:prstDash val="solid"/>
            </a:ln>
          </c:spPr>
          <c:marker>
            <c:symbol val="triangle"/>
            <c:size val="5"/>
            <c:spPr>
              <a:solidFill>
                <a:srgbClr val="FF0000"/>
              </a:solidFill>
              <a:ln>
                <a:solidFill>
                  <a:srgbClr val="FF0000"/>
                </a:solidFill>
                <a:prstDash val="solid"/>
              </a:ln>
            </c:spPr>
          </c:marker>
          <c:xVal>
            <c:numRef>
              <c:f>'Inhibiteur(Urée)'!$B$30:$B$39</c:f>
              <c:numCache>
                <c:formatCode>General</c:formatCode>
                <c:ptCount val="10"/>
                <c:pt idx="0">
                  <c:v>0</c:v>
                </c:pt>
                <c:pt idx="1">
                  <c:v>1</c:v>
                </c:pt>
                <c:pt idx="2">
                  <c:v>2</c:v>
                </c:pt>
                <c:pt idx="3">
                  <c:v>3</c:v>
                </c:pt>
                <c:pt idx="4">
                  <c:v>5</c:v>
                </c:pt>
                <c:pt idx="5">
                  <c:v>10</c:v>
                </c:pt>
                <c:pt idx="6">
                  <c:v>20</c:v>
                </c:pt>
                <c:pt idx="7">
                  <c:v>30</c:v>
                </c:pt>
                <c:pt idx="8">
                  <c:v>45</c:v>
                </c:pt>
                <c:pt idx="9">
                  <c:v>60</c:v>
                </c:pt>
              </c:numCache>
            </c:numRef>
          </c:xVal>
          <c:yVal>
            <c:numRef>
              <c:f>'Inhibiteur(Urée)'!$J$30:$J$39</c:f>
              <c:numCache>
                <c:formatCode>0.00</c:formatCode>
                <c:ptCount val="10"/>
                <c:pt idx="0">
                  <c:v>0</c:v>
                </c:pt>
                <c:pt idx="1">
                  <c:v>97.972531066053776</c:v>
                </c:pt>
                <c:pt idx="2">
                  <c:v>99.574885546108518</c:v>
                </c:pt>
                <c:pt idx="3">
                  <c:v>99.64028776978418</c:v>
                </c:pt>
                <c:pt idx="4">
                  <c:v>99.574885546108518</c:v>
                </c:pt>
                <c:pt idx="5">
                  <c:v>99.411379986919627</c:v>
                </c:pt>
                <c:pt idx="6">
                  <c:v>99.574885546108518</c:v>
                </c:pt>
                <c:pt idx="7">
                  <c:v>99.672988881618977</c:v>
                </c:pt>
                <c:pt idx="8">
                  <c:v>99.509483322432658</c:v>
                </c:pt>
                <c:pt idx="9">
                  <c:v>99.574885546108518</c:v>
                </c:pt>
              </c:numCache>
            </c:numRef>
          </c:yVal>
          <c:smooth val="1"/>
        </c:ser>
        <c:ser>
          <c:idx val="3"/>
          <c:order val="3"/>
          <c:tx>
            <c:v>Coag-[Urée]=2.395 g/l</c:v>
          </c:tx>
          <c:spPr>
            <a:ln w="12700">
              <a:solidFill>
                <a:srgbClr val="FF0000"/>
              </a:solidFill>
              <a:prstDash val="solid"/>
            </a:ln>
          </c:spPr>
          <c:marker>
            <c:symbol val="triangle"/>
            <c:size val="5"/>
            <c:spPr>
              <a:noFill/>
              <a:ln>
                <a:solidFill>
                  <a:srgbClr val="FF0000"/>
                </a:solidFill>
                <a:prstDash val="solid"/>
              </a:ln>
            </c:spPr>
          </c:marker>
          <c:xVal>
            <c:numRef>
              <c:f>'Inhibiteur(Urée)'!$B$30:$B$39</c:f>
              <c:numCache>
                <c:formatCode>General</c:formatCode>
                <c:ptCount val="10"/>
                <c:pt idx="0">
                  <c:v>0</c:v>
                </c:pt>
                <c:pt idx="1">
                  <c:v>1</c:v>
                </c:pt>
                <c:pt idx="2">
                  <c:v>2</c:v>
                </c:pt>
                <c:pt idx="3">
                  <c:v>3</c:v>
                </c:pt>
                <c:pt idx="4">
                  <c:v>5</c:v>
                </c:pt>
                <c:pt idx="5">
                  <c:v>10</c:v>
                </c:pt>
                <c:pt idx="6">
                  <c:v>20</c:v>
                </c:pt>
                <c:pt idx="7">
                  <c:v>30</c:v>
                </c:pt>
                <c:pt idx="8">
                  <c:v>45</c:v>
                </c:pt>
                <c:pt idx="9">
                  <c:v>60</c:v>
                </c:pt>
              </c:numCache>
            </c:numRef>
          </c:xVal>
          <c:yVal>
            <c:numRef>
              <c:f>'Inhibiteur(Urée)'!$M$30:$M$39</c:f>
              <c:numCache>
                <c:formatCode>0.00</c:formatCode>
                <c:ptCount val="10"/>
                <c:pt idx="0">
                  <c:v>0</c:v>
                </c:pt>
                <c:pt idx="1">
                  <c:v>0.58862001308044365</c:v>
                </c:pt>
                <c:pt idx="2">
                  <c:v>0.98103335513405199</c:v>
                </c:pt>
                <c:pt idx="3">
                  <c:v>1.3734466971876556</c:v>
                </c:pt>
                <c:pt idx="4">
                  <c:v>1.2426422498364897</c:v>
                </c:pt>
                <c:pt idx="5">
                  <c:v>1.3080444735121044</c:v>
                </c:pt>
                <c:pt idx="6">
                  <c:v>1.6350555918901444</c:v>
                </c:pt>
                <c:pt idx="7">
                  <c:v>1.1772400261609084</c:v>
                </c:pt>
                <c:pt idx="8">
                  <c:v>1.0464355788096791</c:v>
                </c:pt>
                <c:pt idx="9">
                  <c:v>0.9156311314584894</c:v>
                </c:pt>
              </c:numCache>
            </c:numRef>
          </c:yVal>
          <c:smooth val="1"/>
        </c:ser>
        <c:ser>
          <c:idx val="4"/>
          <c:order val="4"/>
          <c:tx>
            <c:v>[Urée]= 23.95 g/l</c:v>
          </c:tx>
          <c:spPr>
            <a:ln w="12700">
              <a:solidFill>
                <a:srgbClr val="800080"/>
              </a:solidFill>
              <a:prstDash val="solid"/>
            </a:ln>
          </c:spPr>
          <c:marker>
            <c:symbol val="square"/>
            <c:size val="4"/>
            <c:spPr>
              <a:solidFill>
                <a:srgbClr val="800080"/>
              </a:solidFill>
              <a:ln>
                <a:solidFill>
                  <a:srgbClr val="800080"/>
                </a:solidFill>
                <a:prstDash val="solid"/>
              </a:ln>
            </c:spPr>
          </c:marker>
          <c:xVal>
            <c:numRef>
              <c:f>'Inhibiteur(Urée)'!$B$30:$B$39</c:f>
              <c:numCache>
                <c:formatCode>General</c:formatCode>
                <c:ptCount val="10"/>
                <c:pt idx="0">
                  <c:v>0</c:v>
                </c:pt>
                <c:pt idx="1">
                  <c:v>1</c:v>
                </c:pt>
                <c:pt idx="2">
                  <c:v>2</c:v>
                </c:pt>
                <c:pt idx="3">
                  <c:v>3</c:v>
                </c:pt>
                <c:pt idx="4">
                  <c:v>5</c:v>
                </c:pt>
                <c:pt idx="5">
                  <c:v>10</c:v>
                </c:pt>
                <c:pt idx="6">
                  <c:v>20</c:v>
                </c:pt>
                <c:pt idx="7">
                  <c:v>30</c:v>
                </c:pt>
                <c:pt idx="8">
                  <c:v>45</c:v>
                </c:pt>
                <c:pt idx="9">
                  <c:v>60</c:v>
                </c:pt>
              </c:numCache>
            </c:numRef>
          </c:xVal>
          <c:yVal>
            <c:numRef>
              <c:f>'Inhibiteur(Urée)'!$P$30:$P$39</c:f>
              <c:numCache>
                <c:formatCode>0.00</c:formatCode>
                <c:ptCount val="10"/>
                <c:pt idx="0">
                  <c:v>0.57736720554272258</c:v>
                </c:pt>
                <c:pt idx="1">
                  <c:v>97.170900692840618</c:v>
                </c:pt>
                <c:pt idx="2">
                  <c:v>98.845265588914927</c:v>
                </c:pt>
                <c:pt idx="3">
                  <c:v>98.874133949191702</c:v>
                </c:pt>
                <c:pt idx="4">
                  <c:v>99.07621247113164</c:v>
                </c:pt>
                <c:pt idx="5">
                  <c:v>99.07621247113164</c:v>
                </c:pt>
                <c:pt idx="6">
                  <c:v>99.018475750577352</c:v>
                </c:pt>
                <c:pt idx="7">
                  <c:v>99.07621247113164</c:v>
                </c:pt>
                <c:pt idx="8">
                  <c:v>99.07621247113164</c:v>
                </c:pt>
                <c:pt idx="9">
                  <c:v>99.07621247113164</c:v>
                </c:pt>
              </c:numCache>
            </c:numRef>
          </c:yVal>
          <c:smooth val="1"/>
        </c:ser>
        <c:ser>
          <c:idx val="5"/>
          <c:order val="5"/>
          <c:tx>
            <c:v>Coag-[Urée]= 23.95 g/l</c:v>
          </c:tx>
          <c:spPr>
            <a:ln w="12700">
              <a:solidFill>
                <a:srgbClr val="800080"/>
              </a:solidFill>
              <a:prstDash val="solid"/>
            </a:ln>
          </c:spPr>
          <c:marker>
            <c:symbol val="square"/>
            <c:size val="5"/>
            <c:spPr>
              <a:noFill/>
              <a:ln>
                <a:solidFill>
                  <a:srgbClr val="800080"/>
                </a:solidFill>
                <a:prstDash val="solid"/>
              </a:ln>
            </c:spPr>
          </c:marker>
          <c:xVal>
            <c:numRef>
              <c:f>'Inhibiteur(Urée)'!$B$30:$B$39</c:f>
              <c:numCache>
                <c:formatCode>General</c:formatCode>
                <c:ptCount val="10"/>
                <c:pt idx="0">
                  <c:v>0</c:v>
                </c:pt>
                <c:pt idx="1">
                  <c:v>1</c:v>
                </c:pt>
                <c:pt idx="2">
                  <c:v>2</c:v>
                </c:pt>
                <c:pt idx="3">
                  <c:v>3</c:v>
                </c:pt>
                <c:pt idx="4">
                  <c:v>5</c:v>
                </c:pt>
                <c:pt idx="5">
                  <c:v>10</c:v>
                </c:pt>
                <c:pt idx="6">
                  <c:v>20</c:v>
                </c:pt>
                <c:pt idx="7">
                  <c:v>30</c:v>
                </c:pt>
                <c:pt idx="8">
                  <c:v>45</c:v>
                </c:pt>
                <c:pt idx="9">
                  <c:v>60</c:v>
                </c:pt>
              </c:numCache>
            </c:numRef>
          </c:xVal>
          <c:yVal>
            <c:numRef>
              <c:f>'Inhibiteur(Urée)'!$S$30:$S$39</c:f>
              <c:numCache>
                <c:formatCode>0.00</c:formatCode>
                <c:ptCount val="10"/>
                <c:pt idx="0">
                  <c:v>0</c:v>
                </c:pt>
                <c:pt idx="1">
                  <c:v>1.2124711316397141</c:v>
                </c:pt>
                <c:pt idx="2">
                  <c:v>0.75057736720554069</c:v>
                </c:pt>
                <c:pt idx="3">
                  <c:v>0.69284064665129153</c:v>
                </c:pt>
                <c:pt idx="4">
                  <c:v>0.17321016166280992</c:v>
                </c:pt>
                <c:pt idx="5">
                  <c:v>0.92378752886835758</c:v>
                </c:pt>
                <c:pt idx="6">
                  <c:v>1.0969976905311758</c:v>
                </c:pt>
                <c:pt idx="7">
                  <c:v>1.2124711316397141</c:v>
                </c:pt>
                <c:pt idx="8">
                  <c:v>0.92378752886835758</c:v>
                </c:pt>
                <c:pt idx="9">
                  <c:v>0.86605080831409853</c:v>
                </c:pt>
              </c:numCache>
            </c:numRef>
          </c:yVal>
          <c:smooth val="1"/>
        </c:ser>
        <c:dLbls>
          <c:showLegendKey val="0"/>
          <c:showVal val="0"/>
          <c:showCatName val="0"/>
          <c:showSerName val="0"/>
          <c:showPercent val="0"/>
          <c:showBubbleSize val="0"/>
        </c:dLbls>
        <c:axId val="267794688"/>
        <c:axId val="267838208"/>
      </c:scatterChart>
      <c:valAx>
        <c:axId val="267794688"/>
        <c:scaling>
          <c:orientation val="minMax"/>
          <c:max val="60"/>
        </c:scaling>
        <c:delete val="0"/>
        <c:axPos val="b"/>
        <c:title>
          <c:tx>
            <c:rich>
              <a:bodyPr/>
              <a:lstStyle/>
              <a:p>
                <a:pPr>
                  <a:defRPr sz="1200" b="1" i="1" u="none" strike="noStrike" baseline="0">
                    <a:solidFill>
                      <a:srgbClr val="000000"/>
                    </a:solidFill>
                    <a:latin typeface="Times New Roman"/>
                    <a:ea typeface="Times New Roman"/>
                    <a:cs typeface="Times New Roman"/>
                  </a:defRPr>
                </a:pPr>
                <a:r>
                  <a:rPr lang="fr-FR"/>
                  <a:t>temps (mn)</a:t>
                </a:r>
              </a:p>
            </c:rich>
          </c:tx>
          <c:layout>
            <c:manualLayout>
              <c:xMode val="edge"/>
              <c:yMode val="edge"/>
              <c:x val="0.45645425077664298"/>
              <c:y val="0.80322454654269981"/>
            </c:manualLayout>
          </c:layout>
          <c:overlay val="0"/>
          <c:spPr>
            <a:noFill/>
            <a:ln w="25400">
              <a:noFill/>
            </a:ln>
          </c:spPr>
        </c:title>
        <c:numFmt formatCode="General" sourceLinked="1"/>
        <c:majorTickMark val="out"/>
        <c:minorTickMark val="none"/>
        <c:tickLblPos val="nextTo"/>
        <c:spPr>
          <a:ln w="3175">
            <a:solidFill>
              <a:srgbClr val="000000"/>
            </a:solidFill>
            <a:prstDash val="solid"/>
          </a:ln>
        </c:spPr>
        <c:txPr>
          <a:bodyPr rot="0" vert="horz"/>
          <a:lstStyle/>
          <a:p>
            <a:pPr>
              <a:defRPr sz="825" b="1" i="1" u="none" strike="noStrike" baseline="0">
                <a:solidFill>
                  <a:srgbClr val="000000"/>
                </a:solidFill>
                <a:latin typeface="Arial"/>
                <a:ea typeface="Arial"/>
                <a:cs typeface="Arial"/>
              </a:defRPr>
            </a:pPr>
            <a:endParaRPr lang="fr-FR"/>
          </a:p>
        </c:txPr>
        <c:crossAx val="267838208"/>
        <c:crosses val="autoZero"/>
        <c:crossBetween val="midCat"/>
      </c:valAx>
      <c:valAx>
        <c:axId val="267838208"/>
        <c:scaling>
          <c:orientation val="minMax"/>
          <c:max val="100"/>
        </c:scaling>
        <c:delete val="0"/>
        <c:axPos val="l"/>
        <c:title>
          <c:tx>
            <c:rich>
              <a:bodyPr/>
              <a:lstStyle/>
              <a:p>
                <a:pPr>
                  <a:defRPr sz="900" b="1" i="1" u="none" strike="noStrike" baseline="0">
                    <a:solidFill>
                      <a:srgbClr val="000000"/>
                    </a:solidFill>
                    <a:latin typeface="Times New Roman"/>
                    <a:ea typeface="Times New Roman"/>
                    <a:cs typeface="Times New Roman"/>
                  </a:defRPr>
                </a:pPr>
                <a:r>
                  <a:rPr lang="fr-FR" sz="900"/>
                  <a:t>Taux de décoloration (%)</a:t>
                </a:r>
              </a:p>
            </c:rich>
          </c:tx>
          <c:layout>
            <c:manualLayout>
              <c:xMode val="edge"/>
              <c:yMode val="edge"/>
              <c:x val="3.2022640763460838E-3"/>
              <c:y val="0.13042400033361387"/>
            </c:manualLayout>
          </c:layout>
          <c:overlay val="0"/>
          <c:spPr>
            <a:noFill/>
            <a:ln w="25400">
              <a:noFill/>
            </a:ln>
          </c:spPr>
        </c:title>
        <c:numFmt formatCode="0.00" sourceLinked="1"/>
        <c:majorTickMark val="out"/>
        <c:minorTickMark val="none"/>
        <c:tickLblPos val="nextTo"/>
        <c:spPr>
          <a:ln w="3175">
            <a:solidFill>
              <a:srgbClr val="000000"/>
            </a:solidFill>
            <a:prstDash val="solid"/>
          </a:ln>
        </c:spPr>
        <c:txPr>
          <a:bodyPr rot="0" vert="horz"/>
          <a:lstStyle/>
          <a:p>
            <a:pPr>
              <a:defRPr sz="825" b="1" i="1" u="none" strike="noStrike" baseline="0">
                <a:solidFill>
                  <a:srgbClr val="000000"/>
                </a:solidFill>
                <a:latin typeface="Arial"/>
                <a:ea typeface="Arial"/>
                <a:cs typeface="Arial"/>
              </a:defRPr>
            </a:pPr>
            <a:endParaRPr lang="fr-FR"/>
          </a:p>
        </c:txPr>
        <c:crossAx val="267794688"/>
        <c:crosses val="autoZero"/>
        <c:crossBetween val="midCat"/>
      </c:valAx>
      <c:spPr>
        <a:noFill/>
        <a:ln w="25400">
          <a:noFill/>
        </a:ln>
      </c:spPr>
    </c:plotArea>
    <c:legend>
      <c:legendPos val="r"/>
      <c:layout>
        <c:manualLayout>
          <c:xMode val="edge"/>
          <c:yMode val="edge"/>
          <c:x val="0.23674212243037576"/>
          <c:y val="0.29301069783001038"/>
          <c:w val="0.68365009692522161"/>
          <c:h val="0.26539393514579196"/>
        </c:manualLayout>
      </c:layout>
      <c:overlay val="0"/>
      <c:spPr>
        <a:solidFill>
          <a:srgbClr val="FFFFFF"/>
        </a:solidFill>
        <a:ln w="25400">
          <a:noFill/>
        </a:ln>
        <a:effectLst>
          <a:outerShdw blurRad="63500" sx="102000" sy="102000" algn="ctr" rotWithShape="0">
            <a:schemeClr val="tx2">
              <a:lumMod val="60000"/>
              <a:lumOff val="40000"/>
              <a:alpha val="40000"/>
            </a:schemeClr>
          </a:outerShdw>
        </a:effectLst>
      </c:spPr>
      <c:txPr>
        <a:bodyPr/>
        <a:lstStyle/>
        <a:p>
          <a:pPr>
            <a:defRPr sz="735" b="1" i="1" u="none" strike="noStrike" baseline="0">
              <a:solidFill>
                <a:srgbClr val="000000"/>
              </a:solidFill>
              <a:latin typeface="Times New Roman"/>
              <a:ea typeface="Times New Roman"/>
              <a:cs typeface="Times New Roman"/>
            </a:defRPr>
          </a:pPr>
          <a:endParaRPr lang="fr-FR"/>
        </a:p>
      </c:txPr>
    </c:legend>
    <c:plotVisOnly val="1"/>
    <c:dispBlanksAs val="gap"/>
    <c:showDLblsOverMax val="0"/>
  </c:chart>
  <c:spPr>
    <a:solidFill>
      <a:srgbClr val="FFFFFF"/>
    </a:solidFill>
    <a:ln>
      <a:noFill/>
    </a:ln>
  </c:spPr>
  <c:txPr>
    <a:bodyPr/>
    <a:lstStyle/>
    <a:p>
      <a:pPr>
        <a:defRPr sz="950" b="0" i="0" u="none" strike="noStrike" baseline="0">
          <a:solidFill>
            <a:srgbClr val="000000"/>
          </a:solidFill>
          <a:latin typeface="Arial"/>
          <a:ea typeface="Arial"/>
          <a:cs typeface="Arial"/>
        </a:defRPr>
      </a:pPr>
      <a:endParaRPr lang="fr-FR"/>
    </a:p>
  </c:txPr>
  <c:externalData r:id="rId1">
    <c:autoUpdate val="0"/>
  </c:externalData>
</c:chartSpace>
</file>

<file path=word/charts/chart18.xml><?xml version="1.0" encoding="utf-8"?>
<c:chartSpace xmlns:c="http://schemas.openxmlformats.org/drawingml/2006/chart" xmlns:a="http://schemas.openxmlformats.org/drawingml/2006/main" xmlns:r="http://schemas.openxmlformats.org/officeDocument/2006/relationships">
  <c:date1904 val="0"/>
  <c:lang val="fr-F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20747653638928923"/>
          <c:y val="0.21663482409966797"/>
          <c:w val="0.7925234636107108"/>
          <c:h val="0.55044281576330401"/>
        </c:manualLayout>
      </c:layout>
      <c:barChart>
        <c:barDir val="col"/>
        <c:grouping val="clustered"/>
        <c:varyColors val="0"/>
        <c:ser>
          <c:idx val="0"/>
          <c:order val="0"/>
          <c:tx>
            <c:v>Fenton</c:v>
          </c:tx>
          <c:spPr>
            <a:solidFill>
              <a:srgbClr val="000080"/>
            </a:solidFill>
            <a:ln w="12701">
              <a:solidFill>
                <a:srgbClr val="000080"/>
              </a:solidFill>
              <a:prstDash val="solid"/>
            </a:ln>
          </c:spPr>
          <c:invertIfNegative val="0"/>
          <c:cat>
            <c:numRef>
              <c:f>'Inhibiteur(Urée)'!$B$56:$B$60</c:f>
              <c:numCache>
                <c:formatCode>General</c:formatCode>
                <c:ptCount val="5"/>
                <c:pt idx="0">
                  <c:v>0</c:v>
                </c:pt>
                <c:pt idx="1">
                  <c:v>5</c:v>
                </c:pt>
                <c:pt idx="2">
                  <c:v>15</c:v>
                </c:pt>
                <c:pt idx="3">
                  <c:v>30</c:v>
                </c:pt>
                <c:pt idx="4">
                  <c:v>60</c:v>
                </c:pt>
              </c:numCache>
            </c:numRef>
          </c:cat>
          <c:val>
            <c:numRef>
              <c:f>'Inhibiteur(Urée)'!$D$56:$D$60</c:f>
              <c:numCache>
                <c:formatCode>General</c:formatCode>
                <c:ptCount val="5"/>
                <c:pt idx="0">
                  <c:v>561.6</c:v>
                </c:pt>
                <c:pt idx="1">
                  <c:v>268.80000000000007</c:v>
                </c:pt>
                <c:pt idx="2">
                  <c:v>182.40000000000003</c:v>
                </c:pt>
                <c:pt idx="3">
                  <c:v>163.2000000000001</c:v>
                </c:pt>
                <c:pt idx="4">
                  <c:v>153.60000000000014</c:v>
                </c:pt>
              </c:numCache>
            </c:numRef>
          </c:val>
        </c:ser>
        <c:ser>
          <c:idx val="1"/>
          <c:order val="1"/>
          <c:tx>
            <c:v>Coagulation</c:v>
          </c:tx>
          <c:spPr>
            <a:noFill/>
            <a:ln w="25401">
              <a:solidFill>
                <a:srgbClr val="000080"/>
              </a:solidFill>
              <a:prstDash val="solid"/>
            </a:ln>
          </c:spPr>
          <c:invertIfNegative val="0"/>
          <c:cat>
            <c:numRef>
              <c:f>'Inhibiteur(Urée)'!$B$56:$B$60</c:f>
              <c:numCache>
                <c:formatCode>General</c:formatCode>
                <c:ptCount val="5"/>
                <c:pt idx="0">
                  <c:v>0</c:v>
                </c:pt>
                <c:pt idx="1">
                  <c:v>5</c:v>
                </c:pt>
                <c:pt idx="2">
                  <c:v>15</c:v>
                </c:pt>
                <c:pt idx="3">
                  <c:v>30</c:v>
                </c:pt>
                <c:pt idx="4">
                  <c:v>60</c:v>
                </c:pt>
              </c:numCache>
            </c:numRef>
          </c:cat>
          <c:val>
            <c:numRef>
              <c:f>'Inhibiteur(Urée)'!$G$56:$G$60</c:f>
              <c:numCache>
                <c:formatCode>0.00</c:formatCode>
                <c:ptCount val="5"/>
                <c:pt idx="0">
                  <c:v>561.6</c:v>
                </c:pt>
                <c:pt idx="1">
                  <c:v>446.40000000000003</c:v>
                </c:pt>
                <c:pt idx="2">
                  <c:v>446.40000000000003</c:v>
                </c:pt>
                <c:pt idx="3">
                  <c:v>446.40000000000003</c:v>
                </c:pt>
                <c:pt idx="4">
                  <c:v>446.40000000000003</c:v>
                </c:pt>
              </c:numCache>
            </c:numRef>
          </c:val>
        </c:ser>
        <c:ser>
          <c:idx val="2"/>
          <c:order val="2"/>
          <c:tx>
            <c:v>[Urée] = 2.395 g/l</c:v>
          </c:tx>
          <c:spPr>
            <a:solidFill>
              <a:srgbClr val="FF0000"/>
            </a:solidFill>
            <a:ln w="12701">
              <a:solidFill>
                <a:srgbClr val="FF0000"/>
              </a:solidFill>
              <a:prstDash val="solid"/>
            </a:ln>
          </c:spPr>
          <c:invertIfNegative val="0"/>
          <c:cat>
            <c:numRef>
              <c:f>'Inhibiteur(Urée)'!$B$56:$B$60</c:f>
              <c:numCache>
                <c:formatCode>General</c:formatCode>
                <c:ptCount val="5"/>
                <c:pt idx="0">
                  <c:v>0</c:v>
                </c:pt>
                <c:pt idx="1">
                  <c:v>5</c:v>
                </c:pt>
                <c:pt idx="2">
                  <c:v>15</c:v>
                </c:pt>
                <c:pt idx="3">
                  <c:v>30</c:v>
                </c:pt>
                <c:pt idx="4">
                  <c:v>60</c:v>
                </c:pt>
              </c:numCache>
            </c:numRef>
          </c:cat>
          <c:val>
            <c:numRef>
              <c:f>'Inhibiteur(Urée)'!$J$56:$J$60</c:f>
              <c:numCache>
                <c:formatCode>General</c:formatCode>
                <c:ptCount val="5"/>
                <c:pt idx="0">
                  <c:v>456.00000000000011</c:v>
                </c:pt>
                <c:pt idx="1">
                  <c:v>225.60000000000005</c:v>
                </c:pt>
                <c:pt idx="2">
                  <c:v>177.60000000000005</c:v>
                </c:pt>
                <c:pt idx="3">
                  <c:v>158.40000000000003</c:v>
                </c:pt>
                <c:pt idx="4">
                  <c:v>144</c:v>
                </c:pt>
              </c:numCache>
            </c:numRef>
          </c:val>
        </c:ser>
        <c:ser>
          <c:idx val="3"/>
          <c:order val="3"/>
          <c:tx>
            <c:v>Coag([Urée] = 2.395 g/l)</c:v>
          </c:tx>
          <c:spPr>
            <a:noFill/>
            <a:ln w="25401">
              <a:solidFill>
                <a:srgbClr val="FF0000"/>
              </a:solidFill>
              <a:prstDash val="solid"/>
            </a:ln>
          </c:spPr>
          <c:invertIfNegative val="0"/>
          <c:cat>
            <c:numRef>
              <c:f>'Inhibiteur(Urée)'!$B$56:$B$60</c:f>
              <c:numCache>
                <c:formatCode>General</c:formatCode>
                <c:ptCount val="5"/>
                <c:pt idx="0">
                  <c:v>0</c:v>
                </c:pt>
                <c:pt idx="1">
                  <c:v>5</c:v>
                </c:pt>
                <c:pt idx="2">
                  <c:v>15</c:v>
                </c:pt>
                <c:pt idx="3">
                  <c:v>30</c:v>
                </c:pt>
                <c:pt idx="4">
                  <c:v>60</c:v>
                </c:pt>
              </c:numCache>
            </c:numRef>
          </c:cat>
          <c:val>
            <c:numRef>
              <c:f>'Inhibiteur(Urée)'!$M$56:$M$60</c:f>
              <c:numCache>
                <c:formatCode>0.00</c:formatCode>
                <c:ptCount val="5"/>
                <c:pt idx="0">
                  <c:v>456.00000000000011</c:v>
                </c:pt>
                <c:pt idx="1">
                  <c:v>369.6</c:v>
                </c:pt>
                <c:pt idx="2">
                  <c:v>369.6</c:v>
                </c:pt>
                <c:pt idx="3">
                  <c:v>369.6</c:v>
                </c:pt>
                <c:pt idx="4">
                  <c:v>369.6</c:v>
                </c:pt>
              </c:numCache>
            </c:numRef>
          </c:val>
        </c:ser>
        <c:ser>
          <c:idx val="4"/>
          <c:order val="4"/>
          <c:tx>
            <c:v>[Urée] = 23.95 g/l</c:v>
          </c:tx>
          <c:spPr>
            <a:solidFill>
              <a:srgbClr val="008000"/>
            </a:solidFill>
            <a:ln w="12701">
              <a:solidFill>
                <a:srgbClr val="008000"/>
              </a:solidFill>
              <a:prstDash val="solid"/>
            </a:ln>
          </c:spPr>
          <c:invertIfNegative val="0"/>
          <c:val>
            <c:numRef>
              <c:f>'Inhibiteur(Urée)'!$P$56:$P$60</c:f>
              <c:numCache>
                <c:formatCode>General</c:formatCode>
                <c:ptCount val="5"/>
                <c:pt idx="0">
                  <c:v>436.80000000000007</c:v>
                </c:pt>
                <c:pt idx="1">
                  <c:v>268.80000000000007</c:v>
                </c:pt>
                <c:pt idx="2">
                  <c:v>182.40000000000003</c:v>
                </c:pt>
                <c:pt idx="3">
                  <c:v>172.80000000000007</c:v>
                </c:pt>
                <c:pt idx="4">
                  <c:v>158.40000000000003</c:v>
                </c:pt>
              </c:numCache>
            </c:numRef>
          </c:val>
        </c:ser>
        <c:ser>
          <c:idx val="5"/>
          <c:order val="5"/>
          <c:tx>
            <c:v>Coag ([Urée ] = 23.95 g/l)</c:v>
          </c:tx>
          <c:spPr>
            <a:noFill/>
            <a:ln w="25401">
              <a:solidFill>
                <a:srgbClr val="008000"/>
              </a:solidFill>
              <a:prstDash val="solid"/>
            </a:ln>
          </c:spPr>
          <c:invertIfNegative val="0"/>
          <c:val>
            <c:numRef>
              <c:f>'Inhibiteur(Urée)'!$S$56:$S$60</c:f>
              <c:numCache>
                <c:formatCode>0.00</c:formatCode>
                <c:ptCount val="5"/>
                <c:pt idx="0">
                  <c:v>436.80000000000007</c:v>
                </c:pt>
                <c:pt idx="1">
                  <c:v>350.40000000000003</c:v>
                </c:pt>
                <c:pt idx="2">
                  <c:v>350.40000000000003</c:v>
                </c:pt>
                <c:pt idx="3">
                  <c:v>350.40000000000003</c:v>
                </c:pt>
                <c:pt idx="4">
                  <c:v>350.40000000000003</c:v>
                </c:pt>
              </c:numCache>
            </c:numRef>
          </c:val>
        </c:ser>
        <c:dLbls>
          <c:showLegendKey val="0"/>
          <c:showVal val="0"/>
          <c:showCatName val="0"/>
          <c:showSerName val="0"/>
          <c:showPercent val="0"/>
          <c:showBubbleSize val="0"/>
        </c:dLbls>
        <c:gapWidth val="150"/>
        <c:axId val="273015552"/>
        <c:axId val="273017472"/>
      </c:barChart>
      <c:catAx>
        <c:axId val="273015552"/>
        <c:scaling>
          <c:orientation val="minMax"/>
        </c:scaling>
        <c:delete val="0"/>
        <c:axPos val="b"/>
        <c:title>
          <c:tx>
            <c:rich>
              <a:bodyPr/>
              <a:lstStyle/>
              <a:p>
                <a:pPr>
                  <a:defRPr sz="1200" b="1" i="1" u="none" strike="noStrike" baseline="0">
                    <a:solidFill>
                      <a:srgbClr val="000000"/>
                    </a:solidFill>
                    <a:latin typeface="Times New Roman"/>
                    <a:ea typeface="Times New Roman"/>
                    <a:cs typeface="Times New Roman"/>
                  </a:defRPr>
                </a:pPr>
                <a:r>
                  <a:rPr lang="fr-FR"/>
                  <a:t>temps (mn)</a:t>
                </a:r>
              </a:p>
            </c:rich>
          </c:tx>
          <c:layout>
            <c:manualLayout>
              <c:xMode val="edge"/>
              <c:yMode val="edge"/>
              <c:x val="0.5079377502054665"/>
              <c:y val="0.88813719231042054"/>
            </c:manualLayout>
          </c:layout>
          <c:overlay val="0"/>
          <c:spPr>
            <a:noFill/>
            <a:ln w="25401">
              <a:noFill/>
            </a:ln>
          </c:spPr>
        </c:title>
        <c:numFmt formatCode="General" sourceLinked="1"/>
        <c:majorTickMark val="out"/>
        <c:minorTickMark val="none"/>
        <c:tickLblPos val="nextTo"/>
        <c:spPr>
          <a:ln w="3175">
            <a:solidFill>
              <a:srgbClr val="000000"/>
            </a:solidFill>
            <a:prstDash val="solid"/>
          </a:ln>
        </c:spPr>
        <c:txPr>
          <a:bodyPr rot="0" vert="horz"/>
          <a:lstStyle/>
          <a:p>
            <a:pPr>
              <a:defRPr sz="800" b="1" i="1" u="none" strike="noStrike" baseline="0">
                <a:solidFill>
                  <a:srgbClr val="000000"/>
                </a:solidFill>
                <a:latin typeface="Arial"/>
                <a:ea typeface="Arial"/>
                <a:cs typeface="Arial"/>
              </a:defRPr>
            </a:pPr>
            <a:endParaRPr lang="fr-FR"/>
          </a:p>
        </c:txPr>
        <c:crossAx val="273017472"/>
        <c:crosses val="autoZero"/>
        <c:auto val="1"/>
        <c:lblAlgn val="ctr"/>
        <c:lblOffset val="100"/>
        <c:tickLblSkip val="1"/>
        <c:tickMarkSkip val="1"/>
        <c:noMultiLvlLbl val="0"/>
      </c:catAx>
      <c:valAx>
        <c:axId val="273017472"/>
        <c:scaling>
          <c:orientation val="minMax"/>
        </c:scaling>
        <c:delete val="0"/>
        <c:axPos val="l"/>
        <c:title>
          <c:tx>
            <c:rich>
              <a:bodyPr/>
              <a:lstStyle/>
              <a:p>
                <a:pPr>
                  <a:defRPr sz="1100" b="1" i="1" u="none" strike="noStrike" baseline="0">
                    <a:solidFill>
                      <a:srgbClr val="000000"/>
                    </a:solidFill>
                    <a:latin typeface="Times New Roman"/>
                    <a:ea typeface="Times New Roman"/>
                    <a:cs typeface="Times New Roman"/>
                  </a:defRPr>
                </a:pPr>
                <a:r>
                  <a:rPr lang="fr-FR" sz="1100"/>
                  <a:t>DCO (mg/l)</a:t>
                </a:r>
              </a:p>
            </c:rich>
          </c:tx>
          <c:layout>
            <c:manualLayout>
              <c:xMode val="edge"/>
              <c:yMode val="edge"/>
              <c:x val="2.876449582917898E-2"/>
              <c:y val="0.34985040377618981"/>
            </c:manualLayout>
          </c:layout>
          <c:overlay val="0"/>
          <c:spPr>
            <a:noFill/>
            <a:ln w="25401">
              <a:noFill/>
            </a:ln>
          </c:spPr>
        </c:title>
        <c:numFmt formatCode="General" sourceLinked="1"/>
        <c:majorTickMark val="out"/>
        <c:minorTickMark val="none"/>
        <c:tickLblPos val="nextTo"/>
        <c:spPr>
          <a:ln w="3175">
            <a:solidFill>
              <a:srgbClr val="000000"/>
            </a:solidFill>
            <a:prstDash val="solid"/>
          </a:ln>
        </c:spPr>
        <c:txPr>
          <a:bodyPr rot="0" vert="horz"/>
          <a:lstStyle/>
          <a:p>
            <a:pPr>
              <a:defRPr sz="700" b="1" i="1" u="none" strike="noStrike" baseline="0">
                <a:solidFill>
                  <a:srgbClr val="000000"/>
                </a:solidFill>
                <a:latin typeface="Arial"/>
                <a:ea typeface="Arial"/>
                <a:cs typeface="Arial"/>
              </a:defRPr>
            </a:pPr>
            <a:endParaRPr lang="fr-FR"/>
          </a:p>
        </c:txPr>
        <c:crossAx val="273015552"/>
        <c:crosses val="autoZero"/>
        <c:crossBetween val="between"/>
      </c:valAx>
      <c:spPr>
        <a:noFill/>
        <a:ln w="25401">
          <a:noFill/>
        </a:ln>
      </c:spPr>
    </c:plotArea>
    <c:legend>
      <c:legendPos val="r"/>
      <c:layout>
        <c:manualLayout>
          <c:xMode val="edge"/>
          <c:yMode val="edge"/>
          <c:x val="0.15168542247030894"/>
          <c:y val="3.880881431588739E-2"/>
          <c:w val="0.81125686199827629"/>
          <c:h val="0.16321842280658924"/>
        </c:manualLayout>
      </c:layout>
      <c:overlay val="0"/>
      <c:spPr>
        <a:solidFill>
          <a:srgbClr val="FFFFFF"/>
        </a:solidFill>
        <a:ln w="25401">
          <a:noFill/>
        </a:ln>
        <a:effectLst>
          <a:outerShdw blurRad="63500" sx="102000" sy="102000" algn="ctr" rotWithShape="0">
            <a:schemeClr val="tx2">
              <a:lumMod val="60000"/>
              <a:lumOff val="40000"/>
              <a:alpha val="40000"/>
            </a:schemeClr>
          </a:outerShdw>
        </a:effectLst>
      </c:spPr>
      <c:txPr>
        <a:bodyPr/>
        <a:lstStyle/>
        <a:p>
          <a:pPr>
            <a:defRPr sz="800" b="1" i="1" u="none" strike="noStrike" baseline="0">
              <a:solidFill>
                <a:srgbClr val="000000"/>
              </a:solidFill>
              <a:latin typeface="Times New Roman"/>
              <a:ea typeface="Times New Roman"/>
              <a:cs typeface="Times New Roman"/>
            </a:defRPr>
          </a:pPr>
          <a:endParaRPr lang="fr-FR"/>
        </a:p>
      </c:txPr>
    </c:legend>
    <c:plotVisOnly val="1"/>
    <c:dispBlanksAs val="gap"/>
    <c:showDLblsOverMax val="0"/>
  </c:chart>
  <c:spPr>
    <a:solidFill>
      <a:srgbClr val="FFFFFF"/>
    </a:solidFill>
    <a:ln>
      <a:noFill/>
    </a:ln>
  </c:spPr>
  <c:txPr>
    <a:bodyPr/>
    <a:lstStyle/>
    <a:p>
      <a:pPr>
        <a:defRPr sz="900" b="0" i="0" u="none" strike="noStrike" baseline="0">
          <a:solidFill>
            <a:srgbClr val="000000"/>
          </a:solidFill>
          <a:latin typeface="Arial"/>
          <a:ea typeface="Arial"/>
          <a:cs typeface="Arial"/>
        </a:defRPr>
      </a:pPr>
      <a:endParaRPr lang="fr-FR"/>
    </a:p>
  </c:txPr>
  <c:externalData r:id="rId1">
    <c:autoUpdate val="0"/>
  </c:externalData>
</c:chartSpace>
</file>

<file path=word/charts/chart19.xml><?xml version="1.0" encoding="utf-8"?>
<c:chartSpace xmlns:c="http://schemas.openxmlformats.org/drawingml/2006/chart" xmlns:a="http://schemas.openxmlformats.org/drawingml/2006/main" xmlns:r="http://schemas.openxmlformats.org/officeDocument/2006/relationships">
  <c:date1904 val="0"/>
  <c:lang val="fr-F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20584160326054188"/>
          <c:y val="0.2157256014066164"/>
          <c:w val="0.75269018822876865"/>
          <c:h val="0.56874455023824677"/>
        </c:manualLayout>
      </c:layout>
      <c:scatterChart>
        <c:scatterStyle val="smoothMarker"/>
        <c:varyColors val="0"/>
        <c:ser>
          <c:idx val="0"/>
          <c:order val="0"/>
          <c:tx>
            <c:v>Fenton</c:v>
          </c:tx>
          <c:spPr>
            <a:ln w="12700">
              <a:solidFill>
                <a:srgbClr val="000080"/>
              </a:solidFill>
              <a:prstDash val="solid"/>
            </a:ln>
          </c:spPr>
          <c:marker>
            <c:symbol val="diamond"/>
            <c:size val="5"/>
            <c:spPr>
              <a:solidFill>
                <a:srgbClr val="000080"/>
              </a:solidFill>
              <a:ln>
                <a:solidFill>
                  <a:srgbClr val="000080"/>
                </a:solidFill>
                <a:prstDash val="solid"/>
              </a:ln>
            </c:spPr>
          </c:marker>
          <c:xVal>
            <c:numRef>
              <c:f>'Inhibiteur(Urée)'!$B$56:$B$60</c:f>
              <c:numCache>
                <c:formatCode>General</c:formatCode>
                <c:ptCount val="5"/>
                <c:pt idx="0">
                  <c:v>0</c:v>
                </c:pt>
                <c:pt idx="1">
                  <c:v>5</c:v>
                </c:pt>
                <c:pt idx="2">
                  <c:v>15</c:v>
                </c:pt>
                <c:pt idx="3">
                  <c:v>30</c:v>
                </c:pt>
                <c:pt idx="4">
                  <c:v>60</c:v>
                </c:pt>
              </c:numCache>
            </c:numRef>
          </c:xVal>
          <c:yVal>
            <c:numRef>
              <c:f>'Inhibiteur(Urée)'!$E$56:$E$60</c:f>
              <c:numCache>
                <c:formatCode>0.00</c:formatCode>
                <c:ptCount val="5"/>
                <c:pt idx="0">
                  <c:v>0</c:v>
                </c:pt>
                <c:pt idx="1">
                  <c:v>52.136752136752413</c:v>
                </c:pt>
                <c:pt idx="2">
                  <c:v>67.521367521367523</c:v>
                </c:pt>
                <c:pt idx="3">
                  <c:v>70.940170940171427</c:v>
                </c:pt>
                <c:pt idx="4">
                  <c:v>72.649572649572633</c:v>
                </c:pt>
              </c:numCache>
            </c:numRef>
          </c:yVal>
          <c:smooth val="1"/>
        </c:ser>
        <c:ser>
          <c:idx val="1"/>
          <c:order val="1"/>
          <c:tx>
            <c:v>Coagulation</c:v>
          </c:tx>
          <c:spPr>
            <a:ln w="12700">
              <a:solidFill>
                <a:srgbClr val="000080"/>
              </a:solidFill>
              <a:prstDash val="solid"/>
            </a:ln>
          </c:spPr>
          <c:marker>
            <c:symbol val="diamond"/>
            <c:size val="5"/>
            <c:spPr>
              <a:noFill/>
              <a:ln>
                <a:solidFill>
                  <a:srgbClr val="000080"/>
                </a:solidFill>
                <a:prstDash val="solid"/>
              </a:ln>
            </c:spPr>
          </c:marker>
          <c:xVal>
            <c:numRef>
              <c:f>'Inhibiteur(Urée)'!$B$56:$B$60</c:f>
              <c:numCache>
                <c:formatCode>General</c:formatCode>
                <c:ptCount val="5"/>
                <c:pt idx="0">
                  <c:v>0</c:v>
                </c:pt>
                <c:pt idx="1">
                  <c:v>5</c:v>
                </c:pt>
                <c:pt idx="2">
                  <c:v>15</c:v>
                </c:pt>
                <c:pt idx="3">
                  <c:v>30</c:v>
                </c:pt>
                <c:pt idx="4">
                  <c:v>60</c:v>
                </c:pt>
              </c:numCache>
            </c:numRef>
          </c:xVal>
          <c:yVal>
            <c:numRef>
              <c:f>'Inhibiteur(Urée)'!$H$56:$H$60</c:f>
              <c:numCache>
                <c:formatCode>0.00</c:formatCode>
                <c:ptCount val="5"/>
                <c:pt idx="0">
                  <c:v>0</c:v>
                </c:pt>
                <c:pt idx="1">
                  <c:v>20.512820512820507</c:v>
                </c:pt>
                <c:pt idx="2">
                  <c:v>20.512820512820507</c:v>
                </c:pt>
                <c:pt idx="3">
                  <c:v>20.512820512820507</c:v>
                </c:pt>
                <c:pt idx="4">
                  <c:v>20.512820512820507</c:v>
                </c:pt>
              </c:numCache>
            </c:numRef>
          </c:yVal>
          <c:smooth val="1"/>
        </c:ser>
        <c:ser>
          <c:idx val="2"/>
          <c:order val="2"/>
          <c:tx>
            <c:v>[Urée]=2.395 g/l</c:v>
          </c:tx>
          <c:spPr>
            <a:ln w="12700">
              <a:solidFill>
                <a:srgbClr val="FF0000"/>
              </a:solidFill>
              <a:prstDash val="solid"/>
            </a:ln>
          </c:spPr>
          <c:marker>
            <c:symbol val="diamond"/>
            <c:size val="4"/>
            <c:spPr>
              <a:solidFill>
                <a:srgbClr val="FF0000"/>
              </a:solidFill>
              <a:ln>
                <a:solidFill>
                  <a:srgbClr val="FF0000"/>
                </a:solidFill>
                <a:prstDash val="solid"/>
              </a:ln>
            </c:spPr>
          </c:marker>
          <c:xVal>
            <c:numRef>
              <c:f>'Inhibiteur(Urée)'!$B$56:$B$60</c:f>
              <c:numCache>
                <c:formatCode>General</c:formatCode>
                <c:ptCount val="5"/>
                <c:pt idx="0">
                  <c:v>0</c:v>
                </c:pt>
                <c:pt idx="1">
                  <c:v>5</c:v>
                </c:pt>
                <c:pt idx="2">
                  <c:v>15</c:v>
                </c:pt>
                <c:pt idx="3">
                  <c:v>30</c:v>
                </c:pt>
                <c:pt idx="4">
                  <c:v>60</c:v>
                </c:pt>
              </c:numCache>
            </c:numRef>
          </c:xVal>
          <c:yVal>
            <c:numRef>
              <c:f>'Inhibiteur(Urée)'!$K$56:$K$60</c:f>
              <c:numCache>
                <c:formatCode>0.00</c:formatCode>
                <c:ptCount val="5"/>
                <c:pt idx="0">
                  <c:v>-2.4931324061759891E-14</c:v>
                </c:pt>
                <c:pt idx="1">
                  <c:v>50.526315789474722</c:v>
                </c:pt>
                <c:pt idx="2">
                  <c:v>61.052631578946944</c:v>
                </c:pt>
                <c:pt idx="3">
                  <c:v>65.263157894736779</c:v>
                </c:pt>
                <c:pt idx="4">
                  <c:v>68.421052631578945</c:v>
                </c:pt>
              </c:numCache>
            </c:numRef>
          </c:yVal>
          <c:smooth val="1"/>
        </c:ser>
        <c:ser>
          <c:idx val="3"/>
          <c:order val="3"/>
          <c:tx>
            <c:v>Coag ([Urée]=2.395 g/l)</c:v>
          </c:tx>
          <c:spPr>
            <a:ln w="12700">
              <a:solidFill>
                <a:srgbClr val="FF0000"/>
              </a:solidFill>
              <a:prstDash val="solid"/>
            </a:ln>
          </c:spPr>
          <c:marker>
            <c:symbol val="diamond"/>
            <c:size val="5"/>
            <c:spPr>
              <a:noFill/>
              <a:ln>
                <a:solidFill>
                  <a:srgbClr val="FF0000"/>
                </a:solidFill>
                <a:prstDash val="solid"/>
              </a:ln>
            </c:spPr>
          </c:marker>
          <c:xVal>
            <c:numRef>
              <c:f>'Inhibiteur(Urée)'!$B$56:$B$60</c:f>
              <c:numCache>
                <c:formatCode>General</c:formatCode>
                <c:ptCount val="5"/>
                <c:pt idx="0">
                  <c:v>0</c:v>
                </c:pt>
                <c:pt idx="1">
                  <c:v>5</c:v>
                </c:pt>
                <c:pt idx="2">
                  <c:v>15</c:v>
                </c:pt>
                <c:pt idx="3">
                  <c:v>30</c:v>
                </c:pt>
                <c:pt idx="4">
                  <c:v>60</c:v>
                </c:pt>
              </c:numCache>
            </c:numRef>
          </c:xVal>
          <c:yVal>
            <c:numRef>
              <c:f>'Inhibiteur(Urée)'!$N$56:$N$60</c:f>
              <c:numCache>
                <c:formatCode>0.00</c:formatCode>
                <c:ptCount val="5"/>
                <c:pt idx="0">
                  <c:v>-2.4931324061759891E-14</c:v>
                </c:pt>
                <c:pt idx="1">
                  <c:v>18.947368421053035</c:v>
                </c:pt>
                <c:pt idx="2">
                  <c:v>18.947368421053035</c:v>
                </c:pt>
                <c:pt idx="3">
                  <c:v>18.947368421053035</c:v>
                </c:pt>
                <c:pt idx="4">
                  <c:v>18.947368421053035</c:v>
                </c:pt>
              </c:numCache>
            </c:numRef>
          </c:yVal>
          <c:smooth val="1"/>
        </c:ser>
        <c:ser>
          <c:idx val="4"/>
          <c:order val="4"/>
          <c:tx>
            <c:v>[Urée]=23.95 g/l</c:v>
          </c:tx>
          <c:spPr>
            <a:ln w="12700">
              <a:solidFill>
                <a:srgbClr val="008000"/>
              </a:solidFill>
              <a:prstDash val="solid"/>
            </a:ln>
          </c:spPr>
          <c:marker>
            <c:symbol val="diamond"/>
            <c:size val="5"/>
            <c:spPr>
              <a:solidFill>
                <a:srgbClr val="008000"/>
              </a:solidFill>
              <a:ln>
                <a:solidFill>
                  <a:srgbClr val="008000"/>
                </a:solidFill>
                <a:prstDash val="solid"/>
              </a:ln>
            </c:spPr>
          </c:marker>
          <c:xVal>
            <c:numRef>
              <c:f>'Inhibiteur(Urée)'!$B$56:$B$60</c:f>
              <c:numCache>
                <c:formatCode>General</c:formatCode>
                <c:ptCount val="5"/>
                <c:pt idx="0">
                  <c:v>0</c:v>
                </c:pt>
                <c:pt idx="1">
                  <c:v>5</c:v>
                </c:pt>
                <c:pt idx="2">
                  <c:v>15</c:v>
                </c:pt>
                <c:pt idx="3">
                  <c:v>30</c:v>
                </c:pt>
                <c:pt idx="4">
                  <c:v>60</c:v>
                </c:pt>
              </c:numCache>
            </c:numRef>
          </c:xVal>
          <c:yVal>
            <c:numRef>
              <c:f>'Inhibiteur(Urée)'!$Q$56:$Q$60</c:f>
              <c:numCache>
                <c:formatCode>0.00</c:formatCode>
                <c:ptCount val="5"/>
                <c:pt idx="0">
                  <c:v>-1.3013603219050451E-14</c:v>
                </c:pt>
                <c:pt idx="1">
                  <c:v>38.461538461538446</c:v>
                </c:pt>
                <c:pt idx="2">
                  <c:v>58.241758241758262</c:v>
                </c:pt>
                <c:pt idx="3">
                  <c:v>60.439560439560424</c:v>
                </c:pt>
                <c:pt idx="4">
                  <c:v>63.736263736263723</c:v>
                </c:pt>
              </c:numCache>
            </c:numRef>
          </c:yVal>
          <c:smooth val="1"/>
        </c:ser>
        <c:ser>
          <c:idx val="5"/>
          <c:order val="5"/>
          <c:tx>
            <c:v>Coag ([Urée]=23.95 g/l)</c:v>
          </c:tx>
          <c:spPr>
            <a:ln w="12700">
              <a:solidFill>
                <a:srgbClr val="008000"/>
              </a:solidFill>
              <a:prstDash val="solid"/>
            </a:ln>
          </c:spPr>
          <c:marker>
            <c:symbol val="diamond"/>
            <c:size val="5"/>
            <c:spPr>
              <a:noFill/>
              <a:ln>
                <a:solidFill>
                  <a:srgbClr val="008000"/>
                </a:solidFill>
                <a:prstDash val="solid"/>
              </a:ln>
            </c:spPr>
          </c:marker>
          <c:xVal>
            <c:numRef>
              <c:f>'Inhibiteur(Urée)'!$B$56:$B$60</c:f>
              <c:numCache>
                <c:formatCode>General</c:formatCode>
                <c:ptCount val="5"/>
                <c:pt idx="0">
                  <c:v>0</c:v>
                </c:pt>
                <c:pt idx="1">
                  <c:v>5</c:v>
                </c:pt>
                <c:pt idx="2">
                  <c:v>15</c:v>
                </c:pt>
                <c:pt idx="3">
                  <c:v>30</c:v>
                </c:pt>
                <c:pt idx="4">
                  <c:v>60</c:v>
                </c:pt>
              </c:numCache>
            </c:numRef>
          </c:xVal>
          <c:yVal>
            <c:numRef>
              <c:f>'Inhibiteur(Urée)'!$T$56:$T$60</c:f>
              <c:numCache>
                <c:formatCode>0.00</c:formatCode>
                <c:ptCount val="5"/>
                <c:pt idx="0">
                  <c:v>-1.3013603219050451E-14</c:v>
                </c:pt>
                <c:pt idx="1">
                  <c:v>19.780219780219689</c:v>
                </c:pt>
                <c:pt idx="2">
                  <c:v>19.780219780219689</c:v>
                </c:pt>
                <c:pt idx="3">
                  <c:v>19.780219780219689</c:v>
                </c:pt>
                <c:pt idx="4">
                  <c:v>19.780219780219689</c:v>
                </c:pt>
              </c:numCache>
            </c:numRef>
          </c:yVal>
          <c:smooth val="1"/>
        </c:ser>
        <c:dLbls>
          <c:showLegendKey val="0"/>
          <c:showVal val="0"/>
          <c:showCatName val="0"/>
          <c:showSerName val="0"/>
          <c:showPercent val="0"/>
          <c:showBubbleSize val="0"/>
        </c:dLbls>
        <c:axId val="274103296"/>
        <c:axId val="274117376"/>
      </c:scatterChart>
      <c:valAx>
        <c:axId val="274103296"/>
        <c:scaling>
          <c:orientation val="minMax"/>
          <c:max val="60"/>
        </c:scaling>
        <c:delete val="0"/>
        <c:axPos val="b"/>
        <c:title>
          <c:tx>
            <c:rich>
              <a:bodyPr/>
              <a:lstStyle/>
              <a:p>
                <a:pPr>
                  <a:defRPr sz="1200" b="1" i="1" u="none" strike="noStrike" baseline="0">
                    <a:solidFill>
                      <a:srgbClr val="000000"/>
                    </a:solidFill>
                    <a:latin typeface="Times New Roman"/>
                    <a:ea typeface="Times New Roman"/>
                    <a:cs typeface="Times New Roman"/>
                  </a:defRPr>
                </a:pPr>
                <a:r>
                  <a:rPr lang="fr-FR"/>
                  <a:t>temps (mn)</a:t>
                </a:r>
              </a:p>
            </c:rich>
          </c:tx>
          <c:layout>
            <c:manualLayout>
              <c:xMode val="edge"/>
              <c:yMode val="edge"/>
              <c:x val="0.44503374578177729"/>
              <c:y val="0.89506419737009368"/>
            </c:manualLayout>
          </c:layout>
          <c:overlay val="0"/>
          <c:spPr>
            <a:noFill/>
            <a:ln w="25400">
              <a:noFill/>
            </a:ln>
          </c:spPr>
        </c:title>
        <c:numFmt formatCode="General" sourceLinked="1"/>
        <c:majorTickMark val="out"/>
        <c:minorTickMark val="none"/>
        <c:tickLblPos val="nextTo"/>
        <c:spPr>
          <a:ln w="3175">
            <a:solidFill>
              <a:srgbClr val="000000"/>
            </a:solidFill>
            <a:prstDash val="solid"/>
          </a:ln>
        </c:spPr>
        <c:txPr>
          <a:bodyPr rot="0" vert="horz"/>
          <a:lstStyle/>
          <a:p>
            <a:pPr>
              <a:defRPr sz="800" b="1" i="1" u="none" strike="noStrike" baseline="0">
                <a:solidFill>
                  <a:srgbClr val="000000"/>
                </a:solidFill>
                <a:latin typeface="Arial"/>
                <a:ea typeface="Arial"/>
                <a:cs typeface="Arial"/>
              </a:defRPr>
            </a:pPr>
            <a:endParaRPr lang="fr-FR"/>
          </a:p>
        </c:txPr>
        <c:crossAx val="274117376"/>
        <c:crosses val="autoZero"/>
        <c:crossBetween val="midCat"/>
        <c:majorUnit val="10"/>
      </c:valAx>
      <c:valAx>
        <c:axId val="274117376"/>
        <c:scaling>
          <c:orientation val="minMax"/>
          <c:max val="100"/>
          <c:min val="0"/>
        </c:scaling>
        <c:delete val="0"/>
        <c:axPos val="l"/>
        <c:title>
          <c:tx>
            <c:rich>
              <a:bodyPr/>
              <a:lstStyle/>
              <a:p>
                <a:pPr>
                  <a:defRPr sz="1000" b="1" i="1" u="none" strike="noStrike" baseline="0">
                    <a:solidFill>
                      <a:srgbClr val="000000"/>
                    </a:solidFill>
                    <a:latin typeface="Times New Roman"/>
                    <a:ea typeface="Times New Roman"/>
                    <a:cs typeface="Times New Roman"/>
                  </a:defRPr>
                </a:pPr>
                <a:r>
                  <a:rPr lang="fr-FR"/>
                  <a:t>Taux de dégradation (%)</a:t>
                </a:r>
              </a:p>
            </c:rich>
          </c:tx>
          <c:layout>
            <c:manualLayout>
              <c:xMode val="edge"/>
              <c:yMode val="edge"/>
              <c:x val="3.8173438569657402E-2"/>
              <c:y val="0.24408597703694859"/>
            </c:manualLayout>
          </c:layout>
          <c:overlay val="0"/>
          <c:spPr>
            <a:noFill/>
            <a:ln w="25400">
              <a:noFill/>
            </a:ln>
          </c:spPr>
        </c:title>
        <c:numFmt formatCode="0.00" sourceLinked="1"/>
        <c:majorTickMark val="out"/>
        <c:minorTickMark val="none"/>
        <c:tickLblPos val="nextTo"/>
        <c:spPr>
          <a:ln w="3175">
            <a:solidFill>
              <a:srgbClr val="000000"/>
            </a:solidFill>
            <a:prstDash val="solid"/>
          </a:ln>
        </c:spPr>
        <c:txPr>
          <a:bodyPr rot="0" vert="horz"/>
          <a:lstStyle/>
          <a:p>
            <a:pPr>
              <a:defRPr sz="600" b="1" i="1" u="none" strike="noStrike" baseline="0">
                <a:solidFill>
                  <a:srgbClr val="000000"/>
                </a:solidFill>
                <a:latin typeface="Arial"/>
                <a:ea typeface="Arial"/>
                <a:cs typeface="Arial"/>
              </a:defRPr>
            </a:pPr>
            <a:endParaRPr lang="fr-FR"/>
          </a:p>
        </c:txPr>
        <c:crossAx val="274103296"/>
        <c:crosses val="autoZero"/>
        <c:crossBetween val="midCat"/>
        <c:majorUnit val="10"/>
      </c:valAx>
      <c:spPr>
        <a:noFill/>
        <a:ln w="25400">
          <a:noFill/>
        </a:ln>
      </c:spPr>
    </c:plotArea>
    <c:legend>
      <c:legendPos val="r"/>
      <c:layout>
        <c:manualLayout>
          <c:xMode val="edge"/>
          <c:yMode val="edge"/>
          <c:x val="9.8474521841736148E-2"/>
          <c:y val="2.7244498314829852E-2"/>
          <c:w val="0.86225218095608758"/>
          <c:h val="0.15816746523597541"/>
        </c:manualLayout>
      </c:layout>
      <c:overlay val="0"/>
      <c:spPr>
        <a:solidFill>
          <a:srgbClr val="FFFFFF"/>
        </a:solidFill>
        <a:ln w="25400">
          <a:noFill/>
        </a:ln>
        <a:effectLst>
          <a:outerShdw blurRad="63500" sx="102000" sy="102000" algn="ctr" rotWithShape="0">
            <a:schemeClr val="tx2">
              <a:lumMod val="60000"/>
              <a:lumOff val="40000"/>
              <a:alpha val="40000"/>
            </a:schemeClr>
          </a:outerShdw>
        </a:effectLst>
      </c:spPr>
      <c:txPr>
        <a:bodyPr/>
        <a:lstStyle/>
        <a:p>
          <a:pPr>
            <a:defRPr sz="800" b="1" i="1" u="none" strike="noStrike" baseline="0">
              <a:solidFill>
                <a:srgbClr val="000000"/>
              </a:solidFill>
              <a:latin typeface="Times New Roman"/>
              <a:ea typeface="Times New Roman"/>
              <a:cs typeface="Times New Roman"/>
            </a:defRPr>
          </a:pPr>
          <a:endParaRPr lang="fr-FR"/>
        </a:p>
      </c:txPr>
    </c:legend>
    <c:plotVisOnly val="1"/>
    <c:dispBlanksAs val="gap"/>
    <c:showDLblsOverMax val="0"/>
  </c:chart>
  <c:spPr>
    <a:solidFill>
      <a:srgbClr val="FFFFFF"/>
    </a:solidFill>
    <a:ln>
      <a:noFill/>
    </a:ln>
  </c:spPr>
  <c:txPr>
    <a:bodyPr/>
    <a:lstStyle/>
    <a:p>
      <a:pPr>
        <a:defRPr sz="925" b="0" i="0" u="none" strike="noStrike" baseline="0">
          <a:solidFill>
            <a:srgbClr val="000000"/>
          </a:solidFill>
          <a:latin typeface="Arial"/>
          <a:ea typeface="Arial"/>
          <a:cs typeface="Arial"/>
        </a:defRPr>
      </a:pPr>
      <a:endParaRPr lang="fr-FR"/>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fr-F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8163283405695371"/>
          <c:y val="0.11111151299013668"/>
          <c:w val="0.66851547037855585"/>
          <c:h val="0.62299340049077812"/>
        </c:manualLayout>
      </c:layout>
      <c:scatterChart>
        <c:scatterStyle val="smoothMarker"/>
        <c:varyColors val="0"/>
        <c:ser>
          <c:idx val="0"/>
          <c:order val="0"/>
          <c:tx>
            <c:v>[H2O2]= 3,73 mM</c:v>
          </c:tx>
          <c:spPr>
            <a:ln w="12700">
              <a:solidFill>
                <a:srgbClr val="000080"/>
              </a:solidFill>
              <a:prstDash val="solid"/>
            </a:ln>
          </c:spPr>
          <c:marker>
            <c:symbol val="diamond"/>
            <c:size val="5"/>
            <c:spPr>
              <a:solidFill>
                <a:srgbClr val="000080"/>
              </a:solidFill>
              <a:ln>
                <a:solidFill>
                  <a:srgbClr val="000080"/>
                </a:solidFill>
                <a:prstDash val="solid"/>
              </a:ln>
            </c:spPr>
          </c:marker>
          <c:xVal>
            <c:numRef>
              <c:f>'D:\Sghs Majister&amp;\samira mj excel\conc RhB =500 µM\[etude cinétique.xls]Feuil1'!$A$6:$A$15</c:f>
              <c:numCache>
                <c:formatCode>General</c:formatCode>
                <c:ptCount val="10"/>
                <c:pt idx="0">
                  <c:v>0</c:v>
                </c:pt>
                <c:pt idx="1">
                  <c:v>1</c:v>
                </c:pt>
                <c:pt idx="2">
                  <c:v>2</c:v>
                </c:pt>
                <c:pt idx="3">
                  <c:v>3</c:v>
                </c:pt>
                <c:pt idx="4">
                  <c:v>5</c:v>
                </c:pt>
                <c:pt idx="5">
                  <c:v>10</c:v>
                </c:pt>
                <c:pt idx="6">
                  <c:v>20</c:v>
                </c:pt>
                <c:pt idx="7">
                  <c:v>30</c:v>
                </c:pt>
                <c:pt idx="8">
                  <c:v>45</c:v>
                </c:pt>
                <c:pt idx="9">
                  <c:v>60</c:v>
                </c:pt>
              </c:numCache>
            </c:numRef>
          </c:xVal>
          <c:yVal>
            <c:numRef>
              <c:f>'D:\Sghs Majister&amp;\samira mj excel\conc RhB =500 µM\[etude cinétique.xls]Feuil1'!$C$6:$C$15</c:f>
              <c:numCache>
                <c:formatCode>General</c:formatCode>
                <c:ptCount val="10"/>
                <c:pt idx="0">
                  <c:v>0</c:v>
                </c:pt>
                <c:pt idx="1">
                  <c:v>83.948863636363697</c:v>
                </c:pt>
                <c:pt idx="2">
                  <c:v>91.846590909090907</c:v>
                </c:pt>
                <c:pt idx="3">
                  <c:v>96.107954545454518</c:v>
                </c:pt>
                <c:pt idx="4">
                  <c:v>97.38636363636364</c:v>
                </c:pt>
                <c:pt idx="5">
                  <c:v>97.5</c:v>
                </c:pt>
                <c:pt idx="6">
                  <c:v>97.698863636363612</c:v>
                </c:pt>
                <c:pt idx="7">
                  <c:v>97.727272727272734</c:v>
                </c:pt>
                <c:pt idx="8">
                  <c:v>97.784090909090921</c:v>
                </c:pt>
                <c:pt idx="9">
                  <c:v>97.727272727272734</c:v>
                </c:pt>
              </c:numCache>
            </c:numRef>
          </c:yVal>
          <c:smooth val="1"/>
        </c:ser>
        <c:ser>
          <c:idx val="1"/>
          <c:order val="1"/>
          <c:tx>
            <c:v>[H2O2]= 7,5 mM</c:v>
          </c:tx>
          <c:spPr>
            <a:ln w="12700">
              <a:solidFill>
                <a:srgbClr val="FF00FF"/>
              </a:solidFill>
              <a:prstDash val="solid"/>
            </a:ln>
          </c:spPr>
          <c:marker>
            <c:symbol val="diamond"/>
            <c:size val="5"/>
            <c:spPr>
              <a:solidFill>
                <a:srgbClr val="FF00FF"/>
              </a:solidFill>
              <a:ln>
                <a:solidFill>
                  <a:srgbClr val="FF00FF"/>
                </a:solidFill>
                <a:prstDash val="solid"/>
              </a:ln>
            </c:spPr>
          </c:marker>
          <c:xVal>
            <c:numRef>
              <c:f>'D:\Sghs Majister&amp;\samira mj excel\conc RhB =500 µM\[etude cinétique.xls]Feuil1'!$A$6:$A$15</c:f>
              <c:numCache>
                <c:formatCode>General</c:formatCode>
                <c:ptCount val="10"/>
                <c:pt idx="0">
                  <c:v>0</c:v>
                </c:pt>
                <c:pt idx="1">
                  <c:v>1</c:v>
                </c:pt>
                <c:pt idx="2">
                  <c:v>2</c:v>
                </c:pt>
                <c:pt idx="3">
                  <c:v>3</c:v>
                </c:pt>
                <c:pt idx="4">
                  <c:v>5</c:v>
                </c:pt>
                <c:pt idx="5">
                  <c:v>10</c:v>
                </c:pt>
                <c:pt idx="6">
                  <c:v>20</c:v>
                </c:pt>
                <c:pt idx="7">
                  <c:v>30</c:v>
                </c:pt>
                <c:pt idx="8">
                  <c:v>45</c:v>
                </c:pt>
                <c:pt idx="9">
                  <c:v>60</c:v>
                </c:pt>
              </c:numCache>
            </c:numRef>
          </c:xVal>
          <c:yVal>
            <c:numRef>
              <c:f>'D:\Sghs Majister&amp;\samira mj excel\conc RhB =500 µM\[etude cinétique.xls]Feuil1'!$E$6:$E$15</c:f>
              <c:numCache>
                <c:formatCode>General</c:formatCode>
                <c:ptCount val="10"/>
                <c:pt idx="0">
                  <c:v>0</c:v>
                </c:pt>
                <c:pt idx="1">
                  <c:v>68.437500000000227</c:v>
                </c:pt>
                <c:pt idx="2">
                  <c:v>74.147727272727252</c:v>
                </c:pt>
                <c:pt idx="3">
                  <c:v>77.38636363636364</c:v>
                </c:pt>
                <c:pt idx="4">
                  <c:v>81.420454545454518</c:v>
                </c:pt>
                <c:pt idx="5">
                  <c:v>91.64772727272728</c:v>
                </c:pt>
                <c:pt idx="6">
                  <c:v>98.83522727272728</c:v>
                </c:pt>
                <c:pt idx="7">
                  <c:v>99.715909090909093</c:v>
                </c:pt>
                <c:pt idx="8">
                  <c:v>99.971590909090921</c:v>
                </c:pt>
                <c:pt idx="9">
                  <c:v>99.88636363636364</c:v>
                </c:pt>
              </c:numCache>
            </c:numRef>
          </c:yVal>
          <c:smooth val="1"/>
        </c:ser>
        <c:ser>
          <c:idx val="2"/>
          <c:order val="2"/>
          <c:tx>
            <c:v>[H2O2]= 18,7 mM</c:v>
          </c:tx>
          <c:spPr>
            <a:ln w="12700">
              <a:solidFill>
                <a:srgbClr val="FF0000"/>
              </a:solidFill>
              <a:prstDash val="solid"/>
            </a:ln>
          </c:spPr>
          <c:marker>
            <c:symbol val="diamond"/>
            <c:size val="5"/>
            <c:spPr>
              <a:solidFill>
                <a:srgbClr val="FF0000"/>
              </a:solidFill>
              <a:ln>
                <a:solidFill>
                  <a:srgbClr val="FF0000"/>
                </a:solidFill>
                <a:prstDash val="solid"/>
              </a:ln>
            </c:spPr>
          </c:marker>
          <c:xVal>
            <c:numRef>
              <c:f>'D:\Sghs Majister&amp;\samira mj excel\conc RhB =500 µM\[etude cinétique.xls]Feuil1'!$A$6:$A$15</c:f>
              <c:numCache>
                <c:formatCode>General</c:formatCode>
                <c:ptCount val="10"/>
                <c:pt idx="0">
                  <c:v>0</c:v>
                </c:pt>
                <c:pt idx="1">
                  <c:v>1</c:v>
                </c:pt>
                <c:pt idx="2">
                  <c:v>2</c:v>
                </c:pt>
                <c:pt idx="3">
                  <c:v>3</c:v>
                </c:pt>
                <c:pt idx="4">
                  <c:v>5</c:v>
                </c:pt>
                <c:pt idx="5">
                  <c:v>10</c:v>
                </c:pt>
                <c:pt idx="6">
                  <c:v>20</c:v>
                </c:pt>
                <c:pt idx="7">
                  <c:v>30</c:v>
                </c:pt>
                <c:pt idx="8">
                  <c:v>45</c:v>
                </c:pt>
                <c:pt idx="9">
                  <c:v>60</c:v>
                </c:pt>
              </c:numCache>
            </c:numRef>
          </c:xVal>
          <c:yVal>
            <c:numRef>
              <c:f>'D:\Sghs Majister&amp;\samira mj excel\conc RhB =500 µM\[etude cinétique.xls]Feuil1'!$G$6:$G$15</c:f>
              <c:numCache>
                <c:formatCode>General</c:formatCode>
                <c:ptCount val="10"/>
                <c:pt idx="0">
                  <c:v>0</c:v>
                </c:pt>
                <c:pt idx="1">
                  <c:v>65.568181818180449</c:v>
                </c:pt>
                <c:pt idx="2">
                  <c:v>72.073863636363612</c:v>
                </c:pt>
                <c:pt idx="3">
                  <c:v>77.755681818180449</c:v>
                </c:pt>
                <c:pt idx="4">
                  <c:v>86.25</c:v>
                </c:pt>
                <c:pt idx="5">
                  <c:v>97.869318181818187</c:v>
                </c:pt>
                <c:pt idx="6">
                  <c:v>99.403409090909093</c:v>
                </c:pt>
                <c:pt idx="7">
                  <c:v>99.91477272727272</c:v>
                </c:pt>
                <c:pt idx="8">
                  <c:v>100</c:v>
                </c:pt>
                <c:pt idx="9">
                  <c:v>100</c:v>
                </c:pt>
              </c:numCache>
            </c:numRef>
          </c:yVal>
          <c:smooth val="1"/>
        </c:ser>
        <c:ser>
          <c:idx val="3"/>
          <c:order val="3"/>
          <c:tx>
            <c:v>[H2O2]= 37,7 mM</c:v>
          </c:tx>
          <c:spPr>
            <a:ln w="12700">
              <a:solidFill>
                <a:srgbClr val="008000"/>
              </a:solidFill>
              <a:prstDash val="solid"/>
            </a:ln>
          </c:spPr>
          <c:marker>
            <c:symbol val="circle"/>
            <c:size val="5"/>
            <c:spPr>
              <a:solidFill>
                <a:srgbClr val="008000"/>
              </a:solidFill>
              <a:ln>
                <a:solidFill>
                  <a:srgbClr val="008000"/>
                </a:solidFill>
                <a:prstDash val="solid"/>
              </a:ln>
            </c:spPr>
          </c:marker>
          <c:xVal>
            <c:numRef>
              <c:f>'D:\Sghs Majister&amp;\samira mj excel\conc RhB =500 µM\[etude cinétique.xls]Feuil1'!$A$6:$A$15</c:f>
              <c:numCache>
                <c:formatCode>General</c:formatCode>
                <c:ptCount val="10"/>
                <c:pt idx="0">
                  <c:v>0</c:v>
                </c:pt>
                <c:pt idx="1">
                  <c:v>1</c:v>
                </c:pt>
                <c:pt idx="2">
                  <c:v>2</c:v>
                </c:pt>
                <c:pt idx="3">
                  <c:v>3</c:v>
                </c:pt>
                <c:pt idx="4">
                  <c:v>5</c:v>
                </c:pt>
                <c:pt idx="5">
                  <c:v>10</c:v>
                </c:pt>
                <c:pt idx="6">
                  <c:v>20</c:v>
                </c:pt>
                <c:pt idx="7">
                  <c:v>30</c:v>
                </c:pt>
                <c:pt idx="8">
                  <c:v>45</c:v>
                </c:pt>
                <c:pt idx="9">
                  <c:v>60</c:v>
                </c:pt>
              </c:numCache>
            </c:numRef>
          </c:xVal>
          <c:yVal>
            <c:numRef>
              <c:f>'D:\Sghs Majister&amp;\samira mj excel\conc RhB =500 µM\[etude cinétique.xls]Feuil1'!$I$6:$I$15</c:f>
              <c:numCache>
                <c:formatCode>General</c:formatCode>
                <c:ptCount val="10"/>
                <c:pt idx="0">
                  <c:v>0</c:v>
                </c:pt>
                <c:pt idx="1">
                  <c:v>62.24431818181818</c:v>
                </c:pt>
                <c:pt idx="2">
                  <c:v>70.3125</c:v>
                </c:pt>
                <c:pt idx="3">
                  <c:v>73.664772727272648</c:v>
                </c:pt>
                <c:pt idx="4">
                  <c:v>78.664772727272648</c:v>
                </c:pt>
                <c:pt idx="5">
                  <c:v>91.534090909090907</c:v>
                </c:pt>
                <c:pt idx="6">
                  <c:v>98.721590909090907</c:v>
                </c:pt>
                <c:pt idx="7">
                  <c:v>99.403409090909093</c:v>
                </c:pt>
                <c:pt idx="8">
                  <c:v>99.91477272727272</c:v>
                </c:pt>
                <c:pt idx="9">
                  <c:v>100</c:v>
                </c:pt>
              </c:numCache>
            </c:numRef>
          </c:yVal>
          <c:smooth val="1"/>
        </c:ser>
        <c:ser>
          <c:idx val="4"/>
          <c:order val="4"/>
          <c:tx>
            <c:v>[H2O2]= 186,5 mM</c:v>
          </c:tx>
          <c:spPr>
            <a:ln w="12700">
              <a:solidFill>
                <a:srgbClr val="800080"/>
              </a:solidFill>
              <a:prstDash val="solid"/>
            </a:ln>
          </c:spPr>
          <c:marker>
            <c:symbol val="diamond"/>
            <c:size val="5"/>
            <c:spPr>
              <a:solidFill>
                <a:srgbClr val="800080"/>
              </a:solidFill>
              <a:ln>
                <a:solidFill>
                  <a:srgbClr val="800080"/>
                </a:solidFill>
                <a:prstDash val="solid"/>
              </a:ln>
            </c:spPr>
          </c:marker>
          <c:xVal>
            <c:numRef>
              <c:f>'D:\Sghs Majister&amp;\samira mj excel\conc RhB =500 µM\[etude cinétique.xls]Feuil1'!$A$6:$A$15</c:f>
              <c:numCache>
                <c:formatCode>General</c:formatCode>
                <c:ptCount val="10"/>
                <c:pt idx="0">
                  <c:v>0</c:v>
                </c:pt>
                <c:pt idx="1">
                  <c:v>1</c:v>
                </c:pt>
                <c:pt idx="2">
                  <c:v>2</c:v>
                </c:pt>
                <c:pt idx="3">
                  <c:v>3</c:v>
                </c:pt>
                <c:pt idx="4">
                  <c:v>5</c:v>
                </c:pt>
                <c:pt idx="5">
                  <c:v>10</c:v>
                </c:pt>
                <c:pt idx="6">
                  <c:v>20</c:v>
                </c:pt>
                <c:pt idx="7">
                  <c:v>30</c:v>
                </c:pt>
                <c:pt idx="8">
                  <c:v>45</c:v>
                </c:pt>
                <c:pt idx="9">
                  <c:v>60</c:v>
                </c:pt>
              </c:numCache>
            </c:numRef>
          </c:xVal>
          <c:yVal>
            <c:numRef>
              <c:f>'D:\Sghs Majister&amp;\samira mj excel\conc RhB =500 µM\[etude cinétique.xls]Feuil1'!$K$6:$K$15</c:f>
              <c:numCache>
                <c:formatCode>General</c:formatCode>
                <c:ptCount val="10"/>
                <c:pt idx="0">
                  <c:v>0</c:v>
                </c:pt>
                <c:pt idx="1">
                  <c:v>66.818181818180449</c:v>
                </c:pt>
                <c:pt idx="2">
                  <c:v>68.409090909090907</c:v>
                </c:pt>
                <c:pt idx="3">
                  <c:v>75.681818181818187</c:v>
                </c:pt>
                <c:pt idx="4">
                  <c:v>81.676136363635038</c:v>
                </c:pt>
                <c:pt idx="5">
                  <c:v>92.159090909090878</c:v>
                </c:pt>
                <c:pt idx="6">
                  <c:v>99.6875</c:v>
                </c:pt>
                <c:pt idx="7">
                  <c:v>100</c:v>
                </c:pt>
                <c:pt idx="8">
                  <c:v>100</c:v>
                </c:pt>
                <c:pt idx="9">
                  <c:v>100</c:v>
                </c:pt>
              </c:numCache>
            </c:numRef>
          </c:yVal>
          <c:smooth val="1"/>
        </c:ser>
        <c:dLbls>
          <c:showLegendKey val="0"/>
          <c:showVal val="0"/>
          <c:showCatName val="0"/>
          <c:showSerName val="0"/>
          <c:showPercent val="0"/>
          <c:showBubbleSize val="0"/>
        </c:dLbls>
        <c:axId val="194194048"/>
        <c:axId val="195180416"/>
      </c:scatterChart>
      <c:valAx>
        <c:axId val="194194048"/>
        <c:scaling>
          <c:orientation val="minMax"/>
          <c:max val="60"/>
        </c:scaling>
        <c:delete val="0"/>
        <c:axPos val="b"/>
        <c:title>
          <c:tx>
            <c:rich>
              <a:bodyPr/>
              <a:lstStyle/>
              <a:p>
                <a:pPr>
                  <a:defRPr sz="1200" b="1" i="1" u="none" strike="noStrike" baseline="0">
                    <a:solidFill>
                      <a:srgbClr val="000000"/>
                    </a:solidFill>
                    <a:latin typeface="Times New Roman"/>
                    <a:ea typeface="Times New Roman"/>
                    <a:cs typeface="Times New Roman"/>
                  </a:defRPr>
                </a:pPr>
                <a:r>
                  <a:rPr lang="fr-FR"/>
                  <a:t>temps (mn)</a:t>
                </a:r>
              </a:p>
            </c:rich>
          </c:tx>
          <c:layout>
            <c:manualLayout>
              <c:xMode val="edge"/>
              <c:yMode val="edge"/>
              <c:x val="0.51315789473684159"/>
              <c:y val="0.85555555555555562"/>
            </c:manualLayout>
          </c:layout>
          <c:overlay val="0"/>
          <c:spPr>
            <a:noFill/>
            <a:ln w="25400">
              <a:noFill/>
            </a:ln>
          </c:spPr>
        </c:title>
        <c:numFmt formatCode="General" sourceLinked="1"/>
        <c:majorTickMark val="out"/>
        <c:minorTickMark val="none"/>
        <c:tickLblPos val="nextTo"/>
        <c:spPr>
          <a:ln w="3175">
            <a:solidFill>
              <a:srgbClr val="000000"/>
            </a:solidFill>
            <a:prstDash val="solid"/>
          </a:ln>
        </c:spPr>
        <c:txPr>
          <a:bodyPr rot="0" vert="horz"/>
          <a:lstStyle/>
          <a:p>
            <a:pPr>
              <a:defRPr sz="800" b="1" i="1" u="none" strike="noStrike" baseline="0">
                <a:solidFill>
                  <a:srgbClr val="000000"/>
                </a:solidFill>
                <a:latin typeface="Arial"/>
                <a:ea typeface="Arial"/>
                <a:cs typeface="Arial"/>
              </a:defRPr>
            </a:pPr>
            <a:endParaRPr lang="fr-FR"/>
          </a:p>
        </c:txPr>
        <c:crossAx val="195180416"/>
        <c:crosses val="autoZero"/>
        <c:crossBetween val="midCat"/>
      </c:valAx>
      <c:valAx>
        <c:axId val="195180416"/>
        <c:scaling>
          <c:orientation val="minMax"/>
          <c:max val="100"/>
        </c:scaling>
        <c:delete val="0"/>
        <c:axPos val="l"/>
        <c:title>
          <c:tx>
            <c:rich>
              <a:bodyPr/>
              <a:lstStyle/>
              <a:p>
                <a:pPr>
                  <a:defRPr sz="1000" b="1" i="1" u="none" strike="noStrike" baseline="0">
                    <a:solidFill>
                      <a:srgbClr val="000000"/>
                    </a:solidFill>
                    <a:latin typeface="Times New Roman"/>
                    <a:ea typeface="Times New Roman"/>
                    <a:cs typeface="Times New Roman"/>
                  </a:defRPr>
                </a:pPr>
                <a:r>
                  <a:rPr lang="fr-FR"/>
                  <a:t>Taux de décoloration (%)</a:t>
                </a:r>
              </a:p>
            </c:rich>
          </c:tx>
          <c:layout>
            <c:manualLayout>
              <c:xMode val="edge"/>
              <c:yMode val="edge"/>
              <c:x val="4.1353383458647523E-2"/>
              <c:y val="0.2"/>
            </c:manualLayout>
          </c:layout>
          <c:overlay val="0"/>
          <c:spPr>
            <a:noFill/>
            <a:ln w="25400">
              <a:noFill/>
            </a:ln>
          </c:spPr>
        </c:title>
        <c:numFmt formatCode="General" sourceLinked="1"/>
        <c:majorTickMark val="out"/>
        <c:minorTickMark val="none"/>
        <c:tickLblPos val="nextTo"/>
        <c:spPr>
          <a:ln w="3175">
            <a:solidFill>
              <a:srgbClr val="000000"/>
            </a:solidFill>
            <a:prstDash val="solid"/>
          </a:ln>
        </c:spPr>
        <c:txPr>
          <a:bodyPr rot="0" vert="horz"/>
          <a:lstStyle/>
          <a:p>
            <a:pPr>
              <a:defRPr sz="800" b="1" i="1" u="none" strike="noStrike" baseline="0">
                <a:solidFill>
                  <a:srgbClr val="000000"/>
                </a:solidFill>
                <a:latin typeface="Arial"/>
                <a:ea typeface="Arial"/>
                <a:cs typeface="Arial"/>
              </a:defRPr>
            </a:pPr>
            <a:endParaRPr lang="fr-FR"/>
          </a:p>
        </c:txPr>
        <c:crossAx val="194194048"/>
        <c:crosses val="autoZero"/>
        <c:crossBetween val="midCat"/>
      </c:valAx>
      <c:spPr>
        <a:noFill/>
        <a:ln w="25400">
          <a:noFill/>
        </a:ln>
      </c:spPr>
    </c:plotArea>
    <c:legend>
      <c:legendPos val="r"/>
      <c:layout>
        <c:manualLayout>
          <c:xMode val="edge"/>
          <c:yMode val="edge"/>
          <c:x val="0.36654135338346489"/>
          <c:y val="0.22962962962962663"/>
          <c:w val="0.37406015037593987"/>
          <c:h val="0.43703703703703706"/>
        </c:manualLayout>
      </c:layout>
      <c:overlay val="0"/>
      <c:spPr>
        <a:solidFill>
          <a:srgbClr val="FFFFFF"/>
        </a:solidFill>
        <a:ln w="25400">
          <a:noFill/>
        </a:ln>
        <a:effectLst>
          <a:outerShdw blurRad="63500" sx="102000" sy="102000" algn="ctr" rotWithShape="0">
            <a:schemeClr val="tx2">
              <a:lumMod val="60000"/>
              <a:lumOff val="40000"/>
              <a:alpha val="40000"/>
            </a:schemeClr>
          </a:outerShdw>
        </a:effectLst>
      </c:spPr>
      <c:txPr>
        <a:bodyPr/>
        <a:lstStyle/>
        <a:p>
          <a:pPr>
            <a:defRPr sz="735" b="1" i="1" u="none" strike="noStrike" baseline="0">
              <a:solidFill>
                <a:srgbClr val="000000"/>
              </a:solidFill>
              <a:latin typeface="Times New Roman"/>
              <a:ea typeface="Times New Roman"/>
              <a:cs typeface="Times New Roman"/>
            </a:defRPr>
          </a:pPr>
          <a:endParaRPr lang="fr-FR"/>
        </a:p>
      </c:txPr>
    </c:legend>
    <c:plotVisOnly val="1"/>
    <c:dispBlanksAs val="gap"/>
    <c:showDLblsOverMax val="0"/>
  </c:chart>
  <c:spPr>
    <a:solidFill>
      <a:srgbClr val="FFFFFF"/>
    </a:solidFill>
    <a:ln w="9525">
      <a:noFill/>
    </a:ln>
  </c:spPr>
  <c:txPr>
    <a:bodyPr/>
    <a:lstStyle/>
    <a:p>
      <a:pPr>
        <a:defRPr sz="1000" b="0" i="0" u="none" strike="noStrike" baseline="0">
          <a:solidFill>
            <a:srgbClr val="000000"/>
          </a:solidFill>
          <a:latin typeface="Arial"/>
          <a:ea typeface="Arial"/>
          <a:cs typeface="Arial"/>
        </a:defRPr>
      </a:pPr>
      <a:endParaRPr lang="fr-FR"/>
    </a:p>
  </c:txPr>
  <c:externalData r:id="rId1">
    <c:autoUpdate val="0"/>
  </c:externalData>
</c:chartSpace>
</file>

<file path=word/charts/chart20.xml><?xml version="1.0" encoding="utf-8"?>
<c:chartSpace xmlns:c="http://schemas.openxmlformats.org/drawingml/2006/chart" xmlns:a="http://schemas.openxmlformats.org/drawingml/2006/main" xmlns:r="http://schemas.openxmlformats.org/officeDocument/2006/relationships">
  <c:date1904 val="0"/>
  <c:lang val="fr-F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588235294117647"/>
          <c:y val="0.21601985352332276"/>
          <c:w val="0.82352941176470584"/>
          <c:h val="0.57467757312353718"/>
        </c:manualLayout>
      </c:layout>
      <c:scatterChart>
        <c:scatterStyle val="smoothMarker"/>
        <c:varyColors val="0"/>
        <c:ser>
          <c:idx val="0"/>
          <c:order val="0"/>
          <c:tx>
            <c:v>Fenton</c:v>
          </c:tx>
          <c:spPr>
            <a:ln w="12700">
              <a:solidFill>
                <a:srgbClr val="000080"/>
              </a:solidFill>
              <a:prstDash val="solid"/>
            </a:ln>
          </c:spPr>
          <c:marker>
            <c:symbol val="diamond"/>
            <c:size val="5"/>
            <c:spPr>
              <a:solidFill>
                <a:srgbClr val="000080"/>
              </a:solidFill>
              <a:ln>
                <a:solidFill>
                  <a:srgbClr val="000080"/>
                </a:solidFill>
                <a:prstDash val="solid"/>
              </a:ln>
            </c:spPr>
          </c:marker>
          <c:xVal>
            <c:numRef>
              <c:f>'Inhibiteur(tertB)'!$B$27:$B$36</c:f>
              <c:numCache>
                <c:formatCode>General</c:formatCode>
                <c:ptCount val="10"/>
                <c:pt idx="0">
                  <c:v>0</c:v>
                </c:pt>
                <c:pt idx="1">
                  <c:v>1</c:v>
                </c:pt>
                <c:pt idx="2">
                  <c:v>2</c:v>
                </c:pt>
                <c:pt idx="3">
                  <c:v>3</c:v>
                </c:pt>
                <c:pt idx="4">
                  <c:v>5</c:v>
                </c:pt>
                <c:pt idx="5">
                  <c:v>10</c:v>
                </c:pt>
                <c:pt idx="6">
                  <c:v>20</c:v>
                </c:pt>
                <c:pt idx="7">
                  <c:v>30</c:v>
                </c:pt>
                <c:pt idx="8">
                  <c:v>45</c:v>
                </c:pt>
                <c:pt idx="9">
                  <c:v>60</c:v>
                </c:pt>
              </c:numCache>
            </c:numRef>
          </c:xVal>
          <c:yVal>
            <c:numRef>
              <c:f>'Inhibiteur(tertB)'!$D$27:$D$36</c:f>
              <c:numCache>
                <c:formatCode>0.00</c:formatCode>
                <c:ptCount val="10"/>
                <c:pt idx="0">
                  <c:v>0</c:v>
                </c:pt>
                <c:pt idx="1">
                  <c:v>90.227272727272734</c:v>
                </c:pt>
                <c:pt idx="2">
                  <c:v>95.482954545454518</c:v>
                </c:pt>
                <c:pt idx="3">
                  <c:v>99.232954545454518</c:v>
                </c:pt>
                <c:pt idx="4">
                  <c:v>99.318181818180179</c:v>
                </c:pt>
                <c:pt idx="5">
                  <c:v>99.772727272725504</c:v>
                </c:pt>
                <c:pt idx="6">
                  <c:v>99.744318181818727</c:v>
                </c:pt>
                <c:pt idx="7">
                  <c:v>100</c:v>
                </c:pt>
                <c:pt idx="8">
                  <c:v>100</c:v>
                </c:pt>
                <c:pt idx="9">
                  <c:v>100</c:v>
                </c:pt>
              </c:numCache>
            </c:numRef>
          </c:yVal>
          <c:smooth val="1"/>
        </c:ser>
        <c:ser>
          <c:idx val="1"/>
          <c:order val="1"/>
          <c:tx>
            <c:v>Coagulation</c:v>
          </c:tx>
          <c:spPr>
            <a:ln w="12700">
              <a:solidFill>
                <a:srgbClr val="000080"/>
              </a:solidFill>
              <a:prstDash val="solid"/>
            </a:ln>
          </c:spPr>
          <c:marker>
            <c:symbol val="diamond"/>
            <c:size val="5"/>
            <c:spPr>
              <a:noFill/>
              <a:ln>
                <a:solidFill>
                  <a:srgbClr val="000080"/>
                </a:solidFill>
                <a:prstDash val="solid"/>
              </a:ln>
            </c:spPr>
          </c:marker>
          <c:xVal>
            <c:numRef>
              <c:f>'Inhibiteur(tertB)'!$B$27:$B$36</c:f>
              <c:numCache>
                <c:formatCode>General</c:formatCode>
                <c:ptCount val="10"/>
                <c:pt idx="0">
                  <c:v>0</c:v>
                </c:pt>
                <c:pt idx="1">
                  <c:v>1</c:v>
                </c:pt>
                <c:pt idx="2">
                  <c:v>2</c:v>
                </c:pt>
                <c:pt idx="3">
                  <c:v>3</c:v>
                </c:pt>
                <c:pt idx="4">
                  <c:v>5</c:v>
                </c:pt>
                <c:pt idx="5">
                  <c:v>10</c:v>
                </c:pt>
                <c:pt idx="6">
                  <c:v>20</c:v>
                </c:pt>
                <c:pt idx="7">
                  <c:v>30</c:v>
                </c:pt>
                <c:pt idx="8">
                  <c:v>45</c:v>
                </c:pt>
                <c:pt idx="9">
                  <c:v>60</c:v>
                </c:pt>
              </c:numCache>
            </c:numRef>
          </c:xVal>
          <c:yVal>
            <c:numRef>
              <c:f>'Inhibiteur(tertB)'!$G$27:$G$36</c:f>
              <c:numCache>
                <c:formatCode>0.00</c:formatCode>
                <c:ptCount val="10"/>
                <c:pt idx="0">
                  <c:v>0</c:v>
                </c:pt>
                <c:pt idx="1">
                  <c:v>7.9545454545454355</c:v>
                </c:pt>
                <c:pt idx="2">
                  <c:v>8.6363636363636314</c:v>
                </c:pt>
                <c:pt idx="3">
                  <c:v>8.4090909090908994</c:v>
                </c:pt>
                <c:pt idx="4">
                  <c:v>11.136363636363633</c:v>
                </c:pt>
                <c:pt idx="5">
                  <c:v>14.034090909090914</c:v>
                </c:pt>
                <c:pt idx="6">
                  <c:v>11.93181818181799</c:v>
                </c:pt>
                <c:pt idx="7">
                  <c:v>10.454545454545476</c:v>
                </c:pt>
                <c:pt idx="8">
                  <c:v>10.852272727272727</c:v>
                </c:pt>
                <c:pt idx="9">
                  <c:v>11.136363636363633</c:v>
                </c:pt>
              </c:numCache>
            </c:numRef>
          </c:yVal>
          <c:smooth val="1"/>
        </c:ser>
        <c:ser>
          <c:idx val="2"/>
          <c:order val="2"/>
          <c:tx>
            <c:v>[tert Butanol]=0.05 M</c:v>
          </c:tx>
          <c:spPr>
            <a:ln w="12700">
              <a:solidFill>
                <a:srgbClr val="008000"/>
              </a:solidFill>
              <a:prstDash val="solid"/>
            </a:ln>
          </c:spPr>
          <c:marker>
            <c:symbol val="diamond"/>
            <c:size val="5"/>
            <c:spPr>
              <a:solidFill>
                <a:srgbClr val="008000"/>
              </a:solidFill>
              <a:ln>
                <a:solidFill>
                  <a:srgbClr val="008000"/>
                </a:solidFill>
                <a:prstDash val="solid"/>
              </a:ln>
            </c:spPr>
          </c:marker>
          <c:xVal>
            <c:numRef>
              <c:f>'Inhibiteur(tertB)'!$B$27:$B$36</c:f>
              <c:numCache>
                <c:formatCode>General</c:formatCode>
                <c:ptCount val="10"/>
                <c:pt idx="0">
                  <c:v>0</c:v>
                </c:pt>
                <c:pt idx="1">
                  <c:v>1</c:v>
                </c:pt>
                <c:pt idx="2">
                  <c:v>2</c:v>
                </c:pt>
                <c:pt idx="3">
                  <c:v>3</c:v>
                </c:pt>
                <c:pt idx="4">
                  <c:v>5</c:v>
                </c:pt>
                <c:pt idx="5">
                  <c:v>10</c:v>
                </c:pt>
                <c:pt idx="6">
                  <c:v>20</c:v>
                </c:pt>
                <c:pt idx="7">
                  <c:v>30</c:v>
                </c:pt>
                <c:pt idx="8">
                  <c:v>45</c:v>
                </c:pt>
                <c:pt idx="9">
                  <c:v>60</c:v>
                </c:pt>
              </c:numCache>
            </c:numRef>
          </c:xVal>
          <c:yVal>
            <c:numRef>
              <c:f>'Inhibiteur(tertB)'!$J$27:$J$36</c:f>
              <c:numCache>
                <c:formatCode>0.00</c:formatCode>
                <c:ptCount val="10"/>
                <c:pt idx="0">
                  <c:v>17.151607963246835</c:v>
                </c:pt>
                <c:pt idx="1">
                  <c:v>61.562021439509962</c:v>
                </c:pt>
                <c:pt idx="2">
                  <c:v>64.624808575803158</c:v>
                </c:pt>
                <c:pt idx="3">
                  <c:v>63.093415007656972</c:v>
                </c:pt>
                <c:pt idx="4">
                  <c:v>57.427258805513027</c:v>
                </c:pt>
                <c:pt idx="5">
                  <c:v>59.724349157733194</c:v>
                </c:pt>
                <c:pt idx="6">
                  <c:v>54.364471669217927</c:v>
                </c:pt>
                <c:pt idx="7">
                  <c:v>59.724349157733194</c:v>
                </c:pt>
                <c:pt idx="8">
                  <c:v>54.772843287391524</c:v>
                </c:pt>
                <c:pt idx="9">
                  <c:v>55.436447166921901</c:v>
                </c:pt>
              </c:numCache>
            </c:numRef>
          </c:yVal>
          <c:smooth val="1"/>
        </c:ser>
        <c:ser>
          <c:idx val="3"/>
          <c:order val="3"/>
          <c:tx>
            <c:v>Coag([tert Butanol]=0.05 M)</c:v>
          </c:tx>
          <c:spPr>
            <a:ln w="12700">
              <a:solidFill>
                <a:srgbClr val="008000"/>
              </a:solidFill>
              <a:prstDash val="solid"/>
            </a:ln>
          </c:spPr>
          <c:marker>
            <c:symbol val="diamond"/>
            <c:size val="5"/>
            <c:spPr>
              <a:noFill/>
              <a:ln>
                <a:solidFill>
                  <a:srgbClr val="008000"/>
                </a:solidFill>
                <a:prstDash val="solid"/>
              </a:ln>
            </c:spPr>
          </c:marker>
          <c:xVal>
            <c:numRef>
              <c:f>'Inhibiteur(tertB)'!$B$27:$B$36</c:f>
              <c:numCache>
                <c:formatCode>General</c:formatCode>
                <c:ptCount val="10"/>
                <c:pt idx="0">
                  <c:v>0</c:v>
                </c:pt>
                <c:pt idx="1">
                  <c:v>1</c:v>
                </c:pt>
                <c:pt idx="2">
                  <c:v>2</c:v>
                </c:pt>
                <c:pt idx="3">
                  <c:v>3</c:v>
                </c:pt>
                <c:pt idx="4">
                  <c:v>5</c:v>
                </c:pt>
                <c:pt idx="5">
                  <c:v>10</c:v>
                </c:pt>
                <c:pt idx="6">
                  <c:v>20</c:v>
                </c:pt>
                <c:pt idx="7">
                  <c:v>30</c:v>
                </c:pt>
                <c:pt idx="8">
                  <c:v>45</c:v>
                </c:pt>
                <c:pt idx="9">
                  <c:v>60</c:v>
                </c:pt>
              </c:numCache>
            </c:numRef>
          </c:xVal>
          <c:yVal>
            <c:numRef>
              <c:f>'Inhibiteur(tertB)'!$M$27:$M$36</c:f>
              <c:numCache>
                <c:formatCode>0.00</c:formatCode>
                <c:ptCount val="10"/>
                <c:pt idx="0">
                  <c:v>17.151607963246835</c:v>
                </c:pt>
                <c:pt idx="1">
                  <c:v>22.409392547217681</c:v>
                </c:pt>
                <c:pt idx="2">
                  <c:v>22.715671260847369</c:v>
                </c:pt>
                <c:pt idx="3">
                  <c:v>23.021949974476776</c:v>
                </c:pt>
                <c:pt idx="4">
                  <c:v>22.919857069933691</c:v>
                </c:pt>
                <c:pt idx="5">
                  <c:v>22.970903522205212</c:v>
                </c:pt>
                <c:pt idx="6">
                  <c:v>23.226135783562889</c:v>
                </c:pt>
                <c:pt idx="7">
                  <c:v>22.868810617662085</c:v>
                </c:pt>
                <c:pt idx="8">
                  <c:v>22.766717713118929</c:v>
                </c:pt>
                <c:pt idx="9">
                  <c:v>22.664624808575589</c:v>
                </c:pt>
              </c:numCache>
            </c:numRef>
          </c:yVal>
          <c:smooth val="1"/>
        </c:ser>
        <c:ser>
          <c:idx val="4"/>
          <c:order val="4"/>
          <c:tx>
            <c:v>[tert Butanol]=0.005 M</c:v>
          </c:tx>
          <c:spPr>
            <a:ln w="12700">
              <a:solidFill>
                <a:srgbClr val="FF0000"/>
              </a:solidFill>
              <a:prstDash val="solid"/>
            </a:ln>
          </c:spPr>
          <c:marker>
            <c:symbol val="diamond"/>
            <c:size val="5"/>
            <c:spPr>
              <a:solidFill>
                <a:srgbClr val="FF0000"/>
              </a:solidFill>
              <a:ln>
                <a:solidFill>
                  <a:srgbClr val="FF0000"/>
                </a:solidFill>
                <a:prstDash val="solid"/>
              </a:ln>
            </c:spPr>
          </c:marker>
          <c:xVal>
            <c:numRef>
              <c:f>'Inhibiteur(tertB)'!$B$27:$B$36</c:f>
              <c:numCache>
                <c:formatCode>General</c:formatCode>
                <c:ptCount val="10"/>
                <c:pt idx="0">
                  <c:v>0</c:v>
                </c:pt>
                <c:pt idx="1">
                  <c:v>1</c:v>
                </c:pt>
                <c:pt idx="2">
                  <c:v>2</c:v>
                </c:pt>
                <c:pt idx="3">
                  <c:v>3</c:v>
                </c:pt>
                <c:pt idx="4">
                  <c:v>5</c:v>
                </c:pt>
                <c:pt idx="5">
                  <c:v>10</c:v>
                </c:pt>
                <c:pt idx="6">
                  <c:v>20</c:v>
                </c:pt>
                <c:pt idx="7">
                  <c:v>30</c:v>
                </c:pt>
                <c:pt idx="8">
                  <c:v>45</c:v>
                </c:pt>
                <c:pt idx="9">
                  <c:v>60</c:v>
                </c:pt>
              </c:numCache>
            </c:numRef>
          </c:xVal>
          <c:yVal>
            <c:numRef>
              <c:f>'Inhibiteur(tertB)'!$P$27:$P$36</c:f>
              <c:numCache>
                <c:formatCode>0.00</c:formatCode>
                <c:ptCount val="10"/>
                <c:pt idx="0">
                  <c:v>1.9105077928607401</c:v>
                </c:pt>
                <c:pt idx="1">
                  <c:v>59.276018099547514</c:v>
                </c:pt>
                <c:pt idx="2">
                  <c:v>64.655605832074826</c:v>
                </c:pt>
                <c:pt idx="3">
                  <c:v>62.29260935143288</c:v>
                </c:pt>
                <c:pt idx="4">
                  <c:v>64.906988436399658</c:v>
                </c:pt>
                <c:pt idx="5">
                  <c:v>66.968325791855207</c:v>
                </c:pt>
                <c:pt idx="6">
                  <c:v>68.124685771744581</c:v>
                </c:pt>
                <c:pt idx="7">
                  <c:v>72.398190045248867</c:v>
                </c:pt>
                <c:pt idx="8">
                  <c:v>76.018099547511312</c:v>
                </c:pt>
                <c:pt idx="9">
                  <c:v>75.41478129713424</c:v>
                </c:pt>
              </c:numCache>
            </c:numRef>
          </c:yVal>
          <c:smooth val="1"/>
        </c:ser>
        <c:ser>
          <c:idx val="5"/>
          <c:order val="5"/>
          <c:tx>
            <c:v>Coag([tert Butanol]=0.005 M)</c:v>
          </c:tx>
          <c:spPr>
            <a:ln w="12700">
              <a:solidFill>
                <a:srgbClr val="FF0000"/>
              </a:solidFill>
              <a:prstDash val="solid"/>
            </a:ln>
          </c:spPr>
          <c:marker>
            <c:symbol val="diamond"/>
            <c:size val="5"/>
            <c:spPr>
              <a:noFill/>
              <a:ln>
                <a:solidFill>
                  <a:srgbClr val="FF0000"/>
                </a:solidFill>
                <a:prstDash val="solid"/>
              </a:ln>
            </c:spPr>
          </c:marker>
          <c:xVal>
            <c:numRef>
              <c:f>'Inhibiteur(tertB)'!$B$27:$B$36</c:f>
              <c:numCache>
                <c:formatCode>General</c:formatCode>
                <c:ptCount val="10"/>
                <c:pt idx="0">
                  <c:v>0</c:v>
                </c:pt>
                <c:pt idx="1">
                  <c:v>1</c:v>
                </c:pt>
                <c:pt idx="2">
                  <c:v>2</c:v>
                </c:pt>
                <c:pt idx="3">
                  <c:v>3</c:v>
                </c:pt>
                <c:pt idx="4">
                  <c:v>5</c:v>
                </c:pt>
                <c:pt idx="5">
                  <c:v>10</c:v>
                </c:pt>
                <c:pt idx="6">
                  <c:v>20</c:v>
                </c:pt>
                <c:pt idx="7">
                  <c:v>30</c:v>
                </c:pt>
                <c:pt idx="8">
                  <c:v>45</c:v>
                </c:pt>
                <c:pt idx="9">
                  <c:v>60</c:v>
                </c:pt>
              </c:numCache>
            </c:numRef>
          </c:xVal>
          <c:yVal>
            <c:numRef>
              <c:f>'Inhibiteur(tertB)'!$S$27:$S$36</c:f>
              <c:numCache>
                <c:formatCode>0.00</c:formatCode>
                <c:ptCount val="10"/>
                <c:pt idx="0">
                  <c:v>1.9105077928607401</c:v>
                </c:pt>
                <c:pt idx="1">
                  <c:v>5.7817998994469599</c:v>
                </c:pt>
                <c:pt idx="2">
                  <c:v>6.6365007541478231</c:v>
                </c:pt>
                <c:pt idx="3">
                  <c:v>5.1282051282051295</c:v>
                </c:pt>
                <c:pt idx="4">
                  <c:v>5.1282051282051295</c:v>
                </c:pt>
                <c:pt idx="5">
                  <c:v>4.8265460030165945</c:v>
                </c:pt>
                <c:pt idx="6">
                  <c:v>4.6254399195574996</c:v>
                </c:pt>
                <c:pt idx="7">
                  <c:v>4.8768225238813523</c:v>
                </c:pt>
                <c:pt idx="8">
                  <c:v>4.9773755656108714</c:v>
                </c:pt>
                <c:pt idx="9">
                  <c:v>5.4298642533936734</c:v>
                </c:pt>
              </c:numCache>
            </c:numRef>
          </c:yVal>
          <c:smooth val="1"/>
        </c:ser>
        <c:dLbls>
          <c:showLegendKey val="0"/>
          <c:showVal val="0"/>
          <c:showCatName val="0"/>
          <c:showSerName val="0"/>
          <c:showPercent val="0"/>
          <c:showBubbleSize val="0"/>
        </c:dLbls>
        <c:axId val="275202432"/>
        <c:axId val="275204736"/>
      </c:scatterChart>
      <c:valAx>
        <c:axId val="275202432"/>
        <c:scaling>
          <c:orientation val="minMax"/>
          <c:max val="60"/>
        </c:scaling>
        <c:delete val="0"/>
        <c:axPos val="b"/>
        <c:title>
          <c:tx>
            <c:rich>
              <a:bodyPr/>
              <a:lstStyle/>
              <a:p>
                <a:pPr>
                  <a:defRPr sz="1200" b="1" i="1" u="none" strike="noStrike" baseline="0">
                    <a:solidFill>
                      <a:srgbClr val="000000"/>
                    </a:solidFill>
                    <a:latin typeface="Times New Roman"/>
                    <a:ea typeface="Times New Roman"/>
                    <a:cs typeface="Times New Roman"/>
                  </a:defRPr>
                </a:pPr>
                <a:r>
                  <a:rPr lang="fr-FR"/>
                  <a:t>temps (mn)</a:t>
                </a:r>
              </a:p>
            </c:rich>
          </c:tx>
          <c:layout>
            <c:manualLayout>
              <c:xMode val="edge"/>
              <c:yMode val="edge"/>
              <c:x val="0.48837311033795877"/>
              <c:y val="0.88198888182455448"/>
            </c:manualLayout>
          </c:layout>
          <c:overlay val="0"/>
          <c:spPr>
            <a:noFill/>
            <a:ln w="25400">
              <a:noFill/>
            </a:ln>
          </c:spPr>
        </c:title>
        <c:numFmt formatCode="General" sourceLinked="1"/>
        <c:majorTickMark val="out"/>
        <c:minorTickMark val="none"/>
        <c:tickLblPos val="nextTo"/>
        <c:spPr>
          <a:ln w="3175">
            <a:solidFill>
              <a:srgbClr val="000000"/>
            </a:solidFill>
            <a:prstDash val="solid"/>
          </a:ln>
        </c:spPr>
        <c:txPr>
          <a:bodyPr rot="0" vert="horz"/>
          <a:lstStyle/>
          <a:p>
            <a:pPr>
              <a:defRPr sz="800" b="1" i="1" u="none" strike="noStrike" baseline="0">
                <a:solidFill>
                  <a:srgbClr val="000000"/>
                </a:solidFill>
                <a:latin typeface="Arial"/>
                <a:ea typeface="Arial"/>
                <a:cs typeface="Arial"/>
              </a:defRPr>
            </a:pPr>
            <a:endParaRPr lang="fr-FR"/>
          </a:p>
        </c:txPr>
        <c:crossAx val="275204736"/>
        <c:crosses val="autoZero"/>
        <c:crossBetween val="midCat"/>
      </c:valAx>
      <c:valAx>
        <c:axId val="275204736"/>
        <c:scaling>
          <c:orientation val="minMax"/>
          <c:max val="100"/>
        </c:scaling>
        <c:delete val="0"/>
        <c:axPos val="l"/>
        <c:title>
          <c:tx>
            <c:rich>
              <a:bodyPr/>
              <a:lstStyle/>
              <a:p>
                <a:pPr>
                  <a:defRPr sz="1000" b="1" i="1" u="none" strike="noStrike" baseline="0">
                    <a:solidFill>
                      <a:srgbClr val="000000"/>
                    </a:solidFill>
                    <a:latin typeface="Times New Roman"/>
                    <a:ea typeface="Times New Roman"/>
                    <a:cs typeface="Times New Roman"/>
                  </a:defRPr>
                </a:pPr>
                <a:r>
                  <a:rPr lang="fr-FR"/>
                  <a:t>Taux de décoloration (%)</a:t>
                </a:r>
              </a:p>
            </c:rich>
          </c:tx>
          <c:layout>
            <c:manualLayout>
              <c:xMode val="edge"/>
              <c:yMode val="edge"/>
              <c:x val="7.0522891822137387E-3"/>
              <c:y val="0.261466473778873"/>
            </c:manualLayout>
          </c:layout>
          <c:overlay val="0"/>
          <c:spPr>
            <a:noFill/>
            <a:ln w="25400">
              <a:noFill/>
            </a:ln>
          </c:spPr>
        </c:title>
        <c:numFmt formatCode="0.00" sourceLinked="1"/>
        <c:majorTickMark val="out"/>
        <c:minorTickMark val="none"/>
        <c:tickLblPos val="nextTo"/>
        <c:spPr>
          <a:ln w="3175">
            <a:solidFill>
              <a:srgbClr val="000000"/>
            </a:solidFill>
            <a:prstDash val="solid"/>
          </a:ln>
        </c:spPr>
        <c:txPr>
          <a:bodyPr rot="0" vert="horz"/>
          <a:lstStyle/>
          <a:p>
            <a:pPr>
              <a:defRPr sz="700" b="1" i="1" u="none" strike="noStrike" baseline="0">
                <a:solidFill>
                  <a:srgbClr val="000000"/>
                </a:solidFill>
                <a:latin typeface="Arial"/>
                <a:ea typeface="Arial"/>
                <a:cs typeface="Arial"/>
              </a:defRPr>
            </a:pPr>
            <a:endParaRPr lang="fr-FR"/>
          </a:p>
        </c:txPr>
        <c:crossAx val="275202432"/>
        <c:crosses val="autoZero"/>
        <c:crossBetween val="midCat"/>
      </c:valAx>
      <c:spPr>
        <a:noFill/>
        <a:ln w="25400">
          <a:noFill/>
        </a:ln>
      </c:spPr>
    </c:plotArea>
    <c:legend>
      <c:legendPos val="r"/>
      <c:layout>
        <c:manualLayout>
          <c:xMode val="edge"/>
          <c:yMode val="edge"/>
          <c:x val="0.14117647058823529"/>
          <c:y val="1.32890365448505E-2"/>
          <c:w val="0.82352941176470584"/>
          <c:h val="0.15487585118674771"/>
        </c:manualLayout>
      </c:layout>
      <c:overlay val="0"/>
      <c:spPr>
        <a:solidFill>
          <a:srgbClr val="FFFFFF"/>
        </a:solidFill>
        <a:ln w="25400">
          <a:noFill/>
        </a:ln>
        <a:effectLst>
          <a:outerShdw blurRad="63500" sx="102000" sy="102000" algn="ctr" rotWithShape="0">
            <a:schemeClr val="tx2">
              <a:lumMod val="60000"/>
              <a:lumOff val="40000"/>
              <a:alpha val="40000"/>
            </a:schemeClr>
          </a:outerShdw>
        </a:effectLst>
      </c:spPr>
      <c:txPr>
        <a:bodyPr/>
        <a:lstStyle/>
        <a:p>
          <a:pPr>
            <a:defRPr sz="735" b="1" i="1" u="none" strike="noStrike" baseline="0">
              <a:solidFill>
                <a:srgbClr val="000000"/>
              </a:solidFill>
              <a:latin typeface="Times New Roman"/>
              <a:ea typeface="Times New Roman"/>
              <a:cs typeface="Times New Roman"/>
            </a:defRPr>
          </a:pPr>
          <a:endParaRPr lang="fr-FR"/>
        </a:p>
      </c:txPr>
    </c:legend>
    <c:plotVisOnly val="1"/>
    <c:dispBlanksAs val="gap"/>
    <c:showDLblsOverMax val="0"/>
  </c:chart>
  <c:spPr>
    <a:solidFill>
      <a:srgbClr val="FFFFFF"/>
    </a:solidFill>
    <a:ln>
      <a:noFill/>
    </a:ln>
  </c:spPr>
  <c:txPr>
    <a:bodyPr/>
    <a:lstStyle/>
    <a:p>
      <a:pPr>
        <a:defRPr sz="1000" b="0" i="0" u="none" strike="noStrike" baseline="0">
          <a:solidFill>
            <a:srgbClr val="000000"/>
          </a:solidFill>
          <a:latin typeface="Arial"/>
          <a:ea typeface="Arial"/>
          <a:cs typeface="Arial"/>
        </a:defRPr>
      </a:pPr>
      <a:endParaRPr lang="fr-FR"/>
    </a:p>
  </c:txPr>
  <c:externalData r:id="rId1">
    <c:autoUpdate val="0"/>
  </c:externalData>
</c:chartSpace>
</file>

<file path=word/charts/chart21.xml><?xml version="1.0" encoding="utf-8"?>
<c:chartSpace xmlns:c="http://schemas.openxmlformats.org/drawingml/2006/chart" xmlns:a="http://schemas.openxmlformats.org/drawingml/2006/main" xmlns:r="http://schemas.openxmlformats.org/officeDocument/2006/relationships">
  <c:date1904 val="0"/>
  <c:lang val="fr-F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9084712675031573"/>
          <c:y val="0.23639351270016329"/>
          <c:w val="0.77254901960785782"/>
          <c:h val="0.56090418665093578"/>
        </c:manualLayout>
      </c:layout>
      <c:scatterChart>
        <c:scatterStyle val="smoothMarker"/>
        <c:varyColors val="0"/>
        <c:ser>
          <c:idx val="0"/>
          <c:order val="0"/>
          <c:tx>
            <c:v>Fenton</c:v>
          </c:tx>
          <c:spPr>
            <a:ln w="12700">
              <a:solidFill>
                <a:srgbClr val="000080"/>
              </a:solidFill>
              <a:prstDash val="solid"/>
            </a:ln>
          </c:spPr>
          <c:marker>
            <c:symbol val="diamond"/>
            <c:size val="5"/>
            <c:spPr>
              <a:solidFill>
                <a:srgbClr val="000080"/>
              </a:solidFill>
              <a:ln>
                <a:solidFill>
                  <a:srgbClr val="000080"/>
                </a:solidFill>
                <a:prstDash val="solid"/>
              </a:ln>
            </c:spPr>
          </c:marker>
          <c:xVal>
            <c:numRef>
              <c:f>'Inhibiteur(tertB)'!$B$44:$B$48</c:f>
              <c:numCache>
                <c:formatCode>General</c:formatCode>
                <c:ptCount val="5"/>
                <c:pt idx="0">
                  <c:v>0</c:v>
                </c:pt>
                <c:pt idx="1">
                  <c:v>5</c:v>
                </c:pt>
                <c:pt idx="2">
                  <c:v>15</c:v>
                </c:pt>
                <c:pt idx="3">
                  <c:v>30</c:v>
                </c:pt>
                <c:pt idx="4">
                  <c:v>60</c:v>
                </c:pt>
              </c:numCache>
            </c:numRef>
          </c:xVal>
          <c:yVal>
            <c:numRef>
              <c:f>'Inhibiteur(tertB)'!$E$44:$E$48</c:f>
              <c:numCache>
                <c:formatCode>0.00</c:formatCode>
                <c:ptCount val="5"/>
                <c:pt idx="0">
                  <c:v>0</c:v>
                </c:pt>
                <c:pt idx="1">
                  <c:v>52.136752136752413</c:v>
                </c:pt>
                <c:pt idx="2">
                  <c:v>67.521367521367523</c:v>
                </c:pt>
                <c:pt idx="3">
                  <c:v>70.940170940171427</c:v>
                </c:pt>
                <c:pt idx="4">
                  <c:v>72.649572649572633</c:v>
                </c:pt>
              </c:numCache>
            </c:numRef>
          </c:yVal>
          <c:smooth val="1"/>
        </c:ser>
        <c:ser>
          <c:idx val="1"/>
          <c:order val="1"/>
          <c:tx>
            <c:v>Coagulation</c:v>
          </c:tx>
          <c:spPr>
            <a:ln w="12700">
              <a:solidFill>
                <a:srgbClr val="000080"/>
              </a:solidFill>
              <a:prstDash val="solid"/>
            </a:ln>
          </c:spPr>
          <c:marker>
            <c:symbol val="diamond"/>
            <c:size val="5"/>
            <c:spPr>
              <a:noFill/>
              <a:ln>
                <a:solidFill>
                  <a:srgbClr val="000080"/>
                </a:solidFill>
                <a:prstDash val="solid"/>
              </a:ln>
            </c:spPr>
          </c:marker>
          <c:xVal>
            <c:numRef>
              <c:f>'Inhibiteur(tertB)'!$B$44:$B$48</c:f>
              <c:numCache>
                <c:formatCode>General</c:formatCode>
                <c:ptCount val="5"/>
                <c:pt idx="0">
                  <c:v>0</c:v>
                </c:pt>
                <c:pt idx="1">
                  <c:v>5</c:v>
                </c:pt>
                <c:pt idx="2">
                  <c:v>15</c:v>
                </c:pt>
                <c:pt idx="3">
                  <c:v>30</c:v>
                </c:pt>
                <c:pt idx="4">
                  <c:v>60</c:v>
                </c:pt>
              </c:numCache>
            </c:numRef>
          </c:xVal>
          <c:yVal>
            <c:numRef>
              <c:f>'Inhibiteur(tertB)'!$H$44:$H$48</c:f>
              <c:numCache>
                <c:formatCode>0.00</c:formatCode>
                <c:ptCount val="5"/>
                <c:pt idx="0">
                  <c:v>0</c:v>
                </c:pt>
                <c:pt idx="1">
                  <c:v>20.512820512820507</c:v>
                </c:pt>
                <c:pt idx="2">
                  <c:v>20.512820512820507</c:v>
                </c:pt>
                <c:pt idx="3">
                  <c:v>20.512820512820507</c:v>
                </c:pt>
                <c:pt idx="4">
                  <c:v>20.512820512820507</c:v>
                </c:pt>
              </c:numCache>
            </c:numRef>
          </c:yVal>
          <c:smooth val="1"/>
        </c:ser>
        <c:ser>
          <c:idx val="4"/>
          <c:order val="2"/>
          <c:tx>
            <c:v>[Tert Butanol] = 0.005 M</c:v>
          </c:tx>
          <c:spPr>
            <a:ln w="12700">
              <a:solidFill>
                <a:srgbClr val="008000"/>
              </a:solidFill>
              <a:prstDash val="solid"/>
            </a:ln>
          </c:spPr>
          <c:marker>
            <c:symbol val="diamond"/>
            <c:size val="5"/>
            <c:spPr>
              <a:solidFill>
                <a:srgbClr val="008000"/>
              </a:solidFill>
              <a:ln>
                <a:solidFill>
                  <a:srgbClr val="008000"/>
                </a:solidFill>
                <a:prstDash val="solid"/>
              </a:ln>
            </c:spPr>
          </c:marker>
          <c:xVal>
            <c:numRef>
              <c:f>'Inhibiteur(tertB)'!$B$44:$B$48</c:f>
              <c:numCache>
                <c:formatCode>General</c:formatCode>
                <c:ptCount val="5"/>
                <c:pt idx="0">
                  <c:v>0</c:v>
                </c:pt>
                <c:pt idx="1">
                  <c:v>5</c:v>
                </c:pt>
                <c:pt idx="2">
                  <c:v>15</c:v>
                </c:pt>
                <c:pt idx="3">
                  <c:v>30</c:v>
                </c:pt>
                <c:pt idx="4">
                  <c:v>60</c:v>
                </c:pt>
              </c:numCache>
            </c:numRef>
          </c:xVal>
          <c:yVal>
            <c:numRef>
              <c:f>'Inhibiteur(tertB)'!$T$44:$T$48</c:f>
              <c:numCache>
                <c:formatCode>0.00</c:formatCode>
                <c:ptCount val="5"/>
                <c:pt idx="0">
                  <c:v>-3.9474596431119629E-14</c:v>
                </c:pt>
                <c:pt idx="1">
                  <c:v>27.777777777777729</c:v>
                </c:pt>
                <c:pt idx="2">
                  <c:v>30.555555555555557</c:v>
                </c:pt>
                <c:pt idx="3">
                  <c:v>36.111111111111086</c:v>
                </c:pt>
                <c:pt idx="4">
                  <c:v>38.888888888888815</c:v>
                </c:pt>
              </c:numCache>
            </c:numRef>
          </c:yVal>
          <c:smooth val="1"/>
        </c:ser>
        <c:ser>
          <c:idx val="5"/>
          <c:order val="3"/>
          <c:tx>
            <c:v>Coag([Tert Butanol] = 0.005 M)</c:v>
          </c:tx>
          <c:spPr>
            <a:ln w="12700">
              <a:solidFill>
                <a:srgbClr val="008000"/>
              </a:solidFill>
              <a:prstDash val="solid"/>
            </a:ln>
          </c:spPr>
          <c:marker>
            <c:symbol val="diamond"/>
            <c:size val="5"/>
            <c:spPr>
              <a:noFill/>
              <a:ln>
                <a:solidFill>
                  <a:srgbClr val="008000"/>
                </a:solidFill>
                <a:prstDash val="solid"/>
              </a:ln>
            </c:spPr>
          </c:marker>
          <c:xVal>
            <c:numRef>
              <c:f>'Inhibiteur(tertB)'!$B$44:$B$48</c:f>
              <c:numCache>
                <c:formatCode>General</c:formatCode>
                <c:ptCount val="5"/>
                <c:pt idx="0">
                  <c:v>0</c:v>
                </c:pt>
                <c:pt idx="1">
                  <c:v>5</c:v>
                </c:pt>
                <c:pt idx="2">
                  <c:v>15</c:v>
                </c:pt>
                <c:pt idx="3">
                  <c:v>30</c:v>
                </c:pt>
                <c:pt idx="4">
                  <c:v>60</c:v>
                </c:pt>
              </c:numCache>
            </c:numRef>
          </c:xVal>
          <c:yVal>
            <c:numRef>
              <c:f>'Inhibiteur(tertB)'!$X$44:$X$48</c:f>
              <c:numCache>
                <c:formatCode>0.00</c:formatCode>
                <c:ptCount val="5"/>
                <c:pt idx="0">
                  <c:v>-3.9474596431119629E-14</c:v>
                </c:pt>
                <c:pt idx="1">
                  <c:v>5.5555555555553502</c:v>
                </c:pt>
                <c:pt idx="2">
                  <c:v>5.5555555555553502</c:v>
                </c:pt>
                <c:pt idx="3">
                  <c:v>5.5555555555553502</c:v>
                </c:pt>
                <c:pt idx="4">
                  <c:v>5.5555555555553502</c:v>
                </c:pt>
              </c:numCache>
            </c:numRef>
          </c:yVal>
          <c:smooth val="1"/>
        </c:ser>
        <c:ser>
          <c:idx val="2"/>
          <c:order val="4"/>
          <c:tx>
            <c:v>[Tert Butanol] = 0.05 M</c:v>
          </c:tx>
          <c:spPr>
            <a:ln w="12700">
              <a:solidFill>
                <a:srgbClr val="FF0000"/>
              </a:solidFill>
              <a:prstDash val="solid"/>
            </a:ln>
          </c:spPr>
          <c:marker>
            <c:symbol val="diamond"/>
            <c:size val="5"/>
            <c:spPr>
              <a:solidFill>
                <a:srgbClr val="FF0000"/>
              </a:solidFill>
              <a:ln>
                <a:solidFill>
                  <a:srgbClr val="FF0000"/>
                </a:solidFill>
                <a:prstDash val="solid"/>
              </a:ln>
            </c:spPr>
          </c:marker>
          <c:xVal>
            <c:numRef>
              <c:f>'Inhibiteur(tertB)'!$B$44:$B$48</c:f>
              <c:numCache>
                <c:formatCode>General</c:formatCode>
                <c:ptCount val="5"/>
                <c:pt idx="0">
                  <c:v>0</c:v>
                </c:pt>
                <c:pt idx="1">
                  <c:v>5</c:v>
                </c:pt>
                <c:pt idx="2">
                  <c:v>15</c:v>
                </c:pt>
                <c:pt idx="3">
                  <c:v>30</c:v>
                </c:pt>
                <c:pt idx="4">
                  <c:v>60</c:v>
                </c:pt>
              </c:numCache>
            </c:numRef>
          </c:xVal>
          <c:yVal>
            <c:numRef>
              <c:f>'Inhibiteur(tertB)'!$L$44:$L$48</c:f>
              <c:numCache>
                <c:formatCode>0.00</c:formatCode>
                <c:ptCount val="5"/>
                <c:pt idx="0">
                  <c:v>-7.8404715670084898E-14</c:v>
                </c:pt>
                <c:pt idx="1">
                  <c:v>20.68965517241379</c:v>
                </c:pt>
                <c:pt idx="2">
                  <c:v>24.137931034483035</c:v>
                </c:pt>
                <c:pt idx="3">
                  <c:v>31.03448275862069</c:v>
                </c:pt>
                <c:pt idx="4">
                  <c:v>34.482758620689573</c:v>
                </c:pt>
              </c:numCache>
            </c:numRef>
          </c:yVal>
          <c:smooth val="1"/>
        </c:ser>
        <c:ser>
          <c:idx val="3"/>
          <c:order val="5"/>
          <c:tx>
            <c:v>Coag([Tert Butanol] = 0.05 M)</c:v>
          </c:tx>
          <c:spPr>
            <a:ln w="12700">
              <a:solidFill>
                <a:srgbClr val="FF0000"/>
              </a:solidFill>
              <a:prstDash val="solid"/>
            </a:ln>
          </c:spPr>
          <c:marker>
            <c:symbol val="diamond"/>
            <c:size val="5"/>
            <c:spPr>
              <a:noFill/>
              <a:ln>
                <a:solidFill>
                  <a:srgbClr val="FF0000"/>
                </a:solidFill>
                <a:prstDash val="solid"/>
              </a:ln>
            </c:spPr>
          </c:marker>
          <c:xVal>
            <c:numRef>
              <c:f>'Inhibiteur(tertB)'!$B$44:$B$48</c:f>
              <c:numCache>
                <c:formatCode>General</c:formatCode>
                <c:ptCount val="5"/>
                <c:pt idx="0">
                  <c:v>0</c:v>
                </c:pt>
                <c:pt idx="1">
                  <c:v>5</c:v>
                </c:pt>
                <c:pt idx="2">
                  <c:v>15</c:v>
                </c:pt>
                <c:pt idx="3">
                  <c:v>30</c:v>
                </c:pt>
                <c:pt idx="4">
                  <c:v>60</c:v>
                </c:pt>
              </c:numCache>
            </c:numRef>
          </c:xVal>
          <c:yVal>
            <c:numRef>
              <c:f>'Inhibiteur(tertB)'!$P$44:$P$48</c:f>
              <c:numCache>
                <c:formatCode>0.00</c:formatCode>
                <c:ptCount val="5"/>
                <c:pt idx="0">
                  <c:v>-7.8404715670084898E-14</c:v>
                </c:pt>
                <c:pt idx="1">
                  <c:v>6.8965517241378294</c:v>
                </c:pt>
                <c:pt idx="2">
                  <c:v>6.8965517241378294</c:v>
                </c:pt>
                <c:pt idx="3">
                  <c:v>6.8965517241378294</c:v>
                </c:pt>
                <c:pt idx="4">
                  <c:v>6.8965517241378294</c:v>
                </c:pt>
              </c:numCache>
            </c:numRef>
          </c:yVal>
          <c:smooth val="1"/>
        </c:ser>
        <c:dLbls>
          <c:showLegendKey val="0"/>
          <c:showVal val="0"/>
          <c:showCatName val="0"/>
          <c:showSerName val="0"/>
          <c:showPercent val="0"/>
          <c:showBubbleSize val="0"/>
        </c:dLbls>
        <c:axId val="276019456"/>
        <c:axId val="276407040"/>
      </c:scatterChart>
      <c:valAx>
        <c:axId val="276019456"/>
        <c:scaling>
          <c:orientation val="minMax"/>
          <c:max val="60"/>
        </c:scaling>
        <c:delete val="0"/>
        <c:axPos val="b"/>
        <c:title>
          <c:tx>
            <c:rich>
              <a:bodyPr/>
              <a:lstStyle/>
              <a:p>
                <a:pPr>
                  <a:defRPr sz="1000" b="1" i="1" u="none" strike="noStrike" baseline="0">
                    <a:solidFill>
                      <a:srgbClr val="000000"/>
                    </a:solidFill>
                    <a:latin typeface="Times New Roman"/>
                    <a:ea typeface="Times New Roman"/>
                    <a:cs typeface="Times New Roman"/>
                  </a:defRPr>
                </a:pPr>
                <a:r>
                  <a:rPr lang="fr-FR"/>
                  <a:t>temps (mn)</a:t>
                </a:r>
              </a:p>
            </c:rich>
          </c:tx>
          <c:layout>
            <c:manualLayout>
              <c:xMode val="edge"/>
              <c:yMode val="edge"/>
              <c:x val="0.50000101731471036"/>
              <c:y val="0.88581460189448635"/>
            </c:manualLayout>
          </c:layout>
          <c:overlay val="0"/>
          <c:spPr>
            <a:noFill/>
            <a:ln w="25400">
              <a:noFill/>
            </a:ln>
          </c:spPr>
        </c:title>
        <c:numFmt formatCode="General" sourceLinked="1"/>
        <c:majorTickMark val="out"/>
        <c:minorTickMark val="none"/>
        <c:tickLblPos val="nextTo"/>
        <c:spPr>
          <a:ln w="3175">
            <a:solidFill>
              <a:srgbClr val="000000"/>
            </a:solidFill>
            <a:prstDash val="solid"/>
          </a:ln>
        </c:spPr>
        <c:txPr>
          <a:bodyPr rot="0" vert="horz"/>
          <a:lstStyle/>
          <a:p>
            <a:pPr>
              <a:defRPr sz="700" b="1" i="1" u="none" strike="noStrike" baseline="0">
                <a:solidFill>
                  <a:srgbClr val="000000"/>
                </a:solidFill>
                <a:latin typeface="Arial"/>
                <a:ea typeface="Arial"/>
                <a:cs typeface="Arial"/>
              </a:defRPr>
            </a:pPr>
            <a:endParaRPr lang="fr-FR"/>
          </a:p>
        </c:txPr>
        <c:crossAx val="276407040"/>
        <c:crosses val="autoZero"/>
        <c:crossBetween val="midCat"/>
      </c:valAx>
      <c:valAx>
        <c:axId val="276407040"/>
        <c:scaling>
          <c:orientation val="minMax"/>
          <c:max val="100"/>
          <c:min val="0"/>
        </c:scaling>
        <c:delete val="0"/>
        <c:axPos val="l"/>
        <c:title>
          <c:tx>
            <c:rich>
              <a:bodyPr/>
              <a:lstStyle/>
              <a:p>
                <a:pPr>
                  <a:defRPr sz="1000" b="1" i="1" u="none" strike="noStrike" baseline="0">
                    <a:solidFill>
                      <a:srgbClr val="000000"/>
                    </a:solidFill>
                    <a:latin typeface="Times New Roman"/>
                    <a:ea typeface="Times New Roman"/>
                    <a:cs typeface="Times New Roman"/>
                  </a:defRPr>
                </a:pPr>
                <a:r>
                  <a:rPr lang="fr-FR"/>
                  <a:t>Taux de dégradation (%)</a:t>
                </a:r>
              </a:p>
            </c:rich>
          </c:tx>
          <c:layout>
            <c:manualLayout>
              <c:xMode val="edge"/>
              <c:yMode val="edge"/>
              <c:x val="3.7671714460683118E-3"/>
              <c:y val="0.25091283022312239"/>
            </c:manualLayout>
          </c:layout>
          <c:overlay val="0"/>
          <c:spPr>
            <a:noFill/>
            <a:ln w="25400">
              <a:noFill/>
            </a:ln>
          </c:spPr>
        </c:title>
        <c:numFmt formatCode="0.00" sourceLinked="1"/>
        <c:majorTickMark val="out"/>
        <c:minorTickMark val="none"/>
        <c:tickLblPos val="nextTo"/>
        <c:spPr>
          <a:ln w="3175">
            <a:solidFill>
              <a:srgbClr val="000000"/>
            </a:solidFill>
            <a:prstDash val="solid"/>
          </a:ln>
        </c:spPr>
        <c:txPr>
          <a:bodyPr rot="0" vert="horz"/>
          <a:lstStyle/>
          <a:p>
            <a:pPr>
              <a:defRPr sz="600" b="1" i="1" u="none" strike="noStrike" baseline="0">
                <a:solidFill>
                  <a:srgbClr val="000000"/>
                </a:solidFill>
                <a:latin typeface="Arial"/>
                <a:ea typeface="Arial"/>
                <a:cs typeface="Arial"/>
              </a:defRPr>
            </a:pPr>
            <a:endParaRPr lang="fr-FR"/>
          </a:p>
        </c:txPr>
        <c:crossAx val="276019456"/>
        <c:crosses val="autoZero"/>
        <c:crossBetween val="midCat"/>
      </c:valAx>
      <c:spPr>
        <a:noFill/>
        <a:ln w="25400">
          <a:noFill/>
        </a:ln>
      </c:spPr>
    </c:plotArea>
    <c:legend>
      <c:legendPos val="r"/>
      <c:layout>
        <c:manualLayout>
          <c:xMode val="edge"/>
          <c:yMode val="edge"/>
          <c:x val="3.5695235501902692E-2"/>
          <c:y val="4.3655048004992245E-2"/>
          <c:w val="0.96430476449809865"/>
          <c:h val="0.15268729576117723"/>
        </c:manualLayout>
      </c:layout>
      <c:overlay val="0"/>
      <c:spPr>
        <a:solidFill>
          <a:srgbClr val="FFFFFF"/>
        </a:solidFill>
        <a:ln w="25400">
          <a:noFill/>
        </a:ln>
        <a:effectLst>
          <a:outerShdw blurRad="50800" dist="38100" dir="8100000" algn="tr" rotWithShape="0">
            <a:schemeClr val="tx2">
              <a:lumMod val="60000"/>
              <a:lumOff val="40000"/>
              <a:alpha val="40000"/>
            </a:schemeClr>
          </a:outerShdw>
        </a:effectLst>
      </c:spPr>
      <c:txPr>
        <a:bodyPr/>
        <a:lstStyle/>
        <a:p>
          <a:pPr>
            <a:defRPr sz="735" b="1" i="1" u="none" strike="noStrike" baseline="0">
              <a:solidFill>
                <a:srgbClr val="000000"/>
              </a:solidFill>
              <a:latin typeface="Times New Roman"/>
              <a:ea typeface="Times New Roman"/>
              <a:cs typeface="Times New Roman"/>
            </a:defRPr>
          </a:pPr>
          <a:endParaRPr lang="fr-FR"/>
        </a:p>
      </c:txPr>
    </c:legend>
    <c:plotVisOnly val="1"/>
    <c:dispBlanksAs val="gap"/>
    <c:showDLblsOverMax val="0"/>
  </c:chart>
  <c:spPr>
    <a:solidFill>
      <a:srgbClr val="FFFFFF"/>
    </a:solidFill>
    <a:ln>
      <a:noFill/>
    </a:ln>
  </c:spPr>
  <c:txPr>
    <a:bodyPr/>
    <a:lstStyle/>
    <a:p>
      <a:pPr>
        <a:defRPr sz="1000" b="0" i="0" u="none" strike="noStrike" baseline="0">
          <a:solidFill>
            <a:srgbClr val="000000"/>
          </a:solidFill>
          <a:latin typeface="Arial"/>
          <a:ea typeface="Arial"/>
          <a:cs typeface="Arial"/>
        </a:defRPr>
      </a:pPr>
      <a:endParaRPr lang="fr-FR"/>
    </a:p>
  </c:txPr>
  <c:externalData r:id="rId1">
    <c:autoUpdate val="0"/>
  </c:externalData>
</c:chartSpace>
</file>

<file path=word/charts/chart22.xml><?xml version="1.0" encoding="utf-8"?>
<c:chartSpace xmlns:c="http://schemas.openxmlformats.org/drawingml/2006/chart" xmlns:a="http://schemas.openxmlformats.org/drawingml/2006/main" xmlns:r="http://schemas.openxmlformats.org/officeDocument/2006/relationships">
  <c:date1904 val="0"/>
  <c:lang val="fr-F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9026871680411853"/>
          <c:y val="0.24444398847538756"/>
          <c:w val="0.77262196059150912"/>
          <c:h val="0.52754332418545358"/>
        </c:manualLayout>
      </c:layout>
      <c:barChart>
        <c:barDir val="col"/>
        <c:grouping val="clustered"/>
        <c:varyColors val="0"/>
        <c:ser>
          <c:idx val="0"/>
          <c:order val="0"/>
          <c:tx>
            <c:v>Fenton</c:v>
          </c:tx>
          <c:spPr>
            <a:solidFill>
              <a:srgbClr val="000080"/>
            </a:solidFill>
            <a:ln w="12700">
              <a:solidFill>
                <a:srgbClr val="000080"/>
              </a:solidFill>
              <a:prstDash val="solid"/>
            </a:ln>
          </c:spPr>
          <c:invertIfNegative val="0"/>
          <c:cat>
            <c:numRef>
              <c:f>'Inhibiteur(tertB)'!$B$44:$B$48</c:f>
              <c:numCache>
                <c:formatCode>General</c:formatCode>
                <c:ptCount val="5"/>
                <c:pt idx="0">
                  <c:v>0</c:v>
                </c:pt>
                <c:pt idx="1">
                  <c:v>5</c:v>
                </c:pt>
                <c:pt idx="2">
                  <c:v>15</c:v>
                </c:pt>
                <c:pt idx="3">
                  <c:v>30</c:v>
                </c:pt>
                <c:pt idx="4">
                  <c:v>60</c:v>
                </c:pt>
              </c:numCache>
            </c:numRef>
          </c:cat>
          <c:val>
            <c:numRef>
              <c:f>'Inhibiteur(tertB)'!$D$44:$D$48</c:f>
              <c:numCache>
                <c:formatCode>General</c:formatCode>
                <c:ptCount val="5"/>
                <c:pt idx="0">
                  <c:v>561.6</c:v>
                </c:pt>
                <c:pt idx="1">
                  <c:v>268.80000000000007</c:v>
                </c:pt>
                <c:pt idx="2">
                  <c:v>182.40000000000003</c:v>
                </c:pt>
                <c:pt idx="3">
                  <c:v>163.2000000000001</c:v>
                </c:pt>
                <c:pt idx="4">
                  <c:v>153.60000000000014</c:v>
                </c:pt>
              </c:numCache>
            </c:numRef>
          </c:val>
        </c:ser>
        <c:ser>
          <c:idx val="1"/>
          <c:order val="1"/>
          <c:tx>
            <c:v>Coagulation</c:v>
          </c:tx>
          <c:spPr>
            <a:noFill/>
            <a:ln w="25399">
              <a:solidFill>
                <a:srgbClr val="000080"/>
              </a:solidFill>
              <a:prstDash val="solid"/>
            </a:ln>
          </c:spPr>
          <c:invertIfNegative val="0"/>
          <c:val>
            <c:numRef>
              <c:f>'Inhibiteur(tertB)'!$G$44:$G$48</c:f>
              <c:numCache>
                <c:formatCode>0.00</c:formatCode>
                <c:ptCount val="5"/>
                <c:pt idx="0">
                  <c:v>561.6</c:v>
                </c:pt>
                <c:pt idx="1">
                  <c:v>446.40000000000003</c:v>
                </c:pt>
                <c:pt idx="2">
                  <c:v>446.40000000000003</c:v>
                </c:pt>
                <c:pt idx="3">
                  <c:v>446.40000000000003</c:v>
                </c:pt>
                <c:pt idx="4">
                  <c:v>446.40000000000003</c:v>
                </c:pt>
              </c:numCache>
            </c:numRef>
          </c:val>
        </c:ser>
        <c:ser>
          <c:idx val="4"/>
          <c:order val="2"/>
          <c:tx>
            <c:v>[Tert Butanol] = 0.005 M</c:v>
          </c:tx>
          <c:spPr>
            <a:solidFill>
              <a:srgbClr val="FF0000"/>
            </a:solidFill>
            <a:ln w="12700">
              <a:solidFill>
                <a:srgbClr val="FF0000"/>
              </a:solidFill>
              <a:prstDash val="solid"/>
            </a:ln>
          </c:spPr>
          <c:invertIfNegative val="0"/>
          <c:val>
            <c:numRef>
              <c:f>'Inhibiteur(tertB)'!$S$44:$S$48</c:f>
              <c:numCache>
                <c:formatCode>General</c:formatCode>
                <c:ptCount val="5"/>
                <c:pt idx="0">
                  <c:v>1728.0000000000007</c:v>
                </c:pt>
                <c:pt idx="1">
                  <c:v>1248.0000000000007</c:v>
                </c:pt>
                <c:pt idx="2">
                  <c:v>1200</c:v>
                </c:pt>
                <c:pt idx="3">
                  <c:v>1104.0000000000005</c:v>
                </c:pt>
                <c:pt idx="4">
                  <c:v>1056.0000000000014</c:v>
                </c:pt>
              </c:numCache>
            </c:numRef>
          </c:val>
        </c:ser>
        <c:ser>
          <c:idx val="5"/>
          <c:order val="3"/>
          <c:tx>
            <c:v>Coag([Tert Butanol = 0.005 M)</c:v>
          </c:tx>
          <c:spPr>
            <a:noFill/>
            <a:ln w="25399">
              <a:solidFill>
                <a:srgbClr val="FF0000"/>
              </a:solidFill>
              <a:prstDash val="solid"/>
            </a:ln>
          </c:spPr>
          <c:invertIfNegative val="0"/>
          <c:val>
            <c:numRef>
              <c:f>'Inhibiteur(tertB)'!$W$44:$W$48</c:f>
              <c:numCache>
                <c:formatCode>0.00</c:formatCode>
                <c:ptCount val="5"/>
                <c:pt idx="0">
                  <c:v>1728.0000000000007</c:v>
                </c:pt>
                <c:pt idx="1">
                  <c:v>1632.0000000000009</c:v>
                </c:pt>
                <c:pt idx="2">
                  <c:v>1632.0000000000009</c:v>
                </c:pt>
                <c:pt idx="3">
                  <c:v>1632.0000000000009</c:v>
                </c:pt>
                <c:pt idx="4">
                  <c:v>1632.0000000000009</c:v>
                </c:pt>
              </c:numCache>
            </c:numRef>
          </c:val>
        </c:ser>
        <c:ser>
          <c:idx val="2"/>
          <c:order val="4"/>
          <c:tx>
            <c:v>[Tert Butanol] = 0.05 M</c:v>
          </c:tx>
          <c:spPr>
            <a:solidFill>
              <a:srgbClr val="008000"/>
            </a:solidFill>
            <a:ln w="12700">
              <a:solidFill>
                <a:srgbClr val="008000"/>
              </a:solidFill>
              <a:prstDash val="solid"/>
            </a:ln>
          </c:spPr>
          <c:invertIfNegative val="0"/>
          <c:val>
            <c:numRef>
              <c:f>'Inhibiteur(tertB)'!$K$44:$K$48</c:f>
              <c:numCache>
                <c:formatCode>General</c:formatCode>
                <c:ptCount val="5"/>
                <c:pt idx="0">
                  <c:v>13920.000000000011</c:v>
                </c:pt>
                <c:pt idx="1">
                  <c:v>11040.000000000004</c:v>
                </c:pt>
                <c:pt idx="2">
                  <c:v>10560.000000000015</c:v>
                </c:pt>
                <c:pt idx="3">
                  <c:v>9600</c:v>
                </c:pt>
                <c:pt idx="4">
                  <c:v>9120.0000000000091</c:v>
                </c:pt>
              </c:numCache>
            </c:numRef>
          </c:val>
        </c:ser>
        <c:ser>
          <c:idx val="3"/>
          <c:order val="5"/>
          <c:tx>
            <c:v>Coag([Tert Butanol] = 0.05 M)</c:v>
          </c:tx>
          <c:spPr>
            <a:noFill/>
            <a:ln w="25399">
              <a:solidFill>
                <a:srgbClr val="008000"/>
              </a:solidFill>
              <a:prstDash val="solid"/>
            </a:ln>
          </c:spPr>
          <c:invertIfNegative val="0"/>
          <c:val>
            <c:numRef>
              <c:f>'Inhibiteur(tertB)'!$O$44:$O$48</c:f>
              <c:numCache>
                <c:formatCode>0.00</c:formatCode>
                <c:ptCount val="5"/>
                <c:pt idx="0">
                  <c:v>13920.000000000011</c:v>
                </c:pt>
                <c:pt idx="1">
                  <c:v>12960.000000000015</c:v>
                </c:pt>
                <c:pt idx="2">
                  <c:v>12960.000000000015</c:v>
                </c:pt>
                <c:pt idx="3">
                  <c:v>12960.000000000015</c:v>
                </c:pt>
                <c:pt idx="4">
                  <c:v>12960.000000000015</c:v>
                </c:pt>
              </c:numCache>
            </c:numRef>
          </c:val>
        </c:ser>
        <c:dLbls>
          <c:showLegendKey val="0"/>
          <c:showVal val="0"/>
          <c:showCatName val="0"/>
          <c:showSerName val="0"/>
          <c:showPercent val="0"/>
          <c:showBubbleSize val="0"/>
        </c:dLbls>
        <c:gapWidth val="150"/>
        <c:axId val="277521152"/>
        <c:axId val="277523072"/>
      </c:barChart>
      <c:catAx>
        <c:axId val="277521152"/>
        <c:scaling>
          <c:orientation val="minMax"/>
        </c:scaling>
        <c:delete val="0"/>
        <c:axPos val="b"/>
        <c:title>
          <c:tx>
            <c:rich>
              <a:bodyPr/>
              <a:lstStyle/>
              <a:p>
                <a:pPr>
                  <a:defRPr sz="1200" b="1" i="1" u="none" strike="noStrike" baseline="0">
                    <a:solidFill>
                      <a:srgbClr val="000000"/>
                    </a:solidFill>
                    <a:latin typeface="Times New Roman"/>
                    <a:ea typeface="Times New Roman"/>
                    <a:cs typeface="Times New Roman"/>
                  </a:defRPr>
                </a:pPr>
                <a:r>
                  <a:rPr lang="fr-FR"/>
                  <a:t>temps (mn)</a:t>
                </a:r>
              </a:p>
            </c:rich>
          </c:tx>
          <c:layout>
            <c:manualLayout>
              <c:xMode val="edge"/>
              <c:yMode val="edge"/>
              <c:x val="0.47683397683397682"/>
              <c:y val="0.89939152423020252"/>
            </c:manualLayout>
          </c:layout>
          <c:overlay val="0"/>
          <c:spPr>
            <a:noFill/>
            <a:ln w="25399">
              <a:noFill/>
            </a:ln>
          </c:spPr>
        </c:title>
        <c:numFmt formatCode="General" sourceLinked="1"/>
        <c:majorTickMark val="out"/>
        <c:minorTickMark val="none"/>
        <c:tickLblPos val="nextTo"/>
        <c:spPr>
          <a:ln w="3175">
            <a:solidFill>
              <a:srgbClr val="000000"/>
            </a:solidFill>
            <a:prstDash val="solid"/>
          </a:ln>
        </c:spPr>
        <c:txPr>
          <a:bodyPr rot="0" vert="horz"/>
          <a:lstStyle/>
          <a:p>
            <a:pPr>
              <a:defRPr sz="800" b="1" i="1" u="none" strike="noStrike" baseline="0">
                <a:solidFill>
                  <a:srgbClr val="000000"/>
                </a:solidFill>
                <a:latin typeface="Arial"/>
                <a:ea typeface="Arial"/>
                <a:cs typeface="Arial"/>
              </a:defRPr>
            </a:pPr>
            <a:endParaRPr lang="fr-FR"/>
          </a:p>
        </c:txPr>
        <c:crossAx val="277523072"/>
        <c:crosses val="autoZero"/>
        <c:auto val="1"/>
        <c:lblAlgn val="ctr"/>
        <c:lblOffset val="100"/>
        <c:tickLblSkip val="1"/>
        <c:tickMarkSkip val="1"/>
        <c:noMultiLvlLbl val="0"/>
      </c:catAx>
      <c:valAx>
        <c:axId val="277523072"/>
        <c:scaling>
          <c:orientation val="minMax"/>
        </c:scaling>
        <c:delete val="0"/>
        <c:axPos val="l"/>
        <c:title>
          <c:tx>
            <c:rich>
              <a:bodyPr/>
              <a:lstStyle/>
              <a:p>
                <a:pPr>
                  <a:defRPr sz="1050" b="1" i="1" u="none" strike="noStrike" baseline="0">
                    <a:solidFill>
                      <a:srgbClr val="000000"/>
                    </a:solidFill>
                    <a:latin typeface="Times New Roman"/>
                    <a:ea typeface="Times New Roman"/>
                    <a:cs typeface="Times New Roman"/>
                  </a:defRPr>
                </a:pPr>
                <a:r>
                  <a:rPr lang="fr-FR" sz="1050"/>
                  <a:t>DCO (mg/l)</a:t>
                </a:r>
              </a:p>
            </c:rich>
          </c:tx>
          <c:layout>
            <c:manualLayout>
              <c:xMode val="edge"/>
              <c:yMode val="edge"/>
              <c:x val="1.2012012012012015E-2"/>
              <c:y val="0.34966922064034922"/>
            </c:manualLayout>
          </c:layout>
          <c:overlay val="0"/>
          <c:spPr>
            <a:noFill/>
            <a:ln w="25399">
              <a:noFill/>
            </a:ln>
          </c:spPr>
        </c:title>
        <c:numFmt formatCode="General" sourceLinked="1"/>
        <c:majorTickMark val="out"/>
        <c:minorTickMark val="none"/>
        <c:tickLblPos val="nextTo"/>
        <c:spPr>
          <a:ln w="3175">
            <a:solidFill>
              <a:srgbClr val="000000"/>
            </a:solidFill>
            <a:prstDash val="solid"/>
          </a:ln>
        </c:spPr>
        <c:txPr>
          <a:bodyPr rot="0" vert="horz"/>
          <a:lstStyle/>
          <a:p>
            <a:pPr>
              <a:defRPr sz="600" b="1" i="1" u="none" strike="noStrike" baseline="0">
                <a:solidFill>
                  <a:srgbClr val="000000"/>
                </a:solidFill>
                <a:latin typeface="Arial"/>
                <a:ea typeface="Arial"/>
                <a:cs typeface="Arial"/>
              </a:defRPr>
            </a:pPr>
            <a:endParaRPr lang="fr-FR"/>
          </a:p>
        </c:txPr>
        <c:crossAx val="277521152"/>
        <c:crosses val="autoZero"/>
        <c:crossBetween val="between"/>
      </c:valAx>
      <c:spPr>
        <a:noFill/>
        <a:ln w="25399">
          <a:noFill/>
        </a:ln>
      </c:spPr>
    </c:plotArea>
    <c:legend>
      <c:legendPos val="r"/>
      <c:layout>
        <c:manualLayout>
          <c:xMode val="edge"/>
          <c:yMode val="edge"/>
          <c:x val="7.3381412908971974E-2"/>
          <c:y val="2.5980540311248974E-2"/>
          <c:w val="0.87481780993592018"/>
          <c:h val="0.15317231810670134"/>
        </c:manualLayout>
      </c:layout>
      <c:overlay val="0"/>
      <c:spPr>
        <a:solidFill>
          <a:srgbClr val="FFFFFF"/>
        </a:solidFill>
        <a:ln w="25399">
          <a:noFill/>
        </a:ln>
        <a:effectLst>
          <a:outerShdw blurRad="50800" dist="38100" dir="2700000" algn="tl" rotWithShape="0">
            <a:schemeClr val="tx2">
              <a:lumMod val="60000"/>
              <a:lumOff val="40000"/>
              <a:alpha val="40000"/>
            </a:schemeClr>
          </a:outerShdw>
        </a:effectLst>
      </c:spPr>
      <c:txPr>
        <a:bodyPr/>
        <a:lstStyle/>
        <a:p>
          <a:pPr>
            <a:defRPr sz="735" b="1" i="1" u="none" strike="noStrike" baseline="0">
              <a:solidFill>
                <a:srgbClr val="000000"/>
              </a:solidFill>
              <a:latin typeface="Times New Roman"/>
              <a:ea typeface="Times New Roman"/>
              <a:cs typeface="Times New Roman"/>
            </a:defRPr>
          </a:pPr>
          <a:endParaRPr lang="fr-FR"/>
        </a:p>
      </c:txPr>
    </c:legend>
    <c:plotVisOnly val="1"/>
    <c:dispBlanksAs val="gap"/>
    <c:showDLblsOverMax val="0"/>
  </c:chart>
  <c:spPr>
    <a:solidFill>
      <a:srgbClr val="FFFFFF"/>
    </a:solidFill>
    <a:ln>
      <a:noFill/>
    </a:ln>
  </c:spPr>
  <c:txPr>
    <a:bodyPr/>
    <a:lstStyle/>
    <a:p>
      <a:pPr>
        <a:defRPr sz="1000" b="0" i="0" u="none" strike="noStrike" baseline="0">
          <a:solidFill>
            <a:srgbClr val="000000"/>
          </a:solidFill>
          <a:latin typeface="Arial"/>
          <a:ea typeface="Arial"/>
          <a:cs typeface="Arial"/>
        </a:defRPr>
      </a:pPr>
      <a:endParaRPr lang="fr-FR"/>
    </a:p>
  </c:txPr>
  <c:externalData r:id="rId1">
    <c:autoUpdate val="0"/>
  </c:externalData>
</c:chartSpace>
</file>

<file path=word/charts/chart23.xml><?xml version="1.0" encoding="utf-8"?>
<c:chartSpace xmlns:c="http://schemas.openxmlformats.org/drawingml/2006/chart" xmlns:a="http://schemas.openxmlformats.org/drawingml/2006/main" xmlns:r="http://schemas.openxmlformats.org/officeDocument/2006/relationships">
  <c:date1904 val="0"/>
  <c:lang val="fr-F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91157447091268"/>
          <c:y val="5.3956605811442189E-2"/>
          <c:w val="0.77217608558423867"/>
          <c:h val="0.6610580273151776"/>
        </c:manualLayout>
      </c:layout>
      <c:scatterChart>
        <c:scatterStyle val="smoothMarker"/>
        <c:varyColors val="0"/>
        <c:ser>
          <c:idx val="2"/>
          <c:order val="0"/>
          <c:tx>
            <c:v>[inhibiteur]=[RhB]*10([Tert-B]=0.005 M)</c:v>
          </c:tx>
          <c:spPr>
            <a:ln w="12700">
              <a:solidFill>
                <a:srgbClr val="008000"/>
              </a:solidFill>
              <a:prstDash val="solid"/>
            </a:ln>
          </c:spPr>
          <c:marker>
            <c:symbol val="diamond"/>
            <c:size val="5"/>
            <c:spPr>
              <a:solidFill>
                <a:srgbClr val="008000"/>
              </a:solidFill>
              <a:ln>
                <a:solidFill>
                  <a:srgbClr val="008000"/>
                </a:solidFill>
                <a:prstDash val="solid"/>
              </a:ln>
            </c:spPr>
          </c:marker>
          <c:xVal>
            <c:numRef>
              <c:f>'Inhibiteur(tertB)'!$B$27:$B$36</c:f>
              <c:numCache>
                <c:formatCode>General</c:formatCode>
                <c:ptCount val="10"/>
                <c:pt idx="0">
                  <c:v>0</c:v>
                </c:pt>
                <c:pt idx="1">
                  <c:v>1</c:v>
                </c:pt>
                <c:pt idx="2">
                  <c:v>2</c:v>
                </c:pt>
                <c:pt idx="3">
                  <c:v>3</c:v>
                </c:pt>
                <c:pt idx="4">
                  <c:v>5</c:v>
                </c:pt>
                <c:pt idx="5">
                  <c:v>10</c:v>
                </c:pt>
                <c:pt idx="6">
                  <c:v>20</c:v>
                </c:pt>
                <c:pt idx="7">
                  <c:v>30</c:v>
                </c:pt>
                <c:pt idx="8">
                  <c:v>45</c:v>
                </c:pt>
                <c:pt idx="9">
                  <c:v>60</c:v>
                </c:pt>
              </c:numCache>
            </c:numRef>
          </c:xVal>
          <c:yVal>
            <c:numRef>
              <c:f>'Inhibiteur(tertB)'!$P$27:$P$36</c:f>
              <c:numCache>
                <c:formatCode>0.00</c:formatCode>
                <c:ptCount val="10"/>
                <c:pt idx="0">
                  <c:v>1.9105077928607401</c:v>
                </c:pt>
                <c:pt idx="1">
                  <c:v>59.276018099547514</c:v>
                </c:pt>
                <c:pt idx="2">
                  <c:v>64.655605832074158</c:v>
                </c:pt>
                <c:pt idx="3">
                  <c:v>62.29260935143288</c:v>
                </c:pt>
                <c:pt idx="4">
                  <c:v>64.906988436399658</c:v>
                </c:pt>
                <c:pt idx="5">
                  <c:v>66.968325791855207</c:v>
                </c:pt>
                <c:pt idx="6">
                  <c:v>68.124685771744581</c:v>
                </c:pt>
                <c:pt idx="7">
                  <c:v>72.398190045248867</c:v>
                </c:pt>
                <c:pt idx="8">
                  <c:v>76.018099547511312</c:v>
                </c:pt>
                <c:pt idx="9">
                  <c:v>75.41478129713424</c:v>
                </c:pt>
              </c:numCache>
            </c:numRef>
          </c:yVal>
          <c:smooth val="1"/>
        </c:ser>
        <c:ser>
          <c:idx val="4"/>
          <c:order val="1"/>
          <c:tx>
            <c:v>[inhibiteur]=[RhB]*10([Tert-B]=0.05 M)</c:v>
          </c:tx>
          <c:spPr>
            <a:ln w="12700">
              <a:solidFill>
                <a:srgbClr val="FF0000"/>
              </a:solidFill>
              <a:prstDash val="solid"/>
            </a:ln>
          </c:spPr>
          <c:marker>
            <c:symbol val="diamond"/>
            <c:size val="5"/>
            <c:spPr>
              <a:solidFill>
                <a:srgbClr val="FF0000"/>
              </a:solidFill>
              <a:ln>
                <a:solidFill>
                  <a:srgbClr val="FF0000"/>
                </a:solidFill>
                <a:prstDash val="solid"/>
              </a:ln>
            </c:spPr>
          </c:marker>
          <c:xVal>
            <c:numRef>
              <c:f>'Inhibiteur(tertB)'!$B$27:$B$36</c:f>
              <c:numCache>
                <c:formatCode>General</c:formatCode>
                <c:ptCount val="10"/>
                <c:pt idx="0">
                  <c:v>0</c:v>
                </c:pt>
                <c:pt idx="1">
                  <c:v>1</c:v>
                </c:pt>
                <c:pt idx="2">
                  <c:v>2</c:v>
                </c:pt>
                <c:pt idx="3">
                  <c:v>3</c:v>
                </c:pt>
                <c:pt idx="4">
                  <c:v>5</c:v>
                </c:pt>
                <c:pt idx="5">
                  <c:v>10</c:v>
                </c:pt>
                <c:pt idx="6">
                  <c:v>20</c:v>
                </c:pt>
                <c:pt idx="7">
                  <c:v>30</c:v>
                </c:pt>
                <c:pt idx="8">
                  <c:v>45</c:v>
                </c:pt>
                <c:pt idx="9">
                  <c:v>60</c:v>
                </c:pt>
              </c:numCache>
            </c:numRef>
          </c:xVal>
          <c:yVal>
            <c:numRef>
              <c:f>'Inhibiteur(tertB)'!$J$27:$J$36</c:f>
              <c:numCache>
                <c:formatCode>0.00</c:formatCode>
                <c:ptCount val="10"/>
                <c:pt idx="0">
                  <c:v>17.151607963246835</c:v>
                </c:pt>
                <c:pt idx="1">
                  <c:v>61.562021439509962</c:v>
                </c:pt>
                <c:pt idx="2">
                  <c:v>64.624808575803158</c:v>
                </c:pt>
                <c:pt idx="3">
                  <c:v>63.093415007656972</c:v>
                </c:pt>
                <c:pt idx="4">
                  <c:v>57.427258805513027</c:v>
                </c:pt>
                <c:pt idx="5">
                  <c:v>59.724349157733194</c:v>
                </c:pt>
                <c:pt idx="6">
                  <c:v>54.364471669217558</c:v>
                </c:pt>
                <c:pt idx="7">
                  <c:v>59.724349157733194</c:v>
                </c:pt>
                <c:pt idx="8">
                  <c:v>54.772843287391524</c:v>
                </c:pt>
                <c:pt idx="9">
                  <c:v>55.436447166921901</c:v>
                </c:pt>
              </c:numCache>
            </c:numRef>
          </c:yVal>
          <c:smooth val="1"/>
        </c:ser>
        <c:ser>
          <c:idx val="1"/>
          <c:order val="2"/>
          <c:tx>
            <c:v>[inhibiteur]=[RhB]*100([Urée]=2.395 g/l)</c:v>
          </c:tx>
          <c:spPr>
            <a:ln w="12700">
              <a:solidFill>
                <a:srgbClr val="008000"/>
              </a:solidFill>
              <a:prstDash val="solid"/>
            </a:ln>
          </c:spPr>
          <c:marker>
            <c:symbol val="triangle"/>
            <c:size val="5"/>
            <c:spPr>
              <a:noFill/>
              <a:ln>
                <a:solidFill>
                  <a:srgbClr val="008000"/>
                </a:solidFill>
                <a:prstDash val="solid"/>
              </a:ln>
            </c:spPr>
          </c:marker>
          <c:xVal>
            <c:numRef>
              <c:f>'Inhibiteur(Urée)'!$B$30:$B$39</c:f>
              <c:numCache>
                <c:formatCode>General</c:formatCode>
                <c:ptCount val="10"/>
                <c:pt idx="0">
                  <c:v>0</c:v>
                </c:pt>
                <c:pt idx="1">
                  <c:v>1</c:v>
                </c:pt>
                <c:pt idx="2">
                  <c:v>2</c:v>
                </c:pt>
                <c:pt idx="3">
                  <c:v>3</c:v>
                </c:pt>
                <c:pt idx="4">
                  <c:v>5</c:v>
                </c:pt>
                <c:pt idx="5">
                  <c:v>10</c:v>
                </c:pt>
                <c:pt idx="6">
                  <c:v>20</c:v>
                </c:pt>
                <c:pt idx="7">
                  <c:v>30</c:v>
                </c:pt>
                <c:pt idx="8">
                  <c:v>45</c:v>
                </c:pt>
                <c:pt idx="9">
                  <c:v>60</c:v>
                </c:pt>
              </c:numCache>
            </c:numRef>
          </c:xVal>
          <c:yVal>
            <c:numRef>
              <c:f>'Inhibiteur(Urée)'!$J$30:$J$39</c:f>
              <c:numCache>
                <c:formatCode>0.00</c:formatCode>
                <c:ptCount val="10"/>
                <c:pt idx="0">
                  <c:v>0</c:v>
                </c:pt>
                <c:pt idx="1">
                  <c:v>97.972531066054117</c:v>
                </c:pt>
                <c:pt idx="2">
                  <c:v>99.574885546108518</c:v>
                </c:pt>
                <c:pt idx="3">
                  <c:v>99.64028776978418</c:v>
                </c:pt>
                <c:pt idx="4">
                  <c:v>99.574885546108518</c:v>
                </c:pt>
                <c:pt idx="5">
                  <c:v>99.411379986919627</c:v>
                </c:pt>
                <c:pt idx="6">
                  <c:v>99.574885546108518</c:v>
                </c:pt>
                <c:pt idx="7">
                  <c:v>99.672988881619318</c:v>
                </c:pt>
                <c:pt idx="8">
                  <c:v>99.509483322432658</c:v>
                </c:pt>
                <c:pt idx="9">
                  <c:v>99.574885546108518</c:v>
                </c:pt>
              </c:numCache>
            </c:numRef>
          </c:yVal>
          <c:smooth val="1"/>
        </c:ser>
        <c:ser>
          <c:idx val="3"/>
          <c:order val="3"/>
          <c:tx>
            <c:v>[inhibiteur]=[RhB]*100([Urée]=23.95 g/l)</c:v>
          </c:tx>
          <c:spPr>
            <a:ln w="12700">
              <a:solidFill>
                <a:srgbClr val="FF0000"/>
              </a:solidFill>
              <a:prstDash val="solid"/>
            </a:ln>
          </c:spPr>
          <c:marker>
            <c:symbol val="triangle"/>
            <c:size val="5"/>
            <c:spPr>
              <a:noFill/>
              <a:ln>
                <a:solidFill>
                  <a:srgbClr val="FF0000"/>
                </a:solidFill>
                <a:prstDash val="solid"/>
              </a:ln>
            </c:spPr>
          </c:marker>
          <c:xVal>
            <c:numRef>
              <c:f>'Inhibiteur(Urée)'!$B$30:$B$39</c:f>
              <c:numCache>
                <c:formatCode>General</c:formatCode>
                <c:ptCount val="10"/>
                <c:pt idx="0">
                  <c:v>0</c:v>
                </c:pt>
                <c:pt idx="1">
                  <c:v>1</c:v>
                </c:pt>
                <c:pt idx="2">
                  <c:v>2</c:v>
                </c:pt>
                <c:pt idx="3">
                  <c:v>3</c:v>
                </c:pt>
                <c:pt idx="4">
                  <c:v>5</c:v>
                </c:pt>
                <c:pt idx="5">
                  <c:v>10</c:v>
                </c:pt>
                <c:pt idx="6">
                  <c:v>20</c:v>
                </c:pt>
                <c:pt idx="7">
                  <c:v>30</c:v>
                </c:pt>
                <c:pt idx="8">
                  <c:v>45</c:v>
                </c:pt>
                <c:pt idx="9">
                  <c:v>60</c:v>
                </c:pt>
              </c:numCache>
            </c:numRef>
          </c:xVal>
          <c:yVal>
            <c:numRef>
              <c:f>'Inhibiteur(Urée)'!$P$30:$P$39</c:f>
              <c:numCache>
                <c:formatCode>0.00</c:formatCode>
                <c:ptCount val="10"/>
                <c:pt idx="0">
                  <c:v>0.57736720554272258</c:v>
                </c:pt>
                <c:pt idx="1">
                  <c:v>97.170900692840618</c:v>
                </c:pt>
                <c:pt idx="2">
                  <c:v>98.845265588914927</c:v>
                </c:pt>
                <c:pt idx="3">
                  <c:v>98.874133949191702</c:v>
                </c:pt>
                <c:pt idx="4">
                  <c:v>99.07621247113164</c:v>
                </c:pt>
                <c:pt idx="5">
                  <c:v>99.07621247113164</c:v>
                </c:pt>
                <c:pt idx="6">
                  <c:v>99.018475750577352</c:v>
                </c:pt>
                <c:pt idx="7">
                  <c:v>99.07621247113164</c:v>
                </c:pt>
                <c:pt idx="8">
                  <c:v>99.07621247113164</c:v>
                </c:pt>
                <c:pt idx="9">
                  <c:v>99.07621247113164</c:v>
                </c:pt>
              </c:numCache>
            </c:numRef>
          </c:yVal>
          <c:smooth val="1"/>
        </c:ser>
        <c:dLbls>
          <c:showLegendKey val="0"/>
          <c:showVal val="0"/>
          <c:showCatName val="0"/>
          <c:showSerName val="0"/>
          <c:showPercent val="0"/>
          <c:showBubbleSize val="0"/>
        </c:dLbls>
        <c:axId val="278155648"/>
        <c:axId val="278157952"/>
      </c:scatterChart>
      <c:valAx>
        <c:axId val="278155648"/>
        <c:scaling>
          <c:orientation val="minMax"/>
          <c:max val="60"/>
        </c:scaling>
        <c:delete val="0"/>
        <c:axPos val="b"/>
        <c:title>
          <c:tx>
            <c:rich>
              <a:bodyPr/>
              <a:lstStyle/>
              <a:p>
                <a:pPr>
                  <a:defRPr sz="1050" b="1" i="1" u="none" strike="noStrike" baseline="0">
                    <a:solidFill>
                      <a:srgbClr val="000000"/>
                    </a:solidFill>
                    <a:latin typeface="Times New Roman"/>
                    <a:ea typeface="Times New Roman"/>
                    <a:cs typeface="Times New Roman"/>
                  </a:defRPr>
                </a:pPr>
                <a:r>
                  <a:rPr lang="fr-FR" sz="1050"/>
                  <a:t>temps (mn)</a:t>
                </a:r>
              </a:p>
            </c:rich>
          </c:tx>
          <c:layout>
            <c:manualLayout>
              <c:xMode val="edge"/>
              <c:yMode val="edge"/>
              <c:x val="0.42858957207707216"/>
              <c:y val="0.84976078076794948"/>
            </c:manualLayout>
          </c:layout>
          <c:overlay val="0"/>
          <c:spPr>
            <a:noFill/>
            <a:ln w="25401">
              <a:noFill/>
            </a:ln>
          </c:spPr>
        </c:title>
        <c:numFmt formatCode="General" sourceLinked="1"/>
        <c:majorTickMark val="out"/>
        <c:minorTickMark val="none"/>
        <c:tickLblPos val="nextTo"/>
        <c:spPr>
          <a:ln w="3175">
            <a:solidFill>
              <a:srgbClr val="000000"/>
            </a:solidFill>
            <a:prstDash val="solid"/>
          </a:ln>
        </c:spPr>
        <c:txPr>
          <a:bodyPr rot="0" vert="horz"/>
          <a:lstStyle/>
          <a:p>
            <a:pPr>
              <a:defRPr sz="700" b="1" i="1" u="none" strike="noStrike" baseline="0">
                <a:solidFill>
                  <a:srgbClr val="000000"/>
                </a:solidFill>
                <a:latin typeface="Arial"/>
                <a:ea typeface="Arial"/>
                <a:cs typeface="Arial"/>
              </a:defRPr>
            </a:pPr>
            <a:endParaRPr lang="fr-FR"/>
          </a:p>
        </c:txPr>
        <c:crossAx val="278157952"/>
        <c:crosses val="autoZero"/>
        <c:crossBetween val="midCat"/>
      </c:valAx>
      <c:valAx>
        <c:axId val="278157952"/>
        <c:scaling>
          <c:orientation val="minMax"/>
          <c:max val="100"/>
        </c:scaling>
        <c:delete val="0"/>
        <c:axPos val="l"/>
        <c:title>
          <c:tx>
            <c:rich>
              <a:bodyPr/>
              <a:lstStyle/>
              <a:p>
                <a:pPr>
                  <a:defRPr sz="1000" b="1" i="1" u="none" strike="noStrike" baseline="0">
                    <a:solidFill>
                      <a:srgbClr val="000000"/>
                    </a:solidFill>
                    <a:latin typeface="Times New Roman"/>
                    <a:ea typeface="Times New Roman"/>
                    <a:cs typeface="Times New Roman"/>
                  </a:defRPr>
                </a:pPr>
                <a:r>
                  <a:rPr lang="fr-FR"/>
                  <a:t>Taux de décoloration (%)</a:t>
                </a:r>
              </a:p>
            </c:rich>
          </c:tx>
          <c:layout>
            <c:manualLayout>
              <c:xMode val="edge"/>
              <c:yMode val="edge"/>
              <c:x val="2.1252801473040202E-2"/>
              <c:y val="8.0217273764034008E-2"/>
            </c:manualLayout>
          </c:layout>
          <c:overlay val="0"/>
          <c:spPr>
            <a:noFill/>
            <a:ln w="25401">
              <a:noFill/>
            </a:ln>
          </c:spPr>
        </c:title>
        <c:numFmt formatCode="0.00" sourceLinked="1"/>
        <c:majorTickMark val="out"/>
        <c:minorTickMark val="none"/>
        <c:tickLblPos val="nextTo"/>
        <c:spPr>
          <a:ln w="3175">
            <a:solidFill>
              <a:srgbClr val="000000"/>
            </a:solidFill>
            <a:prstDash val="solid"/>
          </a:ln>
        </c:spPr>
        <c:txPr>
          <a:bodyPr rot="0" vert="horz"/>
          <a:lstStyle/>
          <a:p>
            <a:pPr>
              <a:defRPr sz="600" b="1" i="1" u="none" strike="noStrike" baseline="0">
                <a:solidFill>
                  <a:srgbClr val="000000"/>
                </a:solidFill>
                <a:latin typeface="Arial"/>
                <a:ea typeface="Arial"/>
                <a:cs typeface="Arial"/>
              </a:defRPr>
            </a:pPr>
            <a:endParaRPr lang="fr-FR"/>
          </a:p>
        </c:txPr>
        <c:crossAx val="278155648"/>
        <c:crosses val="autoZero"/>
        <c:crossBetween val="midCat"/>
      </c:valAx>
      <c:spPr>
        <a:noFill/>
        <a:ln w="25401">
          <a:noFill/>
        </a:ln>
      </c:spPr>
    </c:plotArea>
    <c:legend>
      <c:legendPos val="r"/>
      <c:layout>
        <c:manualLayout>
          <c:xMode val="edge"/>
          <c:yMode val="edge"/>
          <c:x val="0.27481975584838636"/>
          <c:y val="0.41453307949893425"/>
          <c:w val="0.59631661831743665"/>
          <c:h val="0.25030600978686263"/>
        </c:manualLayout>
      </c:layout>
      <c:overlay val="0"/>
      <c:spPr>
        <a:solidFill>
          <a:srgbClr val="FFFFFF"/>
        </a:solidFill>
        <a:ln w="25401">
          <a:noFill/>
        </a:ln>
        <a:effectLst>
          <a:outerShdw blurRad="63500" sx="102000" sy="102000" algn="ctr" rotWithShape="0">
            <a:schemeClr val="tx2">
              <a:lumMod val="60000"/>
              <a:lumOff val="40000"/>
              <a:alpha val="40000"/>
            </a:schemeClr>
          </a:outerShdw>
        </a:effectLst>
      </c:spPr>
      <c:txPr>
        <a:bodyPr/>
        <a:lstStyle/>
        <a:p>
          <a:pPr>
            <a:defRPr sz="700" b="1" i="1" u="none" strike="noStrike" baseline="0">
              <a:solidFill>
                <a:srgbClr val="000000"/>
              </a:solidFill>
              <a:latin typeface="Times New Roman"/>
              <a:ea typeface="Times New Roman"/>
              <a:cs typeface="Times New Roman"/>
            </a:defRPr>
          </a:pPr>
          <a:endParaRPr lang="fr-FR"/>
        </a:p>
      </c:txPr>
    </c:legend>
    <c:plotVisOnly val="1"/>
    <c:dispBlanksAs val="gap"/>
    <c:showDLblsOverMax val="0"/>
  </c:chart>
  <c:spPr>
    <a:solidFill>
      <a:srgbClr val="FFFFFF"/>
    </a:solidFill>
    <a:ln>
      <a:noFill/>
    </a:ln>
  </c:spPr>
  <c:txPr>
    <a:bodyPr/>
    <a:lstStyle/>
    <a:p>
      <a:pPr>
        <a:defRPr sz="1000" b="0" i="0" u="none" strike="noStrike" baseline="0">
          <a:solidFill>
            <a:srgbClr val="000000"/>
          </a:solidFill>
          <a:latin typeface="Arial"/>
          <a:ea typeface="Arial"/>
          <a:cs typeface="Arial"/>
        </a:defRPr>
      </a:pPr>
      <a:endParaRPr lang="fr-FR"/>
    </a:p>
  </c:txPr>
  <c:externalData r:id="rId1">
    <c:autoUpdate val="0"/>
  </c:externalData>
</c:chartSpace>
</file>

<file path=word/charts/chart24.xml><?xml version="1.0" encoding="utf-8"?>
<c:chartSpace xmlns:c="http://schemas.openxmlformats.org/drawingml/2006/chart" xmlns:a="http://schemas.openxmlformats.org/drawingml/2006/main" xmlns:r="http://schemas.openxmlformats.org/officeDocument/2006/relationships">
  <c:date1904 val="0"/>
  <c:lang val="fr-F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22797399160960527"/>
          <c:y val="0.16253179220960212"/>
          <c:w val="0.71602740335424175"/>
          <c:h val="0.69729338143704012"/>
        </c:manualLayout>
      </c:layout>
      <c:scatterChart>
        <c:scatterStyle val="smoothMarker"/>
        <c:varyColors val="0"/>
        <c:ser>
          <c:idx val="0"/>
          <c:order val="0"/>
          <c:tx>
            <c:v>[Inhibiteur]= [RhB]*10( [Urée]= 2.395 mg/l)</c:v>
          </c:tx>
          <c:spPr>
            <a:ln w="12700">
              <a:solidFill>
                <a:srgbClr val="FF0000"/>
              </a:solidFill>
              <a:prstDash val="solid"/>
            </a:ln>
          </c:spPr>
          <c:marker>
            <c:symbol val="diamond"/>
            <c:size val="5"/>
            <c:spPr>
              <a:solidFill>
                <a:srgbClr val="FF0000"/>
              </a:solidFill>
              <a:ln>
                <a:solidFill>
                  <a:srgbClr val="FF0000"/>
                </a:solidFill>
                <a:prstDash val="solid"/>
              </a:ln>
            </c:spPr>
          </c:marker>
          <c:xVal>
            <c:numRef>
              <c:f>'Inhibiteur(tertB)'!$B$74:$B$78</c:f>
              <c:numCache>
                <c:formatCode>General</c:formatCode>
                <c:ptCount val="5"/>
                <c:pt idx="0">
                  <c:v>0</c:v>
                </c:pt>
                <c:pt idx="1">
                  <c:v>5</c:v>
                </c:pt>
                <c:pt idx="2">
                  <c:v>15</c:v>
                </c:pt>
                <c:pt idx="3">
                  <c:v>30</c:v>
                </c:pt>
                <c:pt idx="4">
                  <c:v>60</c:v>
                </c:pt>
              </c:numCache>
            </c:numRef>
          </c:xVal>
          <c:yVal>
            <c:numRef>
              <c:f>'Inhibiteur(tertB)'!$K$74:$K$78</c:f>
              <c:numCache>
                <c:formatCode>0.00</c:formatCode>
                <c:ptCount val="5"/>
                <c:pt idx="0">
                  <c:v>-2.4931324061759598E-14</c:v>
                </c:pt>
                <c:pt idx="1">
                  <c:v>50.526315789474594</c:v>
                </c:pt>
                <c:pt idx="2">
                  <c:v>61.052631578946944</c:v>
                </c:pt>
                <c:pt idx="3">
                  <c:v>65.263157894736779</c:v>
                </c:pt>
                <c:pt idx="4">
                  <c:v>68.421052631578945</c:v>
                </c:pt>
              </c:numCache>
            </c:numRef>
          </c:yVal>
          <c:smooth val="1"/>
        </c:ser>
        <c:ser>
          <c:idx val="1"/>
          <c:order val="1"/>
          <c:tx>
            <c:v>[Inhibiteur]= [RhB]*10 ( [Tert-B]= 0.005 M)</c:v>
          </c:tx>
          <c:spPr>
            <a:ln w="12700">
              <a:solidFill>
                <a:srgbClr val="FF0000"/>
              </a:solidFill>
              <a:prstDash val="solid"/>
            </a:ln>
          </c:spPr>
          <c:marker>
            <c:symbol val="triangle"/>
            <c:size val="5"/>
            <c:spPr>
              <a:noFill/>
              <a:ln>
                <a:solidFill>
                  <a:srgbClr val="FF0000"/>
                </a:solidFill>
                <a:prstDash val="solid"/>
              </a:ln>
            </c:spPr>
          </c:marker>
          <c:xVal>
            <c:numRef>
              <c:f>'Inhibiteur(tertB)'!$B$44:$B$48</c:f>
              <c:numCache>
                <c:formatCode>General</c:formatCode>
                <c:ptCount val="5"/>
                <c:pt idx="0">
                  <c:v>0</c:v>
                </c:pt>
                <c:pt idx="1">
                  <c:v>5</c:v>
                </c:pt>
                <c:pt idx="2">
                  <c:v>15</c:v>
                </c:pt>
                <c:pt idx="3">
                  <c:v>30</c:v>
                </c:pt>
                <c:pt idx="4">
                  <c:v>60</c:v>
                </c:pt>
              </c:numCache>
            </c:numRef>
          </c:xVal>
          <c:yVal>
            <c:numRef>
              <c:f>'Inhibiteur(tertB)'!$T$44:$T$48</c:f>
              <c:numCache>
                <c:formatCode>0.00</c:formatCode>
                <c:ptCount val="5"/>
                <c:pt idx="0">
                  <c:v>-3.9474596431119181E-14</c:v>
                </c:pt>
                <c:pt idx="1">
                  <c:v>27.777777777777729</c:v>
                </c:pt>
                <c:pt idx="2">
                  <c:v>30.555555555555557</c:v>
                </c:pt>
                <c:pt idx="3">
                  <c:v>36.111111111111086</c:v>
                </c:pt>
                <c:pt idx="4">
                  <c:v>38.888888888888815</c:v>
                </c:pt>
              </c:numCache>
            </c:numRef>
          </c:yVal>
          <c:smooth val="1"/>
        </c:ser>
        <c:ser>
          <c:idx val="2"/>
          <c:order val="2"/>
          <c:tx>
            <c:v>[Inhibiteur]= [RhB]*100 ( [Urée]= 23.95 mg/l)</c:v>
          </c:tx>
          <c:spPr>
            <a:ln w="12700">
              <a:solidFill>
                <a:srgbClr val="008000"/>
              </a:solidFill>
              <a:prstDash val="solid"/>
            </a:ln>
          </c:spPr>
          <c:marker>
            <c:symbol val="diamond"/>
            <c:size val="5"/>
            <c:spPr>
              <a:solidFill>
                <a:srgbClr val="008000"/>
              </a:solidFill>
              <a:ln>
                <a:solidFill>
                  <a:srgbClr val="008000"/>
                </a:solidFill>
                <a:prstDash val="solid"/>
              </a:ln>
            </c:spPr>
          </c:marker>
          <c:xVal>
            <c:numRef>
              <c:f>'Inhibiteur(tertB)'!$B$44:$B$48</c:f>
              <c:numCache>
                <c:formatCode>General</c:formatCode>
                <c:ptCount val="5"/>
                <c:pt idx="0">
                  <c:v>0</c:v>
                </c:pt>
                <c:pt idx="1">
                  <c:v>5</c:v>
                </c:pt>
                <c:pt idx="2">
                  <c:v>15</c:v>
                </c:pt>
                <c:pt idx="3">
                  <c:v>30</c:v>
                </c:pt>
                <c:pt idx="4">
                  <c:v>60</c:v>
                </c:pt>
              </c:numCache>
            </c:numRef>
          </c:xVal>
          <c:yVal>
            <c:numRef>
              <c:f>'Inhibiteur(tertB)'!$Q$74:$Q$78</c:f>
              <c:numCache>
                <c:formatCode>0.00</c:formatCode>
                <c:ptCount val="5"/>
                <c:pt idx="0">
                  <c:v>-1.3013603219050299E-14</c:v>
                </c:pt>
                <c:pt idx="1">
                  <c:v>38.461538461538446</c:v>
                </c:pt>
                <c:pt idx="2">
                  <c:v>58.241758241758262</c:v>
                </c:pt>
                <c:pt idx="3">
                  <c:v>60.439560439560424</c:v>
                </c:pt>
                <c:pt idx="4">
                  <c:v>63.736263736263723</c:v>
                </c:pt>
              </c:numCache>
            </c:numRef>
          </c:yVal>
          <c:smooth val="1"/>
        </c:ser>
        <c:ser>
          <c:idx val="3"/>
          <c:order val="3"/>
          <c:tx>
            <c:v>[Inhibiteur]= [RhB]*100 ( [Tert-B]= 0. 05 M)</c:v>
          </c:tx>
          <c:spPr>
            <a:ln w="12700">
              <a:solidFill>
                <a:srgbClr val="008000"/>
              </a:solidFill>
              <a:prstDash val="solid"/>
            </a:ln>
          </c:spPr>
          <c:marker>
            <c:symbol val="triangle"/>
            <c:size val="5"/>
            <c:spPr>
              <a:noFill/>
              <a:ln>
                <a:solidFill>
                  <a:srgbClr val="008000"/>
                </a:solidFill>
                <a:prstDash val="solid"/>
              </a:ln>
            </c:spPr>
          </c:marker>
          <c:xVal>
            <c:numRef>
              <c:f>'Inhibiteur(tertB)'!$B$44:$B$48</c:f>
              <c:numCache>
                <c:formatCode>General</c:formatCode>
                <c:ptCount val="5"/>
                <c:pt idx="0">
                  <c:v>0</c:v>
                </c:pt>
                <c:pt idx="1">
                  <c:v>5</c:v>
                </c:pt>
                <c:pt idx="2">
                  <c:v>15</c:v>
                </c:pt>
                <c:pt idx="3">
                  <c:v>30</c:v>
                </c:pt>
                <c:pt idx="4">
                  <c:v>60</c:v>
                </c:pt>
              </c:numCache>
            </c:numRef>
          </c:xVal>
          <c:yVal>
            <c:numRef>
              <c:f>'Inhibiteur(tertB)'!$L$44:$L$48</c:f>
              <c:numCache>
                <c:formatCode>0.00</c:formatCode>
                <c:ptCount val="5"/>
                <c:pt idx="0">
                  <c:v>-7.8404715670084216E-14</c:v>
                </c:pt>
                <c:pt idx="1">
                  <c:v>20.68965517241379</c:v>
                </c:pt>
                <c:pt idx="2">
                  <c:v>24.137931034483032</c:v>
                </c:pt>
                <c:pt idx="3">
                  <c:v>31.03448275862069</c:v>
                </c:pt>
                <c:pt idx="4">
                  <c:v>34.482758620689573</c:v>
                </c:pt>
              </c:numCache>
            </c:numRef>
          </c:yVal>
          <c:smooth val="1"/>
        </c:ser>
        <c:dLbls>
          <c:showLegendKey val="0"/>
          <c:showVal val="0"/>
          <c:showCatName val="0"/>
          <c:showSerName val="0"/>
          <c:showPercent val="0"/>
          <c:showBubbleSize val="0"/>
        </c:dLbls>
        <c:axId val="278770432"/>
        <c:axId val="278772736"/>
      </c:scatterChart>
      <c:valAx>
        <c:axId val="278770432"/>
        <c:scaling>
          <c:orientation val="minMax"/>
          <c:max val="60"/>
        </c:scaling>
        <c:delete val="0"/>
        <c:axPos val="b"/>
        <c:title>
          <c:tx>
            <c:rich>
              <a:bodyPr/>
              <a:lstStyle/>
              <a:p>
                <a:pPr>
                  <a:defRPr sz="1050" b="1" i="1" u="none" strike="noStrike" baseline="0">
                    <a:solidFill>
                      <a:srgbClr val="000000"/>
                    </a:solidFill>
                    <a:latin typeface="Times New Roman"/>
                    <a:ea typeface="Times New Roman"/>
                    <a:cs typeface="Times New Roman"/>
                  </a:defRPr>
                </a:pPr>
                <a:r>
                  <a:rPr lang="fr-FR" sz="1050"/>
                  <a:t>temps (mn)</a:t>
                </a:r>
              </a:p>
            </c:rich>
          </c:tx>
          <c:layout>
            <c:manualLayout>
              <c:xMode val="edge"/>
              <c:yMode val="edge"/>
              <c:x val="0.47777828702728214"/>
              <c:y val="0.9140186223956519"/>
            </c:manualLayout>
          </c:layout>
          <c:overlay val="0"/>
          <c:spPr>
            <a:noFill/>
            <a:ln w="25399">
              <a:noFill/>
            </a:ln>
          </c:spPr>
        </c:title>
        <c:numFmt formatCode="General" sourceLinked="1"/>
        <c:majorTickMark val="out"/>
        <c:minorTickMark val="none"/>
        <c:tickLblPos val="nextTo"/>
        <c:spPr>
          <a:ln w="3175">
            <a:solidFill>
              <a:srgbClr val="000000"/>
            </a:solidFill>
            <a:prstDash val="solid"/>
          </a:ln>
        </c:spPr>
        <c:txPr>
          <a:bodyPr rot="0" vert="horz"/>
          <a:lstStyle/>
          <a:p>
            <a:pPr>
              <a:defRPr sz="700" b="1" i="1" u="none" strike="noStrike" baseline="0">
                <a:solidFill>
                  <a:srgbClr val="000000"/>
                </a:solidFill>
                <a:latin typeface="Arial"/>
                <a:ea typeface="Arial"/>
                <a:cs typeface="Arial"/>
              </a:defRPr>
            </a:pPr>
            <a:endParaRPr lang="fr-FR"/>
          </a:p>
        </c:txPr>
        <c:crossAx val="278772736"/>
        <c:crosses val="autoZero"/>
        <c:crossBetween val="midCat"/>
      </c:valAx>
      <c:valAx>
        <c:axId val="278772736"/>
        <c:scaling>
          <c:orientation val="minMax"/>
          <c:max val="100"/>
          <c:min val="0"/>
        </c:scaling>
        <c:delete val="0"/>
        <c:axPos val="l"/>
        <c:title>
          <c:tx>
            <c:rich>
              <a:bodyPr/>
              <a:lstStyle/>
              <a:p>
                <a:pPr>
                  <a:defRPr sz="1000" b="1" i="1" u="none" strike="noStrike" baseline="0">
                    <a:solidFill>
                      <a:srgbClr val="000000"/>
                    </a:solidFill>
                    <a:latin typeface="Times New Roman"/>
                    <a:ea typeface="Times New Roman"/>
                    <a:cs typeface="Times New Roman"/>
                  </a:defRPr>
                </a:pPr>
                <a:r>
                  <a:rPr lang="fr-FR" sz="1000"/>
                  <a:t>DCO  (mg/l)</a:t>
                </a:r>
              </a:p>
            </c:rich>
          </c:tx>
          <c:layout>
            <c:manualLayout>
              <c:xMode val="edge"/>
              <c:yMode val="edge"/>
              <c:x val="4.9448513703228954E-2"/>
              <c:y val="0.36807842728269308"/>
            </c:manualLayout>
          </c:layout>
          <c:overlay val="0"/>
          <c:spPr>
            <a:noFill/>
            <a:ln w="25399">
              <a:noFill/>
            </a:ln>
          </c:spPr>
        </c:title>
        <c:numFmt formatCode="0.00" sourceLinked="1"/>
        <c:majorTickMark val="out"/>
        <c:minorTickMark val="none"/>
        <c:tickLblPos val="nextTo"/>
        <c:spPr>
          <a:ln w="3175">
            <a:solidFill>
              <a:srgbClr val="000000"/>
            </a:solidFill>
            <a:prstDash val="solid"/>
          </a:ln>
        </c:spPr>
        <c:txPr>
          <a:bodyPr rot="0" vert="horz"/>
          <a:lstStyle/>
          <a:p>
            <a:pPr>
              <a:defRPr sz="600" b="1" i="1" u="none" strike="noStrike" baseline="0">
                <a:solidFill>
                  <a:srgbClr val="000000"/>
                </a:solidFill>
                <a:latin typeface="Arial"/>
                <a:ea typeface="Arial"/>
                <a:cs typeface="Arial"/>
              </a:defRPr>
            </a:pPr>
            <a:endParaRPr lang="fr-FR"/>
          </a:p>
        </c:txPr>
        <c:crossAx val="278770432"/>
        <c:crosses val="autoZero"/>
        <c:crossBetween val="midCat"/>
      </c:valAx>
      <c:spPr>
        <a:noFill/>
        <a:ln w="25399">
          <a:noFill/>
        </a:ln>
      </c:spPr>
    </c:plotArea>
    <c:legend>
      <c:legendPos val="r"/>
      <c:layout>
        <c:manualLayout>
          <c:xMode val="edge"/>
          <c:yMode val="edge"/>
          <c:x val="0.27063636835849531"/>
          <c:y val="3.2361856316632985E-2"/>
          <c:w val="0.70626957427760417"/>
          <c:h val="0.26653978816807189"/>
        </c:manualLayout>
      </c:layout>
      <c:overlay val="0"/>
      <c:spPr>
        <a:solidFill>
          <a:srgbClr val="FFFFFF"/>
        </a:solidFill>
        <a:ln w="25399">
          <a:noFill/>
        </a:ln>
        <a:effectLst>
          <a:outerShdw blurRad="63500" sx="102000" sy="102000" algn="ctr" rotWithShape="0">
            <a:schemeClr val="tx2">
              <a:lumMod val="60000"/>
              <a:lumOff val="40000"/>
              <a:alpha val="40000"/>
            </a:schemeClr>
          </a:outerShdw>
        </a:effectLst>
      </c:spPr>
      <c:txPr>
        <a:bodyPr/>
        <a:lstStyle/>
        <a:p>
          <a:pPr>
            <a:defRPr sz="700" b="1" i="1" u="none" strike="noStrike" baseline="0">
              <a:solidFill>
                <a:srgbClr val="000000"/>
              </a:solidFill>
              <a:latin typeface="Times New Roman"/>
              <a:ea typeface="Times New Roman"/>
              <a:cs typeface="Times New Roman"/>
            </a:defRPr>
          </a:pPr>
          <a:endParaRPr lang="fr-FR"/>
        </a:p>
      </c:txPr>
    </c:legend>
    <c:plotVisOnly val="1"/>
    <c:dispBlanksAs val="gap"/>
    <c:showDLblsOverMax val="0"/>
  </c:chart>
  <c:spPr>
    <a:solidFill>
      <a:srgbClr val="FFFFFF"/>
    </a:solidFill>
    <a:ln>
      <a:noFill/>
    </a:ln>
  </c:spPr>
  <c:txPr>
    <a:bodyPr/>
    <a:lstStyle/>
    <a:p>
      <a:pPr>
        <a:defRPr sz="1100" b="0" i="0" u="none" strike="noStrike" baseline="0">
          <a:solidFill>
            <a:srgbClr val="000000"/>
          </a:solidFill>
          <a:latin typeface="Arial"/>
          <a:ea typeface="Arial"/>
          <a:cs typeface="Arial"/>
        </a:defRPr>
      </a:pPr>
      <a:endParaRPr lang="fr-FR"/>
    </a:p>
  </c:txPr>
  <c:externalData r:id="rId1">
    <c:autoUpdate val="0"/>
  </c:externalData>
</c:chartSpace>
</file>

<file path=word/charts/chart25.xml><?xml version="1.0" encoding="utf-8"?>
<c:chartSpace xmlns:c="http://schemas.openxmlformats.org/drawingml/2006/chart" xmlns:a="http://schemas.openxmlformats.org/drawingml/2006/main" xmlns:r="http://schemas.openxmlformats.org/officeDocument/2006/relationships">
  <c:date1904 val="0"/>
  <c:lang val="fr-F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670103092783505"/>
          <c:y val="0.23730361169642541"/>
          <c:w val="0.81237113402061867"/>
          <c:h val="0.58138988494982657"/>
        </c:manualLayout>
      </c:layout>
      <c:barChart>
        <c:barDir val="col"/>
        <c:grouping val="clustered"/>
        <c:varyColors val="0"/>
        <c:ser>
          <c:idx val="0"/>
          <c:order val="0"/>
          <c:tx>
            <c:v>[Inhibiteur]= [RhB]*10( [Urée]= 2.395 mg/l)</c:v>
          </c:tx>
          <c:spPr>
            <a:solidFill>
              <a:srgbClr val="FF0000"/>
            </a:solidFill>
            <a:ln w="12701">
              <a:solidFill>
                <a:srgbClr val="FF0000"/>
              </a:solidFill>
              <a:prstDash val="solid"/>
            </a:ln>
            <a:effectLst>
              <a:innerShdw blurRad="63500" dist="50800" dir="18900000">
                <a:prstClr val="black">
                  <a:alpha val="50000"/>
                </a:prstClr>
              </a:innerShdw>
            </a:effectLst>
          </c:spPr>
          <c:invertIfNegative val="0"/>
          <c:cat>
            <c:numRef>
              <c:f>'Inhibiteur(tertB)'!$B$74:$B$78</c:f>
              <c:numCache>
                <c:formatCode>General</c:formatCode>
                <c:ptCount val="5"/>
                <c:pt idx="0">
                  <c:v>0</c:v>
                </c:pt>
                <c:pt idx="1">
                  <c:v>5</c:v>
                </c:pt>
                <c:pt idx="2">
                  <c:v>15</c:v>
                </c:pt>
                <c:pt idx="3">
                  <c:v>30</c:v>
                </c:pt>
                <c:pt idx="4">
                  <c:v>60</c:v>
                </c:pt>
              </c:numCache>
            </c:numRef>
          </c:cat>
          <c:val>
            <c:numRef>
              <c:f>'Inhibiteur(tertB)'!$J$74:$J$78</c:f>
              <c:numCache>
                <c:formatCode>General</c:formatCode>
                <c:ptCount val="5"/>
                <c:pt idx="0">
                  <c:v>456.00000000000011</c:v>
                </c:pt>
                <c:pt idx="1">
                  <c:v>225.60000000000005</c:v>
                </c:pt>
                <c:pt idx="2">
                  <c:v>177.60000000000005</c:v>
                </c:pt>
                <c:pt idx="3">
                  <c:v>158.40000000000003</c:v>
                </c:pt>
                <c:pt idx="4">
                  <c:v>144</c:v>
                </c:pt>
              </c:numCache>
            </c:numRef>
          </c:val>
        </c:ser>
        <c:ser>
          <c:idx val="1"/>
          <c:order val="1"/>
          <c:tx>
            <c:v>[Inhibiteur]= [RhB]*10 ( [Tert-B]= 0.005 M)</c:v>
          </c:tx>
          <c:spPr>
            <a:solidFill>
              <a:srgbClr val="99CC00"/>
            </a:solidFill>
            <a:ln w="12701">
              <a:solidFill>
                <a:srgbClr val="99CC00"/>
              </a:solidFill>
              <a:prstDash val="solid"/>
            </a:ln>
          </c:spPr>
          <c:invertIfNegative val="0"/>
          <c:val>
            <c:numRef>
              <c:f>'Inhibiteur(tertB)'!$S$44:$S$48</c:f>
              <c:numCache>
                <c:formatCode>General</c:formatCode>
                <c:ptCount val="5"/>
                <c:pt idx="0">
                  <c:v>1728.0000000000007</c:v>
                </c:pt>
                <c:pt idx="1">
                  <c:v>1248.0000000000007</c:v>
                </c:pt>
                <c:pt idx="2">
                  <c:v>1200</c:v>
                </c:pt>
                <c:pt idx="3">
                  <c:v>1104.0000000000005</c:v>
                </c:pt>
                <c:pt idx="4">
                  <c:v>1056.0000000000014</c:v>
                </c:pt>
              </c:numCache>
            </c:numRef>
          </c:val>
        </c:ser>
        <c:ser>
          <c:idx val="2"/>
          <c:order val="2"/>
          <c:tx>
            <c:v>[Inhibiteur]= [RhB]*100 ( [Urée]= 23.95 mg/l)</c:v>
          </c:tx>
          <c:spPr>
            <a:gradFill rotWithShape="0">
              <a:gsLst>
                <a:gs pos="0">
                  <a:srgbClr val="FF0000"/>
                </a:gs>
                <a:gs pos="50000">
                  <a:srgbClr val="000000"/>
                </a:gs>
                <a:gs pos="100000">
                  <a:srgbClr val="FF0000"/>
                </a:gs>
              </a:gsLst>
              <a:lin ang="18900000" scaled="1"/>
            </a:gradFill>
            <a:ln w="12701">
              <a:solidFill>
                <a:srgbClr val="FF0000"/>
              </a:solidFill>
              <a:prstDash val="solid"/>
            </a:ln>
          </c:spPr>
          <c:invertIfNegative val="0"/>
          <c:val>
            <c:numRef>
              <c:f>'Inhibiteur(tertB)'!$P$74:$P$78</c:f>
              <c:numCache>
                <c:formatCode>General</c:formatCode>
                <c:ptCount val="5"/>
                <c:pt idx="0">
                  <c:v>436.80000000000007</c:v>
                </c:pt>
                <c:pt idx="1">
                  <c:v>268.80000000000007</c:v>
                </c:pt>
                <c:pt idx="2">
                  <c:v>182.40000000000003</c:v>
                </c:pt>
                <c:pt idx="3">
                  <c:v>172.80000000000007</c:v>
                </c:pt>
                <c:pt idx="4">
                  <c:v>158.40000000000003</c:v>
                </c:pt>
              </c:numCache>
            </c:numRef>
          </c:val>
        </c:ser>
        <c:ser>
          <c:idx val="3"/>
          <c:order val="3"/>
          <c:tx>
            <c:v>[Inhibiteur]= [RhB]*100 ( [Tert-B]= 0. 05 M)</c:v>
          </c:tx>
          <c:spPr>
            <a:gradFill rotWithShape="0">
              <a:gsLst>
                <a:gs pos="0">
                  <a:srgbClr val="99CC00"/>
                </a:gs>
                <a:gs pos="50000">
                  <a:srgbClr val="000000"/>
                </a:gs>
                <a:gs pos="100000">
                  <a:srgbClr val="99CC00"/>
                </a:gs>
              </a:gsLst>
              <a:lin ang="18900000" scaled="1"/>
            </a:gradFill>
            <a:ln w="12701">
              <a:solidFill>
                <a:srgbClr val="99CC00"/>
              </a:solidFill>
              <a:prstDash val="solid"/>
            </a:ln>
          </c:spPr>
          <c:invertIfNegative val="0"/>
          <c:val>
            <c:numRef>
              <c:f>'Inhibiteur(tertB)'!$K$44:$K$48</c:f>
              <c:numCache>
                <c:formatCode>General</c:formatCode>
                <c:ptCount val="5"/>
                <c:pt idx="0">
                  <c:v>13920.000000000011</c:v>
                </c:pt>
                <c:pt idx="1">
                  <c:v>11040.000000000004</c:v>
                </c:pt>
                <c:pt idx="2">
                  <c:v>10560.000000000015</c:v>
                </c:pt>
                <c:pt idx="3">
                  <c:v>9600</c:v>
                </c:pt>
                <c:pt idx="4">
                  <c:v>9120.0000000000091</c:v>
                </c:pt>
              </c:numCache>
            </c:numRef>
          </c:val>
        </c:ser>
        <c:dLbls>
          <c:showLegendKey val="0"/>
          <c:showVal val="0"/>
          <c:showCatName val="0"/>
          <c:showSerName val="0"/>
          <c:showPercent val="0"/>
          <c:showBubbleSize val="0"/>
        </c:dLbls>
        <c:gapWidth val="150"/>
        <c:axId val="279160320"/>
        <c:axId val="279162240"/>
      </c:barChart>
      <c:catAx>
        <c:axId val="279160320"/>
        <c:scaling>
          <c:orientation val="minMax"/>
        </c:scaling>
        <c:delete val="0"/>
        <c:axPos val="b"/>
        <c:title>
          <c:tx>
            <c:rich>
              <a:bodyPr/>
              <a:lstStyle/>
              <a:p>
                <a:pPr>
                  <a:defRPr sz="1000" b="1" i="1" u="none" strike="noStrike" baseline="0">
                    <a:solidFill>
                      <a:srgbClr val="000000"/>
                    </a:solidFill>
                    <a:latin typeface="Times New Roman"/>
                    <a:ea typeface="Times New Roman"/>
                    <a:cs typeface="Times New Roman"/>
                  </a:defRPr>
                </a:pPr>
                <a:r>
                  <a:rPr lang="fr-FR" sz="1000"/>
                  <a:t>temps (mn)</a:t>
                </a:r>
              </a:p>
            </c:rich>
          </c:tx>
          <c:layout>
            <c:manualLayout>
              <c:xMode val="edge"/>
              <c:yMode val="edge"/>
              <c:x val="0.44659795486429277"/>
              <c:y val="0.91490723284002662"/>
            </c:manualLayout>
          </c:layout>
          <c:overlay val="0"/>
          <c:spPr>
            <a:noFill/>
            <a:ln w="25403">
              <a:noFill/>
            </a:ln>
          </c:spPr>
        </c:title>
        <c:numFmt formatCode="General" sourceLinked="1"/>
        <c:majorTickMark val="out"/>
        <c:minorTickMark val="none"/>
        <c:tickLblPos val="nextTo"/>
        <c:spPr>
          <a:ln w="3175">
            <a:solidFill>
              <a:srgbClr val="000000"/>
            </a:solidFill>
            <a:prstDash val="solid"/>
          </a:ln>
        </c:spPr>
        <c:txPr>
          <a:bodyPr rot="0" vert="horz"/>
          <a:lstStyle/>
          <a:p>
            <a:pPr>
              <a:defRPr sz="800" b="1" i="1" u="none" strike="noStrike" baseline="0">
                <a:solidFill>
                  <a:srgbClr val="000000"/>
                </a:solidFill>
                <a:latin typeface="Arial"/>
                <a:ea typeface="Arial"/>
                <a:cs typeface="Arial"/>
              </a:defRPr>
            </a:pPr>
            <a:endParaRPr lang="fr-FR"/>
          </a:p>
        </c:txPr>
        <c:crossAx val="279162240"/>
        <c:crosses val="autoZero"/>
        <c:auto val="1"/>
        <c:lblAlgn val="ctr"/>
        <c:lblOffset val="100"/>
        <c:tickLblSkip val="1"/>
        <c:tickMarkSkip val="1"/>
        <c:noMultiLvlLbl val="0"/>
      </c:catAx>
      <c:valAx>
        <c:axId val="279162240"/>
        <c:scaling>
          <c:orientation val="minMax"/>
          <c:max val="14000"/>
        </c:scaling>
        <c:delete val="0"/>
        <c:axPos val="l"/>
        <c:title>
          <c:tx>
            <c:rich>
              <a:bodyPr/>
              <a:lstStyle/>
              <a:p>
                <a:pPr>
                  <a:defRPr sz="900" b="1" i="1" u="none" strike="noStrike" baseline="0">
                    <a:solidFill>
                      <a:srgbClr val="000000"/>
                    </a:solidFill>
                    <a:latin typeface="Times New Roman"/>
                    <a:ea typeface="Times New Roman"/>
                    <a:cs typeface="Times New Roman"/>
                  </a:defRPr>
                </a:pPr>
                <a:r>
                  <a:rPr lang="fr-FR" sz="900"/>
                  <a:t>Taux de dégradation (%)</a:t>
                </a:r>
              </a:p>
            </c:rich>
          </c:tx>
          <c:layout>
            <c:manualLayout>
              <c:xMode val="edge"/>
              <c:yMode val="edge"/>
              <c:x val="6.7079153725763672E-4"/>
              <c:y val="0.25061303956723713"/>
            </c:manualLayout>
          </c:layout>
          <c:overlay val="0"/>
          <c:spPr>
            <a:noFill/>
            <a:ln w="25403">
              <a:noFill/>
            </a:ln>
          </c:spPr>
        </c:title>
        <c:numFmt formatCode="General" sourceLinked="1"/>
        <c:majorTickMark val="out"/>
        <c:minorTickMark val="none"/>
        <c:tickLblPos val="nextTo"/>
        <c:spPr>
          <a:ln w="3175">
            <a:solidFill>
              <a:srgbClr val="000000"/>
            </a:solidFill>
            <a:prstDash val="solid"/>
          </a:ln>
        </c:spPr>
        <c:txPr>
          <a:bodyPr rot="0" vert="horz"/>
          <a:lstStyle/>
          <a:p>
            <a:pPr>
              <a:defRPr sz="600" b="1" i="1" u="none" strike="noStrike" baseline="0">
                <a:solidFill>
                  <a:srgbClr val="000000"/>
                </a:solidFill>
                <a:latin typeface="Arial"/>
                <a:ea typeface="Arial"/>
                <a:cs typeface="Arial"/>
              </a:defRPr>
            </a:pPr>
            <a:endParaRPr lang="fr-FR"/>
          </a:p>
        </c:txPr>
        <c:crossAx val="279160320"/>
        <c:crosses val="autoZero"/>
        <c:crossBetween val="between"/>
      </c:valAx>
      <c:spPr>
        <a:noFill/>
        <a:ln w="25403">
          <a:noFill/>
        </a:ln>
      </c:spPr>
    </c:plotArea>
    <c:legend>
      <c:legendPos val="r"/>
      <c:layout>
        <c:manualLayout>
          <c:xMode val="edge"/>
          <c:yMode val="edge"/>
          <c:x val="0.34234955440044762"/>
          <c:y val="1.9724060314057434E-3"/>
          <c:w val="0.63086354679403489"/>
          <c:h val="0.25206215420255568"/>
        </c:manualLayout>
      </c:layout>
      <c:overlay val="0"/>
      <c:spPr>
        <a:solidFill>
          <a:srgbClr val="FFFFFF"/>
        </a:solidFill>
        <a:ln w="25403">
          <a:noFill/>
        </a:ln>
        <a:effectLst>
          <a:outerShdw blurRad="63500" sx="102000" sy="102000" algn="ctr" rotWithShape="0">
            <a:schemeClr val="tx2">
              <a:lumMod val="60000"/>
              <a:lumOff val="40000"/>
              <a:alpha val="40000"/>
            </a:schemeClr>
          </a:outerShdw>
        </a:effectLst>
      </c:spPr>
      <c:txPr>
        <a:bodyPr/>
        <a:lstStyle/>
        <a:p>
          <a:pPr>
            <a:defRPr sz="700" b="1" i="1" u="none" strike="noStrike" baseline="0">
              <a:solidFill>
                <a:srgbClr val="000000"/>
              </a:solidFill>
              <a:latin typeface="Times New Roman"/>
              <a:ea typeface="Times New Roman"/>
              <a:cs typeface="Times New Roman"/>
            </a:defRPr>
          </a:pPr>
          <a:endParaRPr lang="fr-FR"/>
        </a:p>
      </c:txPr>
    </c:legend>
    <c:plotVisOnly val="1"/>
    <c:dispBlanksAs val="gap"/>
    <c:showDLblsOverMax val="0"/>
  </c:chart>
  <c:spPr>
    <a:solidFill>
      <a:srgbClr val="FFFFFF"/>
    </a:solidFill>
    <a:ln>
      <a:noFill/>
    </a:ln>
  </c:spPr>
  <c:txPr>
    <a:bodyPr/>
    <a:lstStyle/>
    <a:p>
      <a:pPr>
        <a:defRPr sz="1000" b="0" i="0" u="none" strike="noStrike" baseline="0">
          <a:solidFill>
            <a:srgbClr val="000000"/>
          </a:solidFill>
          <a:latin typeface="Arial"/>
          <a:ea typeface="Arial"/>
          <a:cs typeface="Arial"/>
        </a:defRPr>
      </a:pPr>
      <a:endParaRPr lang="fr-FR"/>
    </a:p>
  </c:txPr>
  <c:externalData r:id="rId1">
    <c:autoUpdate val="0"/>
  </c:externalData>
</c:chartSpace>
</file>

<file path=word/charts/chart26.xml><?xml version="1.0" encoding="utf-8"?>
<c:chartSpace xmlns:c="http://schemas.openxmlformats.org/drawingml/2006/chart" xmlns:a="http://schemas.openxmlformats.org/drawingml/2006/main" xmlns:r="http://schemas.openxmlformats.org/officeDocument/2006/relationships">
  <c:date1904 val="0"/>
  <c:lang val="fr-F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6923756688161321"/>
          <c:y val="5.3459119496855285E-2"/>
          <c:w val="0.78769943580464263"/>
          <c:h val="0.69496855345912123"/>
        </c:manualLayout>
      </c:layout>
      <c:scatterChart>
        <c:scatterStyle val="smoothMarker"/>
        <c:varyColors val="0"/>
        <c:ser>
          <c:idx val="0"/>
          <c:order val="0"/>
          <c:tx>
            <c:strRef>
              <c:f>'(RhB+T-b)0'!$B$4</c:f>
              <c:strCache>
                <c:ptCount val="1"/>
                <c:pt idx="0">
                  <c:v>RhB</c:v>
                </c:pt>
              </c:strCache>
            </c:strRef>
          </c:tx>
          <c:spPr>
            <a:ln w="12700">
              <a:solidFill>
                <a:srgbClr val="000080"/>
              </a:solidFill>
              <a:prstDash val="solid"/>
            </a:ln>
          </c:spPr>
          <c:marker>
            <c:symbol val="none"/>
          </c:marker>
          <c:xVal>
            <c:numRef>
              <c:f>'(RhB+T-b)0'!$A$5:$A$103</c:f>
              <c:numCache>
                <c:formatCode>General</c:formatCode>
                <c:ptCount val="99"/>
                <c:pt idx="0">
                  <c:v>200</c:v>
                </c:pt>
                <c:pt idx="1">
                  <c:v>205</c:v>
                </c:pt>
                <c:pt idx="2">
                  <c:v>210</c:v>
                </c:pt>
                <c:pt idx="3">
                  <c:v>215</c:v>
                </c:pt>
                <c:pt idx="4">
                  <c:v>220</c:v>
                </c:pt>
                <c:pt idx="5">
                  <c:v>225</c:v>
                </c:pt>
                <c:pt idx="6">
                  <c:v>230</c:v>
                </c:pt>
                <c:pt idx="7">
                  <c:v>235</c:v>
                </c:pt>
                <c:pt idx="8">
                  <c:v>240</c:v>
                </c:pt>
                <c:pt idx="9">
                  <c:v>245</c:v>
                </c:pt>
                <c:pt idx="10">
                  <c:v>250</c:v>
                </c:pt>
                <c:pt idx="11">
                  <c:v>255</c:v>
                </c:pt>
                <c:pt idx="12">
                  <c:v>260</c:v>
                </c:pt>
                <c:pt idx="13">
                  <c:v>265</c:v>
                </c:pt>
                <c:pt idx="14">
                  <c:v>270</c:v>
                </c:pt>
                <c:pt idx="15">
                  <c:v>275</c:v>
                </c:pt>
                <c:pt idx="16">
                  <c:v>280</c:v>
                </c:pt>
                <c:pt idx="17">
                  <c:v>285</c:v>
                </c:pt>
                <c:pt idx="18">
                  <c:v>290</c:v>
                </c:pt>
                <c:pt idx="19">
                  <c:v>295</c:v>
                </c:pt>
                <c:pt idx="20">
                  <c:v>300</c:v>
                </c:pt>
                <c:pt idx="21">
                  <c:v>305</c:v>
                </c:pt>
                <c:pt idx="22">
                  <c:v>310</c:v>
                </c:pt>
                <c:pt idx="23">
                  <c:v>315</c:v>
                </c:pt>
                <c:pt idx="24">
                  <c:v>320</c:v>
                </c:pt>
                <c:pt idx="25">
                  <c:v>325</c:v>
                </c:pt>
                <c:pt idx="26">
                  <c:v>330</c:v>
                </c:pt>
                <c:pt idx="27">
                  <c:v>335</c:v>
                </c:pt>
                <c:pt idx="28">
                  <c:v>340</c:v>
                </c:pt>
                <c:pt idx="29">
                  <c:v>345</c:v>
                </c:pt>
                <c:pt idx="30">
                  <c:v>350</c:v>
                </c:pt>
                <c:pt idx="31">
                  <c:v>355</c:v>
                </c:pt>
                <c:pt idx="32">
                  <c:v>360</c:v>
                </c:pt>
                <c:pt idx="33">
                  <c:v>365</c:v>
                </c:pt>
                <c:pt idx="34">
                  <c:v>370</c:v>
                </c:pt>
                <c:pt idx="35">
                  <c:v>375</c:v>
                </c:pt>
                <c:pt idx="36">
                  <c:v>380</c:v>
                </c:pt>
                <c:pt idx="37">
                  <c:v>385</c:v>
                </c:pt>
                <c:pt idx="38">
                  <c:v>390</c:v>
                </c:pt>
                <c:pt idx="39">
                  <c:v>395</c:v>
                </c:pt>
                <c:pt idx="40">
                  <c:v>400</c:v>
                </c:pt>
                <c:pt idx="41">
                  <c:v>405</c:v>
                </c:pt>
                <c:pt idx="42">
                  <c:v>410</c:v>
                </c:pt>
                <c:pt idx="43">
                  <c:v>415</c:v>
                </c:pt>
                <c:pt idx="44">
                  <c:v>420</c:v>
                </c:pt>
                <c:pt idx="45">
                  <c:v>425</c:v>
                </c:pt>
                <c:pt idx="46">
                  <c:v>430</c:v>
                </c:pt>
                <c:pt idx="47">
                  <c:v>435</c:v>
                </c:pt>
                <c:pt idx="48">
                  <c:v>440</c:v>
                </c:pt>
                <c:pt idx="49">
                  <c:v>445</c:v>
                </c:pt>
                <c:pt idx="50">
                  <c:v>450</c:v>
                </c:pt>
                <c:pt idx="51">
                  <c:v>455</c:v>
                </c:pt>
                <c:pt idx="52">
                  <c:v>460</c:v>
                </c:pt>
                <c:pt idx="53">
                  <c:v>465</c:v>
                </c:pt>
                <c:pt idx="54">
                  <c:v>470</c:v>
                </c:pt>
                <c:pt idx="55">
                  <c:v>475</c:v>
                </c:pt>
                <c:pt idx="56">
                  <c:v>480</c:v>
                </c:pt>
                <c:pt idx="57">
                  <c:v>485</c:v>
                </c:pt>
                <c:pt idx="58">
                  <c:v>490</c:v>
                </c:pt>
                <c:pt idx="59">
                  <c:v>495</c:v>
                </c:pt>
                <c:pt idx="60">
                  <c:v>500</c:v>
                </c:pt>
                <c:pt idx="61">
                  <c:v>505</c:v>
                </c:pt>
                <c:pt idx="62">
                  <c:v>510</c:v>
                </c:pt>
                <c:pt idx="63">
                  <c:v>515</c:v>
                </c:pt>
                <c:pt idx="64">
                  <c:v>520</c:v>
                </c:pt>
                <c:pt idx="65">
                  <c:v>525</c:v>
                </c:pt>
                <c:pt idx="66">
                  <c:v>530</c:v>
                </c:pt>
                <c:pt idx="67">
                  <c:v>535</c:v>
                </c:pt>
                <c:pt idx="68">
                  <c:v>540</c:v>
                </c:pt>
                <c:pt idx="69">
                  <c:v>545</c:v>
                </c:pt>
                <c:pt idx="70">
                  <c:v>550</c:v>
                </c:pt>
                <c:pt idx="71">
                  <c:v>551</c:v>
                </c:pt>
                <c:pt idx="72">
                  <c:v>552</c:v>
                </c:pt>
                <c:pt idx="73">
                  <c:v>553</c:v>
                </c:pt>
                <c:pt idx="74">
                  <c:v>554</c:v>
                </c:pt>
                <c:pt idx="75">
                  <c:v>555</c:v>
                </c:pt>
                <c:pt idx="76">
                  <c:v>556</c:v>
                </c:pt>
                <c:pt idx="77">
                  <c:v>557</c:v>
                </c:pt>
                <c:pt idx="78">
                  <c:v>558</c:v>
                </c:pt>
                <c:pt idx="79">
                  <c:v>559</c:v>
                </c:pt>
                <c:pt idx="80">
                  <c:v>560</c:v>
                </c:pt>
                <c:pt idx="81">
                  <c:v>565</c:v>
                </c:pt>
                <c:pt idx="82">
                  <c:v>570</c:v>
                </c:pt>
                <c:pt idx="83">
                  <c:v>575</c:v>
                </c:pt>
                <c:pt idx="84">
                  <c:v>580</c:v>
                </c:pt>
                <c:pt idx="85">
                  <c:v>585</c:v>
                </c:pt>
                <c:pt idx="86">
                  <c:v>590</c:v>
                </c:pt>
                <c:pt idx="87">
                  <c:v>595</c:v>
                </c:pt>
                <c:pt idx="88">
                  <c:v>600</c:v>
                </c:pt>
                <c:pt idx="89">
                  <c:v>610</c:v>
                </c:pt>
                <c:pt idx="90">
                  <c:v>620</c:v>
                </c:pt>
                <c:pt idx="91">
                  <c:v>630</c:v>
                </c:pt>
                <c:pt idx="92">
                  <c:v>640</c:v>
                </c:pt>
                <c:pt idx="93">
                  <c:v>650</c:v>
                </c:pt>
                <c:pt idx="94">
                  <c:v>660</c:v>
                </c:pt>
                <c:pt idx="95">
                  <c:v>670</c:v>
                </c:pt>
                <c:pt idx="96">
                  <c:v>680</c:v>
                </c:pt>
                <c:pt idx="97">
                  <c:v>690</c:v>
                </c:pt>
                <c:pt idx="98">
                  <c:v>700</c:v>
                </c:pt>
              </c:numCache>
            </c:numRef>
          </c:xVal>
          <c:yVal>
            <c:numRef>
              <c:f>'(RhB+T-b)0'!$B$5:$B$103</c:f>
              <c:numCache>
                <c:formatCode>General</c:formatCode>
                <c:ptCount val="99"/>
                <c:pt idx="0">
                  <c:v>0.78800000000000003</c:v>
                </c:pt>
                <c:pt idx="1">
                  <c:v>0.67300000000000204</c:v>
                </c:pt>
                <c:pt idx="2">
                  <c:v>0.53300000000000003</c:v>
                </c:pt>
                <c:pt idx="3">
                  <c:v>0.48700000000000032</c:v>
                </c:pt>
                <c:pt idx="4">
                  <c:v>0.51</c:v>
                </c:pt>
                <c:pt idx="5">
                  <c:v>0.54500000000000004</c:v>
                </c:pt>
                <c:pt idx="6">
                  <c:v>0.54400000000000004</c:v>
                </c:pt>
                <c:pt idx="7">
                  <c:v>0.54300000000000004</c:v>
                </c:pt>
                <c:pt idx="8">
                  <c:v>0.5</c:v>
                </c:pt>
                <c:pt idx="9">
                  <c:v>0.45300000000000001</c:v>
                </c:pt>
                <c:pt idx="10">
                  <c:v>0.52300000000000002</c:v>
                </c:pt>
                <c:pt idx="11">
                  <c:v>0.59</c:v>
                </c:pt>
                <c:pt idx="12">
                  <c:v>0.59699999999999998</c:v>
                </c:pt>
                <c:pt idx="13">
                  <c:v>0.50600000000000001</c:v>
                </c:pt>
                <c:pt idx="14">
                  <c:v>0.36000000000000032</c:v>
                </c:pt>
                <c:pt idx="15">
                  <c:v>0.31000000000000077</c:v>
                </c:pt>
                <c:pt idx="16">
                  <c:v>0.31900000000000089</c:v>
                </c:pt>
                <c:pt idx="17">
                  <c:v>0.3230000000000009</c:v>
                </c:pt>
                <c:pt idx="18">
                  <c:v>0.30600000000000038</c:v>
                </c:pt>
                <c:pt idx="19">
                  <c:v>0.29100000000000031</c:v>
                </c:pt>
                <c:pt idx="20">
                  <c:v>0.28600000000000031</c:v>
                </c:pt>
                <c:pt idx="21">
                  <c:v>0.28200000000000008</c:v>
                </c:pt>
                <c:pt idx="22">
                  <c:v>0.25700000000000001</c:v>
                </c:pt>
                <c:pt idx="23">
                  <c:v>0.18700000000000042</c:v>
                </c:pt>
                <c:pt idx="24">
                  <c:v>0.12100000000000002</c:v>
                </c:pt>
                <c:pt idx="25">
                  <c:v>7.9000000000000195E-2</c:v>
                </c:pt>
                <c:pt idx="26">
                  <c:v>6.8000000000000019E-2</c:v>
                </c:pt>
                <c:pt idx="27">
                  <c:v>8.0000000000000043E-2</c:v>
                </c:pt>
                <c:pt idx="28">
                  <c:v>9.7000000000000003E-2</c:v>
                </c:pt>
                <c:pt idx="29">
                  <c:v>0.12000000000000002</c:v>
                </c:pt>
                <c:pt idx="30">
                  <c:v>0.15100000000000038</c:v>
                </c:pt>
                <c:pt idx="31">
                  <c:v>0.15400000000000039</c:v>
                </c:pt>
                <c:pt idx="32">
                  <c:v>0.12100000000000002</c:v>
                </c:pt>
                <c:pt idx="33">
                  <c:v>8.1000000000000003E-2</c:v>
                </c:pt>
                <c:pt idx="34">
                  <c:v>5.7000000000000023E-2</c:v>
                </c:pt>
                <c:pt idx="35">
                  <c:v>4.3999999999999997E-2</c:v>
                </c:pt>
                <c:pt idx="36">
                  <c:v>4.0000000000000022E-2</c:v>
                </c:pt>
                <c:pt idx="37">
                  <c:v>4.3000000000000003E-2</c:v>
                </c:pt>
                <c:pt idx="38">
                  <c:v>4.8000000000000001E-2</c:v>
                </c:pt>
                <c:pt idx="39">
                  <c:v>5.3000000000000012E-2</c:v>
                </c:pt>
                <c:pt idx="40">
                  <c:v>5.3000000000000012E-2</c:v>
                </c:pt>
                <c:pt idx="41">
                  <c:v>5.1000000000000004E-2</c:v>
                </c:pt>
                <c:pt idx="42">
                  <c:v>4.7000000000000014E-2</c:v>
                </c:pt>
                <c:pt idx="43">
                  <c:v>4.3999999999999997E-2</c:v>
                </c:pt>
                <c:pt idx="44">
                  <c:v>4.1000000000000002E-2</c:v>
                </c:pt>
                <c:pt idx="45">
                  <c:v>3.5999999999999997E-2</c:v>
                </c:pt>
                <c:pt idx="46">
                  <c:v>2.7000000000000066E-2</c:v>
                </c:pt>
                <c:pt idx="47">
                  <c:v>1.9000000000000052E-2</c:v>
                </c:pt>
                <c:pt idx="48">
                  <c:v>1.0999999999999998E-2</c:v>
                </c:pt>
                <c:pt idx="49">
                  <c:v>7.0000000000000114E-3</c:v>
                </c:pt>
                <c:pt idx="50">
                  <c:v>1.0000000000000005E-2</c:v>
                </c:pt>
                <c:pt idx="51">
                  <c:v>1.7999999999999999E-2</c:v>
                </c:pt>
                <c:pt idx="52">
                  <c:v>3.0000000000000002E-2</c:v>
                </c:pt>
                <c:pt idx="53">
                  <c:v>0.05</c:v>
                </c:pt>
                <c:pt idx="54">
                  <c:v>7.5000000000000011E-2</c:v>
                </c:pt>
                <c:pt idx="55">
                  <c:v>0.11</c:v>
                </c:pt>
                <c:pt idx="56">
                  <c:v>0.15100000000000038</c:v>
                </c:pt>
                <c:pt idx="57">
                  <c:v>0.19600000000000001</c:v>
                </c:pt>
                <c:pt idx="58">
                  <c:v>0.24700000000000039</c:v>
                </c:pt>
                <c:pt idx="59">
                  <c:v>0.31800000000000089</c:v>
                </c:pt>
                <c:pt idx="60">
                  <c:v>0.42300000000000032</c:v>
                </c:pt>
                <c:pt idx="61">
                  <c:v>0.56499999999999995</c:v>
                </c:pt>
                <c:pt idx="62">
                  <c:v>0.73400000000000065</c:v>
                </c:pt>
                <c:pt idx="63">
                  <c:v>0.90700000000000003</c:v>
                </c:pt>
                <c:pt idx="64">
                  <c:v>1.03</c:v>
                </c:pt>
                <c:pt idx="65">
                  <c:v>1.0680000000000001</c:v>
                </c:pt>
                <c:pt idx="66">
                  <c:v>1.0589999999999968</c:v>
                </c:pt>
                <c:pt idx="67">
                  <c:v>1.107</c:v>
                </c:pt>
                <c:pt idx="68">
                  <c:v>1.2689999999999966</c:v>
                </c:pt>
                <c:pt idx="69">
                  <c:v>1.506</c:v>
                </c:pt>
                <c:pt idx="70">
                  <c:v>1.732</c:v>
                </c:pt>
                <c:pt idx="71">
                  <c:v>1.7489999999999968</c:v>
                </c:pt>
                <c:pt idx="72">
                  <c:v>1.7769999999999966</c:v>
                </c:pt>
                <c:pt idx="73">
                  <c:v>1.794</c:v>
                </c:pt>
                <c:pt idx="74">
                  <c:v>1.79</c:v>
                </c:pt>
                <c:pt idx="75">
                  <c:v>1.79</c:v>
                </c:pt>
                <c:pt idx="76">
                  <c:v>1.7809999999999966</c:v>
                </c:pt>
                <c:pt idx="77">
                  <c:v>1.752</c:v>
                </c:pt>
                <c:pt idx="78">
                  <c:v>1.724</c:v>
                </c:pt>
                <c:pt idx="79">
                  <c:v>1.625</c:v>
                </c:pt>
                <c:pt idx="80">
                  <c:v>1.5129999999999966</c:v>
                </c:pt>
                <c:pt idx="81">
                  <c:v>1.204</c:v>
                </c:pt>
                <c:pt idx="82">
                  <c:v>0.83300000000000063</c:v>
                </c:pt>
                <c:pt idx="83">
                  <c:v>0.49400000000000038</c:v>
                </c:pt>
                <c:pt idx="84">
                  <c:v>0.26400000000000001</c:v>
                </c:pt>
                <c:pt idx="85">
                  <c:v>0.12100000000000002</c:v>
                </c:pt>
                <c:pt idx="86">
                  <c:v>4.5000000000000012E-2</c:v>
                </c:pt>
                <c:pt idx="87">
                  <c:v>3.0000000000000066E-3</c:v>
                </c:pt>
                <c:pt idx="88">
                  <c:v>0</c:v>
                </c:pt>
                <c:pt idx="89">
                  <c:v>0</c:v>
                </c:pt>
                <c:pt idx="90">
                  <c:v>0</c:v>
                </c:pt>
                <c:pt idx="91">
                  <c:v>0</c:v>
                </c:pt>
                <c:pt idx="92">
                  <c:v>0</c:v>
                </c:pt>
                <c:pt idx="93">
                  <c:v>0</c:v>
                </c:pt>
                <c:pt idx="94">
                  <c:v>0</c:v>
                </c:pt>
                <c:pt idx="95">
                  <c:v>0</c:v>
                </c:pt>
                <c:pt idx="96">
                  <c:v>0</c:v>
                </c:pt>
                <c:pt idx="97">
                  <c:v>0</c:v>
                </c:pt>
                <c:pt idx="98">
                  <c:v>0</c:v>
                </c:pt>
              </c:numCache>
            </c:numRef>
          </c:yVal>
          <c:smooth val="1"/>
        </c:ser>
        <c:ser>
          <c:idx val="1"/>
          <c:order val="1"/>
          <c:tx>
            <c:v>RhB+ Tert-b ([Tert-b]=0.005M)</c:v>
          </c:tx>
          <c:spPr>
            <a:ln w="12700">
              <a:solidFill>
                <a:srgbClr val="008000"/>
              </a:solidFill>
              <a:prstDash val="solid"/>
            </a:ln>
          </c:spPr>
          <c:marker>
            <c:symbol val="none"/>
          </c:marker>
          <c:xVal>
            <c:numRef>
              <c:f>'(RhB+T-b)0'!$A$5:$A$103</c:f>
              <c:numCache>
                <c:formatCode>General</c:formatCode>
                <c:ptCount val="99"/>
                <c:pt idx="0">
                  <c:v>200</c:v>
                </c:pt>
                <c:pt idx="1">
                  <c:v>205</c:v>
                </c:pt>
                <c:pt idx="2">
                  <c:v>210</c:v>
                </c:pt>
                <c:pt idx="3">
                  <c:v>215</c:v>
                </c:pt>
                <c:pt idx="4">
                  <c:v>220</c:v>
                </c:pt>
                <c:pt idx="5">
                  <c:v>225</c:v>
                </c:pt>
                <c:pt idx="6">
                  <c:v>230</c:v>
                </c:pt>
                <c:pt idx="7">
                  <c:v>235</c:v>
                </c:pt>
                <c:pt idx="8">
                  <c:v>240</c:v>
                </c:pt>
                <c:pt idx="9">
                  <c:v>245</c:v>
                </c:pt>
                <c:pt idx="10">
                  <c:v>250</c:v>
                </c:pt>
                <c:pt idx="11">
                  <c:v>255</c:v>
                </c:pt>
                <c:pt idx="12">
                  <c:v>260</c:v>
                </c:pt>
                <c:pt idx="13">
                  <c:v>265</c:v>
                </c:pt>
                <c:pt idx="14">
                  <c:v>270</c:v>
                </c:pt>
                <c:pt idx="15">
                  <c:v>275</c:v>
                </c:pt>
                <c:pt idx="16">
                  <c:v>280</c:v>
                </c:pt>
                <c:pt idx="17">
                  <c:v>285</c:v>
                </c:pt>
                <c:pt idx="18">
                  <c:v>290</c:v>
                </c:pt>
                <c:pt idx="19">
                  <c:v>295</c:v>
                </c:pt>
                <c:pt idx="20">
                  <c:v>300</c:v>
                </c:pt>
                <c:pt idx="21">
                  <c:v>305</c:v>
                </c:pt>
                <c:pt idx="22">
                  <c:v>310</c:v>
                </c:pt>
                <c:pt idx="23">
                  <c:v>315</c:v>
                </c:pt>
                <c:pt idx="24">
                  <c:v>320</c:v>
                </c:pt>
                <c:pt idx="25">
                  <c:v>325</c:v>
                </c:pt>
                <c:pt idx="26">
                  <c:v>330</c:v>
                </c:pt>
                <c:pt idx="27">
                  <c:v>335</c:v>
                </c:pt>
                <c:pt idx="28">
                  <c:v>340</c:v>
                </c:pt>
                <c:pt idx="29">
                  <c:v>345</c:v>
                </c:pt>
                <c:pt idx="30">
                  <c:v>350</c:v>
                </c:pt>
                <c:pt idx="31">
                  <c:v>355</c:v>
                </c:pt>
                <c:pt idx="32">
                  <c:v>360</c:v>
                </c:pt>
                <c:pt idx="33">
                  <c:v>365</c:v>
                </c:pt>
                <c:pt idx="34">
                  <c:v>370</c:v>
                </c:pt>
                <c:pt idx="35">
                  <c:v>375</c:v>
                </c:pt>
                <c:pt idx="36">
                  <c:v>380</c:v>
                </c:pt>
                <c:pt idx="37">
                  <c:v>385</c:v>
                </c:pt>
                <c:pt idx="38">
                  <c:v>390</c:v>
                </c:pt>
                <c:pt idx="39">
                  <c:v>395</c:v>
                </c:pt>
                <c:pt idx="40">
                  <c:v>400</c:v>
                </c:pt>
                <c:pt idx="41">
                  <c:v>405</c:v>
                </c:pt>
                <c:pt idx="42">
                  <c:v>410</c:v>
                </c:pt>
                <c:pt idx="43">
                  <c:v>415</c:v>
                </c:pt>
                <c:pt idx="44">
                  <c:v>420</c:v>
                </c:pt>
                <c:pt idx="45">
                  <c:v>425</c:v>
                </c:pt>
                <c:pt idx="46">
                  <c:v>430</c:v>
                </c:pt>
                <c:pt idx="47">
                  <c:v>435</c:v>
                </c:pt>
                <c:pt idx="48">
                  <c:v>440</c:v>
                </c:pt>
                <c:pt idx="49">
                  <c:v>445</c:v>
                </c:pt>
                <c:pt idx="50">
                  <c:v>450</c:v>
                </c:pt>
                <c:pt idx="51">
                  <c:v>455</c:v>
                </c:pt>
                <c:pt idx="52">
                  <c:v>460</c:v>
                </c:pt>
                <c:pt idx="53">
                  <c:v>465</c:v>
                </c:pt>
                <c:pt idx="54">
                  <c:v>470</c:v>
                </c:pt>
                <c:pt idx="55">
                  <c:v>475</c:v>
                </c:pt>
                <c:pt idx="56">
                  <c:v>480</c:v>
                </c:pt>
                <c:pt idx="57">
                  <c:v>485</c:v>
                </c:pt>
                <c:pt idx="58">
                  <c:v>490</c:v>
                </c:pt>
                <c:pt idx="59">
                  <c:v>495</c:v>
                </c:pt>
                <c:pt idx="60">
                  <c:v>500</c:v>
                </c:pt>
                <c:pt idx="61">
                  <c:v>505</c:v>
                </c:pt>
                <c:pt idx="62">
                  <c:v>510</c:v>
                </c:pt>
                <c:pt idx="63">
                  <c:v>515</c:v>
                </c:pt>
                <c:pt idx="64">
                  <c:v>520</c:v>
                </c:pt>
                <c:pt idx="65">
                  <c:v>525</c:v>
                </c:pt>
                <c:pt idx="66">
                  <c:v>530</c:v>
                </c:pt>
                <c:pt idx="67">
                  <c:v>535</c:v>
                </c:pt>
                <c:pt idx="68">
                  <c:v>540</c:v>
                </c:pt>
                <c:pt idx="69">
                  <c:v>545</c:v>
                </c:pt>
                <c:pt idx="70">
                  <c:v>550</c:v>
                </c:pt>
                <c:pt idx="71">
                  <c:v>551</c:v>
                </c:pt>
                <c:pt idx="72">
                  <c:v>552</c:v>
                </c:pt>
                <c:pt idx="73">
                  <c:v>553</c:v>
                </c:pt>
                <c:pt idx="74">
                  <c:v>554</c:v>
                </c:pt>
                <c:pt idx="75">
                  <c:v>555</c:v>
                </c:pt>
                <c:pt idx="76">
                  <c:v>556</c:v>
                </c:pt>
                <c:pt idx="77">
                  <c:v>557</c:v>
                </c:pt>
                <c:pt idx="78">
                  <c:v>558</c:v>
                </c:pt>
                <c:pt idx="79">
                  <c:v>559</c:v>
                </c:pt>
                <c:pt idx="80">
                  <c:v>560</c:v>
                </c:pt>
                <c:pt idx="81">
                  <c:v>565</c:v>
                </c:pt>
                <c:pt idx="82">
                  <c:v>570</c:v>
                </c:pt>
                <c:pt idx="83">
                  <c:v>575</c:v>
                </c:pt>
                <c:pt idx="84">
                  <c:v>580</c:v>
                </c:pt>
                <c:pt idx="85">
                  <c:v>585</c:v>
                </c:pt>
                <c:pt idx="86">
                  <c:v>590</c:v>
                </c:pt>
                <c:pt idx="87">
                  <c:v>595</c:v>
                </c:pt>
                <c:pt idx="88">
                  <c:v>600</c:v>
                </c:pt>
                <c:pt idx="89">
                  <c:v>610</c:v>
                </c:pt>
                <c:pt idx="90">
                  <c:v>620</c:v>
                </c:pt>
                <c:pt idx="91">
                  <c:v>630</c:v>
                </c:pt>
                <c:pt idx="92">
                  <c:v>640</c:v>
                </c:pt>
                <c:pt idx="93">
                  <c:v>650</c:v>
                </c:pt>
                <c:pt idx="94">
                  <c:v>660</c:v>
                </c:pt>
                <c:pt idx="95">
                  <c:v>670</c:v>
                </c:pt>
                <c:pt idx="96">
                  <c:v>680</c:v>
                </c:pt>
                <c:pt idx="97">
                  <c:v>690</c:v>
                </c:pt>
                <c:pt idx="98">
                  <c:v>700</c:v>
                </c:pt>
              </c:numCache>
            </c:numRef>
          </c:xVal>
          <c:yVal>
            <c:numRef>
              <c:f>'(RhB+T-b)0'!$C$5:$C$103</c:f>
              <c:numCache>
                <c:formatCode>General</c:formatCode>
                <c:ptCount val="99"/>
                <c:pt idx="0">
                  <c:v>0.1</c:v>
                </c:pt>
                <c:pt idx="1">
                  <c:v>0.1</c:v>
                </c:pt>
                <c:pt idx="2">
                  <c:v>0.114</c:v>
                </c:pt>
                <c:pt idx="3">
                  <c:v>0.1</c:v>
                </c:pt>
                <c:pt idx="4">
                  <c:v>0.1</c:v>
                </c:pt>
                <c:pt idx="5">
                  <c:v>0.2</c:v>
                </c:pt>
                <c:pt idx="6">
                  <c:v>0.42300000000000032</c:v>
                </c:pt>
                <c:pt idx="7">
                  <c:v>0.55000000000000004</c:v>
                </c:pt>
                <c:pt idx="8">
                  <c:v>0.56399999999999995</c:v>
                </c:pt>
                <c:pt idx="9">
                  <c:v>0.53600000000000003</c:v>
                </c:pt>
                <c:pt idx="10">
                  <c:v>0.61700000000000155</c:v>
                </c:pt>
                <c:pt idx="11">
                  <c:v>0.70200000000000062</c:v>
                </c:pt>
                <c:pt idx="12">
                  <c:v>0.71200000000000063</c:v>
                </c:pt>
                <c:pt idx="13">
                  <c:v>0.62500000000000167</c:v>
                </c:pt>
                <c:pt idx="14">
                  <c:v>0.47000000000000008</c:v>
                </c:pt>
                <c:pt idx="15">
                  <c:v>0.41200000000000031</c:v>
                </c:pt>
                <c:pt idx="16">
                  <c:v>0.42400000000000032</c:v>
                </c:pt>
                <c:pt idx="17">
                  <c:v>0.43500000000000077</c:v>
                </c:pt>
                <c:pt idx="18">
                  <c:v>0.42300000000000032</c:v>
                </c:pt>
                <c:pt idx="19">
                  <c:v>0.41100000000000031</c:v>
                </c:pt>
                <c:pt idx="20">
                  <c:v>0.41000000000000031</c:v>
                </c:pt>
                <c:pt idx="21">
                  <c:v>0.41000000000000031</c:v>
                </c:pt>
                <c:pt idx="22">
                  <c:v>0.3850000000000009</c:v>
                </c:pt>
                <c:pt idx="23">
                  <c:v>0.31400000000000078</c:v>
                </c:pt>
                <c:pt idx="24">
                  <c:v>0.21000000000000021</c:v>
                </c:pt>
                <c:pt idx="25">
                  <c:v>0.19400000000000001</c:v>
                </c:pt>
                <c:pt idx="26">
                  <c:v>0.18100000000000024</c:v>
                </c:pt>
                <c:pt idx="27">
                  <c:v>0.19500000000000001</c:v>
                </c:pt>
                <c:pt idx="28">
                  <c:v>0.21000000000000021</c:v>
                </c:pt>
                <c:pt idx="29">
                  <c:v>0.25</c:v>
                </c:pt>
                <c:pt idx="30">
                  <c:v>0.26300000000000001</c:v>
                </c:pt>
                <c:pt idx="31">
                  <c:v>0.24900000000000042</c:v>
                </c:pt>
                <c:pt idx="32">
                  <c:v>0.23400000000000001</c:v>
                </c:pt>
                <c:pt idx="33">
                  <c:v>0.18700000000000042</c:v>
                </c:pt>
                <c:pt idx="34">
                  <c:v>0.16200000000000001</c:v>
                </c:pt>
                <c:pt idx="35">
                  <c:v>0.14300000000000004</c:v>
                </c:pt>
                <c:pt idx="36">
                  <c:v>0.13400000000000001</c:v>
                </c:pt>
                <c:pt idx="37">
                  <c:v>0.13500000000000001</c:v>
                </c:pt>
                <c:pt idx="38">
                  <c:v>0.13800000000000001</c:v>
                </c:pt>
                <c:pt idx="39">
                  <c:v>0.13700000000000001</c:v>
                </c:pt>
                <c:pt idx="40">
                  <c:v>0.13700000000000001</c:v>
                </c:pt>
                <c:pt idx="41">
                  <c:v>0.129</c:v>
                </c:pt>
                <c:pt idx="42">
                  <c:v>0.127</c:v>
                </c:pt>
                <c:pt idx="43">
                  <c:v>0.12000000000000002</c:v>
                </c:pt>
                <c:pt idx="44">
                  <c:v>0.11600000000000002</c:v>
                </c:pt>
                <c:pt idx="45">
                  <c:v>0.10100000000000002</c:v>
                </c:pt>
                <c:pt idx="46">
                  <c:v>9.5000000000000043E-2</c:v>
                </c:pt>
                <c:pt idx="47">
                  <c:v>8.0000000000000043E-2</c:v>
                </c:pt>
                <c:pt idx="48">
                  <c:v>7.5000000000000011E-2</c:v>
                </c:pt>
                <c:pt idx="49">
                  <c:v>7.3000000000000009E-2</c:v>
                </c:pt>
                <c:pt idx="50">
                  <c:v>7.1999999999999995E-2</c:v>
                </c:pt>
                <c:pt idx="51">
                  <c:v>8.1000000000000003E-2</c:v>
                </c:pt>
                <c:pt idx="52">
                  <c:v>8.9000000000000065E-2</c:v>
                </c:pt>
                <c:pt idx="53">
                  <c:v>0.11899999999999998</c:v>
                </c:pt>
                <c:pt idx="54">
                  <c:v>0.13300000000000001</c:v>
                </c:pt>
                <c:pt idx="55">
                  <c:v>0.17900000000000021</c:v>
                </c:pt>
                <c:pt idx="56">
                  <c:v>0.21000000000000021</c:v>
                </c:pt>
                <c:pt idx="57">
                  <c:v>0.29800000000000032</c:v>
                </c:pt>
                <c:pt idx="58">
                  <c:v>0.30900000000000077</c:v>
                </c:pt>
                <c:pt idx="59">
                  <c:v>0.47600000000000031</c:v>
                </c:pt>
                <c:pt idx="60">
                  <c:v>0.49500000000000038</c:v>
                </c:pt>
                <c:pt idx="61">
                  <c:v>0.64000000000000179</c:v>
                </c:pt>
                <c:pt idx="62">
                  <c:v>0.80900000000000005</c:v>
                </c:pt>
                <c:pt idx="63">
                  <c:v>0.97800000000000065</c:v>
                </c:pt>
                <c:pt idx="64">
                  <c:v>1.0960000000000001</c:v>
                </c:pt>
                <c:pt idx="65">
                  <c:v>1.444</c:v>
                </c:pt>
                <c:pt idx="66">
                  <c:v>1.1639999999999966</c:v>
                </c:pt>
                <c:pt idx="67">
                  <c:v>1.2509999999999966</c:v>
                </c:pt>
                <c:pt idx="68">
                  <c:v>1.4469999999999963</c:v>
                </c:pt>
                <c:pt idx="69">
                  <c:v>1.6990000000000001</c:v>
                </c:pt>
                <c:pt idx="70">
                  <c:v>1.911</c:v>
                </c:pt>
                <c:pt idx="71">
                  <c:v>1.9259999999999968</c:v>
                </c:pt>
                <c:pt idx="72">
                  <c:v>1.9410000000000001</c:v>
                </c:pt>
                <c:pt idx="73">
                  <c:v>1.9510000000000001</c:v>
                </c:pt>
                <c:pt idx="74">
                  <c:v>1.9490000000000001</c:v>
                </c:pt>
                <c:pt idx="75">
                  <c:v>1.9440000000000031</c:v>
                </c:pt>
                <c:pt idx="76">
                  <c:v>1.9279999999999968</c:v>
                </c:pt>
                <c:pt idx="77">
                  <c:v>1.893</c:v>
                </c:pt>
                <c:pt idx="78">
                  <c:v>1.732</c:v>
                </c:pt>
                <c:pt idx="79">
                  <c:v>1.6859999999999968</c:v>
                </c:pt>
                <c:pt idx="80">
                  <c:v>1.6830000000000001</c:v>
                </c:pt>
                <c:pt idx="81">
                  <c:v>1.296</c:v>
                </c:pt>
                <c:pt idx="82">
                  <c:v>0.91300000000000003</c:v>
                </c:pt>
                <c:pt idx="83">
                  <c:v>0.52100000000000002</c:v>
                </c:pt>
                <c:pt idx="84">
                  <c:v>0.31600000000000084</c:v>
                </c:pt>
                <c:pt idx="85">
                  <c:v>0.10299999999999998</c:v>
                </c:pt>
                <c:pt idx="86">
                  <c:v>8.3000000000000046E-2</c:v>
                </c:pt>
                <c:pt idx="87">
                  <c:v>4.5000000000000012E-2</c:v>
                </c:pt>
                <c:pt idx="88">
                  <c:v>1.0000000000000005E-2</c:v>
                </c:pt>
                <c:pt idx="89">
                  <c:v>0</c:v>
                </c:pt>
                <c:pt idx="90">
                  <c:v>0</c:v>
                </c:pt>
                <c:pt idx="91">
                  <c:v>0</c:v>
                </c:pt>
                <c:pt idx="92">
                  <c:v>0</c:v>
                </c:pt>
                <c:pt idx="93">
                  <c:v>0</c:v>
                </c:pt>
                <c:pt idx="94">
                  <c:v>0</c:v>
                </c:pt>
                <c:pt idx="95">
                  <c:v>0</c:v>
                </c:pt>
                <c:pt idx="96">
                  <c:v>0</c:v>
                </c:pt>
                <c:pt idx="97">
                  <c:v>0</c:v>
                </c:pt>
                <c:pt idx="98">
                  <c:v>0</c:v>
                </c:pt>
              </c:numCache>
            </c:numRef>
          </c:yVal>
          <c:smooth val="1"/>
        </c:ser>
        <c:ser>
          <c:idx val="2"/>
          <c:order val="2"/>
          <c:tx>
            <c:v>RhB+ Tert-b ([Tert-b]=0.05M)</c:v>
          </c:tx>
          <c:spPr>
            <a:ln w="12700">
              <a:solidFill>
                <a:srgbClr val="FF0000"/>
              </a:solidFill>
              <a:prstDash val="solid"/>
            </a:ln>
          </c:spPr>
          <c:marker>
            <c:symbol val="none"/>
          </c:marker>
          <c:xVal>
            <c:numRef>
              <c:f>'(RhB+T-b)0'!$A$5:$A$103</c:f>
              <c:numCache>
                <c:formatCode>General</c:formatCode>
                <c:ptCount val="99"/>
                <c:pt idx="0">
                  <c:v>200</c:v>
                </c:pt>
                <c:pt idx="1">
                  <c:v>205</c:v>
                </c:pt>
                <c:pt idx="2">
                  <c:v>210</c:v>
                </c:pt>
                <c:pt idx="3">
                  <c:v>215</c:v>
                </c:pt>
                <c:pt idx="4">
                  <c:v>220</c:v>
                </c:pt>
                <c:pt idx="5">
                  <c:v>225</c:v>
                </c:pt>
                <c:pt idx="6">
                  <c:v>230</c:v>
                </c:pt>
                <c:pt idx="7">
                  <c:v>235</c:v>
                </c:pt>
                <c:pt idx="8">
                  <c:v>240</c:v>
                </c:pt>
                <c:pt idx="9">
                  <c:v>245</c:v>
                </c:pt>
                <c:pt idx="10">
                  <c:v>250</c:v>
                </c:pt>
                <c:pt idx="11">
                  <c:v>255</c:v>
                </c:pt>
                <c:pt idx="12">
                  <c:v>260</c:v>
                </c:pt>
                <c:pt idx="13">
                  <c:v>265</c:v>
                </c:pt>
                <c:pt idx="14">
                  <c:v>270</c:v>
                </c:pt>
                <c:pt idx="15">
                  <c:v>275</c:v>
                </c:pt>
                <c:pt idx="16">
                  <c:v>280</c:v>
                </c:pt>
                <c:pt idx="17">
                  <c:v>285</c:v>
                </c:pt>
                <c:pt idx="18">
                  <c:v>290</c:v>
                </c:pt>
                <c:pt idx="19">
                  <c:v>295</c:v>
                </c:pt>
                <c:pt idx="20">
                  <c:v>300</c:v>
                </c:pt>
                <c:pt idx="21">
                  <c:v>305</c:v>
                </c:pt>
                <c:pt idx="22">
                  <c:v>310</c:v>
                </c:pt>
                <c:pt idx="23">
                  <c:v>315</c:v>
                </c:pt>
                <c:pt idx="24">
                  <c:v>320</c:v>
                </c:pt>
                <c:pt idx="25">
                  <c:v>325</c:v>
                </c:pt>
                <c:pt idx="26">
                  <c:v>330</c:v>
                </c:pt>
                <c:pt idx="27">
                  <c:v>335</c:v>
                </c:pt>
                <c:pt idx="28">
                  <c:v>340</c:v>
                </c:pt>
                <c:pt idx="29">
                  <c:v>345</c:v>
                </c:pt>
                <c:pt idx="30">
                  <c:v>350</c:v>
                </c:pt>
                <c:pt idx="31">
                  <c:v>355</c:v>
                </c:pt>
                <c:pt idx="32">
                  <c:v>360</c:v>
                </c:pt>
                <c:pt idx="33">
                  <c:v>365</c:v>
                </c:pt>
                <c:pt idx="34">
                  <c:v>370</c:v>
                </c:pt>
                <c:pt idx="35">
                  <c:v>375</c:v>
                </c:pt>
                <c:pt idx="36">
                  <c:v>380</c:v>
                </c:pt>
                <c:pt idx="37">
                  <c:v>385</c:v>
                </c:pt>
                <c:pt idx="38">
                  <c:v>390</c:v>
                </c:pt>
                <c:pt idx="39">
                  <c:v>395</c:v>
                </c:pt>
                <c:pt idx="40">
                  <c:v>400</c:v>
                </c:pt>
                <c:pt idx="41">
                  <c:v>405</c:v>
                </c:pt>
                <c:pt idx="42">
                  <c:v>410</c:v>
                </c:pt>
                <c:pt idx="43">
                  <c:v>415</c:v>
                </c:pt>
                <c:pt idx="44">
                  <c:v>420</c:v>
                </c:pt>
                <c:pt idx="45">
                  <c:v>425</c:v>
                </c:pt>
                <c:pt idx="46">
                  <c:v>430</c:v>
                </c:pt>
                <c:pt idx="47">
                  <c:v>435</c:v>
                </c:pt>
                <c:pt idx="48">
                  <c:v>440</c:v>
                </c:pt>
                <c:pt idx="49">
                  <c:v>445</c:v>
                </c:pt>
                <c:pt idx="50">
                  <c:v>450</c:v>
                </c:pt>
                <c:pt idx="51">
                  <c:v>455</c:v>
                </c:pt>
                <c:pt idx="52">
                  <c:v>460</c:v>
                </c:pt>
                <c:pt idx="53">
                  <c:v>465</c:v>
                </c:pt>
                <c:pt idx="54">
                  <c:v>470</c:v>
                </c:pt>
                <c:pt idx="55">
                  <c:v>475</c:v>
                </c:pt>
                <c:pt idx="56">
                  <c:v>480</c:v>
                </c:pt>
                <c:pt idx="57">
                  <c:v>485</c:v>
                </c:pt>
                <c:pt idx="58">
                  <c:v>490</c:v>
                </c:pt>
                <c:pt idx="59">
                  <c:v>495</c:v>
                </c:pt>
                <c:pt idx="60">
                  <c:v>500</c:v>
                </c:pt>
                <c:pt idx="61">
                  <c:v>505</c:v>
                </c:pt>
                <c:pt idx="62">
                  <c:v>510</c:v>
                </c:pt>
                <c:pt idx="63">
                  <c:v>515</c:v>
                </c:pt>
                <c:pt idx="64">
                  <c:v>520</c:v>
                </c:pt>
                <c:pt idx="65">
                  <c:v>525</c:v>
                </c:pt>
                <c:pt idx="66">
                  <c:v>530</c:v>
                </c:pt>
                <c:pt idx="67">
                  <c:v>535</c:v>
                </c:pt>
                <c:pt idx="68">
                  <c:v>540</c:v>
                </c:pt>
                <c:pt idx="69">
                  <c:v>545</c:v>
                </c:pt>
                <c:pt idx="70">
                  <c:v>550</c:v>
                </c:pt>
                <c:pt idx="71">
                  <c:v>551</c:v>
                </c:pt>
                <c:pt idx="72">
                  <c:v>552</c:v>
                </c:pt>
                <c:pt idx="73">
                  <c:v>553</c:v>
                </c:pt>
                <c:pt idx="74">
                  <c:v>554</c:v>
                </c:pt>
                <c:pt idx="75">
                  <c:v>555</c:v>
                </c:pt>
                <c:pt idx="76">
                  <c:v>556</c:v>
                </c:pt>
                <c:pt idx="77">
                  <c:v>557</c:v>
                </c:pt>
                <c:pt idx="78">
                  <c:v>558</c:v>
                </c:pt>
                <c:pt idx="79">
                  <c:v>559</c:v>
                </c:pt>
                <c:pt idx="80">
                  <c:v>560</c:v>
                </c:pt>
                <c:pt idx="81">
                  <c:v>565</c:v>
                </c:pt>
                <c:pt idx="82">
                  <c:v>570</c:v>
                </c:pt>
                <c:pt idx="83">
                  <c:v>575</c:v>
                </c:pt>
                <c:pt idx="84">
                  <c:v>580</c:v>
                </c:pt>
                <c:pt idx="85">
                  <c:v>585</c:v>
                </c:pt>
                <c:pt idx="86">
                  <c:v>590</c:v>
                </c:pt>
                <c:pt idx="87">
                  <c:v>595</c:v>
                </c:pt>
                <c:pt idx="88">
                  <c:v>600</c:v>
                </c:pt>
                <c:pt idx="89">
                  <c:v>610</c:v>
                </c:pt>
                <c:pt idx="90">
                  <c:v>620</c:v>
                </c:pt>
                <c:pt idx="91">
                  <c:v>630</c:v>
                </c:pt>
                <c:pt idx="92">
                  <c:v>640</c:v>
                </c:pt>
                <c:pt idx="93">
                  <c:v>650</c:v>
                </c:pt>
                <c:pt idx="94">
                  <c:v>660</c:v>
                </c:pt>
                <c:pt idx="95">
                  <c:v>670</c:v>
                </c:pt>
                <c:pt idx="96">
                  <c:v>680</c:v>
                </c:pt>
                <c:pt idx="97">
                  <c:v>690</c:v>
                </c:pt>
                <c:pt idx="98">
                  <c:v>700</c:v>
                </c:pt>
              </c:numCache>
            </c:numRef>
          </c:xVal>
          <c:yVal>
            <c:numRef>
              <c:f>'(RhB+T-b)0'!$D$5:$D$103</c:f>
              <c:numCache>
                <c:formatCode>General</c:formatCode>
                <c:ptCount val="99"/>
                <c:pt idx="0">
                  <c:v>0.29800000000000032</c:v>
                </c:pt>
                <c:pt idx="1">
                  <c:v>0.31200000000000078</c:v>
                </c:pt>
                <c:pt idx="2">
                  <c:v>0.30100000000000032</c:v>
                </c:pt>
                <c:pt idx="3">
                  <c:v>0.29900000000000032</c:v>
                </c:pt>
                <c:pt idx="4">
                  <c:v>0.32000000000000089</c:v>
                </c:pt>
                <c:pt idx="5">
                  <c:v>0.3250000000000009</c:v>
                </c:pt>
                <c:pt idx="6">
                  <c:v>0.3230000000000009</c:v>
                </c:pt>
                <c:pt idx="7">
                  <c:v>0.30700000000000038</c:v>
                </c:pt>
                <c:pt idx="8">
                  <c:v>0.31900000000000089</c:v>
                </c:pt>
                <c:pt idx="9">
                  <c:v>0.66700000000000204</c:v>
                </c:pt>
                <c:pt idx="10">
                  <c:v>0.68899999999999995</c:v>
                </c:pt>
                <c:pt idx="11">
                  <c:v>0.70100000000000062</c:v>
                </c:pt>
                <c:pt idx="12">
                  <c:v>0.72300000000000064</c:v>
                </c:pt>
                <c:pt idx="13">
                  <c:v>0.63400000000000178</c:v>
                </c:pt>
                <c:pt idx="14">
                  <c:v>0.503</c:v>
                </c:pt>
                <c:pt idx="15">
                  <c:v>0.52200000000000002</c:v>
                </c:pt>
                <c:pt idx="16">
                  <c:v>0.51200000000000001</c:v>
                </c:pt>
                <c:pt idx="17">
                  <c:v>0.53300000000000003</c:v>
                </c:pt>
                <c:pt idx="18">
                  <c:v>0.53200000000000003</c:v>
                </c:pt>
                <c:pt idx="19">
                  <c:v>0.52</c:v>
                </c:pt>
                <c:pt idx="20">
                  <c:v>0.51600000000000001</c:v>
                </c:pt>
                <c:pt idx="21">
                  <c:v>0.50900000000000001</c:v>
                </c:pt>
                <c:pt idx="22">
                  <c:v>0.40900000000000031</c:v>
                </c:pt>
                <c:pt idx="23">
                  <c:v>0.39900000000000102</c:v>
                </c:pt>
                <c:pt idx="24">
                  <c:v>0.27800000000000002</c:v>
                </c:pt>
                <c:pt idx="25">
                  <c:v>0.221</c:v>
                </c:pt>
                <c:pt idx="26">
                  <c:v>0.21400000000000038</c:v>
                </c:pt>
                <c:pt idx="27">
                  <c:v>0.20100000000000001</c:v>
                </c:pt>
                <c:pt idx="28">
                  <c:v>0.23500000000000001</c:v>
                </c:pt>
                <c:pt idx="29">
                  <c:v>0.26700000000000002</c:v>
                </c:pt>
                <c:pt idx="30">
                  <c:v>0.29800000000000032</c:v>
                </c:pt>
                <c:pt idx="31">
                  <c:v>0.28700000000000031</c:v>
                </c:pt>
                <c:pt idx="32">
                  <c:v>0.28300000000000008</c:v>
                </c:pt>
                <c:pt idx="33">
                  <c:v>0.222</c:v>
                </c:pt>
                <c:pt idx="34">
                  <c:v>0.20900000000000021</c:v>
                </c:pt>
                <c:pt idx="35">
                  <c:v>0.18900000000000042</c:v>
                </c:pt>
                <c:pt idx="36">
                  <c:v>0.17300000000000001</c:v>
                </c:pt>
                <c:pt idx="37">
                  <c:v>0.17700000000000021</c:v>
                </c:pt>
                <c:pt idx="38">
                  <c:v>0.18000000000000024</c:v>
                </c:pt>
                <c:pt idx="39">
                  <c:v>0.17900000000000021</c:v>
                </c:pt>
                <c:pt idx="40">
                  <c:v>0.17900000000000021</c:v>
                </c:pt>
                <c:pt idx="41">
                  <c:v>0.16800000000000001</c:v>
                </c:pt>
                <c:pt idx="42">
                  <c:v>0.15600000000000042</c:v>
                </c:pt>
                <c:pt idx="43">
                  <c:v>0.15000000000000024</c:v>
                </c:pt>
                <c:pt idx="44">
                  <c:v>0.14700000000000021</c:v>
                </c:pt>
                <c:pt idx="45">
                  <c:v>0.13100000000000001</c:v>
                </c:pt>
                <c:pt idx="46">
                  <c:v>0.126</c:v>
                </c:pt>
                <c:pt idx="47">
                  <c:v>0.12000000000000002</c:v>
                </c:pt>
                <c:pt idx="48">
                  <c:v>9.7000000000000003E-2</c:v>
                </c:pt>
                <c:pt idx="49">
                  <c:v>9.5000000000000043E-2</c:v>
                </c:pt>
                <c:pt idx="50">
                  <c:v>9.3000000000000208E-2</c:v>
                </c:pt>
                <c:pt idx="51">
                  <c:v>9.6000000000000002E-2</c:v>
                </c:pt>
                <c:pt idx="52">
                  <c:v>9.8000000000000226E-2</c:v>
                </c:pt>
                <c:pt idx="53">
                  <c:v>0.11</c:v>
                </c:pt>
                <c:pt idx="54">
                  <c:v>0.14100000000000001</c:v>
                </c:pt>
                <c:pt idx="55">
                  <c:v>0.221</c:v>
                </c:pt>
                <c:pt idx="56">
                  <c:v>0.24100000000000021</c:v>
                </c:pt>
                <c:pt idx="57">
                  <c:v>0.30200000000000032</c:v>
                </c:pt>
                <c:pt idx="58">
                  <c:v>0.31400000000000078</c:v>
                </c:pt>
                <c:pt idx="59">
                  <c:v>0.48900000000000032</c:v>
                </c:pt>
                <c:pt idx="60">
                  <c:v>0.65100000000000202</c:v>
                </c:pt>
                <c:pt idx="61">
                  <c:v>0.95800000000000063</c:v>
                </c:pt>
                <c:pt idx="62">
                  <c:v>1.1359999999999966</c:v>
                </c:pt>
                <c:pt idx="63">
                  <c:v>1.26</c:v>
                </c:pt>
                <c:pt idx="64">
                  <c:v>1.571</c:v>
                </c:pt>
                <c:pt idx="65">
                  <c:v>1.254</c:v>
                </c:pt>
                <c:pt idx="66">
                  <c:v>1.4</c:v>
                </c:pt>
                <c:pt idx="67">
                  <c:v>1.4889999999999965</c:v>
                </c:pt>
                <c:pt idx="68">
                  <c:v>1.663</c:v>
                </c:pt>
                <c:pt idx="69">
                  <c:v>1.788</c:v>
                </c:pt>
                <c:pt idx="70">
                  <c:v>1.774</c:v>
                </c:pt>
                <c:pt idx="71">
                  <c:v>1.679</c:v>
                </c:pt>
                <c:pt idx="72">
                  <c:v>1.6240000000000001</c:v>
                </c:pt>
                <c:pt idx="73">
                  <c:v>1.623</c:v>
                </c:pt>
                <c:pt idx="74">
                  <c:v>1.629</c:v>
                </c:pt>
                <c:pt idx="75">
                  <c:v>1.587</c:v>
                </c:pt>
                <c:pt idx="76">
                  <c:v>1.5629999999999968</c:v>
                </c:pt>
                <c:pt idx="77">
                  <c:v>1.405999999999993</c:v>
                </c:pt>
                <c:pt idx="78">
                  <c:v>1.486</c:v>
                </c:pt>
                <c:pt idx="79">
                  <c:v>1.47</c:v>
                </c:pt>
                <c:pt idx="80">
                  <c:v>1.0840000000000001</c:v>
                </c:pt>
                <c:pt idx="81">
                  <c:v>0.74200000000000155</c:v>
                </c:pt>
                <c:pt idx="82">
                  <c:v>0.57900000000000063</c:v>
                </c:pt>
                <c:pt idx="83">
                  <c:v>0.47300000000000031</c:v>
                </c:pt>
                <c:pt idx="84">
                  <c:v>0.24300000000000024</c:v>
                </c:pt>
                <c:pt idx="85">
                  <c:v>0.21400000000000038</c:v>
                </c:pt>
                <c:pt idx="86">
                  <c:v>0.17100000000000001</c:v>
                </c:pt>
                <c:pt idx="87">
                  <c:v>5.9000000000000136E-2</c:v>
                </c:pt>
                <c:pt idx="88">
                  <c:v>4.3000000000000003E-2</c:v>
                </c:pt>
                <c:pt idx="89">
                  <c:v>1.7000000000000001E-2</c:v>
                </c:pt>
                <c:pt idx="90">
                  <c:v>0</c:v>
                </c:pt>
                <c:pt idx="91">
                  <c:v>0</c:v>
                </c:pt>
                <c:pt idx="92">
                  <c:v>0</c:v>
                </c:pt>
                <c:pt idx="93">
                  <c:v>0</c:v>
                </c:pt>
                <c:pt idx="94">
                  <c:v>0</c:v>
                </c:pt>
                <c:pt idx="95">
                  <c:v>0</c:v>
                </c:pt>
                <c:pt idx="96">
                  <c:v>0</c:v>
                </c:pt>
                <c:pt idx="97">
                  <c:v>0</c:v>
                </c:pt>
                <c:pt idx="98">
                  <c:v>0</c:v>
                </c:pt>
              </c:numCache>
            </c:numRef>
          </c:yVal>
          <c:smooth val="1"/>
        </c:ser>
        <c:dLbls>
          <c:showLegendKey val="0"/>
          <c:showVal val="0"/>
          <c:showCatName val="0"/>
          <c:showSerName val="0"/>
          <c:showPercent val="0"/>
          <c:showBubbleSize val="0"/>
        </c:dLbls>
        <c:axId val="280405120"/>
        <c:axId val="280407040"/>
      </c:scatterChart>
      <c:valAx>
        <c:axId val="280405120"/>
        <c:scaling>
          <c:orientation val="minMax"/>
          <c:max val="700"/>
          <c:min val="200"/>
        </c:scaling>
        <c:delete val="0"/>
        <c:axPos val="b"/>
        <c:title>
          <c:tx>
            <c:rich>
              <a:bodyPr/>
              <a:lstStyle/>
              <a:p>
                <a:pPr>
                  <a:defRPr sz="800" b="1" i="1" u="none" strike="noStrike" baseline="0">
                    <a:solidFill>
                      <a:srgbClr val="000000"/>
                    </a:solidFill>
                    <a:latin typeface="Times New Roman"/>
                    <a:ea typeface="Times New Roman"/>
                    <a:cs typeface="Times New Roman"/>
                  </a:defRPr>
                </a:pPr>
                <a:r>
                  <a:rPr lang="fr-FR" sz="800"/>
                  <a:t>Longueur d'onde  (nm)</a:t>
                </a:r>
              </a:p>
            </c:rich>
          </c:tx>
          <c:layout>
            <c:manualLayout>
              <c:xMode val="edge"/>
              <c:yMode val="edge"/>
              <c:x val="0.42680415670877431"/>
              <c:y val="0.85421401648412321"/>
            </c:manualLayout>
          </c:layout>
          <c:overlay val="0"/>
          <c:spPr>
            <a:noFill/>
            <a:ln w="25400">
              <a:noFill/>
            </a:ln>
          </c:spPr>
        </c:title>
        <c:numFmt formatCode="General" sourceLinked="1"/>
        <c:majorTickMark val="out"/>
        <c:minorTickMark val="none"/>
        <c:tickLblPos val="nextTo"/>
        <c:spPr>
          <a:ln w="3175">
            <a:solidFill>
              <a:srgbClr val="000000"/>
            </a:solidFill>
            <a:prstDash val="solid"/>
          </a:ln>
        </c:spPr>
        <c:txPr>
          <a:bodyPr rot="0" vert="horz"/>
          <a:lstStyle/>
          <a:p>
            <a:pPr>
              <a:defRPr sz="575" b="1" i="1" u="none" strike="noStrike" baseline="0">
                <a:solidFill>
                  <a:srgbClr val="000000"/>
                </a:solidFill>
                <a:latin typeface="Arial"/>
                <a:ea typeface="Arial"/>
                <a:cs typeface="Arial"/>
              </a:defRPr>
            </a:pPr>
            <a:endParaRPr lang="fr-FR"/>
          </a:p>
        </c:txPr>
        <c:crossAx val="280407040"/>
        <c:crosses val="autoZero"/>
        <c:crossBetween val="midCat"/>
        <c:majorUnit val="50"/>
      </c:valAx>
      <c:valAx>
        <c:axId val="280407040"/>
        <c:scaling>
          <c:orientation val="minMax"/>
          <c:max val="2"/>
          <c:min val="0"/>
        </c:scaling>
        <c:delete val="0"/>
        <c:axPos val="l"/>
        <c:title>
          <c:tx>
            <c:rich>
              <a:bodyPr/>
              <a:lstStyle/>
              <a:p>
                <a:pPr>
                  <a:defRPr sz="1000" b="1" i="0" u="none" strike="noStrike" baseline="0">
                    <a:solidFill>
                      <a:srgbClr val="000000"/>
                    </a:solidFill>
                    <a:latin typeface="Times New Roman"/>
                    <a:ea typeface="Times New Roman"/>
                    <a:cs typeface="Times New Roman"/>
                  </a:defRPr>
                </a:pPr>
                <a:r>
                  <a:rPr lang="fr-FR" i="1"/>
                  <a:t>Absorbance</a:t>
                </a:r>
              </a:p>
            </c:rich>
          </c:tx>
          <c:layout>
            <c:manualLayout>
              <c:xMode val="edge"/>
              <c:yMode val="edge"/>
              <c:x val="2.0482935649823418E-2"/>
              <c:y val="0.26819658165166932"/>
            </c:manualLayout>
          </c:layout>
          <c:overlay val="0"/>
          <c:spPr>
            <a:noFill/>
            <a:ln w="25400">
              <a:noFill/>
            </a:ln>
          </c:spPr>
        </c:title>
        <c:numFmt formatCode="General" sourceLinked="1"/>
        <c:majorTickMark val="out"/>
        <c:minorTickMark val="none"/>
        <c:tickLblPos val="nextTo"/>
        <c:spPr>
          <a:ln w="3175">
            <a:solidFill>
              <a:srgbClr val="000000"/>
            </a:solidFill>
            <a:prstDash val="solid"/>
          </a:ln>
        </c:spPr>
        <c:txPr>
          <a:bodyPr rot="0" vert="horz"/>
          <a:lstStyle/>
          <a:p>
            <a:pPr>
              <a:defRPr sz="575" b="1" i="1" u="none" strike="noStrike" baseline="0">
                <a:solidFill>
                  <a:srgbClr val="000000"/>
                </a:solidFill>
                <a:latin typeface="Arial"/>
                <a:ea typeface="Arial"/>
                <a:cs typeface="Arial"/>
              </a:defRPr>
            </a:pPr>
            <a:endParaRPr lang="fr-FR"/>
          </a:p>
        </c:txPr>
        <c:crossAx val="280405120"/>
        <c:crosses val="autoZero"/>
        <c:crossBetween val="midCat"/>
      </c:valAx>
      <c:spPr>
        <a:noFill/>
        <a:ln w="25400">
          <a:noFill/>
        </a:ln>
      </c:spPr>
    </c:plotArea>
    <c:legend>
      <c:legendPos val="r"/>
      <c:layout>
        <c:manualLayout>
          <c:xMode val="edge"/>
          <c:yMode val="edge"/>
          <c:x val="0.18792956068381758"/>
          <c:y val="8.8050412477928205E-2"/>
          <c:w val="0.45154639175257738"/>
          <c:h val="0.17610062893081707"/>
        </c:manualLayout>
      </c:layout>
      <c:overlay val="0"/>
      <c:spPr>
        <a:solidFill>
          <a:srgbClr val="FFFFFF"/>
        </a:solidFill>
        <a:ln w="25400">
          <a:noFill/>
        </a:ln>
        <a:effectLst>
          <a:outerShdw blurRad="63500" sx="102000" sy="102000" algn="ctr" rotWithShape="0">
            <a:schemeClr val="tx2">
              <a:lumMod val="60000"/>
              <a:lumOff val="40000"/>
              <a:alpha val="40000"/>
            </a:schemeClr>
          </a:outerShdw>
        </a:effectLst>
      </c:spPr>
      <c:txPr>
        <a:bodyPr/>
        <a:lstStyle/>
        <a:p>
          <a:pPr>
            <a:defRPr sz="600" b="1" i="1" u="none" strike="noStrike" baseline="0">
              <a:solidFill>
                <a:srgbClr val="000000"/>
              </a:solidFill>
              <a:latin typeface="Times New Roman"/>
              <a:ea typeface="Times New Roman"/>
              <a:cs typeface="Times New Roman"/>
            </a:defRPr>
          </a:pPr>
          <a:endParaRPr lang="fr-FR"/>
        </a:p>
      </c:txPr>
    </c:legend>
    <c:plotVisOnly val="1"/>
    <c:dispBlanksAs val="gap"/>
    <c:showDLblsOverMax val="0"/>
  </c:chart>
  <c:spPr>
    <a:solidFill>
      <a:srgbClr val="FFFFFF"/>
    </a:solidFill>
    <a:ln>
      <a:noFill/>
    </a:ln>
  </c:spPr>
  <c:txPr>
    <a:bodyPr/>
    <a:lstStyle/>
    <a:p>
      <a:pPr>
        <a:defRPr sz="1000" b="0" i="0" u="none" strike="noStrike" baseline="0">
          <a:solidFill>
            <a:srgbClr val="000000"/>
          </a:solidFill>
          <a:latin typeface="Arial"/>
          <a:ea typeface="Arial"/>
          <a:cs typeface="Arial"/>
        </a:defRPr>
      </a:pPr>
      <a:endParaRPr lang="fr-FR"/>
    </a:p>
  </c:txPr>
  <c:externalData r:id="rId1">
    <c:autoUpdate val="0"/>
  </c:externalData>
</c:chartSpace>
</file>

<file path=word/charts/chart27.xml><?xml version="1.0" encoding="utf-8"?>
<c:chartSpace xmlns:c="http://schemas.openxmlformats.org/drawingml/2006/chart" xmlns:a="http://schemas.openxmlformats.org/drawingml/2006/main" xmlns:r="http://schemas.openxmlformats.org/officeDocument/2006/relationships">
  <c:date1904 val="0"/>
  <c:lang val="fr-F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5213245912334059"/>
          <c:y val="4.9755532428770594E-2"/>
          <c:w val="0.80659452904371931"/>
          <c:h val="0.72014223119676135"/>
        </c:manualLayout>
      </c:layout>
      <c:scatterChart>
        <c:scatterStyle val="smoothMarker"/>
        <c:varyColors val="0"/>
        <c:ser>
          <c:idx val="0"/>
          <c:order val="0"/>
          <c:tx>
            <c:strRef>
              <c:f>'(RhB+urée)0'!$C$3</c:f>
              <c:strCache>
                <c:ptCount val="1"/>
                <c:pt idx="0">
                  <c:v>RhB</c:v>
                </c:pt>
              </c:strCache>
            </c:strRef>
          </c:tx>
          <c:spPr>
            <a:ln w="12700">
              <a:solidFill>
                <a:srgbClr val="000080"/>
              </a:solidFill>
              <a:prstDash val="solid"/>
            </a:ln>
          </c:spPr>
          <c:marker>
            <c:symbol val="none"/>
          </c:marker>
          <c:xVal>
            <c:numRef>
              <c:f>'(RhB+urée)0'!$B$4:$B$102</c:f>
              <c:numCache>
                <c:formatCode>General</c:formatCode>
                <c:ptCount val="99"/>
                <c:pt idx="0">
                  <c:v>200</c:v>
                </c:pt>
                <c:pt idx="1">
                  <c:v>205</c:v>
                </c:pt>
                <c:pt idx="2">
                  <c:v>210</c:v>
                </c:pt>
                <c:pt idx="3">
                  <c:v>215</c:v>
                </c:pt>
                <c:pt idx="4">
                  <c:v>220</c:v>
                </c:pt>
                <c:pt idx="5">
                  <c:v>225</c:v>
                </c:pt>
                <c:pt idx="6">
                  <c:v>230</c:v>
                </c:pt>
                <c:pt idx="7">
                  <c:v>235</c:v>
                </c:pt>
                <c:pt idx="8">
                  <c:v>240</c:v>
                </c:pt>
                <c:pt idx="9">
                  <c:v>245</c:v>
                </c:pt>
                <c:pt idx="10">
                  <c:v>250</c:v>
                </c:pt>
                <c:pt idx="11">
                  <c:v>255</c:v>
                </c:pt>
                <c:pt idx="12">
                  <c:v>260</c:v>
                </c:pt>
                <c:pt idx="13">
                  <c:v>265</c:v>
                </c:pt>
                <c:pt idx="14">
                  <c:v>270</c:v>
                </c:pt>
                <c:pt idx="15">
                  <c:v>275</c:v>
                </c:pt>
                <c:pt idx="16">
                  <c:v>280</c:v>
                </c:pt>
                <c:pt idx="17">
                  <c:v>285</c:v>
                </c:pt>
                <c:pt idx="18">
                  <c:v>290</c:v>
                </c:pt>
                <c:pt idx="19">
                  <c:v>295</c:v>
                </c:pt>
                <c:pt idx="20">
                  <c:v>300</c:v>
                </c:pt>
                <c:pt idx="21">
                  <c:v>305</c:v>
                </c:pt>
                <c:pt idx="22">
                  <c:v>310</c:v>
                </c:pt>
                <c:pt idx="23">
                  <c:v>315</c:v>
                </c:pt>
                <c:pt idx="24">
                  <c:v>320</c:v>
                </c:pt>
                <c:pt idx="25">
                  <c:v>325</c:v>
                </c:pt>
                <c:pt idx="26">
                  <c:v>330</c:v>
                </c:pt>
                <c:pt idx="27">
                  <c:v>335</c:v>
                </c:pt>
                <c:pt idx="28">
                  <c:v>340</c:v>
                </c:pt>
                <c:pt idx="29">
                  <c:v>345</c:v>
                </c:pt>
                <c:pt idx="30">
                  <c:v>350</c:v>
                </c:pt>
                <c:pt idx="31">
                  <c:v>355</c:v>
                </c:pt>
                <c:pt idx="32">
                  <c:v>360</c:v>
                </c:pt>
                <c:pt idx="33">
                  <c:v>365</c:v>
                </c:pt>
                <c:pt idx="34">
                  <c:v>370</c:v>
                </c:pt>
                <c:pt idx="35">
                  <c:v>375</c:v>
                </c:pt>
                <c:pt idx="36">
                  <c:v>380</c:v>
                </c:pt>
                <c:pt idx="37">
                  <c:v>385</c:v>
                </c:pt>
                <c:pt idx="38">
                  <c:v>390</c:v>
                </c:pt>
                <c:pt idx="39">
                  <c:v>395</c:v>
                </c:pt>
                <c:pt idx="40">
                  <c:v>400</c:v>
                </c:pt>
                <c:pt idx="41">
                  <c:v>405</c:v>
                </c:pt>
                <c:pt idx="42">
                  <c:v>410</c:v>
                </c:pt>
                <c:pt idx="43">
                  <c:v>415</c:v>
                </c:pt>
                <c:pt idx="44">
                  <c:v>420</c:v>
                </c:pt>
                <c:pt idx="45">
                  <c:v>425</c:v>
                </c:pt>
                <c:pt idx="46">
                  <c:v>430</c:v>
                </c:pt>
                <c:pt idx="47">
                  <c:v>435</c:v>
                </c:pt>
                <c:pt idx="48">
                  <c:v>440</c:v>
                </c:pt>
                <c:pt idx="49">
                  <c:v>445</c:v>
                </c:pt>
                <c:pt idx="50">
                  <c:v>450</c:v>
                </c:pt>
                <c:pt idx="51">
                  <c:v>455</c:v>
                </c:pt>
                <c:pt idx="52">
                  <c:v>460</c:v>
                </c:pt>
                <c:pt idx="53">
                  <c:v>465</c:v>
                </c:pt>
                <c:pt idx="54">
                  <c:v>470</c:v>
                </c:pt>
                <c:pt idx="55">
                  <c:v>475</c:v>
                </c:pt>
                <c:pt idx="56">
                  <c:v>480</c:v>
                </c:pt>
                <c:pt idx="57">
                  <c:v>485</c:v>
                </c:pt>
                <c:pt idx="58">
                  <c:v>490</c:v>
                </c:pt>
                <c:pt idx="59">
                  <c:v>495</c:v>
                </c:pt>
                <c:pt idx="60">
                  <c:v>500</c:v>
                </c:pt>
                <c:pt idx="61">
                  <c:v>505</c:v>
                </c:pt>
                <c:pt idx="62">
                  <c:v>510</c:v>
                </c:pt>
                <c:pt idx="63">
                  <c:v>515</c:v>
                </c:pt>
                <c:pt idx="64">
                  <c:v>520</c:v>
                </c:pt>
                <c:pt idx="65">
                  <c:v>525</c:v>
                </c:pt>
                <c:pt idx="66">
                  <c:v>530</c:v>
                </c:pt>
                <c:pt idx="67">
                  <c:v>535</c:v>
                </c:pt>
                <c:pt idx="68">
                  <c:v>540</c:v>
                </c:pt>
                <c:pt idx="69">
                  <c:v>545</c:v>
                </c:pt>
                <c:pt idx="70">
                  <c:v>550</c:v>
                </c:pt>
                <c:pt idx="71">
                  <c:v>551</c:v>
                </c:pt>
                <c:pt idx="72">
                  <c:v>552</c:v>
                </c:pt>
                <c:pt idx="73">
                  <c:v>553</c:v>
                </c:pt>
                <c:pt idx="74">
                  <c:v>554</c:v>
                </c:pt>
                <c:pt idx="75">
                  <c:v>555</c:v>
                </c:pt>
                <c:pt idx="76">
                  <c:v>556</c:v>
                </c:pt>
                <c:pt idx="77">
                  <c:v>557</c:v>
                </c:pt>
                <c:pt idx="78">
                  <c:v>558</c:v>
                </c:pt>
                <c:pt idx="79">
                  <c:v>559</c:v>
                </c:pt>
                <c:pt idx="80">
                  <c:v>560</c:v>
                </c:pt>
                <c:pt idx="81">
                  <c:v>565</c:v>
                </c:pt>
                <c:pt idx="82">
                  <c:v>570</c:v>
                </c:pt>
                <c:pt idx="83">
                  <c:v>575</c:v>
                </c:pt>
                <c:pt idx="84">
                  <c:v>580</c:v>
                </c:pt>
                <c:pt idx="85">
                  <c:v>585</c:v>
                </c:pt>
                <c:pt idx="86">
                  <c:v>590</c:v>
                </c:pt>
                <c:pt idx="87">
                  <c:v>595</c:v>
                </c:pt>
                <c:pt idx="88">
                  <c:v>600</c:v>
                </c:pt>
                <c:pt idx="89">
                  <c:v>610</c:v>
                </c:pt>
                <c:pt idx="90">
                  <c:v>620</c:v>
                </c:pt>
                <c:pt idx="91">
                  <c:v>630</c:v>
                </c:pt>
                <c:pt idx="92">
                  <c:v>640</c:v>
                </c:pt>
                <c:pt idx="93">
                  <c:v>650</c:v>
                </c:pt>
                <c:pt idx="94">
                  <c:v>660</c:v>
                </c:pt>
                <c:pt idx="95">
                  <c:v>670</c:v>
                </c:pt>
                <c:pt idx="96">
                  <c:v>680</c:v>
                </c:pt>
                <c:pt idx="97">
                  <c:v>690</c:v>
                </c:pt>
                <c:pt idx="98">
                  <c:v>700</c:v>
                </c:pt>
              </c:numCache>
            </c:numRef>
          </c:xVal>
          <c:yVal>
            <c:numRef>
              <c:f>'(RhB+urée)0'!$C$4:$C$102</c:f>
              <c:numCache>
                <c:formatCode>General</c:formatCode>
                <c:ptCount val="99"/>
                <c:pt idx="0">
                  <c:v>0.78800000000000003</c:v>
                </c:pt>
                <c:pt idx="1">
                  <c:v>0.67300000000000204</c:v>
                </c:pt>
                <c:pt idx="2">
                  <c:v>0.53300000000000003</c:v>
                </c:pt>
                <c:pt idx="3">
                  <c:v>0.48700000000000032</c:v>
                </c:pt>
                <c:pt idx="4">
                  <c:v>0.51</c:v>
                </c:pt>
                <c:pt idx="5">
                  <c:v>0.54500000000000004</c:v>
                </c:pt>
                <c:pt idx="6">
                  <c:v>0.54400000000000004</c:v>
                </c:pt>
                <c:pt idx="7">
                  <c:v>0.54300000000000004</c:v>
                </c:pt>
                <c:pt idx="8">
                  <c:v>0.5</c:v>
                </c:pt>
                <c:pt idx="9">
                  <c:v>0.45300000000000001</c:v>
                </c:pt>
                <c:pt idx="10">
                  <c:v>0.52300000000000002</c:v>
                </c:pt>
                <c:pt idx="11">
                  <c:v>0.59</c:v>
                </c:pt>
                <c:pt idx="12">
                  <c:v>0.59699999999999998</c:v>
                </c:pt>
                <c:pt idx="13">
                  <c:v>0.50600000000000001</c:v>
                </c:pt>
                <c:pt idx="14">
                  <c:v>0.36000000000000032</c:v>
                </c:pt>
                <c:pt idx="15">
                  <c:v>0.31000000000000077</c:v>
                </c:pt>
                <c:pt idx="16">
                  <c:v>0.31900000000000089</c:v>
                </c:pt>
                <c:pt idx="17">
                  <c:v>0.3230000000000009</c:v>
                </c:pt>
                <c:pt idx="18">
                  <c:v>0.30600000000000038</c:v>
                </c:pt>
                <c:pt idx="19">
                  <c:v>0.29100000000000031</c:v>
                </c:pt>
                <c:pt idx="20">
                  <c:v>0.28600000000000031</c:v>
                </c:pt>
                <c:pt idx="21">
                  <c:v>0.28200000000000008</c:v>
                </c:pt>
                <c:pt idx="22">
                  <c:v>0.25700000000000001</c:v>
                </c:pt>
                <c:pt idx="23">
                  <c:v>0.18700000000000042</c:v>
                </c:pt>
                <c:pt idx="24">
                  <c:v>0.12100000000000002</c:v>
                </c:pt>
                <c:pt idx="25">
                  <c:v>7.9000000000000195E-2</c:v>
                </c:pt>
                <c:pt idx="26">
                  <c:v>6.8000000000000019E-2</c:v>
                </c:pt>
                <c:pt idx="27">
                  <c:v>8.0000000000000043E-2</c:v>
                </c:pt>
                <c:pt idx="28">
                  <c:v>9.7000000000000003E-2</c:v>
                </c:pt>
                <c:pt idx="29">
                  <c:v>0.12000000000000002</c:v>
                </c:pt>
                <c:pt idx="30">
                  <c:v>0.15100000000000038</c:v>
                </c:pt>
                <c:pt idx="31">
                  <c:v>0.15400000000000039</c:v>
                </c:pt>
                <c:pt idx="32">
                  <c:v>0.12100000000000002</c:v>
                </c:pt>
                <c:pt idx="33">
                  <c:v>8.1000000000000003E-2</c:v>
                </c:pt>
                <c:pt idx="34">
                  <c:v>5.7000000000000023E-2</c:v>
                </c:pt>
                <c:pt idx="35">
                  <c:v>4.3999999999999997E-2</c:v>
                </c:pt>
                <c:pt idx="36">
                  <c:v>4.0000000000000022E-2</c:v>
                </c:pt>
                <c:pt idx="37">
                  <c:v>4.3000000000000003E-2</c:v>
                </c:pt>
                <c:pt idx="38">
                  <c:v>4.8000000000000001E-2</c:v>
                </c:pt>
                <c:pt idx="39">
                  <c:v>5.3000000000000012E-2</c:v>
                </c:pt>
                <c:pt idx="40">
                  <c:v>5.3000000000000012E-2</c:v>
                </c:pt>
                <c:pt idx="41">
                  <c:v>5.1000000000000004E-2</c:v>
                </c:pt>
                <c:pt idx="42">
                  <c:v>4.7000000000000014E-2</c:v>
                </c:pt>
                <c:pt idx="43">
                  <c:v>4.3999999999999997E-2</c:v>
                </c:pt>
                <c:pt idx="44">
                  <c:v>4.1000000000000002E-2</c:v>
                </c:pt>
                <c:pt idx="45">
                  <c:v>3.5999999999999997E-2</c:v>
                </c:pt>
                <c:pt idx="46">
                  <c:v>2.7000000000000066E-2</c:v>
                </c:pt>
                <c:pt idx="47">
                  <c:v>1.9000000000000052E-2</c:v>
                </c:pt>
                <c:pt idx="48">
                  <c:v>1.0999999999999998E-2</c:v>
                </c:pt>
                <c:pt idx="49">
                  <c:v>7.0000000000000114E-3</c:v>
                </c:pt>
                <c:pt idx="50">
                  <c:v>1.0000000000000005E-2</c:v>
                </c:pt>
                <c:pt idx="51">
                  <c:v>1.7999999999999999E-2</c:v>
                </c:pt>
                <c:pt idx="52">
                  <c:v>3.0000000000000002E-2</c:v>
                </c:pt>
                <c:pt idx="53">
                  <c:v>0.05</c:v>
                </c:pt>
                <c:pt idx="54">
                  <c:v>7.5000000000000011E-2</c:v>
                </c:pt>
                <c:pt idx="55">
                  <c:v>0.11</c:v>
                </c:pt>
                <c:pt idx="56">
                  <c:v>0.15100000000000038</c:v>
                </c:pt>
                <c:pt idx="57">
                  <c:v>0.19600000000000001</c:v>
                </c:pt>
                <c:pt idx="58">
                  <c:v>0.24700000000000039</c:v>
                </c:pt>
                <c:pt idx="59">
                  <c:v>0.31800000000000089</c:v>
                </c:pt>
                <c:pt idx="60">
                  <c:v>0.42300000000000032</c:v>
                </c:pt>
                <c:pt idx="61">
                  <c:v>0.56499999999999995</c:v>
                </c:pt>
                <c:pt idx="62">
                  <c:v>0.73400000000000065</c:v>
                </c:pt>
                <c:pt idx="63">
                  <c:v>0.90700000000000003</c:v>
                </c:pt>
                <c:pt idx="64">
                  <c:v>1.03</c:v>
                </c:pt>
                <c:pt idx="65">
                  <c:v>1.0680000000000001</c:v>
                </c:pt>
                <c:pt idx="66">
                  <c:v>1.0589999999999968</c:v>
                </c:pt>
                <c:pt idx="67">
                  <c:v>1.107</c:v>
                </c:pt>
                <c:pt idx="68">
                  <c:v>1.2689999999999966</c:v>
                </c:pt>
                <c:pt idx="69">
                  <c:v>1.506</c:v>
                </c:pt>
                <c:pt idx="70">
                  <c:v>1.732</c:v>
                </c:pt>
                <c:pt idx="71">
                  <c:v>1.7489999999999968</c:v>
                </c:pt>
                <c:pt idx="72">
                  <c:v>1.7769999999999966</c:v>
                </c:pt>
                <c:pt idx="73">
                  <c:v>1.794</c:v>
                </c:pt>
                <c:pt idx="74">
                  <c:v>1.79</c:v>
                </c:pt>
                <c:pt idx="75">
                  <c:v>1.79</c:v>
                </c:pt>
                <c:pt idx="76">
                  <c:v>1.7809999999999966</c:v>
                </c:pt>
                <c:pt idx="77">
                  <c:v>1.752</c:v>
                </c:pt>
                <c:pt idx="78">
                  <c:v>1.724</c:v>
                </c:pt>
                <c:pt idx="79">
                  <c:v>1.625</c:v>
                </c:pt>
                <c:pt idx="80">
                  <c:v>1.5129999999999966</c:v>
                </c:pt>
                <c:pt idx="81">
                  <c:v>1.204</c:v>
                </c:pt>
                <c:pt idx="82">
                  <c:v>0.83300000000000063</c:v>
                </c:pt>
                <c:pt idx="83">
                  <c:v>0.49400000000000038</c:v>
                </c:pt>
                <c:pt idx="84">
                  <c:v>0.26400000000000001</c:v>
                </c:pt>
                <c:pt idx="85">
                  <c:v>0.12100000000000002</c:v>
                </c:pt>
                <c:pt idx="86">
                  <c:v>4.5000000000000012E-2</c:v>
                </c:pt>
                <c:pt idx="87">
                  <c:v>3.0000000000000066E-3</c:v>
                </c:pt>
                <c:pt idx="88">
                  <c:v>0</c:v>
                </c:pt>
                <c:pt idx="89">
                  <c:v>0</c:v>
                </c:pt>
                <c:pt idx="90">
                  <c:v>0</c:v>
                </c:pt>
                <c:pt idx="91">
                  <c:v>0</c:v>
                </c:pt>
                <c:pt idx="92">
                  <c:v>0</c:v>
                </c:pt>
                <c:pt idx="93">
                  <c:v>0</c:v>
                </c:pt>
                <c:pt idx="94">
                  <c:v>0</c:v>
                </c:pt>
                <c:pt idx="95">
                  <c:v>0</c:v>
                </c:pt>
                <c:pt idx="96">
                  <c:v>0</c:v>
                </c:pt>
                <c:pt idx="97">
                  <c:v>0</c:v>
                </c:pt>
                <c:pt idx="98">
                  <c:v>0</c:v>
                </c:pt>
              </c:numCache>
            </c:numRef>
          </c:yVal>
          <c:smooth val="1"/>
        </c:ser>
        <c:ser>
          <c:idx val="1"/>
          <c:order val="1"/>
          <c:tx>
            <c:v>RhB+ Urée ([Urée]=0.005M)</c:v>
          </c:tx>
          <c:spPr>
            <a:ln w="12700">
              <a:solidFill>
                <a:srgbClr val="008000"/>
              </a:solidFill>
              <a:prstDash val="solid"/>
            </a:ln>
          </c:spPr>
          <c:marker>
            <c:symbol val="none"/>
          </c:marker>
          <c:xVal>
            <c:numRef>
              <c:f>'(RhB+urée)0'!$B$4:$B$102</c:f>
              <c:numCache>
                <c:formatCode>General</c:formatCode>
                <c:ptCount val="99"/>
                <c:pt idx="0">
                  <c:v>200</c:v>
                </c:pt>
                <c:pt idx="1">
                  <c:v>205</c:v>
                </c:pt>
                <c:pt idx="2">
                  <c:v>210</c:v>
                </c:pt>
                <c:pt idx="3">
                  <c:v>215</c:v>
                </c:pt>
                <c:pt idx="4">
                  <c:v>220</c:v>
                </c:pt>
                <c:pt idx="5">
                  <c:v>225</c:v>
                </c:pt>
                <c:pt idx="6">
                  <c:v>230</c:v>
                </c:pt>
                <c:pt idx="7">
                  <c:v>235</c:v>
                </c:pt>
                <c:pt idx="8">
                  <c:v>240</c:v>
                </c:pt>
                <c:pt idx="9">
                  <c:v>245</c:v>
                </c:pt>
                <c:pt idx="10">
                  <c:v>250</c:v>
                </c:pt>
                <c:pt idx="11">
                  <c:v>255</c:v>
                </c:pt>
                <c:pt idx="12">
                  <c:v>260</c:v>
                </c:pt>
                <c:pt idx="13">
                  <c:v>265</c:v>
                </c:pt>
                <c:pt idx="14">
                  <c:v>270</c:v>
                </c:pt>
                <c:pt idx="15">
                  <c:v>275</c:v>
                </c:pt>
                <c:pt idx="16">
                  <c:v>280</c:v>
                </c:pt>
                <c:pt idx="17">
                  <c:v>285</c:v>
                </c:pt>
                <c:pt idx="18">
                  <c:v>290</c:v>
                </c:pt>
                <c:pt idx="19">
                  <c:v>295</c:v>
                </c:pt>
                <c:pt idx="20">
                  <c:v>300</c:v>
                </c:pt>
                <c:pt idx="21">
                  <c:v>305</c:v>
                </c:pt>
                <c:pt idx="22">
                  <c:v>310</c:v>
                </c:pt>
                <c:pt idx="23">
                  <c:v>315</c:v>
                </c:pt>
                <c:pt idx="24">
                  <c:v>320</c:v>
                </c:pt>
                <c:pt idx="25">
                  <c:v>325</c:v>
                </c:pt>
                <c:pt idx="26">
                  <c:v>330</c:v>
                </c:pt>
                <c:pt idx="27">
                  <c:v>335</c:v>
                </c:pt>
                <c:pt idx="28">
                  <c:v>340</c:v>
                </c:pt>
                <c:pt idx="29">
                  <c:v>345</c:v>
                </c:pt>
                <c:pt idx="30">
                  <c:v>350</c:v>
                </c:pt>
                <c:pt idx="31">
                  <c:v>355</c:v>
                </c:pt>
                <c:pt idx="32">
                  <c:v>360</c:v>
                </c:pt>
                <c:pt idx="33">
                  <c:v>365</c:v>
                </c:pt>
                <c:pt idx="34">
                  <c:v>370</c:v>
                </c:pt>
                <c:pt idx="35">
                  <c:v>375</c:v>
                </c:pt>
                <c:pt idx="36">
                  <c:v>380</c:v>
                </c:pt>
                <c:pt idx="37">
                  <c:v>385</c:v>
                </c:pt>
                <c:pt idx="38">
                  <c:v>390</c:v>
                </c:pt>
                <c:pt idx="39">
                  <c:v>395</c:v>
                </c:pt>
                <c:pt idx="40">
                  <c:v>400</c:v>
                </c:pt>
                <c:pt idx="41">
                  <c:v>405</c:v>
                </c:pt>
                <c:pt idx="42">
                  <c:v>410</c:v>
                </c:pt>
                <c:pt idx="43">
                  <c:v>415</c:v>
                </c:pt>
                <c:pt idx="44">
                  <c:v>420</c:v>
                </c:pt>
                <c:pt idx="45">
                  <c:v>425</c:v>
                </c:pt>
                <c:pt idx="46">
                  <c:v>430</c:v>
                </c:pt>
                <c:pt idx="47">
                  <c:v>435</c:v>
                </c:pt>
                <c:pt idx="48">
                  <c:v>440</c:v>
                </c:pt>
                <c:pt idx="49">
                  <c:v>445</c:v>
                </c:pt>
                <c:pt idx="50">
                  <c:v>450</c:v>
                </c:pt>
                <c:pt idx="51">
                  <c:v>455</c:v>
                </c:pt>
                <c:pt idx="52">
                  <c:v>460</c:v>
                </c:pt>
                <c:pt idx="53">
                  <c:v>465</c:v>
                </c:pt>
                <c:pt idx="54">
                  <c:v>470</c:v>
                </c:pt>
                <c:pt idx="55">
                  <c:v>475</c:v>
                </c:pt>
                <c:pt idx="56">
                  <c:v>480</c:v>
                </c:pt>
                <c:pt idx="57">
                  <c:v>485</c:v>
                </c:pt>
                <c:pt idx="58">
                  <c:v>490</c:v>
                </c:pt>
                <c:pt idx="59">
                  <c:v>495</c:v>
                </c:pt>
                <c:pt idx="60">
                  <c:v>500</c:v>
                </c:pt>
                <c:pt idx="61">
                  <c:v>505</c:v>
                </c:pt>
                <c:pt idx="62">
                  <c:v>510</c:v>
                </c:pt>
                <c:pt idx="63">
                  <c:v>515</c:v>
                </c:pt>
                <c:pt idx="64">
                  <c:v>520</c:v>
                </c:pt>
                <c:pt idx="65">
                  <c:v>525</c:v>
                </c:pt>
                <c:pt idx="66">
                  <c:v>530</c:v>
                </c:pt>
                <c:pt idx="67">
                  <c:v>535</c:v>
                </c:pt>
                <c:pt idx="68">
                  <c:v>540</c:v>
                </c:pt>
                <c:pt idx="69">
                  <c:v>545</c:v>
                </c:pt>
                <c:pt idx="70">
                  <c:v>550</c:v>
                </c:pt>
                <c:pt idx="71">
                  <c:v>551</c:v>
                </c:pt>
                <c:pt idx="72">
                  <c:v>552</c:v>
                </c:pt>
                <c:pt idx="73">
                  <c:v>553</c:v>
                </c:pt>
                <c:pt idx="74">
                  <c:v>554</c:v>
                </c:pt>
                <c:pt idx="75">
                  <c:v>555</c:v>
                </c:pt>
                <c:pt idx="76">
                  <c:v>556</c:v>
                </c:pt>
                <c:pt idx="77">
                  <c:v>557</c:v>
                </c:pt>
                <c:pt idx="78">
                  <c:v>558</c:v>
                </c:pt>
                <c:pt idx="79">
                  <c:v>559</c:v>
                </c:pt>
                <c:pt idx="80">
                  <c:v>560</c:v>
                </c:pt>
                <c:pt idx="81">
                  <c:v>565</c:v>
                </c:pt>
                <c:pt idx="82">
                  <c:v>570</c:v>
                </c:pt>
                <c:pt idx="83">
                  <c:v>575</c:v>
                </c:pt>
                <c:pt idx="84">
                  <c:v>580</c:v>
                </c:pt>
                <c:pt idx="85">
                  <c:v>585</c:v>
                </c:pt>
                <c:pt idx="86">
                  <c:v>590</c:v>
                </c:pt>
                <c:pt idx="87">
                  <c:v>595</c:v>
                </c:pt>
                <c:pt idx="88">
                  <c:v>600</c:v>
                </c:pt>
                <c:pt idx="89">
                  <c:v>610</c:v>
                </c:pt>
                <c:pt idx="90">
                  <c:v>620</c:v>
                </c:pt>
                <c:pt idx="91">
                  <c:v>630</c:v>
                </c:pt>
                <c:pt idx="92">
                  <c:v>640</c:v>
                </c:pt>
                <c:pt idx="93">
                  <c:v>650</c:v>
                </c:pt>
                <c:pt idx="94">
                  <c:v>660</c:v>
                </c:pt>
                <c:pt idx="95">
                  <c:v>670</c:v>
                </c:pt>
                <c:pt idx="96">
                  <c:v>680</c:v>
                </c:pt>
                <c:pt idx="97">
                  <c:v>690</c:v>
                </c:pt>
                <c:pt idx="98">
                  <c:v>700</c:v>
                </c:pt>
              </c:numCache>
            </c:numRef>
          </c:xVal>
          <c:yVal>
            <c:numRef>
              <c:f>'(RhB+urée)0'!$D$4:$D$102</c:f>
              <c:numCache>
                <c:formatCode>General</c:formatCode>
                <c:ptCount val="99"/>
                <c:pt idx="0">
                  <c:v>0.1</c:v>
                </c:pt>
                <c:pt idx="1">
                  <c:v>0.1</c:v>
                </c:pt>
                <c:pt idx="2">
                  <c:v>0.114</c:v>
                </c:pt>
                <c:pt idx="3">
                  <c:v>0.1</c:v>
                </c:pt>
                <c:pt idx="4">
                  <c:v>0.1</c:v>
                </c:pt>
                <c:pt idx="5">
                  <c:v>0.2</c:v>
                </c:pt>
                <c:pt idx="6">
                  <c:v>0.42300000000000032</c:v>
                </c:pt>
                <c:pt idx="7">
                  <c:v>0.55000000000000004</c:v>
                </c:pt>
                <c:pt idx="8">
                  <c:v>0.56399999999999995</c:v>
                </c:pt>
                <c:pt idx="9">
                  <c:v>0.53600000000000003</c:v>
                </c:pt>
                <c:pt idx="10">
                  <c:v>0.61700000000000155</c:v>
                </c:pt>
                <c:pt idx="11">
                  <c:v>0.70200000000000062</c:v>
                </c:pt>
                <c:pt idx="12">
                  <c:v>0.71200000000000063</c:v>
                </c:pt>
                <c:pt idx="13">
                  <c:v>0.62500000000000167</c:v>
                </c:pt>
                <c:pt idx="14">
                  <c:v>0.47000000000000008</c:v>
                </c:pt>
                <c:pt idx="15">
                  <c:v>0.41200000000000031</c:v>
                </c:pt>
                <c:pt idx="16">
                  <c:v>0.42400000000000032</c:v>
                </c:pt>
                <c:pt idx="17">
                  <c:v>0.43500000000000077</c:v>
                </c:pt>
                <c:pt idx="18">
                  <c:v>0.42300000000000032</c:v>
                </c:pt>
                <c:pt idx="19">
                  <c:v>0.41100000000000031</c:v>
                </c:pt>
                <c:pt idx="20">
                  <c:v>0.41000000000000031</c:v>
                </c:pt>
                <c:pt idx="21">
                  <c:v>0.41000000000000031</c:v>
                </c:pt>
                <c:pt idx="22">
                  <c:v>0.3850000000000009</c:v>
                </c:pt>
                <c:pt idx="23">
                  <c:v>0.31400000000000078</c:v>
                </c:pt>
                <c:pt idx="24">
                  <c:v>0.21000000000000021</c:v>
                </c:pt>
                <c:pt idx="25">
                  <c:v>0.19400000000000001</c:v>
                </c:pt>
                <c:pt idx="26">
                  <c:v>0.18100000000000024</c:v>
                </c:pt>
                <c:pt idx="27">
                  <c:v>0.19500000000000001</c:v>
                </c:pt>
                <c:pt idx="28">
                  <c:v>0.21000000000000021</c:v>
                </c:pt>
                <c:pt idx="29">
                  <c:v>0.25</c:v>
                </c:pt>
                <c:pt idx="30">
                  <c:v>0.26300000000000001</c:v>
                </c:pt>
                <c:pt idx="31">
                  <c:v>0.24900000000000042</c:v>
                </c:pt>
                <c:pt idx="32">
                  <c:v>0.23400000000000001</c:v>
                </c:pt>
                <c:pt idx="33">
                  <c:v>0.18700000000000042</c:v>
                </c:pt>
                <c:pt idx="34">
                  <c:v>0.16200000000000001</c:v>
                </c:pt>
                <c:pt idx="35">
                  <c:v>0.14300000000000004</c:v>
                </c:pt>
                <c:pt idx="36">
                  <c:v>0.13400000000000001</c:v>
                </c:pt>
                <c:pt idx="37">
                  <c:v>0.13500000000000001</c:v>
                </c:pt>
                <c:pt idx="38">
                  <c:v>0.13800000000000001</c:v>
                </c:pt>
                <c:pt idx="39">
                  <c:v>0.13700000000000001</c:v>
                </c:pt>
                <c:pt idx="40">
                  <c:v>0.13700000000000001</c:v>
                </c:pt>
                <c:pt idx="41">
                  <c:v>0.129</c:v>
                </c:pt>
                <c:pt idx="42">
                  <c:v>0.127</c:v>
                </c:pt>
                <c:pt idx="43">
                  <c:v>0.12000000000000002</c:v>
                </c:pt>
                <c:pt idx="44">
                  <c:v>0.11600000000000002</c:v>
                </c:pt>
                <c:pt idx="45">
                  <c:v>0.10100000000000002</c:v>
                </c:pt>
                <c:pt idx="46">
                  <c:v>9.5000000000000043E-2</c:v>
                </c:pt>
                <c:pt idx="47">
                  <c:v>8.0000000000000043E-2</c:v>
                </c:pt>
                <c:pt idx="48">
                  <c:v>7.5000000000000011E-2</c:v>
                </c:pt>
                <c:pt idx="49">
                  <c:v>7.3000000000000009E-2</c:v>
                </c:pt>
                <c:pt idx="50">
                  <c:v>7.1999999999999995E-2</c:v>
                </c:pt>
                <c:pt idx="51">
                  <c:v>8.1000000000000003E-2</c:v>
                </c:pt>
                <c:pt idx="52">
                  <c:v>8.9000000000000065E-2</c:v>
                </c:pt>
                <c:pt idx="53">
                  <c:v>0.11899999999999998</c:v>
                </c:pt>
                <c:pt idx="54">
                  <c:v>0.13300000000000001</c:v>
                </c:pt>
                <c:pt idx="55">
                  <c:v>0.17900000000000021</c:v>
                </c:pt>
                <c:pt idx="56">
                  <c:v>0.21000000000000021</c:v>
                </c:pt>
                <c:pt idx="57">
                  <c:v>0.29800000000000032</c:v>
                </c:pt>
                <c:pt idx="58">
                  <c:v>0.30900000000000077</c:v>
                </c:pt>
                <c:pt idx="59">
                  <c:v>0.47600000000000031</c:v>
                </c:pt>
                <c:pt idx="60">
                  <c:v>0.49500000000000038</c:v>
                </c:pt>
                <c:pt idx="61">
                  <c:v>0.64000000000000179</c:v>
                </c:pt>
                <c:pt idx="62">
                  <c:v>0.80900000000000005</c:v>
                </c:pt>
                <c:pt idx="63">
                  <c:v>0.97800000000000065</c:v>
                </c:pt>
                <c:pt idx="64">
                  <c:v>1.0960000000000001</c:v>
                </c:pt>
                <c:pt idx="65">
                  <c:v>1.244</c:v>
                </c:pt>
                <c:pt idx="66">
                  <c:v>1.1639999999999966</c:v>
                </c:pt>
                <c:pt idx="67">
                  <c:v>1.2509999999999966</c:v>
                </c:pt>
                <c:pt idx="68">
                  <c:v>1.4469999999999963</c:v>
                </c:pt>
                <c:pt idx="69">
                  <c:v>1.5009999999999966</c:v>
                </c:pt>
                <c:pt idx="70">
                  <c:v>1.5109999999999966</c:v>
                </c:pt>
                <c:pt idx="71">
                  <c:v>1.526</c:v>
                </c:pt>
                <c:pt idx="72">
                  <c:v>1.5109999999999966</c:v>
                </c:pt>
                <c:pt idx="73">
                  <c:v>1.5289999999999966</c:v>
                </c:pt>
                <c:pt idx="74">
                  <c:v>1.4489999999999963</c:v>
                </c:pt>
                <c:pt idx="75">
                  <c:v>1.4029999999999956</c:v>
                </c:pt>
                <c:pt idx="76">
                  <c:v>1.3280000000000001</c:v>
                </c:pt>
                <c:pt idx="77">
                  <c:v>1.2929999999999968</c:v>
                </c:pt>
                <c:pt idx="78">
                  <c:v>1.232</c:v>
                </c:pt>
                <c:pt idx="79">
                  <c:v>1.1859999999999968</c:v>
                </c:pt>
                <c:pt idx="80">
                  <c:v>1.1830000000000001</c:v>
                </c:pt>
                <c:pt idx="81">
                  <c:v>1.1839999999999968</c:v>
                </c:pt>
                <c:pt idx="82">
                  <c:v>5.3000000000000012E-2</c:v>
                </c:pt>
                <c:pt idx="83">
                  <c:v>1.0999999999999998E-2</c:v>
                </c:pt>
                <c:pt idx="84">
                  <c:v>3.0000000000000066E-3</c:v>
                </c:pt>
                <c:pt idx="85">
                  <c:v>0</c:v>
                </c:pt>
                <c:pt idx="86">
                  <c:v>0</c:v>
                </c:pt>
                <c:pt idx="87">
                  <c:v>0</c:v>
                </c:pt>
                <c:pt idx="88">
                  <c:v>0</c:v>
                </c:pt>
                <c:pt idx="89">
                  <c:v>0</c:v>
                </c:pt>
                <c:pt idx="90">
                  <c:v>0</c:v>
                </c:pt>
                <c:pt idx="91">
                  <c:v>0</c:v>
                </c:pt>
                <c:pt idx="92">
                  <c:v>0</c:v>
                </c:pt>
                <c:pt idx="93">
                  <c:v>0</c:v>
                </c:pt>
                <c:pt idx="94">
                  <c:v>0</c:v>
                </c:pt>
                <c:pt idx="95">
                  <c:v>0</c:v>
                </c:pt>
                <c:pt idx="96">
                  <c:v>0</c:v>
                </c:pt>
                <c:pt idx="97">
                  <c:v>0</c:v>
                </c:pt>
                <c:pt idx="98">
                  <c:v>0</c:v>
                </c:pt>
              </c:numCache>
            </c:numRef>
          </c:yVal>
          <c:smooth val="1"/>
        </c:ser>
        <c:ser>
          <c:idx val="2"/>
          <c:order val="2"/>
          <c:tx>
            <c:v>RhB+ Urée ([Urée]=0.05M)</c:v>
          </c:tx>
          <c:spPr>
            <a:ln w="12700">
              <a:solidFill>
                <a:srgbClr val="FF0000"/>
              </a:solidFill>
              <a:prstDash val="solid"/>
            </a:ln>
          </c:spPr>
          <c:marker>
            <c:symbol val="none"/>
          </c:marker>
          <c:xVal>
            <c:numRef>
              <c:f>'(RhB+urée)0'!$B$4:$B$102</c:f>
              <c:numCache>
                <c:formatCode>General</c:formatCode>
                <c:ptCount val="99"/>
                <c:pt idx="0">
                  <c:v>200</c:v>
                </c:pt>
                <c:pt idx="1">
                  <c:v>205</c:v>
                </c:pt>
                <c:pt idx="2">
                  <c:v>210</c:v>
                </c:pt>
                <c:pt idx="3">
                  <c:v>215</c:v>
                </c:pt>
                <c:pt idx="4">
                  <c:v>220</c:v>
                </c:pt>
                <c:pt idx="5">
                  <c:v>225</c:v>
                </c:pt>
                <c:pt idx="6">
                  <c:v>230</c:v>
                </c:pt>
                <c:pt idx="7">
                  <c:v>235</c:v>
                </c:pt>
                <c:pt idx="8">
                  <c:v>240</c:v>
                </c:pt>
                <c:pt idx="9">
                  <c:v>245</c:v>
                </c:pt>
                <c:pt idx="10">
                  <c:v>250</c:v>
                </c:pt>
                <c:pt idx="11">
                  <c:v>255</c:v>
                </c:pt>
                <c:pt idx="12">
                  <c:v>260</c:v>
                </c:pt>
                <c:pt idx="13">
                  <c:v>265</c:v>
                </c:pt>
                <c:pt idx="14">
                  <c:v>270</c:v>
                </c:pt>
                <c:pt idx="15">
                  <c:v>275</c:v>
                </c:pt>
                <c:pt idx="16">
                  <c:v>280</c:v>
                </c:pt>
                <c:pt idx="17">
                  <c:v>285</c:v>
                </c:pt>
                <c:pt idx="18">
                  <c:v>290</c:v>
                </c:pt>
                <c:pt idx="19">
                  <c:v>295</c:v>
                </c:pt>
                <c:pt idx="20">
                  <c:v>300</c:v>
                </c:pt>
                <c:pt idx="21">
                  <c:v>305</c:v>
                </c:pt>
                <c:pt idx="22">
                  <c:v>310</c:v>
                </c:pt>
                <c:pt idx="23">
                  <c:v>315</c:v>
                </c:pt>
                <c:pt idx="24">
                  <c:v>320</c:v>
                </c:pt>
                <c:pt idx="25">
                  <c:v>325</c:v>
                </c:pt>
                <c:pt idx="26">
                  <c:v>330</c:v>
                </c:pt>
                <c:pt idx="27">
                  <c:v>335</c:v>
                </c:pt>
                <c:pt idx="28">
                  <c:v>340</c:v>
                </c:pt>
                <c:pt idx="29">
                  <c:v>345</c:v>
                </c:pt>
                <c:pt idx="30">
                  <c:v>350</c:v>
                </c:pt>
                <c:pt idx="31">
                  <c:v>355</c:v>
                </c:pt>
                <c:pt idx="32">
                  <c:v>360</c:v>
                </c:pt>
                <c:pt idx="33">
                  <c:v>365</c:v>
                </c:pt>
                <c:pt idx="34">
                  <c:v>370</c:v>
                </c:pt>
                <c:pt idx="35">
                  <c:v>375</c:v>
                </c:pt>
                <c:pt idx="36">
                  <c:v>380</c:v>
                </c:pt>
                <c:pt idx="37">
                  <c:v>385</c:v>
                </c:pt>
                <c:pt idx="38">
                  <c:v>390</c:v>
                </c:pt>
                <c:pt idx="39">
                  <c:v>395</c:v>
                </c:pt>
                <c:pt idx="40">
                  <c:v>400</c:v>
                </c:pt>
                <c:pt idx="41">
                  <c:v>405</c:v>
                </c:pt>
                <c:pt idx="42">
                  <c:v>410</c:v>
                </c:pt>
                <c:pt idx="43">
                  <c:v>415</c:v>
                </c:pt>
                <c:pt idx="44">
                  <c:v>420</c:v>
                </c:pt>
                <c:pt idx="45">
                  <c:v>425</c:v>
                </c:pt>
                <c:pt idx="46">
                  <c:v>430</c:v>
                </c:pt>
                <c:pt idx="47">
                  <c:v>435</c:v>
                </c:pt>
                <c:pt idx="48">
                  <c:v>440</c:v>
                </c:pt>
                <c:pt idx="49">
                  <c:v>445</c:v>
                </c:pt>
                <c:pt idx="50">
                  <c:v>450</c:v>
                </c:pt>
                <c:pt idx="51">
                  <c:v>455</c:v>
                </c:pt>
                <c:pt idx="52">
                  <c:v>460</c:v>
                </c:pt>
                <c:pt idx="53">
                  <c:v>465</c:v>
                </c:pt>
                <c:pt idx="54">
                  <c:v>470</c:v>
                </c:pt>
                <c:pt idx="55">
                  <c:v>475</c:v>
                </c:pt>
                <c:pt idx="56">
                  <c:v>480</c:v>
                </c:pt>
                <c:pt idx="57">
                  <c:v>485</c:v>
                </c:pt>
                <c:pt idx="58">
                  <c:v>490</c:v>
                </c:pt>
                <c:pt idx="59">
                  <c:v>495</c:v>
                </c:pt>
                <c:pt idx="60">
                  <c:v>500</c:v>
                </c:pt>
                <c:pt idx="61">
                  <c:v>505</c:v>
                </c:pt>
                <c:pt idx="62">
                  <c:v>510</c:v>
                </c:pt>
                <c:pt idx="63">
                  <c:v>515</c:v>
                </c:pt>
                <c:pt idx="64">
                  <c:v>520</c:v>
                </c:pt>
                <c:pt idx="65">
                  <c:v>525</c:v>
                </c:pt>
                <c:pt idx="66">
                  <c:v>530</c:v>
                </c:pt>
                <c:pt idx="67">
                  <c:v>535</c:v>
                </c:pt>
                <c:pt idx="68">
                  <c:v>540</c:v>
                </c:pt>
                <c:pt idx="69">
                  <c:v>545</c:v>
                </c:pt>
                <c:pt idx="70">
                  <c:v>550</c:v>
                </c:pt>
                <c:pt idx="71">
                  <c:v>551</c:v>
                </c:pt>
                <c:pt idx="72">
                  <c:v>552</c:v>
                </c:pt>
                <c:pt idx="73">
                  <c:v>553</c:v>
                </c:pt>
                <c:pt idx="74">
                  <c:v>554</c:v>
                </c:pt>
                <c:pt idx="75">
                  <c:v>555</c:v>
                </c:pt>
                <c:pt idx="76">
                  <c:v>556</c:v>
                </c:pt>
                <c:pt idx="77">
                  <c:v>557</c:v>
                </c:pt>
                <c:pt idx="78">
                  <c:v>558</c:v>
                </c:pt>
                <c:pt idx="79">
                  <c:v>559</c:v>
                </c:pt>
                <c:pt idx="80">
                  <c:v>560</c:v>
                </c:pt>
                <c:pt idx="81">
                  <c:v>565</c:v>
                </c:pt>
                <c:pt idx="82">
                  <c:v>570</c:v>
                </c:pt>
                <c:pt idx="83">
                  <c:v>575</c:v>
                </c:pt>
                <c:pt idx="84">
                  <c:v>580</c:v>
                </c:pt>
                <c:pt idx="85">
                  <c:v>585</c:v>
                </c:pt>
                <c:pt idx="86">
                  <c:v>590</c:v>
                </c:pt>
                <c:pt idx="87">
                  <c:v>595</c:v>
                </c:pt>
                <c:pt idx="88">
                  <c:v>600</c:v>
                </c:pt>
                <c:pt idx="89">
                  <c:v>610</c:v>
                </c:pt>
                <c:pt idx="90">
                  <c:v>620</c:v>
                </c:pt>
                <c:pt idx="91">
                  <c:v>630</c:v>
                </c:pt>
                <c:pt idx="92">
                  <c:v>640</c:v>
                </c:pt>
                <c:pt idx="93">
                  <c:v>650</c:v>
                </c:pt>
                <c:pt idx="94">
                  <c:v>660</c:v>
                </c:pt>
                <c:pt idx="95">
                  <c:v>670</c:v>
                </c:pt>
                <c:pt idx="96">
                  <c:v>680</c:v>
                </c:pt>
                <c:pt idx="97">
                  <c:v>690</c:v>
                </c:pt>
                <c:pt idx="98">
                  <c:v>700</c:v>
                </c:pt>
              </c:numCache>
            </c:numRef>
          </c:xVal>
          <c:yVal>
            <c:numRef>
              <c:f>'(RhB+urée)0'!$E$4:$E$102</c:f>
              <c:numCache>
                <c:formatCode>General</c:formatCode>
                <c:ptCount val="99"/>
                <c:pt idx="0">
                  <c:v>0.79300000000000004</c:v>
                </c:pt>
                <c:pt idx="1">
                  <c:v>0.67900000000000205</c:v>
                </c:pt>
                <c:pt idx="2">
                  <c:v>0.54300000000000004</c:v>
                </c:pt>
                <c:pt idx="3">
                  <c:v>0.47900000000000031</c:v>
                </c:pt>
                <c:pt idx="4">
                  <c:v>0.502</c:v>
                </c:pt>
                <c:pt idx="5">
                  <c:v>0.53400000000000003</c:v>
                </c:pt>
                <c:pt idx="6">
                  <c:v>0.54200000000000004</c:v>
                </c:pt>
                <c:pt idx="7">
                  <c:v>0.54200000000000004</c:v>
                </c:pt>
                <c:pt idx="8">
                  <c:v>0.51</c:v>
                </c:pt>
                <c:pt idx="9">
                  <c:v>0.49300000000000038</c:v>
                </c:pt>
                <c:pt idx="10">
                  <c:v>0.56299999999999994</c:v>
                </c:pt>
                <c:pt idx="11">
                  <c:v>0.63100000000000178</c:v>
                </c:pt>
                <c:pt idx="12">
                  <c:v>0.67100000000000204</c:v>
                </c:pt>
                <c:pt idx="13">
                  <c:v>0.58699999999999997</c:v>
                </c:pt>
                <c:pt idx="14">
                  <c:v>0.39400000000000102</c:v>
                </c:pt>
                <c:pt idx="15">
                  <c:v>0.35400000000000031</c:v>
                </c:pt>
                <c:pt idx="16">
                  <c:v>0.36200000000000032</c:v>
                </c:pt>
                <c:pt idx="17">
                  <c:v>0.36600000000000038</c:v>
                </c:pt>
                <c:pt idx="18">
                  <c:v>0.34100000000000008</c:v>
                </c:pt>
                <c:pt idx="19">
                  <c:v>0.33300000000000102</c:v>
                </c:pt>
                <c:pt idx="20">
                  <c:v>0.3270000000000009</c:v>
                </c:pt>
                <c:pt idx="21">
                  <c:v>0.3230000000000009</c:v>
                </c:pt>
                <c:pt idx="22">
                  <c:v>0.30100000000000032</c:v>
                </c:pt>
                <c:pt idx="23">
                  <c:v>0.23200000000000001</c:v>
                </c:pt>
                <c:pt idx="24">
                  <c:v>0.17400000000000004</c:v>
                </c:pt>
                <c:pt idx="25">
                  <c:v>0.13200000000000001</c:v>
                </c:pt>
                <c:pt idx="26">
                  <c:v>0.10900000000000012</c:v>
                </c:pt>
                <c:pt idx="27">
                  <c:v>0.115</c:v>
                </c:pt>
                <c:pt idx="28">
                  <c:v>0.12300000000000012</c:v>
                </c:pt>
                <c:pt idx="29">
                  <c:v>0.15400000000000039</c:v>
                </c:pt>
                <c:pt idx="30">
                  <c:v>0.18900000000000042</c:v>
                </c:pt>
                <c:pt idx="31">
                  <c:v>0.191</c:v>
                </c:pt>
                <c:pt idx="32">
                  <c:v>0.16800000000000001</c:v>
                </c:pt>
                <c:pt idx="33">
                  <c:v>0.126</c:v>
                </c:pt>
                <c:pt idx="34">
                  <c:v>9.8000000000000226E-2</c:v>
                </c:pt>
                <c:pt idx="35">
                  <c:v>8.3000000000000046E-2</c:v>
                </c:pt>
                <c:pt idx="36">
                  <c:v>8.0000000000000043E-2</c:v>
                </c:pt>
                <c:pt idx="37">
                  <c:v>8.3000000000000046E-2</c:v>
                </c:pt>
                <c:pt idx="38">
                  <c:v>8.7000000000000022E-2</c:v>
                </c:pt>
                <c:pt idx="39">
                  <c:v>5.6000000000000001E-2</c:v>
                </c:pt>
                <c:pt idx="40">
                  <c:v>5.7000000000000023E-2</c:v>
                </c:pt>
                <c:pt idx="41">
                  <c:v>5.3000000000000012E-2</c:v>
                </c:pt>
                <c:pt idx="42">
                  <c:v>4.9000000000000113E-2</c:v>
                </c:pt>
                <c:pt idx="43">
                  <c:v>5.1000000000000004E-2</c:v>
                </c:pt>
                <c:pt idx="44">
                  <c:v>5.3999999999999999E-2</c:v>
                </c:pt>
                <c:pt idx="45">
                  <c:v>4.3000000000000003E-2</c:v>
                </c:pt>
                <c:pt idx="46">
                  <c:v>3.6999999999999998E-2</c:v>
                </c:pt>
                <c:pt idx="47">
                  <c:v>2.3E-2</c:v>
                </c:pt>
                <c:pt idx="48">
                  <c:v>1.4999999999999998E-2</c:v>
                </c:pt>
                <c:pt idx="49">
                  <c:v>1.2999999999999998E-2</c:v>
                </c:pt>
                <c:pt idx="50">
                  <c:v>2.0000000000000011E-2</c:v>
                </c:pt>
                <c:pt idx="51">
                  <c:v>2.7000000000000066E-2</c:v>
                </c:pt>
                <c:pt idx="52">
                  <c:v>4.1000000000000002E-2</c:v>
                </c:pt>
                <c:pt idx="53">
                  <c:v>5.9000000000000136E-2</c:v>
                </c:pt>
                <c:pt idx="54">
                  <c:v>8.3000000000000046E-2</c:v>
                </c:pt>
                <c:pt idx="55">
                  <c:v>0.12300000000000012</c:v>
                </c:pt>
                <c:pt idx="56">
                  <c:v>0.16700000000000001</c:v>
                </c:pt>
                <c:pt idx="57">
                  <c:v>0.221</c:v>
                </c:pt>
                <c:pt idx="58">
                  <c:v>0.28500000000000031</c:v>
                </c:pt>
                <c:pt idx="59">
                  <c:v>0.111</c:v>
                </c:pt>
                <c:pt idx="60">
                  <c:v>0.28500000000000031</c:v>
                </c:pt>
                <c:pt idx="61">
                  <c:v>0.37900000000000089</c:v>
                </c:pt>
                <c:pt idx="62">
                  <c:v>0.56499999999999995</c:v>
                </c:pt>
                <c:pt idx="63">
                  <c:v>0.76700000000000179</c:v>
                </c:pt>
                <c:pt idx="64">
                  <c:v>0.87100000000000155</c:v>
                </c:pt>
                <c:pt idx="65">
                  <c:v>0.91500000000000004</c:v>
                </c:pt>
                <c:pt idx="66">
                  <c:v>0.90400000000000003</c:v>
                </c:pt>
                <c:pt idx="67">
                  <c:v>0.96800000000000064</c:v>
                </c:pt>
                <c:pt idx="68">
                  <c:v>1.1319999999999966</c:v>
                </c:pt>
                <c:pt idx="69">
                  <c:v>1.345</c:v>
                </c:pt>
                <c:pt idx="70">
                  <c:v>1.7769999999999966</c:v>
                </c:pt>
                <c:pt idx="71">
                  <c:v>1.7889999999999966</c:v>
                </c:pt>
                <c:pt idx="72">
                  <c:v>1.798</c:v>
                </c:pt>
                <c:pt idx="73">
                  <c:v>1.732</c:v>
                </c:pt>
                <c:pt idx="74">
                  <c:v>1.7489999999999968</c:v>
                </c:pt>
                <c:pt idx="75">
                  <c:v>1.746</c:v>
                </c:pt>
                <c:pt idx="76">
                  <c:v>1.734</c:v>
                </c:pt>
                <c:pt idx="77">
                  <c:v>1.7049999999999963</c:v>
                </c:pt>
                <c:pt idx="78">
                  <c:v>1.7829999999999966</c:v>
                </c:pt>
                <c:pt idx="79">
                  <c:v>1.679</c:v>
                </c:pt>
                <c:pt idx="80">
                  <c:v>1.5429999999999968</c:v>
                </c:pt>
                <c:pt idx="81">
                  <c:v>1.232</c:v>
                </c:pt>
                <c:pt idx="82">
                  <c:v>0.86100000000000065</c:v>
                </c:pt>
                <c:pt idx="83">
                  <c:v>0.52200000000000002</c:v>
                </c:pt>
                <c:pt idx="84">
                  <c:v>0.29300000000000032</c:v>
                </c:pt>
                <c:pt idx="85">
                  <c:v>0.15000000000000024</c:v>
                </c:pt>
                <c:pt idx="86">
                  <c:v>9.5000000000000043E-2</c:v>
                </c:pt>
                <c:pt idx="87">
                  <c:v>5.3000000000000012E-2</c:v>
                </c:pt>
                <c:pt idx="88">
                  <c:v>8.0000000000000227E-3</c:v>
                </c:pt>
                <c:pt idx="89">
                  <c:v>0</c:v>
                </c:pt>
                <c:pt idx="90">
                  <c:v>0</c:v>
                </c:pt>
                <c:pt idx="91">
                  <c:v>0</c:v>
                </c:pt>
                <c:pt idx="92">
                  <c:v>0</c:v>
                </c:pt>
                <c:pt idx="93">
                  <c:v>0</c:v>
                </c:pt>
                <c:pt idx="94">
                  <c:v>0</c:v>
                </c:pt>
                <c:pt idx="95">
                  <c:v>0</c:v>
                </c:pt>
                <c:pt idx="96">
                  <c:v>0</c:v>
                </c:pt>
                <c:pt idx="97">
                  <c:v>0</c:v>
                </c:pt>
                <c:pt idx="98">
                  <c:v>0</c:v>
                </c:pt>
              </c:numCache>
            </c:numRef>
          </c:yVal>
          <c:smooth val="1"/>
        </c:ser>
        <c:dLbls>
          <c:showLegendKey val="0"/>
          <c:showVal val="0"/>
          <c:showCatName val="0"/>
          <c:showSerName val="0"/>
          <c:showPercent val="0"/>
          <c:showBubbleSize val="0"/>
        </c:dLbls>
        <c:axId val="280339200"/>
        <c:axId val="280341120"/>
      </c:scatterChart>
      <c:valAx>
        <c:axId val="280339200"/>
        <c:scaling>
          <c:orientation val="minMax"/>
          <c:max val="700"/>
          <c:min val="200"/>
        </c:scaling>
        <c:delete val="0"/>
        <c:axPos val="b"/>
        <c:title>
          <c:tx>
            <c:rich>
              <a:bodyPr/>
              <a:lstStyle/>
              <a:p>
                <a:pPr>
                  <a:defRPr sz="800" b="1" i="1" u="none" strike="noStrike" baseline="0">
                    <a:solidFill>
                      <a:srgbClr val="000000"/>
                    </a:solidFill>
                    <a:latin typeface="Times New Roman"/>
                    <a:ea typeface="Times New Roman"/>
                    <a:cs typeface="Times New Roman"/>
                  </a:defRPr>
                </a:pPr>
                <a:r>
                  <a:rPr lang="fr-FR" sz="800"/>
                  <a:t>Longeur d'onde (nm)</a:t>
                </a:r>
              </a:p>
            </c:rich>
          </c:tx>
          <c:layout>
            <c:manualLayout>
              <c:xMode val="edge"/>
              <c:yMode val="edge"/>
              <c:x val="0.39825699842209411"/>
              <c:y val="0.92136296793674621"/>
            </c:manualLayout>
          </c:layout>
          <c:overlay val="0"/>
          <c:spPr>
            <a:noFill/>
            <a:ln w="25400">
              <a:noFill/>
            </a:ln>
          </c:spPr>
        </c:title>
        <c:numFmt formatCode="General" sourceLinked="1"/>
        <c:majorTickMark val="out"/>
        <c:minorTickMark val="none"/>
        <c:tickLblPos val="nextTo"/>
        <c:spPr>
          <a:ln w="3175">
            <a:solidFill>
              <a:srgbClr val="000000"/>
            </a:solidFill>
            <a:prstDash val="solid"/>
          </a:ln>
        </c:spPr>
        <c:txPr>
          <a:bodyPr rot="0" vert="horz"/>
          <a:lstStyle/>
          <a:p>
            <a:pPr>
              <a:defRPr sz="575" b="1" i="1" u="none" strike="noStrike" baseline="0">
                <a:solidFill>
                  <a:srgbClr val="000000"/>
                </a:solidFill>
                <a:latin typeface="Arial"/>
                <a:ea typeface="Arial"/>
                <a:cs typeface="Arial"/>
              </a:defRPr>
            </a:pPr>
            <a:endParaRPr lang="fr-FR"/>
          </a:p>
        </c:txPr>
        <c:crossAx val="280341120"/>
        <c:crosses val="autoZero"/>
        <c:crossBetween val="midCat"/>
        <c:majorUnit val="50"/>
      </c:valAx>
      <c:valAx>
        <c:axId val="280341120"/>
        <c:scaling>
          <c:orientation val="minMax"/>
          <c:max val="1.9000000000000001"/>
          <c:min val="0"/>
        </c:scaling>
        <c:delete val="0"/>
        <c:axPos val="l"/>
        <c:title>
          <c:tx>
            <c:rich>
              <a:bodyPr/>
              <a:lstStyle/>
              <a:p>
                <a:pPr>
                  <a:defRPr sz="900" b="1" i="1" u="none" strike="noStrike" baseline="0">
                    <a:solidFill>
                      <a:srgbClr val="000000"/>
                    </a:solidFill>
                    <a:latin typeface="Times New Roman"/>
                    <a:ea typeface="Times New Roman"/>
                    <a:cs typeface="Times New Roman"/>
                  </a:defRPr>
                </a:pPr>
                <a:r>
                  <a:rPr lang="fr-FR" sz="900"/>
                  <a:t>Absorbance</a:t>
                </a:r>
              </a:p>
            </c:rich>
          </c:tx>
          <c:layout>
            <c:manualLayout>
              <c:xMode val="edge"/>
              <c:yMode val="edge"/>
              <c:x val="1.6166282432669103E-2"/>
              <c:y val="0.27559062074814905"/>
            </c:manualLayout>
          </c:layout>
          <c:overlay val="0"/>
          <c:spPr>
            <a:noFill/>
            <a:ln w="25400">
              <a:noFill/>
            </a:ln>
          </c:spPr>
        </c:title>
        <c:numFmt formatCode="General" sourceLinked="1"/>
        <c:majorTickMark val="out"/>
        <c:minorTickMark val="none"/>
        <c:tickLblPos val="nextTo"/>
        <c:spPr>
          <a:ln w="3175">
            <a:solidFill>
              <a:srgbClr val="000000"/>
            </a:solidFill>
            <a:prstDash val="solid"/>
          </a:ln>
        </c:spPr>
        <c:txPr>
          <a:bodyPr rot="0" vert="horz"/>
          <a:lstStyle/>
          <a:p>
            <a:pPr>
              <a:defRPr sz="575" b="1" i="1" u="none" strike="noStrike" baseline="0">
                <a:solidFill>
                  <a:srgbClr val="000000"/>
                </a:solidFill>
                <a:latin typeface="Arial"/>
                <a:ea typeface="Arial"/>
                <a:cs typeface="Arial"/>
              </a:defRPr>
            </a:pPr>
            <a:endParaRPr lang="fr-FR"/>
          </a:p>
        </c:txPr>
        <c:crossAx val="280339200"/>
        <c:crosses val="autoZero"/>
        <c:crossBetween val="midCat"/>
      </c:valAx>
      <c:spPr>
        <a:noFill/>
        <a:ln w="25400">
          <a:noFill/>
        </a:ln>
      </c:spPr>
    </c:plotArea>
    <c:legend>
      <c:legendPos val="r"/>
      <c:layout>
        <c:manualLayout>
          <c:xMode val="edge"/>
          <c:yMode val="edge"/>
          <c:x val="0.17090069284064671"/>
          <c:y val="0.11180124223602507"/>
          <c:w val="0.47806004618937642"/>
          <c:h val="0.15527950310559024"/>
        </c:manualLayout>
      </c:layout>
      <c:overlay val="0"/>
      <c:spPr>
        <a:solidFill>
          <a:srgbClr val="FFFFFF"/>
        </a:solidFill>
        <a:ln w="25400">
          <a:noFill/>
        </a:ln>
        <a:effectLst>
          <a:outerShdw blurRad="63500" sx="102000" sy="102000" algn="ctr" rotWithShape="0">
            <a:schemeClr val="tx2">
              <a:lumMod val="60000"/>
              <a:lumOff val="40000"/>
              <a:alpha val="40000"/>
            </a:schemeClr>
          </a:outerShdw>
        </a:effectLst>
      </c:spPr>
      <c:txPr>
        <a:bodyPr/>
        <a:lstStyle/>
        <a:p>
          <a:pPr>
            <a:defRPr sz="735" b="1" i="1" u="none" strike="noStrike" baseline="0">
              <a:solidFill>
                <a:srgbClr val="000000"/>
              </a:solidFill>
              <a:latin typeface="Times New Roman"/>
              <a:ea typeface="Times New Roman"/>
              <a:cs typeface="Times New Roman"/>
            </a:defRPr>
          </a:pPr>
          <a:endParaRPr lang="fr-FR"/>
        </a:p>
      </c:txPr>
    </c:legend>
    <c:plotVisOnly val="1"/>
    <c:dispBlanksAs val="gap"/>
    <c:showDLblsOverMax val="0"/>
  </c:chart>
  <c:spPr>
    <a:solidFill>
      <a:srgbClr val="FFFFFF"/>
    </a:solidFill>
    <a:ln>
      <a:noFill/>
    </a:ln>
  </c:spPr>
  <c:txPr>
    <a:bodyPr/>
    <a:lstStyle/>
    <a:p>
      <a:pPr>
        <a:defRPr sz="900" b="0" i="0" u="none" strike="noStrike" baseline="0">
          <a:solidFill>
            <a:srgbClr val="000000"/>
          </a:solidFill>
          <a:latin typeface="Arial"/>
          <a:ea typeface="Arial"/>
          <a:cs typeface="Arial"/>
        </a:defRPr>
      </a:pPr>
      <a:endParaRPr lang="fr-FR"/>
    </a:p>
  </c:txPr>
  <c:externalData r:id="rId1">
    <c:autoUpdate val="0"/>
  </c:externalData>
</c:chartSpace>
</file>

<file path=word/charts/chart28.xml><?xml version="1.0" encoding="utf-8"?>
<c:chartSpace xmlns:c="http://schemas.openxmlformats.org/drawingml/2006/chart" xmlns:a="http://schemas.openxmlformats.org/drawingml/2006/main" xmlns:r="http://schemas.openxmlformats.org/officeDocument/2006/relationships">
  <c:date1904 val="0"/>
  <c:lang val="fr-F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7793080167182895"/>
          <c:y val="9.5571868545335267E-2"/>
          <c:w val="0.78680883234704924"/>
          <c:h val="0.69195080716990165"/>
        </c:manualLayout>
      </c:layout>
      <c:scatterChart>
        <c:scatterStyle val="smoothMarker"/>
        <c:varyColors val="0"/>
        <c:ser>
          <c:idx val="0"/>
          <c:order val="0"/>
          <c:tx>
            <c:v>Photo Fenton</c:v>
          </c:tx>
          <c:spPr>
            <a:ln w="12700">
              <a:solidFill>
                <a:srgbClr val="000080"/>
              </a:solidFill>
              <a:prstDash val="solid"/>
            </a:ln>
          </c:spPr>
          <c:marker>
            <c:symbol val="diamond"/>
            <c:size val="4"/>
            <c:spPr>
              <a:solidFill>
                <a:srgbClr val="000080"/>
              </a:solidFill>
              <a:ln>
                <a:solidFill>
                  <a:srgbClr val="000080"/>
                </a:solidFill>
                <a:prstDash val="solid"/>
              </a:ln>
            </c:spPr>
          </c:marker>
          <c:xVal>
            <c:numRef>
              <c:f>'prom(oxalat)+uv'!$A$26:$A$35</c:f>
              <c:numCache>
                <c:formatCode>General</c:formatCode>
                <c:ptCount val="10"/>
                <c:pt idx="0">
                  <c:v>0</c:v>
                </c:pt>
                <c:pt idx="1">
                  <c:v>1</c:v>
                </c:pt>
                <c:pt idx="2">
                  <c:v>2</c:v>
                </c:pt>
                <c:pt idx="3">
                  <c:v>3</c:v>
                </c:pt>
                <c:pt idx="4">
                  <c:v>5</c:v>
                </c:pt>
                <c:pt idx="5">
                  <c:v>10</c:v>
                </c:pt>
                <c:pt idx="6">
                  <c:v>20</c:v>
                </c:pt>
                <c:pt idx="7">
                  <c:v>30</c:v>
                </c:pt>
                <c:pt idx="8">
                  <c:v>45</c:v>
                </c:pt>
                <c:pt idx="9">
                  <c:v>60</c:v>
                </c:pt>
              </c:numCache>
            </c:numRef>
          </c:xVal>
          <c:yVal>
            <c:numRef>
              <c:f>'prom(oxalat)+uv'!$H$26:$H$35</c:f>
              <c:numCache>
                <c:formatCode>0.00</c:formatCode>
                <c:ptCount val="10"/>
                <c:pt idx="0">
                  <c:v>0</c:v>
                </c:pt>
                <c:pt idx="1">
                  <c:v>98.32386363636364</c:v>
                </c:pt>
                <c:pt idx="2">
                  <c:v>98.607954545454518</c:v>
                </c:pt>
                <c:pt idx="3">
                  <c:v>98.83522727272728</c:v>
                </c:pt>
                <c:pt idx="4">
                  <c:v>98.806818181818173</c:v>
                </c:pt>
                <c:pt idx="5">
                  <c:v>98.721590909090907</c:v>
                </c:pt>
                <c:pt idx="6">
                  <c:v>98.778409090909079</c:v>
                </c:pt>
                <c:pt idx="7">
                  <c:v>98.664772727272648</c:v>
                </c:pt>
                <c:pt idx="8">
                  <c:v>98.664772727272648</c:v>
                </c:pt>
                <c:pt idx="9">
                  <c:v>98.579545454545453</c:v>
                </c:pt>
              </c:numCache>
            </c:numRef>
          </c:yVal>
          <c:smooth val="1"/>
        </c:ser>
        <c:ser>
          <c:idx val="1"/>
          <c:order val="1"/>
          <c:tx>
            <c:v>Coag- PF </c:v>
          </c:tx>
          <c:spPr>
            <a:ln w="12700">
              <a:solidFill>
                <a:srgbClr val="000080"/>
              </a:solidFill>
              <a:prstDash val="solid"/>
            </a:ln>
          </c:spPr>
          <c:marker>
            <c:symbol val="diamond"/>
            <c:size val="4"/>
            <c:spPr>
              <a:noFill/>
              <a:ln>
                <a:solidFill>
                  <a:srgbClr val="000080"/>
                </a:solidFill>
                <a:prstDash val="solid"/>
              </a:ln>
            </c:spPr>
          </c:marker>
          <c:xVal>
            <c:numRef>
              <c:f>'prom(oxalat)+uv'!$A$26:$A$35</c:f>
              <c:numCache>
                <c:formatCode>General</c:formatCode>
                <c:ptCount val="10"/>
                <c:pt idx="0">
                  <c:v>0</c:v>
                </c:pt>
                <c:pt idx="1">
                  <c:v>1</c:v>
                </c:pt>
                <c:pt idx="2">
                  <c:v>2</c:v>
                </c:pt>
                <c:pt idx="3">
                  <c:v>3</c:v>
                </c:pt>
                <c:pt idx="4">
                  <c:v>5</c:v>
                </c:pt>
                <c:pt idx="5">
                  <c:v>10</c:v>
                </c:pt>
                <c:pt idx="6">
                  <c:v>20</c:v>
                </c:pt>
                <c:pt idx="7">
                  <c:v>30</c:v>
                </c:pt>
                <c:pt idx="8">
                  <c:v>45</c:v>
                </c:pt>
                <c:pt idx="9">
                  <c:v>60</c:v>
                </c:pt>
              </c:numCache>
            </c:numRef>
          </c:xVal>
          <c:yVal>
            <c:numRef>
              <c:f>'prom(oxalat)+uv'!$K$26:$K$35</c:f>
              <c:numCache>
                <c:formatCode>0.00</c:formatCode>
                <c:ptCount val="10"/>
                <c:pt idx="0">
                  <c:v>0</c:v>
                </c:pt>
                <c:pt idx="1">
                  <c:v>7.9545454545454355</c:v>
                </c:pt>
                <c:pt idx="2">
                  <c:v>8.6363636363636314</c:v>
                </c:pt>
                <c:pt idx="3">
                  <c:v>7.8409090909090873</c:v>
                </c:pt>
                <c:pt idx="4">
                  <c:v>8.9204545454545503</c:v>
                </c:pt>
                <c:pt idx="5">
                  <c:v>9.3181818181818148</c:v>
                </c:pt>
                <c:pt idx="6">
                  <c:v>9.7159090909091006</c:v>
                </c:pt>
                <c:pt idx="7">
                  <c:v>10.056818181818148</c:v>
                </c:pt>
                <c:pt idx="8">
                  <c:v>10.625000000000007</c:v>
                </c:pt>
                <c:pt idx="9">
                  <c:v>11.022727272727376</c:v>
                </c:pt>
              </c:numCache>
            </c:numRef>
          </c:yVal>
          <c:smooth val="1"/>
        </c:ser>
        <c:ser>
          <c:idx val="2"/>
          <c:order val="2"/>
          <c:tx>
            <c:v>[Acide oxalique]=0.1198 g/l</c:v>
          </c:tx>
          <c:spPr>
            <a:ln w="12700">
              <a:solidFill>
                <a:srgbClr val="FF0000"/>
              </a:solidFill>
              <a:prstDash val="solid"/>
            </a:ln>
          </c:spPr>
          <c:marker>
            <c:symbol val="diamond"/>
            <c:size val="4"/>
            <c:spPr>
              <a:solidFill>
                <a:srgbClr val="FF0000"/>
              </a:solidFill>
              <a:ln>
                <a:solidFill>
                  <a:srgbClr val="FF0000"/>
                </a:solidFill>
                <a:prstDash val="solid"/>
              </a:ln>
            </c:spPr>
          </c:marker>
          <c:xVal>
            <c:numRef>
              <c:f>'prom(oxalat)+uv'!$A$26:$A$35</c:f>
              <c:numCache>
                <c:formatCode>General</c:formatCode>
                <c:ptCount val="10"/>
                <c:pt idx="0">
                  <c:v>0</c:v>
                </c:pt>
                <c:pt idx="1">
                  <c:v>1</c:v>
                </c:pt>
                <c:pt idx="2">
                  <c:v>2</c:v>
                </c:pt>
                <c:pt idx="3">
                  <c:v>3</c:v>
                </c:pt>
                <c:pt idx="4">
                  <c:v>5</c:v>
                </c:pt>
                <c:pt idx="5">
                  <c:v>10</c:v>
                </c:pt>
                <c:pt idx="6">
                  <c:v>20</c:v>
                </c:pt>
                <c:pt idx="7">
                  <c:v>30</c:v>
                </c:pt>
                <c:pt idx="8">
                  <c:v>45</c:v>
                </c:pt>
                <c:pt idx="9">
                  <c:v>60</c:v>
                </c:pt>
              </c:numCache>
            </c:numRef>
          </c:xVal>
          <c:yVal>
            <c:numRef>
              <c:f>'prom(oxalat)+uv'!$M$26:$M$35</c:f>
              <c:numCache>
                <c:formatCode>0.00</c:formatCode>
                <c:ptCount val="10"/>
                <c:pt idx="0">
                  <c:v>0</c:v>
                </c:pt>
                <c:pt idx="1">
                  <c:v>99.072642967542478</c:v>
                </c:pt>
                <c:pt idx="2">
                  <c:v>99.201442555383778</c:v>
                </c:pt>
                <c:pt idx="3">
                  <c:v>99.407521895929932</c:v>
                </c:pt>
                <c:pt idx="4">
                  <c:v>99.639361154043158</c:v>
                </c:pt>
                <c:pt idx="5">
                  <c:v>99.639361154043158</c:v>
                </c:pt>
                <c:pt idx="6">
                  <c:v>99.665121071612575</c:v>
                </c:pt>
                <c:pt idx="7">
                  <c:v>99.716640906749092</c:v>
                </c:pt>
                <c:pt idx="8">
                  <c:v>100</c:v>
                </c:pt>
                <c:pt idx="9">
                  <c:v>100</c:v>
                </c:pt>
              </c:numCache>
            </c:numRef>
          </c:yVal>
          <c:smooth val="1"/>
        </c:ser>
        <c:ser>
          <c:idx val="3"/>
          <c:order val="3"/>
          <c:tx>
            <c:v>Coag([Acide oxalique]=0.1198 g/l)</c:v>
          </c:tx>
          <c:spPr>
            <a:ln w="12700">
              <a:solidFill>
                <a:srgbClr val="FF0000"/>
              </a:solidFill>
              <a:prstDash val="solid"/>
            </a:ln>
          </c:spPr>
          <c:marker>
            <c:symbol val="diamond"/>
            <c:size val="4"/>
            <c:spPr>
              <a:noFill/>
              <a:ln>
                <a:solidFill>
                  <a:srgbClr val="FF0000"/>
                </a:solidFill>
                <a:prstDash val="solid"/>
              </a:ln>
            </c:spPr>
          </c:marker>
          <c:xVal>
            <c:numRef>
              <c:f>'prom(oxalat)+uv'!$A$26:$A$35</c:f>
              <c:numCache>
                <c:formatCode>General</c:formatCode>
                <c:ptCount val="10"/>
                <c:pt idx="0">
                  <c:v>0</c:v>
                </c:pt>
                <c:pt idx="1">
                  <c:v>1</c:v>
                </c:pt>
                <c:pt idx="2">
                  <c:v>2</c:v>
                </c:pt>
                <c:pt idx="3">
                  <c:v>3</c:v>
                </c:pt>
                <c:pt idx="4">
                  <c:v>5</c:v>
                </c:pt>
                <c:pt idx="5">
                  <c:v>10</c:v>
                </c:pt>
                <c:pt idx="6">
                  <c:v>20</c:v>
                </c:pt>
                <c:pt idx="7">
                  <c:v>30</c:v>
                </c:pt>
                <c:pt idx="8">
                  <c:v>45</c:v>
                </c:pt>
                <c:pt idx="9">
                  <c:v>60</c:v>
                </c:pt>
              </c:numCache>
            </c:numRef>
          </c:xVal>
          <c:yVal>
            <c:numRef>
              <c:f>'prom(oxalat)+uv'!$P$26:$P$35</c:f>
              <c:numCache>
                <c:formatCode>0.00</c:formatCode>
                <c:ptCount val="10"/>
                <c:pt idx="0">
                  <c:v>0</c:v>
                </c:pt>
                <c:pt idx="1">
                  <c:v>32.560535806286012</c:v>
                </c:pt>
                <c:pt idx="2">
                  <c:v>32.509015971148912</c:v>
                </c:pt>
                <c:pt idx="3">
                  <c:v>32.61205564142201</c:v>
                </c:pt>
                <c:pt idx="4">
                  <c:v>32.560535806286012</c:v>
                </c:pt>
                <c:pt idx="5">
                  <c:v>32.457496136011997</c:v>
                </c:pt>
                <c:pt idx="6">
                  <c:v>32.560535806286012</c:v>
                </c:pt>
                <c:pt idx="7">
                  <c:v>32.663575476558513</c:v>
                </c:pt>
                <c:pt idx="8">
                  <c:v>32.560535806286012</c:v>
                </c:pt>
                <c:pt idx="9">
                  <c:v>32.766615146832549</c:v>
                </c:pt>
              </c:numCache>
            </c:numRef>
          </c:yVal>
          <c:smooth val="1"/>
        </c:ser>
        <c:ser>
          <c:idx val="4"/>
          <c:order val="4"/>
          <c:tx>
            <c:v>[Acide oxalique]=0.2395 g/l</c:v>
          </c:tx>
          <c:spPr>
            <a:ln w="12700">
              <a:solidFill>
                <a:srgbClr val="008000"/>
              </a:solidFill>
              <a:prstDash val="solid"/>
            </a:ln>
          </c:spPr>
          <c:marker>
            <c:symbol val="diamond"/>
            <c:size val="4"/>
            <c:spPr>
              <a:solidFill>
                <a:srgbClr val="008000"/>
              </a:solidFill>
              <a:ln>
                <a:solidFill>
                  <a:srgbClr val="008000"/>
                </a:solidFill>
                <a:prstDash val="solid"/>
              </a:ln>
            </c:spPr>
          </c:marker>
          <c:xVal>
            <c:numRef>
              <c:f>'prom(oxalat)+uv'!$A$26:$A$35</c:f>
              <c:numCache>
                <c:formatCode>General</c:formatCode>
                <c:ptCount val="10"/>
                <c:pt idx="0">
                  <c:v>0</c:v>
                </c:pt>
                <c:pt idx="1">
                  <c:v>1</c:v>
                </c:pt>
                <c:pt idx="2">
                  <c:v>2</c:v>
                </c:pt>
                <c:pt idx="3">
                  <c:v>3</c:v>
                </c:pt>
                <c:pt idx="4">
                  <c:v>5</c:v>
                </c:pt>
                <c:pt idx="5">
                  <c:v>10</c:v>
                </c:pt>
                <c:pt idx="6">
                  <c:v>20</c:v>
                </c:pt>
                <c:pt idx="7">
                  <c:v>30</c:v>
                </c:pt>
                <c:pt idx="8">
                  <c:v>45</c:v>
                </c:pt>
                <c:pt idx="9">
                  <c:v>60</c:v>
                </c:pt>
              </c:numCache>
            </c:numRef>
          </c:xVal>
          <c:yVal>
            <c:numRef>
              <c:f>'prom(oxalat)+uv'!$R$26:$R$35</c:f>
              <c:numCache>
                <c:formatCode>0.00</c:formatCode>
                <c:ptCount val="10"/>
                <c:pt idx="0">
                  <c:v>0</c:v>
                </c:pt>
                <c:pt idx="1">
                  <c:v>99.566105155691659</c:v>
                </c:pt>
                <c:pt idx="2">
                  <c:v>99.770290964778027</c:v>
                </c:pt>
                <c:pt idx="3">
                  <c:v>99.897907095456858</c:v>
                </c:pt>
                <c:pt idx="4">
                  <c:v>100</c:v>
                </c:pt>
                <c:pt idx="5">
                  <c:v>100</c:v>
                </c:pt>
                <c:pt idx="6">
                  <c:v>100</c:v>
                </c:pt>
                <c:pt idx="7">
                  <c:v>100</c:v>
                </c:pt>
                <c:pt idx="8">
                  <c:v>100</c:v>
                </c:pt>
                <c:pt idx="9">
                  <c:v>100</c:v>
                </c:pt>
              </c:numCache>
            </c:numRef>
          </c:yVal>
          <c:smooth val="1"/>
        </c:ser>
        <c:ser>
          <c:idx val="5"/>
          <c:order val="5"/>
          <c:tx>
            <c:v>Coag([Acide oxalique]=0.2395 g/l)</c:v>
          </c:tx>
          <c:spPr>
            <a:ln w="12700">
              <a:solidFill>
                <a:srgbClr val="008000"/>
              </a:solidFill>
              <a:prstDash val="solid"/>
            </a:ln>
          </c:spPr>
          <c:marker>
            <c:symbol val="diamond"/>
            <c:size val="4"/>
            <c:spPr>
              <a:noFill/>
              <a:ln>
                <a:solidFill>
                  <a:srgbClr val="008000"/>
                </a:solidFill>
                <a:prstDash val="solid"/>
              </a:ln>
            </c:spPr>
          </c:marker>
          <c:xVal>
            <c:numRef>
              <c:f>'prom(oxalat)+uv'!$A$26:$A$35</c:f>
              <c:numCache>
                <c:formatCode>General</c:formatCode>
                <c:ptCount val="10"/>
                <c:pt idx="0">
                  <c:v>0</c:v>
                </c:pt>
                <c:pt idx="1">
                  <c:v>1</c:v>
                </c:pt>
                <c:pt idx="2">
                  <c:v>2</c:v>
                </c:pt>
                <c:pt idx="3">
                  <c:v>3</c:v>
                </c:pt>
                <c:pt idx="4">
                  <c:v>5</c:v>
                </c:pt>
                <c:pt idx="5">
                  <c:v>10</c:v>
                </c:pt>
                <c:pt idx="6">
                  <c:v>20</c:v>
                </c:pt>
                <c:pt idx="7">
                  <c:v>30</c:v>
                </c:pt>
                <c:pt idx="8">
                  <c:v>45</c:v>
                </c:pt>
                <c:pt idx="9">
                  <c:v>60</c:v>
                </c:pt>
              </c:numCache>
            </c:numRef>
          </c:xVal>
          <c:yVal>
            <c:numRef>
              <c:f>'prom(oxalat)+uv'!$U$26:$U$35</c:f>
              <c:numCache>
                <c:formatCode>0.00</c:formatCode>
                <c:ptCount val="10"/>
                <c:pt idx="0">
                  <c:v>0</c:v>
                </c:pt>
                <c:pt idx="1">
                  <c:v>7.6569678407350645</c:v>
                </c:pt>
                <c:pt idx="2">
                  <c:v>8.0653394589078768</c:v>
                </c:pt>
                <c:pt idx="3">
                  <c:v>8.5758039816232863</c:v>
                </c:pt>
                <c:pt idx="4">
                  <c:v>8.2695252679938829</c:v>
                </c:pt>
                <c:pt idx="5">
                  <c:v>8.6268504338948482</c:v>
                </c:pt>
                <c:pt idx="6">
                  <c:v>8.1163859111791687</c:v>
                </c:pt>
                <c:pt idx="7">
                  <c:v>8.47371107708015</c:v>
                </c:pt>
                <c:pt idx="8">
                  <c:v>8.7799897907095534</c:v>
                </c:pt>
                <c:pt idx="9">
                  <c:v>8.5758039816232863</c:v>
                </c:pt>
              </c:numCache>
            </c:numRef>
          </c:yVal>
          <c:smooth val="1"/>
        </c:ser>
        <c:ser>
          <c:idx val="6"/>
          <c:order val="6"/>
          <c:tx>
            <c:v>[Acide oxalique]=0.479 g/l</c:v>
          </c:tx>
          <c:spPr>
            <a:ln w="12700">
              <a:solidFill>
                <a:srgbClr val="FF00FF"/>
              </a:solidFill>
              <a:prstDash val="solid"/>
            </a:ln>
          </c:spPr>
          <c:marker>
            <c:symbol val="diamond"/>
            <c:size val="4"/>
            <c:spPr>
              <a:solidFill>
                <a:srgbClr val="FF00FF"/>
              </a:solidFill>
              <a:ln>
                <a:solidFill>
                  <a:srgbClr val="FF00FF"/>
                </a:solidFill>
                <a:prstDash val="solid"/>
              </a:ln>
            </c:spPr>
          </c:marker>
          <c:xVal>
            <c:numRef>
              <c:f>'prom(oxalat)+uv'!$A$26:$A$35</c:f>
              <c:numCache>
                <c:formatCode>General</c:formatCode>
                <c:ptCount val="10"/>
                <c:pt idx="0">
                  <c:v>0</c:v>
                </c:pt>
                <c:pt idx="1">
                  <c:v>1</c:v>
                </c:pt>
                <c:pt idx="2">
                  <c:v>2</c:v>
                </c:pt>
                <c:pt idx="3">
                  <c:v>3</c:v>
                </c:pt>
                <c:pt idx="4">
                  <c:v>5</c:v>
                </c:pt>
                <c:pt idx="5">
                  <c:v>10</c:v>
                </c:pt>
                <c:pt idx="6">
                  <c:v>20</c:v>
                </c:pt>
                <c:pt idx="7">
                  <c:v>30</c:v>
                </c:pt>
                <c:pt idx="8">
                  <c:v>45</c:v>
                </c:pt>
                <c:pt idx="9">
                  <c:v>60</c:v>
                </c:pt>
              </c:numCache>
            </c:numRef>
          </c:xVal>
          <c:yVal>
            <c:numRef>
              <c:f>'prom(oxalat)+uv'!$W$26:$W$35</c:f>
              <c:numCache>
                <c:formatCode>0.00</c:formatCode>
                <c:ptCount val="10"/>
                <c:pt idx="0">
                  <c:v>0</c:v>
                </c:pt>
                <c:pt idx="1">
                  <c:v>98.820873055692829</c:v>
                </c:pt>
                <c:pt idx="2">
                  <c:v>99.322629202207722</c:v>
                </c:pt>
                <c:pt idx="3">
                  <c:v>99.272453587556058</c:v>
                </c:pt>
                <c:pt idx="4">
                  <c:v>99.322629202207722</c:v>
                </c:pt>
                <c:pt idx="5">
                  <c:v>99.623682890115319</c:v>
                </c:pt>
                <c:pt idx="6">
                  <c:v>99.648770697438906</c:v>
                </c:pt>
                <c:pt idx="7">
                  <c:v>99.623682890115319</c:v>
                </c:pt>
                <c:pt idx="8">
                  <c:v>99.623682890115319</c:v>
                </c:pt>
                <c:pt idx="9">
                  <c:v>99.623682890115319</c:v>
                </c:pt>
              </c:numCache>
            </c:numRef>
          </c:yVal>
          <c:smooth val="1"/>
        </c:ser>
        <c:ser>
          <c:idx val="7"/>
          <c:order val="7"/>
          <c:tx>
            <c:v>Coag([Acide oxalique]=0.479 g/l)</c:v>
          </c:tx>
          <c:spPr>
            <a:ln w="12700">
              <a:solidFill>
                <a:srgbClr val="FF00FF"/>
              </a:solidFill>
              <a:prstDash val="solid"/>
            </a:ln>
          </c:spPr>
          <c:marker>
            <c:symbol val="diamond"/>
            <c:size val="4"/>
            <c:spPr>
              <a:noFill/>
              <a:ln>
                <a:solidFill>
                  <a:srgbClr val="FF00FF"/>
                </a:solidFill>
                <a:prstDash val="solid"/>
              </a:ln>
            </c:spPr>
          </c:marker>
          <c:xVal>
            <c:numRef>
              <c:f>'prom(oxalat)+uv'!$A$26:$A$35</c:f>
              <c:numCache>
                <c:formatCode>General</c:formatCode>
                <c:ptCount val="10"/>
                <c:pt idx="0">
                  <c:v>0</c:v>
                </c:pt>
                <c:pt idx="1">
                  <c:v>1</c:v>
                </c:pt>
                <c:pt idx="2">
                  <c:v>2</c:v>
                </c:pt>
                <c:pt idx="3">
                  <c:v>3</c:v>
                </c:pt>
                <c:pt idx="4">
                  <c:v>5</c:v>
                </c:pt>
                <c:pt idx="5">
                  <c:v>10</c:v>
                </c:pt>
                <c:pt idx="6">
                  <c:v>20</c:v>
                </c:pt>
                <c:pt idx="7">
                  <c:v>30</c:v>
                </c:pt>
                <c:pt idx="8">
                  <c:v>45</c:v>
                </c:pt>
                <c:pt idx="9">
                  <c:v>60</c:v>
                </c:pt>
              </c:numCache>
            </c:numRef>
          </c:xVal>
          <c:yVal>
            <c:numRef>
              <c:f>'prom(oxalat)+uv'!$Z$26:$Z$35</c:f>
              <c:numCache>
                <c:formatCode>0.00</c:formatCode>
                <c:ptCount val="10"/>
                <c:pt idx="0">
                  <c:v>0</c:v>
                </c:pt>
                <c:pt idx="1">
                  <c:v>14.149523331660818</c:v>
                </c:pt>
                <c:pt idx="2">
                  <c:v>13.748118414450206</c:v>
                </c:pt>
                <c:pt idx="3">
                  <c:v>13.6979427997993</c:v>
                </c:pt>
                <c:pt idx="4">
                  <c:v>13.246362267937748</c:v>
                </c:pt>
                <c:pt idx="5">
                  <c:v>13.898645258404526</c:v>
                </c:pt>
                <c:pt idx="6">
                  <c:v>14.049172102358249</c:v>
                </c:pt>
                <c:pt idx="7">
                  <c:v>14.149523331660818</c:v>
                </c:pt>
                <c:pt idx="8">
                  <c:v>13.898645258404526</c:v>
                </c:pt>
                <c:pt idx="9">
                  <c:v>13.848469643753118</c:v>
                </c:pt>
              </c:numCache>
            </c:numRef>
          </c:yVal>
          <c:smooth val="1"/>
        </c:ser>
        <c:dLbls>
          <c:showLegendKey val="0"/>
          <c:showVal val="0"/>
          <c:showCatName val="0"/>
          <c:showSerName val="0"/>
          <c:showPercent val="0"/>
          <c:showBubbleSize val="0"/>
        </c:dLbls>
        <c:axId val="280428544"/>
        <c:axId val="280430848"/>
      </c:scatterChart>
      <c:valAx>
        <c:axId val="280428544"/>
        <c:scaling>
          <c:orientation val="minMax"/>
          <c:max val="60"/>
        </c:scaling>
        <c:delete val="0"/>
        <c:axPos val="b"/>
        <c:title>
          <c:tx>
            <c:rich>
              <a:bodyPr/>
              <a:lstStyle/>
              <a:p>
                <a:pPr>
                  <a:defRPr sz="1200" b="1" i="1" u="none" strike="noStrike" baseline="0">
                    <a:solidFill>
                      <a:srgbClr val="000000"/>
                    </a:solidFill>
                    <a:latin typeface="Times New Roman"/>
                    <a:ea typeface="Times New Roman"/>
                    <a:cs typeface="Times New Roman"/>
                  </a:defRPr>
                </a:pPr>
                <a:r>
                  <a:rPr lang="fr-FR"/>
                  <a:t>temps (mn)</a:t>
                </a:r>
              </a:p>
            </c:rich>
          </c:tx>
          <c:layout>
            <c:manualLayout>
              <c:xMode val="edge"/>
              <c:yMode val="edge"/>
              <c:x val="0.47945322229062681"/>
              <c:y val="0.8990944398189078"/>
            </c:manualLayout>
          </c:layout>
          <c:overlay val="0"/>
          <c:spPr>
            <a:noFill/>
            <a:ln w="25400">
              <a:noFill/>
            </a:ln>
          </c:spPr>
        </c:title>
        <c:numFmt formatCode="General" sourceLinked="1"/>
        <c:majorTickMark val="out"/>
        <c:minorTickMark val="none"/>
        <c:tickLblPos val="nextTo"/>
        <c:spPr>
          <a:ln w="3175">
            <a:solidFill>
              <a:srgbClr val="000000"/>
            </a:solidFill>
            <a:prstDash val="solid"/>
          </a:ln>
        </c:spPr>
        <c:txPr>
          <a:bodyPr rot="0" vert="horz"/>
          <a:lstStyle/>
          <a:p>
            <a:pPr>
              <a:defRPr sz="700" b="1" i="1" u="none" strike="noStrike" baseline="0">
                <a:solidFill>
                  <a:srgbClr val="000000"/>
                </a:solidFill>
                <a:latin typeface="Arial"/>
                <a:ea typeface="Arial"/>
                <a:cs typeface="Arial"/>
              </a:defRPr>
            </a:pPr>
            <a:endParaRPr lang="fr-FR"/>
          </a:p>
        </c:txPr>
        <c:crossAx val="280430848"/>
        <c:crosses val="autoZero"/>
        <c:crossBetween val="midCat"/>
      </c:valAx>
      <c:valAx>
        <c:axId val="280430848"/>
        <c:scaling>
          <c:orientation val="minMax"/>
          <c:max val="100"/>
        </c:scaling>
        <c:delete val="0"/>
        <c:axPos val="l"/>
        <c:title>
          <c:tx>
            <c:rich>
              <a:bodyPr/>
              <a:lstStyle/>
              <a:p>
                <a:pPr>
                  <a:defRPr sz="1050" b="1" i="1" u="none" strike="noStrike" baseline="0">
                    <a:solidFill>
                      <a:srgbClr val="000000"/>
                    </a:solidFill>
                    <a:latin typeface="Times New Roman"/>
                    <a:ea typeface="Times New Roman"/>
                    <a:cs typeface="Times New Roman"/>
                  </a:defRPr>
                </a:pPr>
                <a:r>
                  <a:rPr lang="fr-FR" sz="1050"/>
                  <a:t>Taux de décoloration (%)</a:t>
                </a:r>
              </a:p>
            </c:rich>
          </c:tx>
          <c:layout>
            <c:manualLayout>
              <c:xMode val="edge"/>
              <c:yMode val="edge"/>
              <c:x val="1.682238336808738E-2"/>
              <c:y val="0.14590330054897402"/>
            </c:manualLayout>
          </c:layout>
          <c:overlay val="0"/>
          <c:spPr>
            <a:noFill/>
            <a:ln w="25400">
              <a:noFill/>
            </a:ln>
          </c:spPr>
        </c:title>
        <c:numFmt formatCode="0.00" sourceLinked="1"/>
        <c:majorTickMark val="out"/>
        <c:minorTickMark val="none"/>
        <c:tickLblPos val="nextTo"/>
        <c:spPr>
          <a:ln w="3175">
            <a:solidFill>
              <a:srgbClr val="000000"/>
            </a:solidFill>
            <a:prstDash val="solid"/>
          </a:ln>
        </c:spPr>
        <c:txPr>
          <a:bodyPr rot="0" vert="horz"/>
          <a:lstStyle/>
          <a:p>
            <a:pPr>
              <a:defRPr sz="700" b="1" i="1" u="none" strike="noStrike" baseline="0">
                <a:solidFill>
                  <a:srgbClr val="000000"/>
                </a:solidFill>
                <a:latin typeface="Arial"/>
                <a:ea typeface="Arial"/>
                <a:cs typeface="Arial"/>
              </a:defRPr>
            </a:pPr>
            <a:endParaRPr lang="fr-FR"/>
          </a:p>
        </c:txPr>
        <c:crossAx val="280428544"/>
        <c:crosses val="autoZero"/>
        <c:crossBetween val="midCat"/>
        <c:majorUnit val="10"/>
      </c:valAx>
      <c:spPr>
        <a:noFill/>
        <a:ln w="25400">
          <a:noFill/>
        </a:ln>
      </c:spPr>
    </c:plotArea>
    <c:legend>
      <c:legendPos val="r"/>
      <c:layout>
        <c:manualLayout>
          <c:xMode val="edge"/>
          <c:yMode val="edge"/>
          <c:x val="0.21011280160821785"/>
          <c:y val="0.18312142215287774"/>
          <c:w val="0.77373366316891101"/>
          <c:h val="0.26767424905220188"/>
        </c:manualLayout>
      </c:layout>
      <c:overlay val="0"/>
      <c:spPr>
        <a:solidFill>
          <a:srgbClr val="FFFFFF"/>
        </a:solidFill>
        <a:ln w="25400">
          <a:noFill/>
        </a:ln>
        <a:effectLst>
          <a:outerShdw blurRad="63500" sx="102000" sy="102000" algn="ctr" rotWithShape="0">
            <a:schemeClr val="tx2">
              <a:lumMod val="60000"/>
              <a:lumOff val="40000"/>
              <a:alpha val="40000"/>
            </a:schemeClr>
          </a:outerShdw>
        </a:effectLst>
      </c:spPr>
      <c:txPr>
        <a:bodyPr/>
        <a:lstStyle/>
        <a:p>
          <a:pPr>
            <a:defRPr sz="700" b="1" i="1" u="none" strike="noStrike" baseline="0">
              <a:solidFill>
                <a:srgbClr val="000000"/>
              </a:solidFill>
              <a:latin typeface="Times New Roman"/>
              <a:ea typeface="Times New Roman"/>
              <a:cs typeface="Times New Roman"/>
            </a:defRPr>
          </a:pPr>
          <a:endParaRPr lang="fr-FR"/>
        </a:p>
      </c:txPr>
    </c:legend>
    <c:plotVisOnly val="1"/>
    <c:dispBlanksAs val="gap"/>
    <c:showDLblsOverMax val="0"/>
  </c:chart>
  <c:spPr>
    <a:solidFill>
      <a:srgbClr val="FFFFFF"/>
    </a:solidFill>
    <a:ln>
      <a:noFill/>
    </a:ln>
  </c:spPr>
  <c:txPr>
    <a:bodyPr/>
    <a:lstStyle/>
    <a:p>
      <a:pPr>
        <a:defRPr sz="1025" b="0" i="0" u="none" strike="noStrike" baseline="0">
          <a:solidFill>
            <a:srgbClr val="000000"/>
          </a:solidFill>
          <a:latin typeface="Arial"/>
          <a:ea typeface="Arial"/>
          <a:cs typeface="Arial"/>
        </a:defRPr>
      </a:pPr>
      <a:endParaRPr lang="fr-FR"/>
    </a:p>
  </c:txPr>
  <c:externalData r:id="rId1">
    <c:autoUpdate val="0"/>
  </c:externalData>
</c:chartSpace>
</file>

<file path=word/charts/chart29.xml><?xml version="1.0" encoding="utf-8"?>
<c:chartSpace xmlns:c="http://schemas.openxmlformats.org/drawingml/2006/chart" xmlns:a="http://schemas.openxmlformats.org/drawingml/2006/main" xmlns:r="http://schemas.openxmlformats.org/officeDocument/2006/relationships">
  <c:date1904 val="0"/>
  <c:lang val="fr-F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3702318460192736"/>
          <c:y val="0.20238461046027784"/>
          <c:w val="0.84908786825677263"/>
          <c:h val="0.59761506945778109"/>
        </c:manualLayout>
      </c:layout>
      <c:barChart>
        <c:barDir val="col"/>
        <c:grouping val="clustered"/>
        <c:varyColors val="0"/>
        <c:ser>
          <c:idx val="0"/>
          <c:order val="0"/>
          <c:tx>
            <c:v>Photo Fenton</c:v>
          </c:tx>
          <c:spPr>
            <a:solidFill>
              <a:srgbClr val="9999FF"/>
            </a:solidFill>
            <a:ln w="12700">
              <a:solidFill>
                <a:srgbClr val="9999FF"/>
              </a:solidFill>
              <a:prstDash val="solid"/>
            </a:ln>
          </c:spPr>
          <c:invertIfNegative val="0"/>
          <c:cat>
            <c:numRef>
              <c:f>'prom(oxalat)+uv'!$C$51:$C$55</c:f>
              <c:numCache>
                <c:formatCode>General</c:formatCode>
                <c:ptCount val="5"/>
                <c:pt idx="0">
                  <c:v>0</c:v>
                </c:pt>
                <c:pt idx="1">
                  <c:v>5</c:v>
                </c:pt>
                <c:pt idx="2">
                  <c:v>15</c:v>
                </c:pt>
                <c:pt idx="3">
                  <c:v>30</c:v>
                </c:pt>
                <c:pt idx="4">
                  <c:v>60</c:v>
                </c:pt>
              </c:numCache>
            </c:numRef>
          </c:cat>
          <c:val>
            <c:numRef>
              <c:f>'prom(oxalat)+uv'!$K$51:$K$55</c:f>
              <c:numCache>
                <c:formatCode>General</c:formatCode>
                <c:ptCount val="5"/>
                <c:pt idx="0">
                  <c:v>561.6</c:v>
                </c:pt>
                <c:pt idx="1">
                  <c:v>206.40000000000003</c:v>
                </c:pt>
                <c:pt idx="2">
                  <c:v>177.60000000000005</c:v>
                </c:pt>
                <c:pt idx="3">
                  <c:v>153.60000000000014</c:v>
                </c:pt>
                <c:pt idx="4">
                  <c:v>129.60000000000014</c:v>
                </c:pt>
              </c:numCache>
            </c:numRef>
          </c:val>
        </c:ser>
        <c:ser>
          <c:idx val="1"/>
          <c:order val="1"/>
          <c:tx>
            <c:v>Coag- PF</c:v>
          </c:tx>
          <c:spPr>
            <a:noFill/>
            <a:ln w="25400">
              <a:solidFill>
                <a:srgbClr val="9999FF"/>
              </a:solidFill>
              <a:prstDash val="solid"/>
            </a:ln>
          </c:spPr>
          <c:invertIfNegative val="0"/>
          <c:val>
            <c:numRef>
              <c:f>'prom(oxalat)+uv'!$N$51:$N$55</c:f>
              <c:numCache>
                <c:formatCode>0.00</c:formatCode>
                <c:ptCount val="5"/>
                <c:pt idx="0">
                  <c:v>561.6</c:v>
                </c:pt>
                <c:pt idx="1">
                  <c:v>446.40000000000003</c:v>
                </c:pt>
                <c:pt idx="2">
                  <c:v>446.40000000000003</c:v>
                </c:pt>
                <c:pt idx="3">
                  <c:v>446.40000000000003</c:v>
                </c:pt>
                <c:pt idx="4">
                  <c:v>446.40000000000003</c:v>
                </c:pt>
              </c:numCache>
            </c:numRef>
          </c:val>
        </c:ser>
        <c:ser>
          <c:idx val="2"/>
          <c:order val="2"/>
          <c:tx>
            <c:v>[Acide oxalique]=0.1198g/l</c:v>
          </c:tx>
          <c:spPr>
            <a:solidFill>
              <a:srgbClr val="99CC00"/>
            </a:solidFill>
            <a:ln w="12700">
              <a:solidFill>
                <a:srgbClr val="99CC00"/>
              </a:solidFill>
              <a:prstDash val="solid"/>
            </a:ln>
          </c:spPr>
          <c:invertIfNegative val="0"/>
          <c:val>
            <c:numRef>
              <c:f>'prom(oxalat)+uv'!$Q$51:$Q$55</c:f>
              <c:numCache>
                <c:formatCode>0.00</c:formatCode>
                <c:ptCount val="5"/>
                <c:pt idx="0">
                  <c:v>412.80000000000007</c:v>
                </c:pt>
                <c:pt idx="1">
                  <c:v>158.40000000000003</c:v>
                </c:pt>
                <c:pt idx="2">
                  <c:v>115.2000000000001</c:v>
                </c:pt>
                <c:pt idx="3">
                  <c:v>96</c:v>
                </c:pt>
                <c:pt idx="4">
                  <c:v>81.600000000000108</c:v>
                </c:pt>
              </c:numCache>
            </c:numRef>
          </c:val>
        </c:ser>
        <c:ser>
          <c:idx val="3"/>
          <c:order val="3"/>
          <c:tx>
            <c:v>Coag([Acide oxalique]=0.1198 g/l)</c:v>
          </c:tx>
          <c:spPr>
            <a:noFill/>
            <a:ln w="25400">
              <a:solidFill>
                <a:srgbClr val="99CC00"/>
              </a:solidFill>
              <a:prstDash val="solid"/>
            </a:ln>
          </c:spPr>
          <c:invertIfNegative val="0"/>
          <c:val>
            <c:numRef>
              <c:f>'prom(oxalat)+uv'!$T$51:$T$55</c:f>
              <c:numCache>
                <c:formatCode>0.00</c:formatCode>
                <c:ptCount val="5"/>
                <c:pt idx="0">
                  <c:v>412.80000000000007</c:v>
                </c:pt>
                <c:pt idx="1">
                  <c:v>393.6</c:v>
                </c:pt>
                <c:pt idx="2">
                  <c:v>393.6</c:v>
                </c:pt>
                <c:pt idx="3">
                  <c:v>393.6</c:v>
                </c:pt>
                <c:pt idx="4">
                  <c:v>393.6</c:v>
                </c:pt>
              </c:numCache>
            </c:numRef>
          </c:val>
        </c:ser>
        <c:ser>
          <c:idx val="4"/>
          <c:order val="4"/>
          <c:tx>
            <c:v>[Acide oxalique]=0.2395 g/l</c:v>
          </c:tx>
          <c:spPr>
            <a:solidFill>
              <a:srgbClr val="FF0000"/>
            </a:solidFill>
            <a:ln w="12700">
              <a:solidFill>
                <a:srgbClr val="FF0000"/>
              </a:solidFill>
              <a:prstDash val="solid"/>
            </a:ln>
          </c:spPr>
          <c:invertIfNegative val="0"/>
          <c:val>
            <c:numRef>
              <c:f>'prom(oxalat)+uv'!$W$51:$W$55</c:f>
              <c:numCache>
                <c:formatCode>General</c:formatCode>
                <c:ptCount val="5"/>
                <c:pt idx="0">
                  <c:v>465.6</c:v>
                </c:pt>
                <c:pt idx="1">
                  <c:v>144</c:v>
                </c:pt>
                <c:pt idx="2">
                  <c:v>110.40000000000003</c:v>
                </c:pt>
                <c:pt idx="3">
                  <c:v>81.600000000000108</c:v>
                </c:pt>
                <c:pt idx="4">
                  <c:v>52.800000000000054</c:v>
                </c:pt>
              </c:numCache>
            </c:numRef>
          </c:val>
        </c:ser>
        <c:ser>
          <c:idx val="5"/>
          <c:order val="5"/>
          <c:tx>
            <c:v>Coag([Acide oxalique]=0.2395 g/l)</c:v>
          </c:tx>
          <c:spPr>
            <a:noFill/>
            <a:ln w="25400">
              <a:solidFill>
                <a:srgbClr val="FF0000"/>
              </a:solidFill>
              <a:prstDash val="solid"/>
            </a:ln>
          </c:spPr>
          <c:invertIfNegative val="0"/>
          <c:val>
            <c:numRef>
              <c:f>'prom(oxalat)+uv'!$Z$51:$Z$55</c:f>
              <c:numCache>
                <c:formatCode>General</c:formatCode>
                <c:ptCount val="5"/>
                <c:pt idx="0">
                  <c:v>465.6</c:v>
                </c:pt>
                <c:pt idx="1">
                  <c:v>427.2000000000001</c:v>
                </c:pt>
                <c:pt idx="2">
                  <c:v>427.2000000000001</c:v>
                </c:pt>
                <c:pt idx="3">
                  <c:v>427.2000000000001</c:v>
                </c:pt>
                <c:pt idx="4">
                  <c:v>427.2000000000001</c:v>
                </c:pt>
              </c:numCache>
            </c:numRef>
          </c:val>
        </c:ser>
        <c:ser>
          <c:idx val="6"/>
          <c:order val="6"/>
          <c:tx>
            <c:v>[Acide oxalique]=0.479  g/l</c:v>
          </c:tx>
          <c:spPr>
            <a:solidFill>
              <a:srgbClr val="008080"/>
            </a:solidFill>
            <a:ln w="12700">
              <a:solidFill>
                <a:srgbClr val="008080"/>
              </a:solidFill>
              <a:prstDash val="solid"/>
            </a:ln>
          </c:spPr>
          <c:invertIfNegative val="0"/>
          <c:val>
            <c:numRef>
              <c:f>'prom(oxalat)+uv'!$AF$51:$AF$55</c:f>
              <c:numCache>
                <c:formatCode>0.00</c:formatCode>
                <c:ptCount val="5"/>
                <c:pt idx="0">
                  <c:v>475.2000000000001</c:v>
                </c:pt>
                <c:pt idx="1">
                  <c:v>403.2000000000001</c:v>
                </c:pt>
                <c:pt idx="2">
                  <c:v>403.2000000000001</c:v>
                </c:pt>
                <c:pt idx="3">
                  <c:v>403.2000000000001</c:v>
                </c:pt>
                <c:pt idx="4">
                  <c:v>403.2000000000001</c:v>
                </c:pt>
              </c:numCache>
            </c:numRef>
          </c:val>
        </c:ser>
        <c:ser>
          <c:idx val="7"/>
          <c:order val="7"/>
          <c:tx>
            <c:v>Coag([Acide oxalique]=0.479 g/l)</c:v>
          </c:tx>
          <c:spPr>
            <a:noFill/>
            <a:ln w="25400">
              <a:solidFill>
                <a:srgbClr val="008080"/>
              </a:solidFill>
              <a:prstDash val="solid"/>
            </a:ln>
          </c:spPr>
          <c:invertIfNegative val="0"/>
          <c:val>
            <c:numRef>
              <c:f>'prom(oxalat)+uv'!$AF$51:$AF$55</c:f>
              <c:numCache>
                <c:formatCode>0.00</c:formatCode>
                <c:ptCount val="5"/>
                <c:pt idx="0">
                  <c:v>475.2000000000001</c:v>
                </c:pt>
                <c:pt idx="1">
                  <c:v>403.2000000000001</c:v>
                </c:pt>
                <c:pt idx="2">
                  <c:v>403.2000000000001</c:v>
                </c:pt>
                <c:pt idx="3">
                  <c:v>403.2000000000001</c:v>
                </c:pt>
                <c:pt idx="4">
                  <c:v>403.2000000000001</c:v>
                </c:pt>
              </c:numCache>
            </c:numRef>
          </c:val>
        </c:ser>
        <c:dLbls>
          <c:showLegendKey val="0"/>
          <c:showVal val="0"/>
          <c:showCatName val="0"/>
          <c:showSerName val="0"/>
          <c:showPercent val="0"/>
          <c:showBubbleSize val="0"/>
        </c:dLbls>
        <c:gapWidth val="150"/>
        <c:axId val="280551424"/>
        <c:axId val="280553344"/>
      </c:barChart>
      <c:catAx>
        <c:axId val="280551424"/>
        <c:scaling>
          <c:orientation val="minMax"/>
        </c:scaling>
        <c:delete val="0"/>
        <c:axPos val="b"/>
        <c:title>
          <c:tx>
            <c:rich>
              <a:bodyPr/>
              <a:lstStyle/>
              <a:p>
                <a:pPr>
                  <a:defRPr sz="1200" b="1" i="1" u="none" strike="noStrike" baseline="0">
                    <a:solidFill>
                      <a:srgbClr val="000000"/>
                    </a:solidFill>
                    <a:latin typeface="Times New Roman"/>
                    <a:ea typeface="Times New Roman"/>
                    <a:cs typeface="Times New Roman"/>
                  </a:defRPr>
                </a:pPr>
                <a:r>
                  <a:rPr lang="fr-FR"/>
                  <a:t>temps (mn)</a:t>
                </a:r>
              </a:p>
            </c:rich>
          </c:tx>
          <c:layout>
            <c:manualLayout>
              <c:xMode val="edge"/>
              <c:yMode val="edge"/>
              <c:x val="0.46736842105264237"/>
              <c:y val="0.89285714285714257"/>
            </c:manualLayout>
          </c:layout>
          <c:overlay val="0"/>
          <c:spPr>
            <a:noFill/>
            <a:ln w="25400">
              <a:noFill/>
            </a:ln>
          </c:spPr>
        </c:title>
        <c:numFmt formatCode="General" sourceLinked="1"/>
        <c:majorTickMark val="out"/>
        <c:minorTickMark val="none"/>
        <c:tickLblPos val="nextTo"/>
        <c:spPr>
          <a:ln w="3175">
            <a:solidFill>
              <a:srgbClr val="000000"/>
            </a:solidFill>
            <a:prstDash val="solid"/>
          </a:ln>
        </c:spPr>
        <c:txPr>
          <a:bodyPr rot="0" vert="horz"/>
          <a:lstStyle/>
          <a:p>
            <a:pPr>
              <a:defRPr sz="800" b="1" i="1" u="none" strike="noStrike" baseline="0">
                <a:solidFill>
                  <a:srgbClr val="000000"/>
                </a:solidFill>
                <a:latin typeface="Arial"/>
                <a:ea typeface="Arial"/>
                <a:cs typeface="Arial"/>
              </a:defRPr>
            </a:pPr>
            <a:endParaRPr lang="fr-FR"/>
          </a:p>
        </c:txPr>
        <c:crossAx val="280553344"/>
        <c:crosses val="autoZero"/>
        <c:auto val="1"/>
        <c:lblAlgn val="ctr"/>
        <c:lblOffset val="100"/>
        <c:tickLblSkip val="1"/>
        <c:tickMarkSkip val="1"/>
        <c:noMultiLvlLbl val="0"/>
      </c:catAx>
      <c:valAx>
        <c:axId val="280553344"/>
        <c:scaling>
          <c:orientation val="minMax"/>
        </c:scaling>
        <c:delete val="0"/>
        <c:axPos val="l"/>
        <c:title>
          <c:tx>
            <c:rich>
              <a:bodyPr/>
              <a:lstStyle/>
              <a:p>
                <a:pPr>
                  <a:defRPr sz="1000" b="1" i="1" u="none" strike="noStrike" baseline="0">
                    <a:solidFill>
                      <a:srgbClr val="000000"/>
                    </a:solidFill>
                    <a:latin typeface="Times New Roman"/>
                    <a:ea typeface="Times New Roman"/>
                    <a:cs typeface="Times New Roman"/>
                  </a:defRPr>
                </a:pPr>
                <a:r>
                  <a:rPr lang="fr-FR"/>
                  <a:t>DCO (mg/l)</a:t>
                </a:r>
              </a:p>
            </c:rich>
          </c:tx>
          <c:layout>
            <c:manualLayout>
              <c:xMode val="edge"/>
              <c:yMode val="edge"/>
              <c:x val="1.8362642169728785E-2"/>
              <c:y val="0.39880948214807393"/>
            </c:manualLayout>
          </c:layout>
          <c:overlay val="0"/>
          <c:spPr>
            <a:noFill/>
            <a:ln w="25400">
              <a:noFill/>
            </a:ln>
          </c:spPr>
        </c:title>
        <c:numFmt formatCode="General" sourceLinked="1"/>
        <c:majorTickMark val="out"/>
        <c:minorTickMark val="none"/>
        <c:tickLblPos val="nextTo"/>
        <c:spPr>
          <a:ln w="3175">
            <a:solidFill>
              <a:srgbClr val="000000"/>
            </a:solidFill>
            <a:prstDash val="solid"/>
          </a:ln>
        </c:spPr>
        <c:txPr>
          <a:bodyPr rot="0" vert="horz"/>
          <a:lstStyle/>
          <a:p>
            <a:pPr>
              <a:defRPr sz="800" b="1" i="1" u="none" strike="noStrike" baseline="0">
                <a:solidFill>
                  <a:srgbClr val="000000"/>
                </a:solidFill>
                <a:latin typeface="Arial"/>
                <a:ea typeface="Arial"/>
                <a:cs typeface="Arial"/>
              </a:defRPr>
            </a:pPr>
            <a:endParaRPr lang="fr-FR"/>
          </a:p>
        </c:txPr>
        <c:crossAx val="280551424"/>
        <c:crosses val="autoZero"/>
        <c:crossBetween val="between"/>
      </c:valAx>
      <c:spPr>
        <a:noFill/>
        <a:ln w="25400">
          <a:noFill/>
        </a:ln>
      </c:spPr>
    </c:plotArea>
    <c:legend>
      <c:legendPos val="r"/>
      <c:layout>
        <c:manualLayout>
          <c:xMode val="edge"/>
          <c:yMode val="edge"/>
          <c:x val="0.21837379702537191"/>
          <c:y val="3.7766813201689002E-2"/>
          <c:w val="0.74285424942899081"/>
          <c:h val="0.23587718826308268"/>
        </c:manualLayout>
      </c:layout>
      <c:overlay val="0"/>
      <c:spPr>
        <a:solidFill>
          <a:srgbClr val="FFFFFF"/>
        </a:solidFill>
        <a:ln w="25400">
          <a:noFill/>
        </a:ln>
        <a:effectLst>
          <a:outerShdw blurRad="63500" sx="102000" sy="102000" algn="ctr" rotWithShape="0">
            <a:schemeClr val="tx2">
              <a:lumMod val="60000"/>
              <a:lumOff val="40000"/>
              <a:alpha val="40000"/>
            </a:schemeClr>
          </a:outerShdw>
        </a:effectLst>
      </c:spPr>
      <c:txPr>
        <a:bodyPr/>
        <a:lstStyle/>
        <a:p>
          <a:pPr>
            <a:defRPr sz="735" b="1" i="1" u="none" strike="noStrike" baseline="0">
              <a:solidFill>
                <a:srgbClr val="000000"/>
              </a:solidFill>
              <a:latin typeface="Times New Roman"/>
              <a:ea typeface="Times New Roman"/>
              <a:cs typeface="Times New Roman"/>
            </a:defRPr>
          </a:pPr>
          <a:endParaRPr lang="fr-FR"/>
        </a:p>
      </c:txPr>
    </c:legend>
    <c:plotVisOnly val="1"/>
    <c:dispBlanksAs val="gap"/>
    <c:showDLblsOverMax val="0"/>
  </c:chart>
  <c:spPr>
    <a:solidFill>
      <a:srgbClr val="FFFFFF"/>
    </a:solidFill>
    <a:ln>
      <a:noFill/>
    </a:ln>
  </c:spPr>
  <c:txPr>
    <a:bodyPr/>
    <a:lstStyle/>
    <a:p>
      <a:pPr>
        <a:defRPr sz="1000" b="0" i="0" u="none" strike="noStrike" baseline="0">
          <a:solidFill>
            <a:srgbClr val="000000"/>
          </a:solidFill>
          <a:latin typeface="Arial"/>
          <a:ea typeface="Arial"/>
          <a:cs typeface="Arial"/>
        </a:defRPr>
      </a:pPr>
      <a:endParaRPr lang="fr-FR"/>
    </a:p>
  </c:tx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fr-F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5769230769231224"/>
          <c:y val="0.21955324895096942"/>
          <c:w val="0.79423076923075608"/>
          <c:h val="0.55624752949461287"/>
        </c:manualLayout>
      </c:layout>
      <c:barChart>
        <c:barDir val="col"/>
        <c:grouping val="clustered"/>
        <c:varyColors val="0"/>
        <c:ser>
          <c:idx val="0"/>
          <c:order val="0"/>
          <c:tx>
            <c:v>[H2O2]=3,73 mM</c:v>
          </c:tx>
          <c:spPr>
            <a:gradFill rotWithShape="0">
              <a:gsLst>
                <a:gs pos="0">
                  <a:srgbClr val="FFFFFF"/>
                </a:gs>
                <a:gs pos="50000">
                  <a:srgbClr val="000080"/>
                </a:gs>
                <a:gs pos="100000">
                  <a:srgbClr val="FFFFFF"/>
                </a:gs>
              </a:gsLst>
              <a:lin ang="18900000" scaled="1"/>
            </a:gradFill>
            <a:ln w="25401">
              <a:solidFill>
                <a:srgbClr val="000080"/>
              </a:solidFill>
              <a:prstDash val="solid"/>
            </a:ln>
          </c:spPr>
          <c:invertIfNegative val="0"/>
          <c:dPt>
            <c:idx val="0"/>
            <c:invertIfNegative val="0"/>
            <c:bubble3D val="0"/>
            <c:spPr>
              <a:gradFill rotWithShape="0">
                <a:gsLst>
                  <a:gs pos="0">
                    <a:srgbClr val="FFFFFF"/>
                  </a:gs>
                  <a:gs pos="50000">
                    <a:srgbClr val="000080"/>
                  </a:gs>
                  <a:gs pos="100000">
                    <a:srgbClr val="FFFFFF"/>
                  </a:gs>
                </a:gsLst>
                <a:lin ang="18900000" scaled="1"/>
              </a:gradFill>
              <a:ln w="12700">
                <a:solidFill>
                  <a:srgbClr val="000080"/>
                </a:solidFill>
                <a:prstDash val="solid"/>
              </a:ln>
            </c:spPr>
          </c:dPt>
          <c:cat>
            <c:numRef>
              <c:f>DCO!$A$10:$A$14</c:f>
              <c:numCache>
                <c:formatCode>General</c:formatCode>
                <c:ptCount val="5"/>
                <c:pt idx="0">
                  <c:v>0</c:v>
                </c:pt>
                <c:pt idx="1">
                  <c:v>5</c:v>
                </c:pt>
                <c:pt idx="2">
                  <c:v>15</c:v>
                </c:pt>
                <c:pt idx="3">
                  <c:v>30</c:v>
                </c:pt>
                <c:pt idx="4">
                  <c:v>60</c:v>
                </c:pt>
              </c:numCache>
            </c:numRef>
          </c:cat>
          <c:val>
            <c:numRef>
              <c:f>DCO!$C$10:$C$14</c:f>
              <c:numCache>
                <c:formatCode>General</c:formatCode>
                <c:ptCount val="5"/>
                <c:pt idx="0">
                  <c:v>561.6</c:v>
                </c:pt>
                <c:pt idx="1">
                  <c:v>345.6</c:v>
                </c:pt>
                <c:pt idx="2">
                  <c:v>264.00000000000011</c:v>
                </c:pt>
                <c:pt idx="3">
                  <c:v>235.2000000000001</c:v>
                </c:pt>
                <c:pt idx="4">
                  <c:v>211.2000000000001</c:v>
                </c:pt>
              </c:numCache>
            </c:numRef>
          </c:val>
        </c:ser>
        <c:ser>
          <c:idx val="1"/>
          <c:order val="1"/>
          <c:tx>
            <c:v>[H2O2]=7,5 mM</c:v>
          </c:tx>
          <c:spPr>
            <a:gradFill rotWithShape="0">
              <a:gsLst>
                <a:gs pos="0">
                  <a:srgbClr val="FFFFFF"/>
                </a:gs>
                <a:gs pos="50000">
                  <a:srgbClr val="FF0000"/>
                </a:gs>
                <a:gs pos="100000">
                  <a:srgbClr val="FFFFFF"/>
                </a:gs>
              </a:gsLst>
              <a:lin ang="18900000" scaled="1"/>
            </a:gradFill>
            <a:ln w="12700">
              <a:solidFill>
                <a:srgbClr val="FF0000"/>
              </a:solidFill>
              <a:prstDash val="solid"/>
            </a:ln>
          </c:spPr>
          <c:invertIfNegative val="0"/>
          <c:cat>
            <c:numRef>
              <c:f>DCO!$A$10:$A$14</c:f>
              <c:numCache>
                <c:formatCode>General</c:formatCode>
                <c:ptCount val="5"/>
                <c:pt idx="0">
                  <c:v>0</c:v>
                </c:pt>
                <c:pt idx="1">
                  <c:v>5</c:v>
                </c:pt>
                <c:pt idx="2">
                  <c:v>15</c:v>
                </c:pt>
                <c:pt idx="3">
                  <c:v>30</c:v>
                </c:pt>
                <c:pt idx="4">
                  <c:v>60</c:v>
                </c:pt>
              </c:numCache>
            </c:numRef>
          </c:cat>
          <c:val>
            <c:numRef>
              <c:f>DCO!$F$10:$F$14</c:f>
              <c:numCache>
                <c:formatCode>General</c:formatCode>
                <c:ptCount val="5"/>
                <c:pt idx="0">
                  <c:v>561.6</c:v>
                </c:pt>
                <c:pt idx="1">
                  <c:v>355.2000000000001</c:v>
                </c:pt>
                <c:pt idx="2">
                  <c:v>268.80000000000007</c:v>
                </c:pt>
                <c:pt idx="3">
                  <c:v>240.00000000000009</c:v>
                </c:pt>
                <c:pt idx="4">
                  <c:v>206.40000000000003</c:v>
                </c:pt>
              </c:numCache>
            </c:numRef>
          </c:val>
        </c:ser>
        <c:ser>
          <c:idx val="2"/>
          <c:order val="2"/>
          <c:tx>
            <c:v>[H2O2]=18,7 mM</c:v>
          </c:tx>
          <c:spPr>
            <a:gradFill rotWithShape="0">
              <a:gsLst>
                <a:gs pos="0">
                  <a:srgbClr val="FFFFFF"/>
                </a:gs>
                <a:gs pos="50000">
                  <a:srgbClr val="993366"/>
                </a:gs>
                <a:gs pos="100000">
                  <a:srgbClr val="FFFFFF"/>
                </a:gs>
              </a:gsLst>
              <a:lin ang="18900000" scaled="1"/>
            </a:gradFill>
            <a:ln w="12700">
              <a:solidFill>
                <a:srgbClr val="993366"/>
              </a:solidFill>
              <a:prstDash val="solid"/>
            </a:ln>
          </c:spPr>
          <c:invertIfNegative val="0"/>
          <c:cat>
            <c:numRef>
              <c:f>DCO!$A$10:$A$14</c:f>
              <c:numCache>
                <c:formatCode>General</c:formatCode>
                <c:ptCount val="5"/>
                <c:pt idx="0">
                  <c:v>0</c:v>
                </c:pt>
                <c:pt idx="1">
                  <c:v>5</c:v>
                </c:pt>
                <c:pt idx="2">
                  <c:v>15</c:v>
                </c:pt>
                <c:pt idx="3">
                  <c:v>30</c:v>
                </c:pt>
                <c:pt idx="4">
                  <c:v>60</c:v>
                </c:pt>
              </c:numCache>
            </c:numRef>
          </c:cat>
          <c:val>
            <c:numRef>
              <c:f>DCO!$K$10:$K$14</c:f>
              <c:numCache>
                <c:formatCode>General</c:formatCode>
                <c:ptCount val="5"/>
                <c:pt idx="0">
                  <c:v>561.6</c:v>
                </c:pt>
                <c:pt idx="1">
                  <c:v>422.4000000000002</c:v>
                </c:pt>
                <c:pt idx="2">
                  <c:v>297.60000000000031</c:v>
                </c:pt>
                <c:pt idx="3">
                  <c:v>259.20000000000027</c:v>
                </c:pt>
                <c:pt idx="4">
                  <c:v>230.4000000000002</c:v>
                </c:pt>
              </c:numCache>
            </c:numRef>
          </c:val>
        </c:ser>
        <c:ser>
          <c:idx val="3"/>
          <c:order val="3"/>
          <c:tx>
            <c:v>[H2O2]=37,3  mM</c:v>
          </c:tx>
          <c:spPr>
            <a:gradFill rotWithShape="0">
              <a:gsLst>
                <a:gs pos="0">
                  <a:srgbClr val="FFFFFF"/>
                </a:gs>
                <a:gs pos="50000">
                  <a:srgbClr val="008000"/>
                </a:gs>
                <a:gs pos="100000">
                  <a:srgbClr val="FFFFFF"/>
                </a:gs>
              </a:gsLst>
              <a:lin ang="18900000" scaled="1"/>
            </a:gradFill>
            <a:ln w="12700">
              <a:solidFill>
                <a:srgbClr val="008000"/>
              </a:solidFill>
              <a:prstDash val="solid"/>
            </a:ln>
          </c:spPr>
          <c:invertIfNegative val="0"/>
          <c:cat>
            <c:numRef>
              <c:f>DCO!$A$10:$A$14</c:f>
              <c:numCache>
                <c:formatCode>General</c:formatCode>
                <c:ptCount val="5"/>
                <c:pt idx="0">
                  <c:v>0</c:v>
                </c:pt>
                <c:pt idx="1">
                  <c:v>5</c:v>
                </c:pt>
                <c:pt idx="2">
                  <c:v>15</c:v>
                </c:pt>
                <c:pt idx="3">
                  <c:v>30</c:v>
                </c:pt>
                <c:pt idx="4">
                  <c:v>60</c:v>
                </c:pt>
              </c:numCache>
            </c:numRef>
          </c:cat>
          <c:val>
            <c:numRef>
              <c:f>DCO!$P$10:$P$14</c:f>
              <c:numCache>
                <c:formatCode>General</c:formatCode>
                <c:ptCount val="5"/>
                <c:pt idx="0">
                  <c:v>561.6</c:v>
                </c:pt>
                <c:pt idx="1">
                  <c:v>547.20000000000005</c:v>
                </c:pt>
                <c:pt idx="2">
                  <c:v>518.4000000000002</c:v>
                </c:pt>
                <c:pt idx="3">
                  <c:v>441.60000000000031</c:v>
                </c:pt>
                <c:pt idx="4">
                  <c:v>384.00000000000017</c:v>
                </c:pt>
              </c:numCache>
            </c:numRef>
          </c:val>
        </c:ser>
        <c:ser>
          <c:idx val="4"/>
          <c:order val="4"/>
          <c:tx>
            <c:v>[H2O2]=186,5 mM</c:v>
          </c:tx>
          <c:spPr>
            <a:gradFill rotWithShape="0">
              <a:gsLst>
                <a:gs pos="0">
                  <a:srgbClr val="FFFFFF"/>
                </a:gs>
                <a:gs pos="50000">
                  <a:srgbClr val="FF8080"/>
                </a:gs>
                <a:gs pos="100000">
                  <a:srgbClr val="FFFFFF"/>
                </a:gs>
              </a:gsLst>
              <a:lin ang="18900000" scaled="1"/>
            </a:gradFill>
            <a:ln w="12700">
              <a:solidFill>
                <a:srgbClr val="FF8080"/>
              </a:solidFill>
              <a:prstDash val="solid"/>
            </a:ln>
          </c:spPr>
          <c:invertIfNegative val="0"/>
          <c:cat>
            <c:numRef>
              <c:f>DCO!$A$10:$A$14</c:f>
              <c:numCache>
                <c:formatCode>General</c:formatCode>
                <c:ptCount val="5"/>
                <c:pt idx="0">
                  <c:v>0</c:v>
                </c:pt>
                <c:pt idx="1">
                  <c:v>5</c:v>
                </c:pt>
                <c:pt idx="2">
                  <c:v>15</c:v>
                </c:pt>
                <c:pt idx="3">
                  <c:v>30</c:v>
                </c:pt>
                <c:pt idx="4">
                  <c:v>60</c:v>
                </c:pt>
              </c:numCache>
            </c:numRef>
          </c:cat>
          <c:val>
            <c:numRef>
              <c:f>DCO!$U$10:$U$14</c:f>
              <c:numCache>
                <c:formatCode>General</c:formatCode>
                <c:ptCount val="5"/>
                <c:pt idx="0">
                  <c:v>561.6</c:v>
                </c:pt>
                <c:pt idx="1">
                  <c:v>537.60000000000014</c:v>
                </c:pt>
                <c:pt idx="2">
                  <c:v>518.40000000000043</c:v>
                </c:pt>
                <c:pt idx="3">
                  <c:v>499.20000000000027</c:v>
                </c:pt>
                <c:pt idx="4">
                  <c:v>460.80000000000041</c:v>
                </c:pt>
              </c:numCache>
            </c:numRef>
          </c:val>
        </c:ser>
        <c:dLbls>
          <c:showLegendKey val="0"/>
          <c:showVal val="0"/>
          <c:showCatName val="0"/>
          <c:showSerName val="0"/>
          <c:showPercent val="0"/>
          <c:showBubbleSize val="0"/>
        </c:dLbls>
        <c:gapWidth val="150"/>
        <c:axId val="253169024"/>
        <c:axId val="263825664"/>
      </c:barChart>
      <c:catAx>
        <c:axId val="253169024"/>
        <c:scaling>
          <c:orientation val="minMax"/>
        </c:scaling>
        <c:delete val="0"/>
        <c:axPos val="b"/>
        <c:title>
          <c:tx>
            <c:rich>
              <a:bodyPr/>
              <a:lstStyle/>
              <a:p>
                <a:pPr>
                  <a:defRPr sz="1200" b="1" i="1" u="none" strike="noStrike" baseline="0">
                    <a:solidFill>
                      <a:srgbClr val="000000"/>
                    </a:solidFill>
                    <a:latin typeface="Times New Roman"/>
                    <a:ea typeface="Times New Roman"/>
                    <a:cs typeface="Times New Roman"/>
                  </a:defRPr>
                </a:pPr>
                <a:r>
                  <a:rPr lang="fr-FR"/>
                  <a:t>temps ( mn)</a:t>
                </a:r>
              </a:p>
            </c:rich>
          </c:tx>
          <c:layout>
            <c:manualLayout>
              <c:xMode val="edge"/>
              <c:yMode val="edge"/>
              <c:x val="0.47115384615384631"/>
              <c:y val="0.86476868327403389"/>
            </c:manualLayout>
          </c:layout>
          <c:overlay val="0"/>
          <c:spPr>
            <a:noFill/>
            <a:ln w="25401">
              <a:noFill/>
            </a:ln>
          </c:spPr>
        </c:title>
        <c:numFmt formatCode="General" sourceLinked="1"/>
        <c:majorTickMark val="out"/>
        <c:minorTickMark val="none"/>
        <c:tickLblPos val="nextTo"/>
        <c:spPr>
          <a:ln w="3175">
            <a:solidFill>
              <a:srgbClr val="000000"/>
            </a:solidFill>
            <a:prstDash val="solid"/>
          </a:ln>
        </c:spPr>
        <c:txPr>
          <a:bodyPr rot="0" vert="horz"/>
          <a:lstStyle/>
          <a:p>
            <a:pPr>
              <a:defRPr sz="800" b="1" i="1" u="none" strike="noStrike" baseline="0">
                <a:solidFill>
                  <a:srgbClr val="000000"/>
                </a:solidFill>
                <a:latin typeface="Arial"/>
                <a:ea typeface="Arial"/>
                <a:cs typeface="Arial"/>
              </a:defRPr>
            </a:pPr>
            <a:endParaRPr lang="fr-FR"/>
          </a:p>
        </c:txPr>
        <c:crossAx val="263825664"/>
        <c:crosses val="autoZero"/>
        <c:auto val="1"/>
        <c:lblAlgn val="ctr"/>
        <c:lblOffset val="100"/>
        <c:tickLblSkip val="1"/>
        <c:tickMarkSkip val="1"/>
        <c:noMultiLvlLbl val="0"/>
      </c:catAx>
      <c:valAx>
        <c:axId val="263825664"/>
        <c:scaling>
          <c:orientation val="minMax"/>
        </c:scaling>
        <c:delete val="0"/>
        <c:axPos val="l"/>
        <c:title>
          <c:tx>
            <c:rich>
              <a:bodyPr/>
              <a:lstStyle/>
              <a:p>
                <a:pPr>
                  <a:defRPr sz="975" b="1" i="1" u="none" strike="noStrike" baseline="0">
                    <a:solidFill>
                      <a:srgbClr val="000000"/>
                    </a:solidFill>
                    <a:latin typeface="Times New Roman"/>
                    <a:ea typeface="Times New Roman"/>
                    <a:cs typeface="Times New Roman"/>
                  </a:defRPr>
                </a:pPr>
                <a:r>
                  <a:rPr lang="fr-FR"/>
                  <a:t>DCO (mg/l)</a:t>
                </a:r>
              </a:p>
            </c:rich>
          </c:tx>
          <c:layout>
            <c:manualLayout>
              <c:xMode val="edge"/>
              <c:yMode val="edge"/>
              <c:x val="7.1336058799127324E-3"/>
              <c:y val="0.38078299080679751"/>
            </c:manualLayout>
          </c:layout>
          <c:overlay val="0"/>
          <c:spPr>
            <a:noFill/>
            <a:ln w="25401">
              <a:noFill/>
            </a:ln>
          </c:spPr>
        </c:title>
        <c:numFmt formatCode="General" sourceLinked="1"/>
        <c:majorTickMark val="out"/>
        <c:minorTickMark val="none"/>
        <c:tickLblPos val="nextTo"/>
        <c:spPr>
          <a:ln w="3175">
            <a:solidFill>
              <a:srgbClr val="000000"/>
            </a:solidFill>
            <a:prstDash val="solid"/>
          </a:ln>
        </c:spPr>
        <c:txPr>
          <a:bodyPr rot="0" vert="horz"/>
          <a:lstStyle/>
          <a:p>
            <a:pPr>
              <a:defRPr sz="700" b="1" i="1" u="none" strike="noStrike" baseline="0">
                <a:solidFill>
                  <a:srgbClr val="000000"/>
                </a:solidFill>
                <a:latin typeface="Arial"/>
                <a:ea typeface="Arial"/>
                <a:cs typeface="Arial"/>
              </a:defRPr>
            </a:pPr>
            <a:endParaRPr lang="fr-FR"/>
          </a:p>
        </c:txPr>
        <c:crossAx val="253169024"/>
        <c:crosses val="autoZero"/>
        <c:crossBetween val="between"/>
      </c:valAx>
      <c:spPr>
        <a:noFill/>
        <a:ln w="25401">
          <a:noFill/>
        </a:ln>
      </c:spPr>
    </c:plotArea>
    <c:legend>
      <c:legendPos val="r"/>
      <c:layout>
        <c:manualLayout>
          <c:xMode val="edge"/>
          <c:yMode val="edge"/>
          <c:x val="5.2250803858520899E-2"/>
          <c:y val="3.0134694701623835E-2"/>
          <c:w val="0.9173076923076926"/>
          <c:h val="0.13196529996450124"/>
        </c:manualLayout>
      </c:layout>
      <c:overlay val="0"/>
      <c:spPr>
        <a:solidFill>
          <a:srgbClr val="FFFFFF"/>
        </a:solidFill>
        <a:ln w="25401">
          <a:noFill/>
        </a:ln>
        <a:effectLst>
          <a:outerShdw blurRad="50800" dist="38100" dir="2700000" algn="tl" rotWithShape="0">
            <a:schemeClr val="tx2">
              <a:lumMod val="60000"/>
              <a:lumOff val="40000"/>
              <a:alpha val="40000"/>
            </a:schemeClr>
          </a:outerShdw>
        </a:effectLst>
      </c:spPr>
      <c:txPr>
        <a:bodyPr/>
        <a:lstStyle/>
        <a:p>
          <a:pPr>
            <a:defRPr sz="735" b="1" i="1" u="none" strike="noStrike" baseline="0">
              <a:solidFill>
                <a:srgbClr val="000000"/>
              </a:solidFill>
              <a:latin typeface="Times New Roman"/>
              <a:ea typeface="Times New Roman"/>
              <a:cs typeface="Times New Roman"/>
            </a:defRPr>
          </a:pPr>
          <a:endParaRPr lang="fr-FR"/>
        </a:p>
      </c:txPr>
    </c:legend>
    <c:plotVisOnly val="1"/>
    <c:dispBlanksAs val="gap"/>
    <c:showDLblsOverMax val="0"/>
  </c:chart>
  <c:spPr>
    <a:solidFill>
      <a:srgbClr val="FFFFFF"/>
    </a:solidFill>
    <a:ln>
      <a:noFill/>
    </a:ln>
  </c:spPr>
  <c:txPr>
    <a:bodyPr/>
    <a:lstStyle/>
    <a:p>
      <a:pPr>
        <a:defRPr sz="975" b="0" i="0" u="none" strike="noStrike" baseline="0">
          <a:solidFill>
            <a:srgbClr val="000000"/>
          </a:solidFill>
          <a:latin typeface="Arial"/>
          <a:ea typeface="Arial"/>
          <a:cs typeface="Arial"/>
        </a:defRPr>
      </a:pPr>
      <a:endParaRPr lang="fr-FR"/>
    </a:p>
  </c:txPr>
  <c:externalData r:id="rId1">
    <c:autoUpdate val="0"/>
  </c:externalData>
</c:chartSpace>
</file>

<file path=word/charts/chart30.xml><?xml version="1.0" encoding="utf-8"?>
<c:chartSpace xmlns:c="http://schemas.openxmlformats.org/drawingml/2006/chart" xmlns:a="http://schemas.openxmlformats.org/drawingml/2006/main" xmlns:r="http://schemas.openxmlformats.org/officeDocument/2006/relationships">
  <c:date1904 val="0"/>
  <c:lang val="fr-F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8339711276439982"/>
          <c:y val="0.25942156911915554"/>
          <c:w val="0.78413284132841332"/>
          <c:h val="0.56013909089390002"/>
        </c:manualLayout>
      </c:layout>
      <c:scatterChart>
        <c:scatterStyle val="smoothMarker"/>
        <c:varyColors val="0"/>
        <c:ser>
          <c:idx val="0"/>
          <c:order val="0"/>
          <c:tx>
            <c:v>Photo Fenton</c:v>
          </c:tx>
          <c:spPr>
            <a:ln w="12700">
              <a:solidFill>
                <a:srgbClr val="000080"/>
              </a:solidFill>
              <a:prstDash val="solid"/>
            </a:ln>
          </c:spPr>
          <c:marker>
            <c:symbol val="diamond"/>
            <c:size val="5"/>
            <c:spPr>
              <a:solidFill>
                <a:srgbClr val="000080"/>
              </a:solidFill>
              <a:ln>
                <a:solidFill>
                  <a:srgbClr val="000080"/>
                </a:solidFill>
                <a:prstDash val="solid"/>
              </a:ln>
            </c:spPr>
          </c:marker>
          <c:xVal>
            <c:numRef>
              <c:f>'prom(oxalat)+uv'!$C$51:$C$55</c:f>
              <c:numCache>
                <c:formatCode>General</c:formatCode>
                <c:ptCount val="5"/>
                <c:pt idx="0">
                  <c:v>0</c:v>
                </c:pt>
                <c:pt idx="1">
                  <c:v>5</c:v>
                </c:pt>
                <c:pt idx="2">
                  <c:v>15</c:v>
                </c:pt>
                <c:pt idx="3">
                  <c:v>30</c:v>
                </c:pt>
                <c:pt idx="4">
                  <c:v>60</c:v>
                </c:pt>
              </c:numCache>
            </c:numRef>
          </c:xVal>
          <c:yVal>
            <c:numRef>
              <c:f>'prom(oxalat)+uv'!$L$51:$L$55</c:f>
              <c:numCache>
                <c:formatCode>0.00</c:formatCode>
                <c:ptCount val="5"/>
                <c:pt idx="0">
                  <c:v>0</c:v>
                </c:pt>
                <c:pt idx="1">
                  <c:v>63.247863247863194</c:v>
                </c:pt>
                <c:pt idx="2">
                  <c:v>68.376068376065717</c:v>
                </c:pt>
                <c:pt idx="3">
                  <c:v>72.649572649572633</c:v>
                </c:pt>
                <c:pt idx="4">
                  <c:v>76.923076923076849</c:v>
                </c:pt>
              </c:numCache>
            </c:numRef>
          </c:yVal>
          <c:smooth val="1"/>
        </c:ser>
        <c:ser>
          <c:idx val="1"/>
          <c:order val="1"/>
          <c:tx>
            <c:v>Coag- PF</c:v>
          </c:tx>
          <c:spPr>
            <a:ln w="12700">
              <a:solidFill>
                <a:srgbClr val="000080"/>
              </a:solidFill>
              <a:prstDash val="solid"/>
            </a:ln>
          </c:spPr>
          <c:marker>
            <c:symbol val="diamond"/>
            <c:size val="5"/>
            <c:spPr>
              <a:noFill/>
              <a:ln>
                <a:solidFill>
                  <a:srgbClr val="003366"/>
                </a:solidFill>
                <a:prstDash val="solid"/>
              </a:ln>
            </c:spPr>
          </c:marker>
          <c:xVal>
            <c:numRef>
              <c:f>'prom(oxalat)+uv'!$C$51:$C$55</c:f>
              <c:numCache>
                <c:formatCode>General</c:formatCode>
                <c:ptCount val="5"/>
                <c:pt idx="0">
                  <c:v>0</c:v>
                </c:pt>
                <c:pt idx="1">
                  <c:v>5</c:v>
                </c:pt>
                <c:pt idx="2">
                  <c:v>15</c:v>
                </c:pt>
                <c:pt idx="3">
                  <c:v>30</c:v>
                </c:pt>
                <c:pt idx="4">
                  <c:v>60</c:v>
                </c:pt>
              </c:numCache>
            </c:numRef>
          </c:xVal>
          <c:yVal>
            <c:numRef>
              <c:f>'prom(oxalat)+uv'!$O$51:$O$55</c:f>
              <c:numCache>
                <c:formatCode>0.00</c:formatCode>
                <c:ptCount val="5"/>
                <c:pt idx="0">
                  <c:v>0</c:v>
                </c:pt>
                <c:pt idx="1">
                  <c:v>20.512820512820507</c:v>
                </c:pt>
                <c:pt idx="2">
                  <c:v>20.512820512820507</c:v>
                </c:pt>
                <c:pt idx="3">
                  <c:v>20.512820512820507</c:v>
                </c:pt>
                <c:pt idx="4">
                  <c:v>20.512820512820507</c:v>
                </c:pt>
              </c:numCache>
            </c:numRef>
          </c:yVal>
          <c:smooth val="1"/>
        </c:ser>
        <c:ser>
          <c:idx val="2"/>
          <c:order val="2"/>
          <c:tx>
            <c:v>[Acide oxalique]=0.1198 g/l</c:v>
          </c:tx>
          <c:spPr>
            <a:ln w="12700">
              <a:solidFill>
                <a:srgbClr val="FF0000"/>
              </a:solidFill>
              <a:prstDash val="solid"/>
            </a:ln>
          </c:spPr>
          <c:marker>
            <c:symbol val="diamond"/>
            <c:size val="5"/>
            <c:spPr>
              <a:solidFill>
                <a:srgbClr val="FF0000"/>
              </a:solidFill>
              <a:ln>
                <a:solidFill>
                  <a:srgbClr val="FF0000"/>
                </a:solidFill>
                <a:prstDash val="solid"/>
              </a:ln>
            </c:spPr>
          </c:marker>
          <c:xVal>
            <c:numRef>
              <c:f>'prom(oxalat)+uv'!$C$51:$C$55</c:f>
              <c:numCache>
                <c:formatCode>General</c:formatCode>
                <c:ptCount val="5"/>
                <c:pt idx="0">
                  <c:v>0</c:v>
                </c:pt>
                <c:pt idx="1">
                  <c:v>5</c:v>
                </c:pt>
                <c:pt idx="2">
                  <c:v>15</c:v>
                </c:pt>
                <c:pt idx="3">
                  <c:v>30</c:v>
                </c:pt>
                <c:pt idx="4">
                  <c:v>60</c:v>
                </c:pt>
              </c:numCache>
            </c:numRef>
          </c:xVal>
          <c:yVal>
            <c:numRef>
              <c:f>'prom(oxalat)+uv'!$R$51:$R$55</c:f>
              <c:numCache>
                <c:formatCode>0.00</c:formatCode>
                <c:ptCount val="5"/>
                <c:pt idx="0">
                  <c:v>-1.377020805736743E-14</c:v>
                </c:pt>
                <c:pt idx="1">
                  <c:v>61.627906976744178</c:v>
                </c:pt>
                <c:pt idx="2">
                  <c:v>72.093023255814927</c:v>
                </c:pt>
                <c:pt idx="3">
                  <c:v>76.744186046511629</c:v>
                </c:pt>
                <c:pt idx="4">
                  <c:v>80.232558139532657</c:v>
                </c:pt>
              </c:numCache>
            </c:numRef>
          </c:yVal>
          <c:smooth val="1"/>
        </c:ser>
        <c:ser>
          <c:idx val="3"/>
          <c:order val="3"/>
          <c:tx>
            <c:v>Coag([Acide oxalique]=0.1198 g/l)</c:v>
          </c:tx>
          <c:spPr>
            <a:ln w="12700">
              <a:solidFill>
                <a:srgbClr val="FF0000"/>
              </a:solidFill>
              <a:prstDash val="solid"/>
            </a:ln>
          </c:spPr>
          <c:marker>
            <c:symbol val="diamond"/>
            <c:size val="5"/>
            <c:spPr>
              <a:noFill/>
              <a:ln>
                <a:solidFill>
                  <a:srgbClr val="FF0000"/>
                </a:solidFill>
                <a:prstDash val="solid"/>
              </a:ln>
            </c:spPr>
          </c:marker>
          <c:xVal>
            <c:numRef>
              <c:f>'prom(oxalat)+uv'!$C$51:$C$55</c:f>
              <c:numCache>
                <c:formatCode>General</c:formatCode>
                <c:ptCount val="5"/>
                <c:pt idx="0">
                  <c:v>0</c:v>
                </c:pt>
                <c:pt idx="1">
                  <c:v>5</c:v>
                </c:pt>
                <c:pt idx="2">
                  <c:v>15</c:v>
                </c:pt>
                <c:pt idx="3">
                  <c:v>30</c:v>
                </c:pt>
                <c:pt idx="4">
                  <c:v>60</c:v>
                </c:pt>
              </c:numCache>
            </c:numRef>
          </c:xVal>
          <c:yVal>
            <c:numRef>
              <c:f>'prom(oxalat)+uv'!$U$51:$U$55</c:f>
              <c:numCache>
                <c:formatCode>0.00</c:formatCode>
                <c:ptCount val="5"/>
                <c:pt idx="0">
                  <c:v>-1.377020805736743E-14</c:v>
                </c:pt>
                <c:pt idx="1">
                  <c:v>4.6511627906976933</c:v>
                </c:pt>
                <c:pt idx="2">
                  <c:v>4.6511627906976933</c:v>
                </c:pt>
                <c:pt idx="3">
                  <c:v>4.6511627906976933</c:v>
                </c:pt>
                <c:pt idx="4">
                  <c:v>4.6511627906976933</c:v>
                </c:pt>
              </c:numCache>
            </c:numRef>
          </c:yVal>
          <c:smooth val="1"/>
        </c:ser>
        <c:ser>
          <c:idx val="4"/>
          <c:order val="4"/>
          <c:tx>
            <c:v>[Acide oxalique]=0.2395 g/l</c:v>
          </c:tx>
          <c:spPr>
            <a:ln w="12700">
              <a:solidFill>
                <a:srgbClr val="008000"/>
              </a:solidFill>
              <a:prstDash val="solid"/>
            </a:ln>
          </c:spPr>
          <c:marker>
            <c:symbol val="diamond"/>
            <c:size val="5"/>
            <c:spPr>
              <a:solidFill>
                <a:srgbClr val="008000"/>
              </a:solidFill>
              <a:ln>
                <a:solidFill>
                  <a:srgbClr val="008000"/>
                </a:solidFill>
                <a:prstDash val="solid"/>
              </a:ln>
            </c:spPr>
          </c:marker>
          <c:xVal>
            <c:numRef>
              <c:f>'prom(oxalat)+uv'!$C$51:$C$55</c:f>
              <c:numCache>
                <c:formatCode>General</c:formatCode>
                <c:ptCount val="5"/>
                <c:pt idx="0">
                  <c:v>0</c:v>
                </c:pt>
                <c:pt idx="1">
                  <c:v>5</c:v>
                </c:pt>
                <c:pt idx="2">
                  <c:v>15</c:v>
                </c:pt>
                <c:pt idx="3">
                  <c:v>30</c:v>
                </c:pt>
                <c:pt idx="4">
                  <c:v>60</c:v>
                </c:pt>
              </c:numCache>
            </c:numRef>
          </c:xVal>
          <c:yVal>
            <c:numRef>
              <c:f>'prom(oxalat)+uv'!$X$51:$X$55</c:f>
              <c:numCache>
                <c:formatCode>0.00</c:formatCode>
                <c:ptCount val="5"/>
                <c:pt idx="0">
                  <c:v>0</c:v>
                </c:pt>
                <c:pt idx="1">
                  <c:v>69.072164948453619</c:v>
                </c:pt>
                <c:pt idx="2">
                  <c:v>76.288659793814432</c:v>
                </c:pt>
                <c:pt idx="3">
                  <c:v>82.474226804123674</c:v>
                </c:pt>
                <c:pt idx="4">
                  <c:v>88.659793814430145</c:v>
                </c:pt>
              </c:numCache>
            </c:numRef>
          </c:yVal>
          <c:smooth val="1"/>
        </c:ser>
        <c:ser>
          <c:idx val="5"/>
          <c:order val="5"/>
          <c:tx>
            <c:v>Coag([Acide oxalique]=0.2395 g/l)</c:v>
          </c:tx>
          <c:spPr>
            <a:ln w="12700">
              <a:solidFill>
                <a:srgbClr val="008000"/>
              </a:solidFill>
              <a:prstDash val="solid"/>
            </a:ln>
          </c:spPr>
          <c:marker>
            <c:symbol val="diamond"/>
            <c:size val="5"/>
            <c:spPr>
              <a:noFill/>
              <a:ln>
                <a:solidFill>
                  <a:srgbClr val="008000"/>
                </a:solidFill>
                <a:prstDash val="solid"/>
              </a:ln>
            </c:spPr>
          </c:marker>
          <c:xVal>
            <c:numRef>
              <c:f>'prom(oxalat)+uv'!$C$51:$C$55</c:f>
              <c:numCache>
                <c:formatCode>General</c:formatCode>
                <c:ptCount val="5"/>
                <c:pt idx="0">
                  <c:v>0</c:v>
                </c:pt>
                <c:pt idx="1">
                  <c:v>5</c:v>
                </c:pt>
                <c:pt idx="2">
                  <c:v>15</c:v>
                </c:pt>
                <c:pt idx="3">
                  <c:v>30</c:v>
                </c:pt>
                <c:pt idx="4">
                  <c:v>60</c:v>
                </c:pt>
              </c:numCache>
            </c:numRef>
          </c:xVal>
          <c:yVal>
            <c:numRef>
              <c:f>'prom(oxalat)+uv'!$AA$51:$AA$55</c:f>
              <c:numCache>
                <c:formatCode>0.00</c:formatCode>
                <c:ptCount val="5"/>
                <c:pt idx="0">
                  <c:v>0</c:v>
                </c:pt>
                <c:pt idx="1">
                  <c:v>8.2474226804123489</c:v>
                </c:pt>
                <c:pt idx="2">
                  <c:v>8.2474226804123489</c:v>
                </c:pt>
                <c:pt idx="3">
                  <c:v>8.2474226804123489</c:v>
                </c:pt>
                <c:pt idx="4">
                  <c:v>8.2474226804123489</c:v>
                </c:pt>
              </c:numCache>
            </c:numRef>
          </c:yVal>
          <c:smooth val="1"/>
        </c:ser>
        <c:ser>
          <c:idx val="6"/>
          <c:order val="6"/>
          <c:tx>
            <c:v>[Acide oxalique]=0.479 g/l</c:v>
          </c:tx>
          <c:spPr>
            <a:ln w="12700">
              <a:solidFill>
                <a:srgbClr val="FF00FF"/>
              </a:solidFill>
              <a:prstDash val="solid"/>
            </a:ln>
          </c:spPr>
          <c:marker>
            <c:symbol val="diamond"/>
            <c:size val="5"/>
            <c:spPr>
              <a:solidFill>
                <a:srgbClr val="FF00FF"/>
              </a:solidFill>
              <a:ln>
                <a:solidFill>
                  <a:srgbClr val="FF00FF"/>
                </a:solidFill>
                <a:prstDash val="solid"/>
              </a:ln>
            </c:spPr>
          </c:marker>
          <c:xVal>
            <c:numRef>
              <c:f>'prom(oxalat)+uv'!$C$51:$C$55</c:f>
              <c:numCache>
                <c:formatCode>General</c:formatCode>
                <c:ptCount val="5"/>
                <c:pt idx="0">
                  <c:v>0</c:v>
                </c:pt>
                <c:pt idx="1">
                  <c:v>5</c:v>
                </c:pt>
                <c:pt idx="2">
                  <c:v>15</c:v>
                </c:pt>
                <c:pt idx="3">
                  <c:v>30</c:v>
                </c:pt>
                <c:pt idx="4">
                  <c:v>60</c:v>
                </c:pt>
              </c:numCache>
            </c:numRef>
          </c:xVal>
          <c:yVal>
            <c:numRef>
              <c:f>'prom(oxalat)+uv'!$AD$51:$AD$55</c:f>
              <c:numCache>
                <c:formatCode>0.00</c:formatCode>
                <c:ptCount val="5"/>
                <c:pt idx="0">
                  <c:v>-2.3923997837041952E-14</c:v>
                </c:pt>
                <c:pt idx="1">
                  <c:v>64.646464646464651</c:v>
                </c:pt>
                <c:pt idx="2">
                  <c:v>70.707070707070685</c:v>
                </c:pt>
                <c:pt idx="3">
                  <c:v>74.747474747474755</c:v>
                </c:pt>
                <c:pt idx="4">
                  <c:v>77.777777777777658</c:v>
                </c:pt>
              </c:numCache>
            </c:numRef>
          </c:yVal>
          <c:smooth val="1"/>
        </c:ser>
        <c:ser>
          <c:idx val="7"/>
          <c:order val="7"/>
          <c:tx>
            <c:v>Coag([Acide oxalique]=0.479 g/l")</c:v>
          </c:tx>
          <c:spPr>
            <a:ln w="12700">
              <a:solidFill>
                <a:srgbClr val="FF00FF"/>
              </a:solidFill>
              <a:prstDash val="solid"/>
            </a:ln>
          </c:spPr>
          <c:marker>
            <c:symbol val="diamond"/>
            <c:size val="5"/>
            <c:spPr>
              <a:noFill/>
              <a:ln>
                <a:solidFill>
                  <a:srgbClr val="FF00FF"/>
                </a:solidFill>
                <a:prstDash val="solid"/>
              </a:ln>
            </c:spPr>
          </c:marker>
          <c:xVal>
            <c:numRef>
              <c:f>'prom(oxalat)+uv'!$C$51:$C$55</c:f>
              <c:numCache>
                <c:formatCode>General</c:formatCode>
                <c:ptCount val="5"/>
                <c:pt idx="0">
                  <c:v>0</c:v>
                </c:pt>
                <c:pt idx="1">
                  <c:v>5</c:v>
                </c:pt>
                <c:pt idx="2">
                  <c:v>15</c:v>
                </c:pt>
                <c:pt idx="3">
                  <c:v>30</c:v>
                </c:pt>
                <c:pt idx="4">
                  <c:v>60</c:v>
                </c:pt>
              </c:numCache>
            </c:numRef>
          </c:xVal>
          <c:yVal>
            <c:numRef>
              <c:f>'prom(oxalat)+uv'!$AG$51:$AG$55</c:f>
              <c:numCache>
                <c:formatCode>0.00</c:formatCode>
                <c:ptCount val="5"/>
                <c:pt idx="0">
                  <c:v>-2.3923997837041952E-14</c:v>
                </c:pt>
                <c:pt idx="1">
                  <c:v>15.151515151515119</c:v>
                </c:pt>
                <c:pt idx="2">
                  <c:v>15.151515151515119</c:v>
                </c:pt>
                <c:pt idx="3">
                  <c:v>15.151515151515119</c:v>
                </c:pt>
                <c:pt idx="4">
                  <c:v>15.151515151515119</c:v>
                </c:pt>
              </c:numCache>
            </c:numRef>
          </c:yVal>
          <c:smooth val="1"/>
        </c:ser>
        <c:dLbls>
          <c:showLegendKey val="0"/>
          <c:showVal val="0"/>
          <c:showCatName val="0"/>
          <c:showSerName val="0"/>
          <c:showPercent val="0"/>
          <c:showBubbleSize val="0"/>
        </c:dLbls>
        <c:axId val="280808448"/>
        <c:axId val="280954368"/>
      </c:scatterChart>
      <c:valAx>
        <c:axId val="280808448"/>
        <c:scaling>
          <c:orientation val="minMax"/>
          <c:max val="60"/>
        </c:scaling>
        <c:delete val="0"/>
        <c:axPos val="b"/>
        <c:title>
          <c:tx>
            <c:rich>
              <a:bodyPr/>
              <a:lstStyle/>
              <a:p>
                <a:pPr>
                  <a:defRPr sz="1200" b="1" i="1" u="none" strike="noStrike" baseline="0">
                    <a:solidFill>
                      <a:srgbClr val="000000"/>
                    </a:solidFill>
                    <a:latin typeface="Times New Roman"/>
                    <a:ea typeface="Times New Roman"/>
                    <a:cs typeface="Times New Roman"/>
                  </a:defRPr>
                </a:pPr>
                <a:r>
                  <a:rPr lang="fr-FR"/>
                  <a:t>temps (mn)</a:t>
                </a:r>
              </a:p>
            </c:rich>
          </c:tx>
          <c:layout>
            <c:manualLayout>
              <c:xMode val="edge"/>
              <c:yMode val="edge"/>
              <c:x val="0.49694497950224092"/>
              <c:y val="0.89989611668155944"/>
            </c:manualLayout>
          </c:layout>
          <c:overlay val="0"/>
          <c:spPr>
            <a:noFill/>
            <a:ln w="25400">
              <a:noFill/>
            </a:ln>
          </c:spPr>
        </c:title>
        <c:numFmt formatCode="General" sourceLinked="1"/>
        <c:majorTickMark val="out"/>
        <c:minorTickMark val="none"/>
        <c:tickLblPos val="nextTo"/>
        <c:spPr>
          <a:ln w="3175">
            <a:solidFill>
              <a:srgbClr val="000000"/>
            </a:solidFill>
            <a:prstDash val="solid"/>
          </a:ln>
        </c:spPr>
        <c:txPr>
          <a:bodyPr rot="0" vert="horz"/>
          <a:lstStyle/>
          <a:p>
            <a:pPr>
              <a:defRPr sz="800" b="1" i="1" u="none" strike="noStrike" baseline="0">
                <a:solidFill>
                  <a:srgbClr val="000000"/>
                </a:solidFill>
                <a:latin typeface="Arial"/>
                <a:ea typeface="Arial"/>
                <a:cs typeface="Arial"/>
              </a:defRPr>
            </a:pPr>
            <a:endParaRPr lang="fr-FR"/>
          </a:p>
        </c:txPr>
        <c:crossAx val="280954368"/>
        <c:crosses val="autoZero"/>
        <c:crossBetween val="midCat"/>
      </c:valAx>
      <c:valAx>
        <c:axId val="280954368"/>
        <c:scaling>
          <c:orientation val="minMax"/>
          <c:max val="100"/>
          <c:min val="0"/>
        </c:scaling>
        <c:delete val="0"/>
        <c:axPos val="l"/>
        <c:title>
          <c:tx>
            <c:rich>
              <a:bodyPr/>
              <a:lstStyle/>
              <a:p>
                <a:pPr>
                  <a:defRPr sz="1100" b="1" i="1" u="none" strike="noStrike" baseline="0">
                    <a:solidFill>
                      <a:srgbClr val="000000"/>
                    </a:solidFill>
                    <a:latin typeface="Times New Roman"/>
                    <a:ea typeface="Times New Roman"/>
                    <a:cs typeface="Times New Roman"/>
                  </a:defRPr>
                </a:pPr>
                <a:r>
                  <a:rPr lang="fr-FR" sz="1100"/>
                  <a:t>Taux de dégradation (%)</a:t>
                </a:r>
              </a:p>
            </c:rich>
          </c:tx>
          <c:layout>
            <c:manualLayout>
              <c:xMode val="edge"/>
              <c:yMode val="edge"/>
              <c:x val="2.5534925418274249E-2"/>
              <c:y val="0.28939866593109753"/>
            </c:manualLayout>
          </c:layout>
          <c:overlay val="0"/>
          <c:spPr>
            <a:noFill/>
            <a:ln w="25400">
              <a:noFill/>
            </a:ln>
          </c:spPr>
        </c:title>
        <c:numFmt formatCode="0.00" sourceLinked="1"/>
        <c:majorTickMark val="out"/>
        <c:minorTickMark val="none"/>
        <c:tickLblPos val="nextTo"/>
        <c:spPr>
          <a:ln w="3175">
            <a:solidFill>
              <a:srgbClr val="000000"/>
            </a:solidFill>
            <a:prstDash val="solid"/>
          </a:ln>
        </c:spPr>
        <c:txPr>
          <a:bodyPr rot="0" vert="horz"/>
          <a:lstStyle/>
          <a:p>
            <a:pPr>
              <a:defRPr sz="800" b="1" i="1" u="none" strike="noStrike" baseline="0">
                <a:solidFill>
                  <a:srgbClr val="000000"/>
                </a:solidFill>
                <a:latin typeface="Arial"/>
                <a:ea typeface="Arial"/>
                <a:cs typeface="Arial"/>
              </a:defRPr>
            </a:pPr>
            <a:endParaRPr lang="fr-FR"/>
          </a:p>
        </c:txPr>
        <c:crossAx val="280808448"/>
        <c:crosses val="autoZero"/>
        <c:crossBetween val="midCat"/>
        <c:majorUnit val="10"/>
      </c:valAx>
      <c:spPr>
        <a:noFill/>
        <a:ln w="25400">
          <a:noFill/>
        </a:ln>
      </c:spPr>
    </c:plotArea>
    <c:legend>
      <c:legendPos val="r"/>
      <c:layout>
        <c:manualLayout>
          <c:xMode val="edge"/>
          <c:yMode val="edge"/>
          <c:x val="0.22691609518877628"/>
          <c:y val="5.0171748665644021E-2"/>
          <c:w val="0.73483296069472792"/>
          <c:h val="0.22730363402561257"/>
        </c:manualLayout>
      </c:layout>
      <c:overlay val="0"/>
      <c:spPr>
        <a:solidFill>
          <a:srgbClr val="FFFFFF"/>
        </a:solidFill>
        <a:ln w="25400">
          <a:noFill/>
        </a:ln>
        <a:effectLst>
          <a:outerShdw blurRad="63500" sx="102000" sy="102000" algn="ctr" rotWithShape="0">
            <a:schemeClr val="tx2">
              <a:lumMod val="60000"/>
              <a:lumOff val="40000"/>
              <a:alpha val="40000"/>
            </a:schemeClr>
          </a:outerShdw>
        </a:effectLst>
      </c:spPr>
      <c:txPr>
        <a:bodyPr/>
        <a:lstStyle/>
        <a:p>
          <a:pPr>
            <a:defRPr sz="735" b="1" i="1" u="none" strike="noStrike" baseline="0">
              <a:solidFill>
                <a:srgbClr val="000000"/>
              </a:solidFill>
              <a:latin typeface="Times New Roman"/>
              <a:ea typeface="Times New Roman"/>
              <a:cs typeface="Times New Roman"/>
            </a:defRPr>
          </a:pPr>
          <a:endParaRPr lang="fr-FR"/>
        </a:p>
      </c:txPr>
    </c:legend>
    <c:plotVisOnly val="1"/>
    <c:dispBlanksAs val="gap"/>
    <c:showDLblsOverMax val="0"/>
  </c:chart>
  <c:spPr>
    <a:solidFill>
      <a:srgbClr val="FFFFFF"/>
    </a:solidFill>
    <a:ln>
      <a:noFill/>
    </a:ln>
  </c:spPr>
  <c:txPr>
    <a:bodyPr/>
    <a:lstStyle/>
    <a:p>
      <a:pPr>
        <a:defRPr sz="1000" b="0" i="0" u="none" strike="noStrike" baseline="0">
          <a:solidFill>
            <a:srgbClr val="000000"/>
          </a:solidFill>
          <a:latin typeface="Arial"/>
          <a:ea typeface="Arial"/>
          <a:cs typeface="Arial"/>
        </a:defRPr>
      </a:pPr>
      <a:endParaRPr lang="fr-FR"/>
    </a:p>
  </c:txPr>
  <c:externalData r:id="rId1">
    <c:autoUpdate val="0"/>
  </c:externalData>
</c:chartSpace>
</file>

<file path=word/charts/chart31.xml><?xml version="1.0" encoding="utf-8"?>
<c:chartSpace xmlns:c="http://schemas.openxmlformats.org/drawingml/2006/chart" xmlns:a="http://schemas.openxmlformats.org/drawingml/2006/main" xmlns:r="http://schemas.openxmlformats.org/officeDocument/2006/relationships">
  <c:date1904 val="0"/>
  <c:lang val="fr-F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7346724516578674"/>
          <c:y val="0.10941593839231635"/>
          <c:w val="0.79265527920555001"/>
          <c:h val="0.67314565248095104"/>
        </c:manualLayout>
      </c:layout>
      <c:scatterChart>
        <c:scatterStyle val="smoothMarker"/>
        <c:varyColors val="0"/>
        <c:ser>
          <c:idx val="2"/>
          <c:order val="0"/>
          <c:tx>
            <c:v>Solaire Fenton</c:v>
          </c:tx>
          <c:spPr>
            <a:ln w="12700">
              <a:solidFill>
                <a:srgbClr val="FF0000"/>
              </a:solidFill>
              <a:prstDash val="solid"/>
            </a:ln>
          </c:spPr>
          <c:marker>
            <c:symbol val="diamond"/>
            <c:size val="5"/>
            <c:spPr>
              <a:solidFill>
                <a:srgbClr val="FF0000"/>
              </a:solidFill>
              <a:ln>
                <a:solidFill>
                  <a:srgbClr val="FF0000"/>
                </a:solidFill>
                <a:prstDash val="solid"/>
              </a:ln>
            </c:spPr>
          </c:marker>
          <c:xVal>
            <c:numRef>
              <c:f>'[Graphique dans Microsoft Office Word]prom(oxal)+solaire'!$A$25:$A$34</c:f>
              <c:numCache>
                <c:formatCode>General</c:formatCode>
                <c:ptCount val="10"/>
                <c:pt idx="0">
                  <c:v>0</c:v>
                </c:pt>
                <c:pt idx="1">
                  <c:v>1</c:v>
                </c:pt>
                <c:pt idx="2">
                  <c:v>2</c:v>
                </c:pt>
                <c:pt idx="3">
                  <c:v>3</c:v>
                </c:pt>
                <c:pt idx="4">
                  <c:v>5</c:v>
                </c:pt>
                <c:pt idx="5">
                  <c:v>10</c:v>
                </c:pt>
                <c:pt idx="6">
                  <c:v>20</c:v>
                </c:pt>
                <c:pt idx="7">
                  <c:v>30</c:v>
                </c:pt>
                <c:pt idx="8">
                  <c:v>45</c:v>
                </c:pt>
                <c:pt idx="9">
                  <c:v>60</c:v>
                </c:pt>
              </c:numCache>
            </c:numRef>
          </c:xVal>
          <c:yVal>
            <c:numRef>
              <c:f>'[Graphique dans Microsoft Office Word]prom(oxal)+solaire'!$H$25:$H$34</c:f>
              <c:numCache>
                <c:formatCode>0.00</c:formatCode>
                <c:ptCount val="10"/>
                <c:pt idx="0">
                  <c:v>0</c:v>
                </c:pt>
                <c:pt idx="1">
                  <c:v>98.181818181818187</c:v>
                </c:pt>
                <c:pt idx="2">
                  <c:v>99.034090909090907</c:v>
                </c:pt>
                <c:pt idx="3">
                  <c:v>99.176136363633645</c:v>
                </c:pt>
                <c:pt idx="4">
                  <c:v>99.431818181818727</c:v>
                </c:pt>
                <c:pt idx="5">
                  <c:v>99.488636363636289</c:v>
                </c:pt>
                <c:pt idx="6">
                  <c:v>99.403409090909093</c:v>
                </c:pt>
                <c:pt idx="7">
                  <c:v>99.431818181818727</c:v>
                </c:pt>
                <c:pt idx="8">
                  <c:v>99.374999999999986</c:v>
                </c:pt>
                <c:pt idx="9">
                  <c:v>99.034090909090907</c:v>
                </c:pt>
              </c:numCache>
            </c:numRef>
          </c:yVal>
          <c:smooth val="1"/>
        </c:ser>
        <c:ser>
          <c:idx val="3"/>
          <c:order val="1"/>
          <c:tx>
            <c:v>Coag- SF</c:v>
          </c:tx>
          <c:spPr>
            <a:ln w="12700">
              <a:solidFill>
                <a:srgbClr val="FF0000"/>
              </a:solidFill>
              <a:prstDash val="solid"/>
            </a:ln>
          </c:spPr>
          <c:marker>
            <c:symbol val="diamond"/>
            <c:size val="5"/>
            <c:spPr>
              <a:noFill/>
              <a:ln>
                <a:solidFill>
                  <a:srgbClr val="FF0000"/>
                </a:solidFill>
                <a:prstDash val="solid"/>
              </a:ln>
            </c:spPr>
          </c:marker>
          <c:xVal>
            <c:numRef>
              <c:f>'[Graphique dans Microsoft Office Word]prom(oxal)+solaire'!$A$25:$A$34</c:f>
              <c:numCache>
                <c:formatCode>General</c:formatCode>
                <c:ptCount val="10"/>
                <c:pt idx="0">
                  <c:v>0</c:v>
                </c:pt>
                <c:pt idx="1">
                  <c:v>1</c:v>
                </c:pt>
                <c:pt idx="2">
                  <c:v>2</c:v>
                </c:pt>
                <c:pt idx="3">
                  <c:v>3</c:v>
                </c:pt>
                <c:pt idx="4">
                  <c:v>5</c:v>
                </c:pt>
                <c:pt idx="5">
                  <c:v>10</c:v>
                </c:pt>
                <c:pt idx="6">
                  <c:v>20</c:v>
                </c:pt>
                <c:pt idx="7">
                  <c:v>30</c:v>
                </c:pt>
                <c:pt idx="8">
                  <c:v>45</c:v>
                </c:pt>
                <c:pt idx="9">
                  <c:v>60</c:v>
                </c:pt>
              </c:numCache>
            </c:numRef>
          </c:xVal>
          <c:yVal>
            <c:numRef>
              <c:f>'[Graphique dans Microsoft Office Word]prom(oxal)+solaire'!$K$25:$K$34</c:f>
              <c:numCache>
                <c:formatCode>0.00</c:formatCode>
                <c:ptCount val="10"/>
                <c:pt idx="0">
                  <c:v>0</c:v>
                </c:pt>
                <c:pt idx="1">
                  <c:v>12.556818181818148</c:v>
                </c:pt>
                <c:pt idx="2">
                  <c:v>12.5</c:v>
                </c:pt>
                <c:pt idx="3">
                  <c:v>12.386363636363654</c:v>
                </c:pt>
                <c:pt idx="4">
                  <c:v>13.465909090909415</c:v>
                </c:pt>
                <c:pt idx="5">
                  <c:v>14.034090909090914</c:v>
                </c:pt>
                <c:pt idx="6">
                  <c:v>13.636363636363635</c:v>
                </c:pt>
                <c:pt idx="7">
                  <c:v>13.806818181818191</c:v>
                </c:pt>
                <c:pt idx="8">
                  <c:v>13.579545454545476</c:v>
                </c:pt>
                <c:pt idx="9">
                  <c:v>13.977272727272718</c:v>
                </c:pt>
              </c:numCache>
            </c:numRef>
          </c:yVal>
          <c:smooth val="1"/>
        </c:ser>
        <c:ser>
          <c:idx val="4"/>
          <c:order val="2"/>
          <c:tx>
            <c:v>[Acide oxalique]=0.1198</c:v>
          </c:tx>
          <c:spPr>
            <a:ln w="12700">
              <a:solidFill>
                <a:srgbClr val="800080"/>
              </a:solidFill>
              <a:prstDash val="solid"/>
            </a:ln>
          </c:spPr>
          <c:marker>
            <c:symbol val="diamond"/>
            <c:size val="5"/>
            <c:spPr>
              <a:solidFill>
                <a:srgbClr val="800080"/>
              </a:solidFill>
              <a:ln>
                <a:solidFill>
                  <a:srgbClr val="800080"/>
                </a:solidFill>
                <a:prstDash val="solid"/>
              </a:ln>
            </c:spPr>
          </c:marker>
          <c:xVal>
            <c:numRef>
              <c:f>'[Graphique dans Microsoft Office Word]prom(oxal)+solaire'!$A$25:$A$34</c:f>
              <c:numCache>
                <c:formatCode>General</c:formatCode>
                <c:ptCount val="10"/>
                <c:pt idx="0">
                  <c:v>0</c:v>
                </c:pt>
                <c:pt idx="1">
                  <c:v>1</c:v>
                </c:pt>
                <c:pt idx="2">
                  <c:v>2</c:v>
                </c:pt>
                <c:pt idx="3">
                  <c:v>3</c:v>
                </c:pt>
                <c:pt idx="4">
                  <c:v>5</c:v>
                </c:pt>
                <c:pt idx="5">
                  <c:v>10</c:v>
                </c:pt>
                <c:pt idx="6">
                  <c:v>20</c:v>
                </c:pt>
                <c:pt idx="7">
                  <c:v>30</c:v>
                </c:pt>
                <c:pt idx="8">
                  <c:v>45</c:v>
                </c:pt>
                <c:pt idx="9">
                  <c:v>60</c:v>
                </c:pt>
              </c:numCache>
            </c:numRef>
          </c:xVal>
          <c:yVal>
            <c:numRef>
              <c:f>'[Graphique dans Microsoft Office Word]prom(oxal)+solaire'!$M$25:$M$34</c:f>
              <c:numCache>
                <c:formatCode>0.00</c:formatCode>
                <c:ptCount val="10"/>
                <c:pt idx="0">
                  <c:v>0</c:v>
                </c:pt>
                <c:pt idx="1">
                  <c:v>99.639361154043158</c:v>
                </c:pt>
                <c:pt idx="2">
                  <c:v>99.896960329726951</c:v>
                </c:pt>
                <c:pt idx="3">
                  <c:v>100</c:v>
                </c:pt>
                <c:pt idx="4">
                  <c:v>100</c:v>
                </c:pt>
                <c:pt idx="5">
                  <c:v>100</c:v>
                </c:pt>
                <c:pt idx="6">
                  <c:v>100</c:v>
                </c:pt>
                <c:pt idx="7">
                  <c:v>100</c:v>
                </c:pt>
                <c:pt idx="8">
                  <c:v>100</c:v>
                </c:pt>
                <c:pt idx="9">
                  <c:v>100</c:v>
                </c:pt>
              </c:numCache>
            </c:numRef>
          </c:yVal>
          <c:smooth val="1"/>
        </c:ser>
        <c:ser>
          <c:idx val="0"/>
          <c:order val="3"/>
          <c:tx>
            <c:v>Coag ([Acide oxalique]=0.1198 g/l)</c:v>
          </c:tx>
          <c:spPr>
            <a:ln w="12700">
              <a:solidFill>
                <a:srgbClr val="660066"/>
              </a:solidFill>
              <a:prstDash val="solid"/>
            </a:ln>
          </c:spPr>
          <c:marker>
            <c:symbol val="diamond"/>
            <c:size val="5"/>
            <c:spPr>
              <a:noFill/>
              <a:ln>
                <a:solidFill>
                  <a:srgbClr val="660066"/>
                </a:solidFill>
                <a:prstDash val="solid"/>
              </a:ln>
            </c:spPr>
          </c:marker>
          <c:xVal>
            <c:numRef>
              <c:f>'[Graphique dans Microsoft Office Word]prom(oxal)+solaire'!$A$25:$A$34</c:f>
              <c:numCache>
                <c:formatCode>General</c:formatCode>
                <c:ptCount val="10"/>
                <c:pt idx="0">
                  <c:v>0</c:v>
                </c:pt>
                <c:pt idx="1">
                  <c:v>1</c:v>
                </c:pt>
                <c:pt idx="2">
                  <c:v>2</c:v>
                </c:pt>
                <c:pt idx="3">
                  <c:v>3</c:v>
                </c:pt>
                <c:pt idx="4">
                  <c:v>5</c:v>
                </c:pt>
                <c:pt idx="5">
                  <c:v>10</c:v>
                </c:pt>
                <c:pt idx="6">
                  <c:v>20</c:v>
                </c:pt>
                <c:pt idx="7">
                  <c:v>30</c:v>
                </c:pt>
                <c:pt idx="8">
                  <c:v>45</c:v>
                </c:pt>
                <c:pt idx="9">
                  <c:v>60</c:v>
                </c:pt>
              </c:numCache>
            </c:numRef>
          </c:xVal>
          <c:yVal>
            <c:numRef>
              <c:f>'[Graphique dans Microsoft Office Word]prom(oxal)+solaire'!$P$25:$P$34</c:f>
              <c:numCache>
                <c:formatCode>0.00</c:formatCode>
                <c:ptCount val="10"/>
                <c:pt idx="0">
                  <c:v>0</c:v>
                </c:pt>
                <c:pt idx="1">
                  <c:v>32.560535806286012</c:v>
                </c:pt>
                <c:pt idx="2">
                  <c:v>32.509015971148912</c:v>
                </c:pt>
                <c:pt idx="3">
                  <c:v>32.61205564142201</c:v>
                </c:pt>
                <c:pt idx="4">
                  <c:v>32.560535806286012</c:v>
                </c:pt>
                <c:pt idx="5">
                  <c:v>32.457496136011997</c:v>
                </c:pt>
                <c:pt idx="6">
                  <c:v>32.560535806286012</c:v>
                </c:pt>
                <c:pt idx="7">
                  <c:v>32.663575476558513</c:v>
                </c:pt>
                <c:pt idx="8">
                  <c:v>32.560535806286012</c:v>
                </c:pt>
                <c:pt idx="9">
                  <c:v>32.766615146832557</c:v>
                </c:pt>
              </c:numCache>
            </c:numRef>
          </c:yVal>
          <c:smooth val="1"/>
        </c:ser>
        <c:ser>
          <c:idx val="1"/>
          <c:order val="4"/>
          <c:tx>
            <c:v>[Acide oxalique] = 0.2395 g/l</c:v>
          </c:tx>
          <c:spPr>
            <a:ln w="12700">
              <a:solidFill>
                <a:srgbClr val="008000"/>
              </a:solidFill>
              <a:prstDash val="solid"/>
            </a:ln>
          </c:spPr>
          <c:marker>
            <c:symbol val="diamond"/>
            <c:size val="5"/>
            <c:spPr>
              <a:solidFill>
                <a:srgbClr val="008000"/>
              </a:solidFill>
              <a:ln>
                <a:solidFill>
                  <a:srgbClr val="008000"/>
                </a:solidFill>
                <a:prstDash val="solid"/>
              </a:ln>
            </c:spPr>
          </c:marker>
          <c:xVal>
            <c:numRef>
              <c:f>'[Graphique dans Microsoft Office Word]prom(oxal)+solaire'!$A$25:$A$34</c:f>
              <c:numCache>
                <c:formatCode>General</c:formatCode>
                <c:ptCount val="10"/>
                <c:pt idx="0">
                  <c:v>0</c:v>
                </c:pt>
                <c:pt idx="1">
                  <c:v>1</c:v>
                </c:pt>
                <c:pt idx="2">
                  <c:v>2</c:v>
                </c:pt>
                <c:pt idx="3">
                  <c:v>3</c:v>
                </c:pt>
                <c:pt idx="4">
                  <c:v>5</c:v>
                </c:pt>
                <c:pt idx="5">
                  <c:v>10</c:v>
                </c:pt>
                <c:pt idx="6">
                  <c:v>20</c:v>
                </c:pt>
                <c:pt idx="7">
                  <c:v>30</c:v>
                </c:pt>
                <c:pt idx="8">
                  <c:v>45</c:v>
                </c:pt>
                <c:pt idx="9">
                  <c:v>60</c:v>
                </c:pt>
              </c:numCache>
            </c:numRef>
          </c:xVal>
          <c:yVal>
            <c:numRef>
              <c:f>'[Graphique dans Microsoft Office Word]prom(oxal)+solaire'!$R$25:$R$34</c:f>
              <c:numCache>
                <c:formatCode>0.00</c:formatCode>
                <c:ptCount val="10"/>
                <c:pt idx="0">
                  <c:v>0</c:v>
                </c:pt>
                <c:pt idx="1">
                  <c:v>99.719244512506378</c:v>
                </c:pt>
                <c:pt idx="2">
                  <c:v>99.872383869320558</c:v>
                </c:pt>
                <c:pt idx="3">
                  <c:v>100</c:v>
                </c:pt>
                <c:pt idx="4">
                  <c:v>100</c:v>
                </c:pt>
                <c:pt idx="5">
                  <c:v>100</c:v>
                </c:pt>
                <c:pt idx="6">
                  <c:v>100</c:v>
                </c:pt>
                <c:pt idx="7">
                  <c:v>100</c:v>
                </c:pt>
                <c:pt idx="8">
                  <c:v>100</c:v>
                </c:pt>
                <c:pt idx="9">
                  <c:v>100</c:v>
                </c:pt>
              </c:numCache>
            </c:numRef>
          </c:yVal>
          <c:smooth val="1"/>
        </c:ser>
        <c:ser>
          <c:idx val="5"/>
          <c:order val="5"/>
          <c:tx>
            <c:v>Coag([Acide oxalique] = 0.2395 g/l)</c:v>
          </c:tx>
          <c:spPr>
            <a:ln w="12700">
              <a:solidFill>
                <a:srgbClr val="008000"/>
              </a:solidFill>
              <a:prstDash val="solid"/>
            </a:ln>
          </c:spPr>
          <c:marker>
            <c:symbol val="diamond"/>
            <c:size val="5"/>
            <c:spPr>
              <a:noFill/>
              <a:ln>
                <a:solidFill>
                  <a:srgbClr val="008000"/>
                </a:solidFill>
                <a:prstDash val="solid"/>
              </a:ln>
            </c:spPr>
          </c:marker>
          <c:xVal>
            <c:numRef>
              <c:f>'[Graphique dans Microsoft Office Word]prom(oxal)+solaire'!$A$25:$A$34</c:f>
              <c:numCache>
                <c:formatCode>General</c:formatCode>
                <c:ptCount val="10"/>
                <c:pt idx="0">
                  <c:v>0</c:v>
                </c:pt>
                <c:pt idx="1">
                  <c:v>1</c:v>
                </c:pt>
                <c:pt idx="2">
                  <c:v>2</c:v>
                </c:pt>
                <c:pt idx="3">
                  <c:v>3</c:v>
                </c:pt>
                <c:pt idx="4">
                  <c:v>5</c:v>
                </c:pt>
                <c:pt idx="5">
                  <c:v>10</c:v>
                </c:pt>
                <c:pt idx="6">
                  <c:v>20</c:v>
                </c:pt>
                <c:pt idx="7">
                  <c:v>30</c:v>
                </c:pt>
                <c:pt idx="8">
                  <c:v>45</c:v>
                </c:pt>
                <c:pt idx="9">
                  <c:v>60</c:v>
                </c:pt>
              </c:numCache>
            </c:numRef>
          </c:xVal>
          <c:yVal>
            <c:numRef>
              <c:f>'[Graphique dans Microsoft Office Word]prom(oxal)+solaire'!$U$25:$U$34</c:f>
              <c:numCache>
                <c:formatCode>0.00</c:formatCode>
                <c:ptCount val="10"/>
                <c:pt idx="0">
                  <c:v>0</c:v>
                </c:pt>
                <c:pt idx="1">
                  <c:v>7.6569678407350645</c:v>
                </c:pt>
                <c:pt idx="2">
                  <c:v>8.0653394589078768</c:v>
                </c:pt>
                <c:pt idx="3">
                  <c:v>8.5758039816232863</c:v>
                </c:pt>
                <c:pt idx="4">
                  <c:v>8.2695252679938829</c:v>
                </c:pt>
                <c:pt idx="5">
                  <c:v>8.6268504338948482</c:v>
                </c:pt>
                <c:pt idx="6">
                  <c:v>8.1163859111791687</c:v>
                </c:pt>
                <c:pt idx="7">
                  <c:v>8.47371107708015</c:v>
                </c:pt>
                <c:pt idx="8">
                  <c:v>8.7799897907095534</c:v>
                </c:pt>
                <c:pt idx="9">
                  <c:v>8.5758039816232863</c:v>
                </c:pt>
              </c:numCache>
            </c:numRef>
          </c:yVal>
          <c:smooth val="1"/>
        </c:ser>
        <c:ser>
          <c:idx val="6"/>
          <c:order val="6"/>
          <c:tx>
            <c:v>[Acide oxalique] = 0.479 g/l</c:v>
          </c:tx>
          <c:spPr>
            <a:ln w="12700">
              <a:solidFill>
                <a:srgbClr val="000080"/>
              </a:solidFill>
              <a:prstDash val="solid"/>
            </a:ln>
          </c:spPr>
          <c:marker>
            <c:symbol val="diamond"/>
            <c:size val="5"/>
            <c:spPr>
              <a:solidFill>
                <a:srgbClr val="000080"/>
              </a:solidFill>
              <a:ln>
                <a:solidFill>
                  <a:srgbClr val="000080"/>
                </a:solidFill>
                <a:prstDash val="solid"/>
              </a:ln>
            </c:spPr>
          </c:marker>
          <c:xVal>
            <c:numRef>
              <c:f>'[Graphique dans Microsoft Office Word]prom(oxal)+solaire'!$A$25:$A$34</c:f>
              <c:numCache>
                <c:formatCode>General</c:formatCode>
                <c:ptCount val="10"/>
                <c:pt idx="0">
                  <c:v>0</c:v>
                </c:pt>
                <c:pt idx="1">
                  <c:v>1</c:v>
                </c:pt>
                <c:pt idx="2">
                  <c:v>2</c:v>
                </c:pt>
                <c:pt idx="3">
                  <c:v>3</c:v>
                </c:pt>
                <c:pt idx="4">
                  <c:v>5</c:v>
                </c:pt>
                <c:pt idx="5">
                  <c:v>10</c:v>
                </c:pt>
                <c:pt idx="6">
                  <c:v>20</c:v>
                </c:pt>
                <c:pt idx="7">
                  <c:v>30</c:v>
                </c:pt>
                <c:pt idx="8">
                  <c:v>45</c:v>
                </c:pt>
                <c:pt idx="9">
                  <c:v>60</c:v>
                </c:pt>
              </c:numCache>
            </c:numRef>
          </c:xVal>
          <c:yVal>
            <c:numRef>
              <c:f>'[Graphique dans Microsoft Office Word]prom(oxal)+solaire'!$W$25:$W$34</c:f>
              <c:numCache>
                <c:formatCode>0.00</c:formatCode>
                <c:ptCount val="10"/>
                <c:pt idx="0">
                  <c:v>0</c:v>
                </c:pt>
                <c:pt idx="1">
                  <c:v>99.774209734069245</c:v>
                </c:pt>
                <c:pt idx="2">
                  <c:v>99.94982438535142</c:v>
                </c:pt>
                <c:pt idx="3">
                  <c:v>100</c:v>
                </c:pt>
                <c:pt idx="4">
                  <c:v>100</c:v>
                </c:pt>
                <c:pt idx="5">
                  <c:v>100</c:v>
                </c:pt>
                <c:pt idx="6">
                  <c:v>100</c:v>
                </c:pt>
                <c:pt idx="7">
                  <c:v>100</c:v>
                </c:pt>
                <c:pt idx="8">
                  <c:v>100</c:v>
                </c:pt>
                <c:pt idx="9">
                  <c:v>100</c:v>
                </c:pt>
              </c:numCache>
            </c:numRef>
          </c:yVal>
          <c:smooth val="1"/>
        </c:ser>
        <c:ser>
          <c:idx val="7"/>
          <c:order val="7"/>
          <c:tx>
            <c:v>Coag([Acide oxalique] = 0.479 g/l)</c:v>
          </c:tx>
          <c:spPr>
            <a:ln w="12700">
              <a:solidFill>
                <a:srgbClr val="000080"/>
              </a:solidFill>
              <a:prstDash val="solid"/>
            </a:ln>
          </c:spPr>
          <c:marker>
            <c:symbol val="diamond"/>
            <c:size val="5"/>
            <c:spPr>
              <a:noFill/>
              <a:ln>
                <a:solidFill>
                  <a:srgbClr val="000080"/>
                </a:solidFill>
                <a:prstDash val="solid"/>
              </a:ln>
            </c:spPr>
          </c:marker>
          <c:xVal>
            <c:numRef>
              <c:f>'[Graphique dans Microsoft Office Word]prom(oxal)+solaire'!$A$25:$A$34</c:f>
              <c:numCache>
                <c:formatCode>General</c:formatCode>
                <c:ptCount val="10"/>
                <c:pt idx="0">
                  <c:v>0</c:v>
                </c:pt>
                <c:pt idx="1">
                  <c:v>1</c:v>
                </c:pt>
                <c:pt idx="2">
                  <c:v>2</c:v>
                </c:pt>
                <c:pt idx="3">
                  <c:v>3</c:v>
                </c:pt>
                <c:pt idx="4">
                  <c:v>5</c:v>
                </c:pt>
                <c:pt idx="5">
                  <c:v>10</c:v>
                </c:pt>
                <c:pt idx="6">
                  <c:v>20</c:v>
                </c:pt>
                <c:pt idx="7">
                  <c:v>30</c:v>
                </c:pt>
                <c:pt idx="8">
                  <c:v>45</c:v>
                </c:pt>
                <c:pt idx="9">
                  <c:v>60</c:v>
                </c:pt>
              </c:numCache>
            </c:numRef>
          </c:xVal>
          <c:yVal>
            <c:numRef>
              <c:f>'[Graphique dans Microsoft Office Word]prom(oxal)+solaire'!$Z$25:$Z$34</c:f>
              <c:numCache>
                <c:formatCode>0.00</c:formatCode>
                <c:ptCount val="10"/>
                <c:pt idx="0">
                  <c:v>0</c:v>
                </c:pt>
                <c:pt idx="1">
                  <c:v>14.149523331660818</c:v>
                </c:pt>
                <c:pt idx="2">
                  <c:v>13.748118414450202</c:v>
                </c:pt>
                <c:pt idx="3">
                  <c:v>13.6979427997993</c:v>
                </c:pt>
                <c:pt idx="4">
                  <c:v>13.246362267937748</c:v>
                </c:pt>
                <c:pt idx="5">
                  <c:v>13.898645258404526</c:v>
                </c:pt>
                <c:pt idx="6">
                  <c:v>14.049172102358249</c:v>
                </c:pt>
                <c:pt idx="7">
                  <c:v>14.149523331660818</c:v>
                </c:pt>
                <c:pt idx="8">
                  <c:v>13.898645258404526</c:v>
                </c:pt>
                <c:pt idx="9">
                  <c:v>13.848469643753118</c:v>
                </c:pt>
              </c:numCache>
            </c:numRef>
          </c:yVal>
          <c:smooth val="1"/>
        </c:ser>
        <c:dLbls>
          <c:showLegendKey val="0"/>
          <c:showVal val="0"/>
          <c:showCatName val="0"/>
          <c:showSerName val="0"/>
          <c:showPercent val="0"/>
          <c:showBubbleSize val="0"/>
        </c:dLbls>
        <c:axId val="281840256"/>
        <c:axId val="281842816"/>
      </c:scatterChart>
      <c:valAx>
        <c:axId val="281840256"/>
        <c:scaling>
          <c:orientation val="minMax"/>
          <c:max val="60"/>
        </c:scaling>
        <c:delete val="0"/>
        <c:axPos val="b"/>
        <c:title>
          <c:tx>
            <c:rich>
              <a:bodyPr/>
              <a:lstStyle/>
              <a:p>
                <a:pPr>
                  <a:defRPr sz="1200" b="1" i="1" u="none" strike="noStrike" baseline="0">
                    <a:solidFill>
                      <a:srgbClr val="000000"/>
                    </a:solidFill>
                    <a:latin typeface="Times New Roman"/>
                    <a:ea typeface="Times New Roman"/>
                    <a:cs typeface="Times New Roman"/>
                  </a:defRPr>
                </a:pPr>
                <a:r>
                  <a:rPr lang="fr-FR"/>
                  <a:t>temps (mn)</a:t>
                </a:r>
              </a:p>
            </c:rich>
          </c:tx>
          <c:layout>
            <c:manualLayout>
              <c:xMode val="edge"/>
              <c:yMode val="edge"/>
              <c:x val="0.45424327782654456"/>
              <c:y val="0.85960005715620302"/>
            </c:manualLayout>
          </c:layout>
          <c:overlay val="0"/>
          <c:spPr>
            <a:noFill/>
            <a:ln w="25400">
              <a:noFill/>
            </a:ln>
          </c:spPr>
        </c:title>
        <c:numFmt formatCode="General" sourceLinked="1"/>
        <c:majorTickMark val="out"/>
        <c:minorTickMark val="none"/>
        <c:tickLblPos val="nextTo"/>
        <c:spPr>
          <a:ln w="3175">
            <a:solidFill>
              <a:srgbClr val="000000"/>
            </a:solidFill>
            <a:prstDash val="solid"/>
          </a:ln>
        </c:spPr>
        <c:txPr>
          <a:bodyPr rot="0" vert="horz"/>
          <a:lstStyle/>
          <a:p>
            <a:pPr>
              <a:defRPr sz="800" b="1" i="1" u="none" strike="noStrike" baseline="0">
                <a:solidFill>
                  <a:srgbClr val="000000"/>
                </a:solidFill>
                <a:latin typeface="Arial"/>
                <a:ea typeface="Arial"/>
                <a:cs typeface="Arial"/>
              </a:defRPr>
            </a:pPr>
            <a:endParaRPr lang="fr-FR"/>
          </a:p>
        </c:txPr>
        <c:crossAx val="281842816"/>
        <c:crosses val="autoZero"/>
        <c:crossBetween val="midCat"/>
      </c:valAx>
      <c:valAx>
        <c:axId val="281842816"/>
        <c:scaling>
          <c:orientation val="minMax"/>
          <c:max val="100"/>
        </c:scaling>
        <c:delete val="0"/>
        <c:axPos val="l"/>
        <c:title>
          <c:tx>
            <c:rich>
              <a:bodyPr/>
              <a:lstStyle/>
              <a:p>
                <a:pPr>
                  <a:defRPr sz="1100" b="1" i="1" u="none" strike="noStrike" baseline="0">
                    <a:solidFill>
                      <a:srgbClr val="000000"/>
                    </a:solidFill>
                    <a:latin typeface="Times New Roman"/>
                    <a:ea typeface="Times New Roman"/>
                    <a:cs typeface="Times New Roman"/>
                  </a:defRPr>
                </a:pPr>
                <a:r>
                  <a:rPr lang="fr-FR" sz="1100"/>
                  <a:t>Taux de dégradation (%)</a:t>
                </a:r>
              </a:p>
            </c:rich>
          </c:tx>
          <c:layout>
            <c:manualLayout>
              <c:xMode val="edge"/>
              <c:yMode val="edge"/>
              <c:x val="2.3605977824201343E-2"/>
              <c:y val="0.16114947170065283"/>
            </c:manualLayout>
          </c:layout>
          <c:overlay val="0"/>
          <c:spPr>
            <a:noFill/>
            <a:ln w="25400">
              <a:noFill/>
            </a:ln>
          </c:spPr>
        </c:title>
        <c:numFmt formatCode="0.00" sourceLinked="1"/>
        <c:majorTickMark val="out"/>
        <c:minorTickMark val="none"/>
        <c:tickLblPos val="nextTo"/>
        <c:spPr>
          <a:ln w="3175">
            <a:solidFill>
              <a:srgbClr val="000000"/>
            </a:solidFill>
            <a:prstDash val="solid"/>
          </a:ln>
        </c:spPr>
        <c:txPr>
          <a:bodyPr rot="0" vert="horz"/>
          <a:lstStyle/>
          <a:p>
            <a:pPr>
              <a:defRPr sz="800" b="1" i="1" u="none" strike="noStrike" baseline="0">
                <a:solidFill>
                  <a:srgbClr val="000000"/>
                </a:solidFill>
                <a:latin typeface="Arial"/>
                <a:ea typeface="Arial"/>
                <a:cs typeface="Arial"/>
              </a:defRPr>
            </a:pPr>
            <a:endParaRPr lang="fr-FR"/>
          </a:p>
        </c:txPr>
        <c:crossAx val="281840256"/>
        <c:crosses val="autoZero"/>
        <c:crossBetween val="midCat"/>
      </c:valAx>
      <c:spPr>
        <a:noFill/>
        <a:ln w="25400">
          <a:noFill/>
        </a:ln>
      </c:spPr>
    </c:plotArea>
    <c:legend>
      <c:legendPos val="t"/>
      <c:layout>
        <c:manualLayout>
          <c:xMode val="edge"/>
          <c:yMode val="edge"/>
          <c:x val="0.20555961503371487"/>
          <c:y val="0.24329369980078094"/>
          <c:w val="0.75363520020263164"/>
          <c:h val="0.22063067331482944"/>
        </c:manualLayout>
      </c:layout>
      <c:overlay val="0"/>
      <c:spPr>
        <a:solidFill>
          <a:srgbClr val="FFFFFF"/>
        </a:solidFill>
        <a:ln w="25400">
          <a:noFill/>
        </a:ln>
        <a:effectLst>
          <a:outerShdw blurRad="63500" sx="102000" sy="102000" algn="ctr" rotWithShape="0">
            <a:schemeClr val="tx2">
              <a:lumMod val="60000"/>
              <a:lumOff val="40000"/>
              <a:alpha val="40000"/>
            </a:schemeClr>
          </a:outerShdw>
        </a:effectLst>
      </c:spPr>
      <c:txPr>
        <a:bodyPr/>
        <a:lstStyle/>
        <a:p>
          <a:pPr>
            <a:defRPr sz="735" b="1" i="1" u="none" strike="noStrike" baseline="0">
              <a:solidFill>
                <a:srgbClr val="000000"/>
              </a:solidFill>
              <a:latin typeface="Times New Roman"/>
              <a:ea typeface="Times New Roman"/>
              <a:cs typeface="Times New Roman"/>
            </a:defRPr>
          </a:pPr>
          <a:endParaRPr lang="fr-FR"/>
        </a:p>
      </c:txPr>
    </c:legend>
    <c:plotVisOnly val="1"/>
    <c:dispBlanksAs val="gap"/>
    <c:showDLblsOverMax val="0"/>
  </c:chart>
  <c:spPr>
    <a:solidFill>
      <a:srgbClr val="FFFFFF"/>
    </a:solidFill>
    <a:ln w="9525">
      <a:noFill/>
    </a:ln>
  </c:spPr>
  <c:txPr>
    <a:bodyPr/>
    <a:lstStyle/>
    <a:p>
      <a:pPr>
        <a:defRPr sz="1175" b="0" i="0" u="none" strike="noStrike" baseline="0">
          <a:solidFill>
            <a:srgbClr val="000000"/>
          </a:solidFill>
          <a:latin typeface="Arial"/>
          <a:ea typeface="Arial"/>
          <a:cs typeface="Arial"/>
        </a:defRPr>
      </a:pPr>
      <a:endParaRPr lang="fr-FR"/>
    </a:p>
  </c:txPr>
  <c:externalData r:id="rId1">
    <c:autoUpdate val="0"/>
  </c:externalData>
</c:chartSpace>
</file>

<file path=word/charts/chart32.xml><?xml version="1.0" encoding="utf-8"?>
<c:chartSpace xmlns:c="http://schemas.openxmlformats.org/drawingml/2006/chart" xmlns:a="http://schemas.openxmlformats.org/drawingml/2006/main" xmlns:r="http://schemas.openxmlformats.org/officeDocument/2006/relationships">
  <c:date1904 val="0"/>
  <c:lang val="fr-F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655921623658429"/>
          <c:y val="0.17107171281009229"/>
          <c:w val="0.77744275641253191"/>
          <c:h val="0.6805839939378775"/>
        </c:manualLayout>
      </c:layout>
      <c:barChart>
        <c:barDir val="col"/>
        <c:grouping val="clustered"/>
        <c:varyColors val="0"/>
        <c:ser>
          <c:idx val="0"/>
          <c:order val="0"/>
          <c:tx>
            <c:v>Solaire Fenton</c:v>
          </c:tx>
          <c:spPr>
            <a:solidFill>
              <a:srgbClr val="9999FF"/>
            </a:solidFill>
            <a:ln w="12701">
              <a:solidFill>
                <a:srgbClr val="9999FF"/>
              </a:solidFill>
              <a:prstDash val="solid"/>
            </a:ln>
          </c:spPr>
          <c:invertIfNegative val="0"/>
          <c:cat>
            <c:numRef>
              <c:f>'prom(oxal)+solaire'!$B$40:$B$44</c:f>
              <c:numCache>
                <c:formatCode>General</c:formatCode>
                <c:ptCount val="5"/>
                <c:pt idx="0">
                  <c:v>0</c:v>
                </c:pt>
                <c:pt idx="1">
                  <c:v>5</c:v>
                </c:pt>
                <c:pt idx="2">
                  <c:v>15</c:v>
                </c:pt>
                <c:pt idx="3">
                  <c:v>30</c:v>
                </c:pt>
                <c:pt idx="4">
                  <c:v>60</c:v>
                </c:pt>
              </c:numCache>
            </c:numRef>
          </c:cat>
          <c:val>
            <c:numRef>
              <c:f>'prom(oxal)+solaire'!$J$40:$J$44</c:f>
              <c:numCache>
                <c:formatCode>0.00</c:formatCode>
                <c:ptCount val="5"/>
                <c:pt idx="0">
                  <c:v>561.6</c:v>
                </c:pt>
                <c:pt idx="1">
                  <c:v>182.40000000000003</c:v>
                </c:pt>
                <c:pt idx="2">
                  <c:v>139.2000000000001</c:v>
                </c:pt>
                <c:pt idx="3">
                  <c:v>129.60000000000014</c:v>
                </c:pt>
                <c:pt idx="4">
                  <c:v>115.2000000000001</c:v>
                </c:pt>
              </c:numCache>
            </c:numRef>
          </c:val>
        </c:ser>
        <c:ser>
          <c:idx val="1"/>
          <c:order val="1"/>
          <c:tx>
            <c:v>Coag-SF</c:v>
          </c:tx>
          <c:spPr>
            <a:noFill/>
            <a:ln w="25403">
              <a:solidFill>
                <a:srgbClr val="9999FF"/>
              </a:solidFill>
              <a:prstDash val="solid"/>
            </a:ln>
          </c:spPr>
          <c:invertIfNegative val="0"/>
          <c:val>
            <c:numRef>
              <c:f>'prom(oxal)+solaire'!$M$40:$M$44</c:f>
              <c:numCache>
                <c:formatCode>0.00</c:formatCode>
                <c:ptCount val="5"/>
                <c:pt idx="0">
                  <c:v>561.6</c:v>
                </c:pt>
                <c:pt idx="1">
                  <c:v>441.6</c:v>
                </c:pt>
                <c:pt idx="2">
                  <c:v>441.6</c:v>
                </c:pt>
                <c:pt idx="3">
                  <c:v>441.6</c:v>
                </c:pt>
                <c:pt idx="4">
                  <c:v>441.6</c:v>
                </c:pt>
              </c:numCache>
            </c:numRef>
          </c:val>
        </c:ser>
        <c:ser>
          <c:idx val="2"/>
          <c:order val="2"/>
          <c:tx>
            <c:v>[Acide oxalique]= 0.1198 g/l</c:v>
          </c:tx>
          <c:spPr>
            <a:solidFill>
              <a:srgbClr val="FF0000"/>
            </a:solidFill>
            <a:ln w="12701">
              <a:solidFill>
                <a:srgbClr val="FF0000"/>
              </a:solidFill>
              <a:prstDash val="solid"/>
            </a:ln>
          </c:spPr>
          <c:invertIfNegative val="0"/>
          <c:val>
            <c:numRef>
              <c:f>'prom(oxal)+solaire'!$P$40:$P$44</c:f>
              <c:numCache>
                <c:formatCode>0.00</c:formatCode>
                <c:ptCount val="5"/>
                <c:pt idx="0">
                  <c:v>412.80000000000007</c:v>
                </c:pt>
                <c:pt idx="1">
                  <c:v>144</c:v>
                </c:pt>
                <c:pt idx="2">
                  <c:v>115.2000000000001</c:v>
                </c:pt>
                <c:pt idx="3">
                  <c:v>81.600000000000108</c:v>
                </c:pt>
                <c:pt idx="4">
                  <c:v>72</c:v>
                </c:pt>
              </c:numCache>
            </c:numRef>
          </c:val>
        </c:ser>
        <c:ser>
          <c:idx val="3"/>
          <c:order val="3"/>
          <c:tx>
            <c:v>Coag([Acide oxalique]= 0.1198 g/l)</c:v>
          </c:tx>
          <c:spPr>
            <a:noFill/>
            <a:ln w="25403">
              <a:solidFill>
                <a:srgbClr val="FF0000"/>
              </a:solidFill>
              <a:prstDash val="solid"/>
            </a:ln>
          </c:spPr>
          <c:invertIfNegative val="0"/>
          <c:val>
            <c:numRef>
              <c:f>'prom(oxal)+solaire'!$S$40:$S$44</c:f>
              <c:numCache>
                <c:formatCode>0.00</c:formatCode>
                <c:ptCount val="5"/>
                <c:pt idx="0">
                  <c:v>412.80000000000007</c:v>
                </c:pt>
                <c:pt idx="1">
                  <c:v>393.6</c:v>
                </c:pt>
                <c:pt idx="2">
                  <c:v>393.6</c:v>
                </c:pt>
                <c:pt idx="3">
                  <c:v>393.6</c:v>
                </c:pt>
                <c:pt idx="4">
                  <c:v>393.6</c:v>
                </c:pt>
              </c:numCache>
            </c:numRef>
          </c:val>
        </c:ser>
        <c:ser>
          <c:idx val="4"/>
          <c:order val="4"/>
          <c:tx>
            <c:v>[Acide oxalique]= 0.2395 g/l</c:v>
          </c:tx>
          <c:spPr>
            <a:solidFill>
              <a:srgbClr val="008000"/>
            </a:solidFill>
            <a:ln w="12701">
              <a:solidFill>
                <a:srgbClr val="008000"/>
              </a:solidFill>
              <a:prstDash val="solid"/>
            </a:ln>
          </c:spPr>
          <c:invertIfNegative val="0"/>
          <c:val>
            <c:numRef>
              <c:f>'prom(oxal)+solaire'!$V$40:$V$44</c:f>
              <c:numCache>
                <c:formatCode>General</c:formatCode>
                <c:ptCount val="5"/>
                <c:pt idx="0">
                  <c:v>465.6</c:v>
                </c:pt>
                <c:pt idx="1">
                  <c:v>148.80000000000007</c:v>
                </c:pt>
                <c:pt idx="2">
                  <c:v>100.80000000000007</c:v>
                </c:pt>
                <c:pt idx="3">
                  <c:v>72</c:v>
                </c:pt>
                <c:pt idx="4">
                  <c:v>57.600000000000136</c:v>
                </c:pt>
              </c:numCache>
            </c:numRef>
          </c:val>
        </c:ser>
        <c:ser>
          <c:idx val="5"/>
          <c:order val="5"/>
          <c:tx>
            <c:v>Coag([Acide oxalique]= 0.2395 g/l)</c:v>
          </c:tx>
          <c:spPr>
            <a:noFill/>
            <a:ln w="25403">
              <a:solidFill>
                <a:srgbClr val="008000"/>
              </a:solidFill>
              <a:prstDash val="solid"/>
            </a:ln>
          </c:spPr>
          <c:invertIfNegative val="0"/>
          <c:val>
            <c:numRef>
              <c:f>'prom(oxal)+solaire'!$S$40:$S$44</c:f>
              <c:numCache>
                <c:formatCode>0.00</c:formatCode>
                <c:ptCount val="5"/>
                <c:pt idx="0">
                  <c:v>412.80000000000007</c:v>
                </c:pt>
                <c:pt idx="1">
                  <c:v>393.6</c:v>
                </c:pt>
                <c:pt idx="2">
                  <c:v>393.6</c:v>
                </c:pt>
                <c:pt idx="3">
                  <c:v>393.6</c:v>
                </c:pt>
                <c:pt idx="4">
                  <c:v>393.6</c:v>
                </c:pt>
              </c:numCache>
            </c:numRef>
          </c:val>
        </c:ser>
        <c:ser>
          <c:idx val="6"/>
          <c:order val="6"/>
          <c:tx>
            <c:v>[Acide oxalique]= 0.479 g/l</c:v>
          </c:tx>
          <c:spPr>
            <a:solidFill>
              <a:srgbClr val="000080"/>
            </a:solidFill>
            <a:ln w="12701">
              <a:solidFill>
                <a:srgbClr val="000080"/>
              </a:solidFill>
              <a:prstDash val="solid"/>
            </a:ln>
          </c:spPr>
          <c:invertIfNegative val="0"/>
          <c:val>
            <c:numRef>
              <c:f>'prom(oxal)+solaire'!$AB$40:$AB$44</c:f>
              <c:numCache>
                <c:formatCode>0.00</c:formatCode>
                <c:ptCount val="5"/>
                <c:pt idx="0">
                  <c:v>475.2000000000001</c:v>
                </c:pt>
                <c:pt idx="1">
                  <c:v>148.80000000000007</c:v>
                </c:pt>
                <c:pt idx="2">
                  <c:v>110.40000000000003</c:v>
                </c:pt>
                <c:pt idx="3">
                  <c:v>91.200000000000102</c:v>
                </c:pt>
                <c:pt idx="4">
                  <c:v>76.800000000000068</c:v>
                </c:pt>
              </c:numCache>
            </c:numRef>
          </c:val>
        </c:ser>
        <c:ser>
          <c:idx val="7"/>
          <c:order val="7"/>
          <c:tx>
            <c:v>Coag([Acide oxalique]= 0.479 g/l)</c:v>
          </c:tx>
          <c:spPr>
            <a:noFill/>
            <a:ln w="25403">
              <a:solidFill>
                <a:srgbClr val="000080"/>
              </a:solidFill>
              <a:prstDash val="solid"/>
            </a:ln>
          </c:spPr>
          <c:invertIfNegative val="0"/>
          <c:val>
            <c:numRef>
              <c:f>'prom(oxal)+solaire'!$AE$40:$AE$44</c:f>
              <c:numCache>
                <c:formatCode>0.00</c:formatCode>
                <c:ptCount val="5"/>
                <c:pt idx="0">
                  <c:v>475.2000000000001</c:v>
                </c:pt>
                <c:pt idx="1">
                  <c:v>403.2000000000001</c:v>
                </c:pt>
                <c:pt idx="2">
                  <c:v>403.2000000000001</c:v>
                </c:pt>
                <c:pt idx="3">
                  <c:v>403.2000000000001</c:v>
                </c:pt>
                <c:pt idx="4">
                  <c:v>403.2000000000001</c:v>
                </c:pt>
              </c:numCache>
            </c:numRef>
          </c:val>
        </c:ser>
        <c:dLbls>
          <c:showLegendKey val="0"/>
          <c:showVal val="0"/>
          <c:showCatName val="0"/>
          <c:showSerName val="0"/>
          <c:showPercent val="0"/>
          <c:showBubbleSize val="0"/>
        </c:dLbls>
        <c:gapWidth val="150"/>
        <c:axId val="281270912"/>
        <c:axId val="281420544"/>
      </c:barChart>
      <c:catAx>
        <c:axId val="281270912"/>
        <c:scaling>
          <c:orientation val="minMax"/>
        </c:scaling>
        <c:delete val="0"/>
        <c:axPos val="b"/>
        <c:title>
          <c:tx>
            <c:rich>
              <a:bodyPr/>
              <a:lstStyle/>
              <a:p>
                <a:pPr>
                  <a:defRPr sz="1050" b="1" i="1" u="none" strike="noStrike" baseline="0">
                    <a:solidFill>
                      <a:srgbClr val="000000"/>
                    </a:solidFill>
                    <a:latin typeface="Times New Roman"/>
                    <a:ea typeface="Times New Roman"/>
                    <a:cs typeface="Times New Roman"/>
                  </a:defRPr>
                </a:pPr>
                <a:r>
                  <a:rPr lang="fr-FR" sz="1050"/>
                  <a:t>temps (mn)</a:t>
                </a:r>
              </a:p>
            </c:rich>
          </c:tx>
          <c:layout>
            <c:manualLayout>
              <c:xMode val="edge"/>
              <c:yMode val="edge"/>
              <c:x val="0.42972628223269765"/>
              <c:y val="0.92001760429033597"/>
            </c:manualLayout>
          </c:layout>
          <c:overlay val="0"/>
          <c:spPr>
            <a:noFill/>
            <a:ln w="25403">
              <a:noFill/>
            </a:ln>
          </c:spPr>
        </c:title>
        <c:numFmt formatCode="General" sourceLinked="1"/>
        <c:majorTickMark val="out"/>
        <c:minorTickMark val="none"/>
        <c:tickLblPos val="nextTo"/>
        <c:spPr>
          <a:ln w="3175">
            <a:solidFill>
              <a:srgbClr val="000000"/>
            </a:solidFill>
            <a:prstDash val="solid"/>
          </a:ln>
        </c:spPr>
        <c:txPr>
          <a:bodyPr rot="0" vert="horz"/>
          <a:lstStyle/>
          <a:p>
            <a:pPr>
              <a:defRPr sz="600" b="1" i="1" u="none" strike="noStrike" baseline="0">
                <a:solidFill>
                  <a:srgbClr val="000000"/>
                </a:solidFill>
                <a:latin typeface="Arial"/>
                <a:ea typeface="Arial"/>
                <a:cs typeface="Arial"/>
              </a:defRPr>
            </a:pPr>
            <a:endParaRPr lang="fr-FR"/>
          </a:p>
        </c:txPr>
        <c:crossAx val="281420544"/>
        <c:crosses val="autoZero"/>
        <c:auto val="1"/>
        <c:lblAlgn val="ctr"/>
        <c:lblOffset val="100"/>
        <c:tickLblSkip val="1"/>
        <c:tickMarkSkip val="1"/>
        <c:noMultiLvlLbl val="0"/>
      </c:catAx>
      <c:valAx>
        <c:axId val="281420544"/>
        <c:scaling>
          <c:orientation val="minMax"/>
        </c:scaling>
        <c:delete val="0"/>
        <c:axPos val="l"/>
        <c:title>
          <c:tx>
            <c:rich>
              <a:bodyPr/>
              <a:lstStyle/>
              <a:p>
                <a:pPr>
                  <a:defRPr sz="1200" b="1" i="1" u="none" strike="noStrike" baseline="0">
                    <a:solidFill>
                      <a:srgbClr val="000000"/>
                    </a:solidFill>
                    <a:latin typeface="Times New Roman"/>
                    <a:ea typeface="Times New Roman"/>
                    <a:cs typeface="Times New Roman"/>
                  </a:defRPr>
                </a:pPr>
                <a:r>
                  <a:rPr lang="fr-FR"/>
                  <a:t>DCO  (mg/l)</a:t>
                </a:r>
              </a:p>
            </c:rich>
          </c:tx>
          <c:layout>
            <c:manualLayout>
              <c:xMode val="edge"/>
              <c:yMode val="edge"/>
              <c:x val="2.4054982817869452E-2"/>
              <c:y val="0.38501400503232497"/>
            </c:manualLayout>
          </c:layout>
          <c:overlay val="0"/>
          <c:spPr>
            <a:noFill/>
            <a:ln w="25403">
              <a:noFill/>
            </a:ln>
          </c:spPr>
        </c:title>
        <c:numFmt formatCode="0.00" sourceLinked="1"/>
        <c:majorTickMark val="out"/>
        <c:minorTickMark val="none"/>
        <c:tickLblPos val="nextTo"/>
        <c:spPr>
          <a:ln w="3175">
            <a:solidFill>
              <a:srgbClr val="000000"/>
            </a:solidFill>
            <a:prstDash val="solid"/>
          </a:ln>
        </c:spPr>
        <c:txPr>
          <a:bodyPr rot="0" vert="horz"/>
          <a:lstStyle/>
          <a:p>
            <a:pPr>
              <a:defRPr sz="600" b="1" i="1" u="none" strike="noStrike" baseline="0">
                <a:solidFill>
                  <a:srgbClr val="000000"/>
                </a:solidFill>
                <a:latin typeface="Arial"/>
                <a:ea typeface="Arial"/>
                <a:cs typeface="Arial"/>
              </a:defRPr>
            </a:pPr>
            <a:endParaRPr lang="fr-FR"/>
          </a:p>
        </c:txPr>
        <c:crossAx val="281270912"/>
        <c:crosses val="autoZero"/>
        <c:crossBetween val="between"/>
      </c:valAx>
      <c:spPr>
        <a:noFill/>
        <a:ln w="25403">
          <a:noFill/>
        </a:ln>
      </c:spPr>
    </c:plotArea>
    <c:legend>
      <c:legendPos val="r"/>
      <c:layout>
        <c:manualLayout>
          <c:xMode val="edge"/>
          <c:yMode val="edge"/>
          <c:x val="0.24581419401783181"/>
          <c:y val="3.3936499872999744E-2"/>
          <c:w val="0.72538980007413878"/>
          <c:h val="0.18751976489754482"/>
        </c:manualLayout>
      </c:layout>
      <c:overlay val="0"/>
      <c:spPr>
        <a:solidFill>
          <a:srgbClr val="FFFFFF"/>
        </a:solidFill>
        <a:ln w="25403">
          <a:noFill/>
        </a:ln>
        <a:effectLst>
          <a:outerShdw blurRad="63500" sx="102000" sy="102000" algn="ctr" rotWithShape="0">
            <a:schemeClr val="tx2">
              <a:lumMod val="60000"/>
              <a:lumOff val="40000"/>
              <a:alpha val="40000"/>
            </a:schemeClr>
          </a:outerShdw>
        </a:effectLst>
      </c:spPr>
      <c:txPr>
        <a:bodyPr/>
        <a:lstStyle/>
        <a:p>
          <a:pPr>
            <a:defRPr sz="800" b="1" i="1" u="none" strike="noStrike" baseline="0">
              <a:solidFill>
                <a:srgbClr val="000000"/>
              </a:solidFill>
              <a:latin typeface="Times New Roman"/>
              <a:ea typeface="Times New Roman"/>
              <a:cs typeface="Times New Roman"/>
            </a:defRPr>
          </a:pPr>
          <a:endParaRPr lang="fr-FR"/>
        </a:p>
      </c:txPr>
    </c:legend>
    <c:plotVisOnly val="1"/>
    <c:dispBlanksAs val="gap"/>
    <c:showDLblsOverMax val="0"/>
  </c:chart>
  <c:spPr>
    <a:solidFill>
      <a:srgbClr val="FFFFFF"/>
    </a:solidFill>
    <a:ln>
      <a:noFill/>
    </a:ln>
  </c:spPr>
  <c:txPr>
    <a:bodyPr/>
    <a:lstStyle/>
    <a:p>
      <a:pPr>
        <a:defRPr sz="1200" b="0" i="0" u="none" strike="noStrike" baseline="0">
          <a:solidFill>
            <a:srgbClr val="000000"/>
          </a:solidFill>
          <a:latin typeface="Arial"/>
          <a:ea typeface="Arial"/>
          <a:cs typeface="Arial"/>
        </a:defRPr>
      </a:pPr>
      <a:endParaRPr lang="fr-FR"/>
    </a:p>
  </c:txPr>
  <c:externalData r:id="rId1">
    <c:autoUpdate val="0"/>
  </c:externalData>
</c:chartSpace>
</file>

<file path=word/charts/chart33.xml><?xml version="1.0" encoding="utf-8"?>
<c:chartSpace xmlns:c="http://schemas.openxmlformats.org/drawingml/2006/chart" xmlns:a="http://schemas.openxmlformats.org/drawingml/2006/main" xmlns:r="http://schemas.openxmlformats.org/officeDocument/2006/relationships">
  <c:date1904 val="0"/>
  <c:lang val="fr-F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5111933271564082"/>
          <c:y val="0.22388370684433676"/>
          <c:w val="0.81863853265349851"/>
          <c:h val="0.56433843376889758"/>
        </c:manualLayout>
      </c:layout>
      <c:scatterChart>
        <c:scatterStyle val="smoothMarker"/>
        <c:varyColors val="0"/>
        <c:ser>
          <c:idx val="0"/>
          <c:order val="0"/>
          <c:tx>
            <c:v>Solaire Fenton</c:v>
          </c:tx>
          <c:spPr>
            <a:ln w="12700">
              <a:solidFill>
                <a:srgbClr val="000080"/>
              </a:solidFill>
              <a:prstDash val="solid"/>
            </a:ln>
          </c:spPr>
          <c:marker>
            <c:symbol val="diamond"/>
            <c:size val="4"/>
            <c:spPr>
              <a:solidFill>
                <a:srgbClr val="000080"/>
              </a:solidFill>
              <a:ln>
                <a:solidFill>
                  <a:srgbClr val="000080"/>
                </a:solidFill>
                <a:prstDash val="solid"/>
              </a:ln>
            </c:spPr>
          </c:marker>
          <c:xVal>
            <c:numRef>
              <c:f>'prom(oxal)+solaire'!$B$40:$B$44</c:f>
              <c:numCache>
                <c:formatCode>General</c:formatCode>
                <c:ptCount val="5"/>
                <c:pt idx="0">
                  <c:v>0</c:v>
                </c:pt>
                <c:pt idx="1">
                  <c:v>5</c:v>
                </c:pt>
                <c:pt idx="2">
                  <c:v>15</c:v>
                </c:pt>
                <c:pt idx="3">
                  <c:v>30</c:v>
                </c:pt>
                <c:pt idx="4">
                  <c:v>60</c:v>
                </c:pt>
              </c:numCache>
            </c:numRef>
          </c:xVal>
          <c:yVal>
            <c:numRef>
              <c:f>'prom(oxal)+solaire'!$K$40:$K$44</c:f>
              <c:numCache>
                <c:formatCode>0.00</c:formatCode>
                <c:ptCount val="5"/>
                <c:pt idx="0">
                  <c:v>0</c:v>
                </c:pt>
                <c:pt idx="1">
                  <c:v>67.521367521367523</c:v>
                </c:pt>
                <c:pt idx="2">
                  <c:v>75.213675213675202</c:v>
                </c:pt>
                <c:pt idx="3">
                  <c:v>76.923076923076849</c:v>
                </c:pt>
                <c:pt idx="4">
                  <c:v>79.487179487180327</c:v>
                </c:pt>
              </c:numCache>
            </c:numRef>
          </c:yVal>
          <c:smooth val="1"/>
        </c:ser>
        <c:ser>
          <c:idx val="1"/>
          <c:order val="1"/>
          <c:tx>
            <c:v>Coag - SF</c:v>
          </c:tx>
          <c:spPr>
            <a:ln w="12700">
              <a:solidFill>
                <a:srgbClr val="000080"/>
              </a:solidFill>
              <a:prstDash val="solid"/>
            </a:ln>
          </c:spPr>
          <c:marker>
            <c:symbol val="diamond"/>
            <c:size val="4"/>
            <c:spPr>
              <a:noFill/>
              <a:ln>
                <a:solidFill>
                  <a:srgbClr val="000080"/>
                </a:solidFill>
                <a:prstDash val="solid"/>
              </a:ln>
            </c:spPr>
          </c:marker>
          <c:xVal>
            <c:numRef>
              <c:f>'prom(oxal)+solaire'!$B$40:$B$44</c:f>
              <c:numCache>
                <c:formatCode>General</c:formatCode>
                <c:ptCount val="5"/>
                <c:pt idx="0">
                  <c:v>0</c:v>
                </c:pt>
                <c:pt idx="1">
                  <c:v>5</c:v>
                </c:pt>
                <c:pt idx="2">
                  <c:v>15</c:v>
                </c:pt>
                <c:pt idx="3">
                  <c:v>30</c:v>
                </c:pt>
                <c:pt idx="4">
                  <c:v>60</c:v>
                </c:pt>
              </c:numCache>
            </c:numRef>
          </c:xVal>
          <c:yVal>
            <c:numRef>
              <c:f>'prom(oxal)+solaire'!$N$40:$N$44</c:f>
              <c:numCache>
                <c:formatCode>0.00</c:formatCode>
                <c:ptCount val="5"/>
                <c:pt idx="0">
                  <c:v>0</c:v>
                </c:pt>
                <c:pt idx="1">
                  <c:v>21.367521367521189</c:v>
                </c:pt>
                <c:pt idx="2">
                  <c:v>21.367521367521189</c:v>
                </c:pt>
                <c:pt idx="3">
                  <c:v>21.367521367521189</c:v>
                </c:pt>
                <c:pt idx="4">
                  <c:v>21.367521367521189</c:v>
                </c:pt>
              </c:numCache>
            </c:numRef>
          </c:yVal>
          <c:smooth val="1"/>
        </c:ser>
        <c:ser>
          <c:idx val="2"/>
          <c:order val="2"/>
          <c:tx>
            <c:v>[Acide oxalique] = 0.1198 g/l</c:v>
          </c:tx>
          <c:spPr>
            <a:ln w="12700">
              <a:solidFill>
                <a:srgbClr val="008000"/>
              </a:solidFill>
              <a:prstDash val="solid"/>
            </a:ln>
          </c:spPr>
          <c:marker>
            <c:symbol val="diamond"/>
            <c:size val="4"/>
            <c:spPr>
              <a:solidFill>
                <a:srgbClr val="008000"/>
              </a:solidFill>
              <a:ln>
                <a:solidFill>
                  <a:srgbClr val="008000"/>
                </a:solidFill>
                <a:prstDash val="solid"/>
              </a:ln>
            </c:spPr>
          </c:marker>
          <c:xVal>
            <c:numRef>
              <c:f>'prom(oxal)+solaire'!$B$40:$B$44</c:f>
              <c:numCache>
                <c:formatCode>General</c:formatCode>
                <c:ptCount val="5"/>
                <c:pt idx="0">
                  <c:v>0</c:v>
                </c:pt>
                <c:pt idx="1">
                  <c:v>5</c:v>
                </c:pt>
                <c:pt idx="2">
                  <c:v>15</c:v>
                </c:pt>
                <c:pt idx="3">
                  <c:v>30</c:v>
                </c:pt>
                <c:pt idx="4">
                  <c:v>60</c:v>
                </c:pt>
              </c:numCache>
            </c:numRef>
          </c:xVal>
          <c:yVal>
            <c:numRef>
              <c:f>'prom(oxal)+solaire'!$Q$40:$Q$44</c:f>
              <c:numCache>
                <c:formatCode>0.00</c:formatCode>
                <c:ptCount val="5"/>
                <c:pt idx="0">
                  <c:v>-1.377020805736743E-14</c:v>
                </c:pt>
                <c:pt idx="1">
                  <c:v>65.116279069767927</c:v>
                </c:pt>
                <c:pt idx="2">
                  <c:v>72.093023255814927</c:v>
                </c:pt>
                <c:pt idx="3">
                  <c:v>80.232558139532657</c:v>
                </c:pt>
                <c:pt idx="4">
                  <c:v>82.558139534882358</c:v>
                </c:pt>
              </c:numCache>
            </c:numRef>
          </c:yVal>
          <c:smooth val="1"/>
        </c:ser>
        <c:ser>
          <c:idx val="3"/>
          <c:order val="3"/>
          <c:tx>
            <c:v>Coag([Acide oxalique] = 0.1198 g/l)</c:v>
          </c:tx>
          <c:spPr>
            <a:ln w="12700">
              <a:solidFill>
                <a:srgbClr val="008000"/>
              </a:solidFill>
              <a:prstDash val="solid"/>
            </a:ln>
          </c:spPr>
          <c:marker>
            <c:symbol val="diamond"/>
            <c:size val="4"/>
            <c:spPr>
              <a:noFill/>
              <a:ln>
                <a:solidFill>
                  <a:srgbClr val="008000"/>
                </a:solidFill>
                <a:prstDash val="solid"/>
              </a:ln>
            </c:spPr>
          </c:marker>
          <c:xVal>
            <c:numRef>
              <c:f>'prom(oxal)+solaire'!$B$40:$B$44</c:f>
              <c:numCache>
                <c:formatCode>General</c:formatCode>
                <c:ptCount val="5"/>
                <c:pt idx="0">
                  <c:v>0</c:v>
                </c:pt>
                <c:pt idx="1">
                  <c:v>5</c:v>
                </c:pt>
                <c:pt idx="2">
                  <c:v>15</c:v>
                </c:pt>
                <c:pt idx="3">
                  <c:v>30</c:v>
                </c:pt>
                <c:pt idx="4">
                  <c:v>60</c:v>
                </c:pt>
              </c:numCache>
            </c:numRef>
          </c:xVal>
          <c:yVal>
            <c:numRef>
              <c:f>'prom(oxal)+solaire'!$T$40:$T$44</c:f>
              <c:numCache>
                <c:formatCode>0.00</c:formatCode>
                <c:ptCount val="5"/>
                <c:pt idx="0">
                  <c:v>-1.377020805736743E-14</c:v>
                </c:pt>
                <c:pt idx="1">
                  <c:v>4.6511627906976933</c:v>
                </c:pt>
                <c:pt idx="2">
                  <c:v>4.6511627906976933</c:v>
                </c:pt>
                <c:pt idx="3">
                  <c:v>4.6511627906976933</c:v>
                </c:pt>
                <c:pt idx="4">
                  <c:v>4.6511627906976933</c:v>
                </c:pt>
              </c:numCache>
            </c:numRef>
          </c:yVal>
          <c:smooth val="1"/>
        </c:ser>
        <c:ser>
          <c:idx val="4"/>
          <c:order val="4"/>
          <c:tx>
            <c:v>[Acide oxalique] = 0.2395 g/l</c:v>
          </c:tx>
          <c:spPr>
            <a:ln w="12700">
              <a:solidFill>
                <a:srgbClr val="FF0000"/>
              </a:solidFill>
              <a:prstDash val="solid"/>
            </a:ln>
          </c:spPr>
          <c:marker>
            <c:symbol val="diamond"/>
            <c:size val="4"/>
            <c:spPr>
              <a:solidFill>
                <a:srgbClr val="FF0000"/>
              </a:solidFill>
              <a:ln>
                <a:solidFill>
                  <a:srgbClr val="FF0000"/>
                </a:solidFill>
                <a:prstDash val="solid"/>
              </a:ln>
            </c:spPr>
          </c:marker>
          <c:xVal>
            <c:numRef>
              <c:f>'prom(oxal)+solaire'!$B$40:$B$44</c:f>
              <c:numCache>
                <c:formatCode>General</c:formatCode>
                <c:ptCount val="5"/>
                <c:pt idx="0">
                  <c:v>0</c:v>
                </c:pt>
                <c:pt idx="1">
                  <c:v>5</c:v>
                </c:pt>
                <c:pt idx="2">
                  <c:v>15</c:v>
                </c:pt>
                <c:pt idx="3">
                  <c:v>30</c:v>
                </c:pt>
                <c:pt idx="4">
                  <c:v>60</c:v>
                </c:pt>
              </c:numCache>
            </c:numRef>
          </c:xVal>
          <c:yVal>
            <c:numRef>
              <c:f>'prom(oxal)+solaire'!$W$40:$W$44</c:f>
              <c:numCache>
                <c:formatCode>0.00</c:formatCode>
                <c:ptCount val="5"/>
                <c:pt idx="0">
                  <c:v>0</c:v>
                </c:pt>
                <c:pt idx="1">
                  <c:v>68.041237113402019</c:v>
                </c:pt>
                <c:pt idx="2">
                  <c:v>78.350515463918327</c:v>
                </c:pt>
                <c:pt idx="3">
                  <c:v>84.536082474226788</c:v>
                </c:pt>
                <c:pt idx="4">
                  <c:v>87.628865979381388</c:v>
                </c:pt>
              </c:numCache>
            </c:numRef>
          </c:yVal>
          <c:smooth val="1"/>
        </c:ser>
        <c:ser>
          <c:idx val="5"/>
          <c:order val="5"/>
          <c:tx>
            <c:v>Coag([Acide oxalique] = 0.2395 g/l)</c:v>
          </c:tx>
          <c:spPr>
            <a:ln w="12700">
              <a:solidFill>
                <a:srgbClr val="FF0000"/>
              </a:solidFill>
              <a:prstDash val="solid"/>
            </a:ln>
          </c:spPr>
          <c:marker>
            <c:symbol val="diamond"/>
            <c:size val="4"/>
            <c:spPr>
              <a:noFill/>
              <a:ln>
                <a:solidFill>
                  <a:srgbClr val="FF0000"/>
                </a:solidFill>
                <a:prstDash val="solid"/>
              </a:ln>
            </c:spPr>
          </c:marker>
          <c:xVal>
            <c:numRef>
              <c:f>'prom(oxal)+solaire'!$B$40:$B$44</c:f>
              <c:numCache>
                <c:formatCode>General</c:formatCode>
                <c:ptCount val="5"/>
                <c:pt idx="0">
                  <c:v>0</c:v>
                </c:pt>
                <c:pt idx="1">
                  <c:v>5</c:v>
                </c:pt>
                <c:pt idx="2">
                  <c:v>15</c:v>
                </c:pt>
                <c:pt idx="3">
                  <c:v>30</c:v>
                </c:pt>
                <c:pt idx="4">
                  <c:v>60</c:v>
                </c:pt>
              </c:numCache>
            </c:numRef>
          </c:xVal>
          <c:yVal>
            <c:numRef>
              <c:f>'prom(oxal)+solaire'!$Z$40:$Z$44</c:f>
              <c:numCache>
                <c:formatCode>0.00</c:formatCode>
                <c:ptCount val="5"/>
                <c:pt idx="0">
                  <c:v>0</c:v>
                </c:pt>
                <c:pt idx="1">
                  <c:v>8.2474226804123489</c:v>
                </c:pt>
                <c:pt idx="2">
                  <c:v>8.2474226804123489</c:v>
                </c:pt>
                <c:pt idx="3">
                  <c:v>8.2474226804123489</c:v>
                </c:pt>
                <c:pt idx="4">
                  <c:v>8.2474226804123489</c:v>
                </c:pt>
              </c:numCache>
            </c:numRef>
          </c:yVal>
          <c:smooth val="1"/>
        </c:ser>
        <c:ser>
          <c:idx val="6"/>
          <c:order val="6"/>
          <c:tx>
            <c:v>[Acide oxalique] = 0.479 g/l</c:v>
          </c:tx>
          <c:spPr>
            <a:ln w="12700">
              <a:solidFill>
                <a:srgbClr val="FF00FF"/>
              </a:solidFill>
              <a:prstDash val="solid"/>
            </a:ln>
          </c:spPr>
          <c:marker>
            <c:symbol val="diamond"/>
            <c:size val="4"/>
            <c:spPr>
              <a:solidFill>
                <a:srgbClr val="FF00FF"/>
              </a:solidFill>
              <a:ln>
                <a:solidFill>
                  <a:srgbClr val="FF00FF"/>
                </a:solidFill>
                <a:prstDash val="solid"/>
              </a:ln>
            </c:spPr>
          </c:marker>
          <c:xVal>
            <c:numRef>
              <c:f>'prom(oxal)+solaire'!$B$40:$B$44</c:f>
              <c:numCache>
                <c:formatCode>General</c:formatCode>
                <c:ptCount val="5"/>
                <c:pt idx="0">
                  <c:v>0</c:v>
                </c:pt>
                <c:pt idx="1">
                  <c:v>5</c:v>
                </c:pt>
                <c:pt idx="2">
                  <c:v>15</c:v>
                </c:pt>
                <c:pt idx="3">
                  <c:v>30</c:v>
                </c:pt>
                <c:pt idx="4">
                  <c:v>60</c:v>
                </c:pt>
              </c:numCache>
            </c:numRef>
          </c:xVal>
          <c:yVal>
            <c:numRef>
              <c:f>'prom(oxal)+solaire'!$AC$40:$AC$44</c:f>
              <c:numCache>
                <c:formatCode>0.00</c:formatCode>
                <c:ptCount val="5"/>
                <c:pt idx="0">
                  <c:v>-2.3923997837041952E-14</c:v>
                </c:pt>
                <c:pt idx="1">
                  <c:v>68.686868686868678</c:v>
                </c:pt>
                <c:pt idx="2">
                  <c:v>76.767676767676761</c:v>
                </c:pt>
                <c:pt idx="3">
                  <c:v>80.808080808078614</c:v>
                </c:pt>
                <c:pt idx="4">
                  <c:v>83.838383838381745</c:v>
                </c:pt>
              </c:numCache>
            </c:numRef>
          </c:yVal>
          <c:smooth val="1"/>
        </c:ser>
        <c:ser>
          <c:idx val="7"/>
          <c:order val="7"/>
          <c:tx>
            <c:v>Coag([Acide oxalique] = 0.479 g/l)</c:v>
          </c:tx>
          <c:spPr>
            <a:ln w="12700">
              <a:solidFill>
                <a:srgbClr val="FF00FF"/>
              </a:solidFill>
              <a:prstDash val="solid"/>
            </a:ln>
          </c:spPr>
          <c:marker>
            <c:symbol val="diamond"/>
            <c:size val="4"/>
            <c:spPr>
              <a:noFill/>
              <a:ln>
                <a:solidFill>
                  <a:srgbClr val="FF00FF"/>
                </a:solidFill>
                <a:prstDash val="solid"/>
              </a:ln>
            </c:spPr>
          </c:marker>
          <c:xVal>
            <c:numRef>
              <c:f>'prom(oxal)+solaire'!$B$40:$B$44</c:f>
              <c:numCache>
                <c:formatCode>General</c:formatCode>
                <c:ptCount val="5"/>
                <c:pt idx="0">
                  <c:v>0</c:v>
                </c:pt>
                <c:pt idx="1">
                  <c:v>5</c:v>
                </c:pt>
                <c:pt idx="2">
                  <c:v>15</c:v>
                </c:pt>
                <c:pt idx="3">
                  <c:v>30</c:v>
                </c:pt>
                <c:pt idx="4">
                  <c:v>60</c:v>
                </c:pt>
              </c:numCache>
            </c:numRef>
          </c:xVal>
          <c:yVal>
            <c:numRef>
              <c:f>'prom(oxal)+solaire'!$AF$40:$AF$44</c:f>
              <c:numCache>
                <c:formatCode>0.00</c:formatCode>
                <c:ptCount val="5"/>
                <c:pt idx="0">
                  <c:v>-2.3923997837041952E-14</c:v>
                </c:pt>
                <c:pt idx="1">
                  <c:v>15.151515151515119</c:v>
                </c:pt>
                <c:pt idx="2">
                  <c:v>15.151515151515119</c:v>
                </c:pt>
                <c:pt idx="3">
                  <c:v>15.151515151515119</c:v>
                </c:pt>
                <c:pt idx="4">
                  <c:v>15.151515151515119</c:v>
                </c:pt>
              </c:numCache>
            </c:numRef>
          </c:yVal>
          <c:smooth val="1"/>
        </c:ser>
        <c:dLbls>
          <c:showLegendKey val="0"/>
          <c:showVal val="0"/>
          <c:showCatName val="0"/>
          <c:showSerName val="0"/>
          <c:showPercent val="0"/>
          <c:showBubbleSize val="0"/>
        </c:dLbls>
        <c:axId val="281806720"/>
        <c:axId val="282063232"/>
      </c:scatterChart>
      <c:valAx>
        <c:axId val="281806720"/>
        <c:scaling>
          <c:orientation val="minMax"/>
          <c:max val="60"/>
        </c:scaling>
        <c:delete val="0"/>
        <c:axPos val="b"/>
        <c:title>
          <c:tx>
            <c:rich>
              <a:bodyPr/>
              <a:lstStyle/>
              <a:p>
                <a:pPr>
                  <a:defRPr sz="1150" b="1" i="1" u="none" strike="noStrike" baseline="0">
                    <a:solidFill>
                      <a:srgbClr val="000000"/>
                    </a:solidFill>
                    <a:latin typeface="Times New Roman"/>
                    <a:ea typeface="Times New Roman"/>
                    <a:cs typeface="Times New Roman"/>
                  </a:defRPr>
                </a:pPr>
                <a:r>
                  <a:rPr lang="fr-FR"/>
                  <a:t>temps (mn)</a:t>
                </a:r>
              </a:p>
            </c:rich>
          </c:tx>
          <c:layout>
            <c:manualLayout>
              <c:xMode val="edge"/>
              <c:yMode val="edge"/>
              <c:x val="0.43995597455739988"/>
              <c:y val="0.87877421007705914"/>
            </c:manualLayout>
          </c:layout>
          <c:overlay val="0"/>
          <c:spPr>
            <a:noFill/>
            <a:ln w="25399">
              <a:noFill/>
            </a:ln>
          </c:spPr>
        </c:title>
        <c:numFmt formatCode="General" sourceLinked="1"/>
        <c:majorTickMark val="out"/>
        <c:minorTickMark val="none"/>
        <c:tickLblPos val="nextTo"/>
        <c:spPr>
          <a:ln w="3175">
            <a:solidFill>
              <a:srgbClr val="000000"/>
            </a:solidFill>
            <a:prstDash val="solid"/>
          </a:ln>
        </c:spPr>
        <c:txPr>
          <a:bodyPr rot="0" vert="horz"/>
          <a:lstStyle/>
          <a:p>
            <a:pPr>
              <a:defRPr sz="600" b="1" i="1" u="none" strike="noStrike" baseline="0">
                <a:solidFill>
                  <a:srgbClr val="000000"/>
                </a:solidFill>
                <a:latin typeface="Arial"/>
                <a:ea typeface="Arial"/>
                <a:cs typeface="Arial"/>
              </a:defRPr>
            </a:pPr>
            <a:endParaRPr lang="fr-FR"/>
          </a:p>
        </c:txPr>
        <c:crossAx val="282063232"/>
        <c:crosses val="autoZero"/>
        <c:crossBetween val="midCat"/>
      </c:valAx>
      <c:valAx>
        <c:axId val="282063232"/>
        <c:scaling>
          <c:orientation val="minMax"/>
          <c:min val="0"/>
        </c:scaling>
        <c:delete val="0"/>
        <c:axPos val="l"/>
        <c:title>
          <c:tx>
            <c:rich>
              <a:bodyPr/>
              <a:lstStyle/>
              <a:p>
                <a:pPr>
                  <a:defRPr sz="1100" b="1" i="1" u="none" strike="noStrike" baseline="0">
                    <a:solidFill>
                      <a:srgbClr val="000000"/>
                    </a:solidFill>
                    <a:latin typeface="Times New Roman"/>
                    <a:ea typeface="Times New Roman"/>
                    <a:cs typeface="Times New Roman"/>
                  </a:defRPr>
                </a:pPr>
                <a:r>
                  <a:rPr lang="fr-FR" sz="1100"/>
                  <a:t>Taux de dégradation (%)</a:t>
                </a:r>
              </a:p>
            </c:rich>
          </c:tx>
          <c:layout>
            <c:manualLayout>
              <c:xMode val="edge"/>
              <c:yMode val="edge"/>
              <c:x val="7.7137033485150846E-3"/>
              <c:y val="0.21336068000234387"/>
            </c:manualLayout>
          </c:layout>
          <c:overlay val="0"/>
          <c:spPr>
            <a:noFill/>
            <a:ln w="25399">
              <a:noFill/>
            </a:ln>
          </c:spPr>
        </c:title>
        <c:numFmt formatCode="0.00" sourceLinked="1"/>
        <c:majorTickMark val="out"/>
        <c:minorTickMark val="none"/>
        <c:tickLblPos val="nextTo"/>
        <c:spPr>
          <a:ln w="3175">
            <a:solidFill>
              <a:srgbClr val="000000"/>
            </a:solidFill>
            <a:prstDash val="solid"/>
          </a:ln>
        </c:spPr>
        <c:txPr>
          <a:bodyPr rot="0" vert="horz"/>
          <a:lstStyle/>
          <a:p>
            <a:pPr>
              <a:defRPr sz="700" b="1" i="1" u="none" strike="noStrike" baseline="0">
                <a:solidFill>
                  <a:srgbClr val="000000"/>
                </a:solidFill>
                <a:latin typeface="Arial"/>
                <a:ea typeface="Arial"/>
                <a:cs typeface="Arial"/>
              </a:defRPr>
            </a:pPr>
            <a:endParaRPr lang="fr-FR"/>
          </a:p>
        </c:txPr>
        <c:crossAx val="281806720"/>
        <c:crosses val="autoZero"/>
        <c:crossBetween val="midCat"/>
      </c:valAx>
      <c:spPr>
        <a:noFill/>
        <a:ln w="25399">
          <a:noFill/>
        </a:ln>
      </c:spPr>
    </c:plotArea>
    <c:legend>
      <c:legendPos val="r"/>
      <c:layout>
        <c:manualLayout>
          <c:xMode val="edge"/>
          <c:yMode val="edge"/>
          <c:x val="0.16828537942191191"/>
          <c:y val="2.5252525252525249E-2"/>
          <c:w val="0.78419540324755665"/>
          <c:h val="0.22915214848583124"/>
        </c:manualLayout>
      </c:layout>
      <c:overlay val="0"/>
      <c:spPr>
        <a:solidFill>
          <a:srgbClr val="FFFFFF"/>
        </a:solidFill>
        <a:ln w="25399">
          <a:noFill/>
        </a:ln>
        <a:effectLst>
          <a:outerShdw blurRad="63500" sx="102000" sy="102000" algn="ctr" rotWithShape="0">
            <a:schemeClr val="tx2">
              <a:lumMod val="60000"/>
              <a:lumOff val="40000"/>
              <a:alpha val="40000"/>
            </a:schemeClr>
          </a:outerShdw>
        </a:effectLst>
      </c:spPr>
      <c:txPr>
        <a:bodyPr/>
        <a:lstStyle/>
        <a:p>
          <a:pPr>
            <a:defRPr sz="735" b="1" i="1" u="none" strike="noStrike" baseline="0">
              <a:solidFill>
                <a:srgbClr val="000000"/>
              </a:solidFill>
              <a:latin typeface="Times New Roman"/>
              <a:ea typeface="Times New Roman"/>
              <a:cs typeface="Times New Roman"/>
            </a:defRPr>
          </a:pPr>
          <a:endParaRPr lang="fr-FR"/>
        </a:p>
      </c:txPr>
    </c:legend>
    <c:plotVisOnly val="1"/>
    <c:dispBlanksAs val="gap"/>
    <c:showDLblsOverMax val="0"/>
  </c:chart>
  <c:spPr>
    <a:solidFill>
      <a:srgbClr val="FFFFFF"/>
    </a:solidFill>
    <a:ln>
      <a:noFill/>
    </a:ln>
  </c:spPr>
  <c:txPr>
    <a:bodyPr/>
    <a:lstStyle/>
    <a:p>
      <a:pPr>
        <a:defRPr sz="800" b="1" i="1" u="none" strike="noStrike" baseline="0">
          <a:solidFill>
            <a:srgbClr val="000000"/>
          </a:solidFill>
          <a:latin typeface="Arial"/>
          <a:ea typeface="Arial"/>
          <a:cs typeface="Arial"/>
        </a:defRPr>
      </a:pPr>
      <a:endParaRPr lang="fr-FR"/>
    </a:p>
  </c:txPr>
  <c:externalData r:id="rId1">
    <c:autoUpdate val="0"/>
  </c:externalData>
</c:chartSpace>
</file>

<file path=word/charts/chart34.xml><?xml version="1.0" encoding="utf-8"?>
<c:chartSpace xmlns:c="http://schemas.openxmlformats.org/drawingml/2006/chart" xmlns:a="http://schemas.openxmlformats.org/drawingml/2006/main" xmlns:r="http://schemas.openxmlformats.org/officeDocument/2006/relationships">
  <c:date1904 val="0"/>
  <c:lang val="fr-F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6762204724409438"/>
          <c:y val="6.0066692483112534E-2"/>
          <c:w val="0.79576047753022772"/>
          <c:h val="0.73849274988167457"/>
        </c:manualLayout>
      </c:layout>
      <c:scatterChart>
        <c:scatterStyle val="smoothMarker"/>
        <c:varyColors val="0"/>
        <c:ser>
          <c:idx val="0"/>
          <c:order val="0"/>
          <c:tx>
            <c:v>SF- [A.ox]=0.1198  g/l</c:v>
          </c:tx>
          <c:spPr>
            <a:ln w="12700">
              <a:solidFill>
                <a:srgbClr val="000080"/>
              </a:solidFill>
              <a:prstDash val="solid"/>
            </a:ln>
          </c:spPr>
          <c:marker>
            <c:symbol val="diamond"/>
            <c:size val="5"/>
            <c:spPr>
              <a:solidFill>
                <a:srgbClr val="000080"/>
              </a:solidFill>
              <a:ln>
                <a:solidFill>
                  <a:srgbClr val="000080"/>
                </a:solidFill>
                <a:prstDash val="solid"/>
              </a:ln>
            </c:spPr>
          </c:marker>
          <c:xVal>
            <c:numRef>
              <c:f>'prom(oxal)+solaire'!$B$40:$B$43</c:f>
              <c:numCache>
                <c:formatCode>General</c:formatCode>
                <c:ptCount val="4"/>
                <c:pt idx="0">
                  <c:v>0</c:v>
                </c:pt>
                <c:pt idx="1">
                  <c:v>5</c:v>
                </c:pt>
                <c:pt idx="2">
                  <c:v>15</c:v>
                </c:pt>
                <c:pt idx="3">
                  <c:v>30</c:v>
                </c:pt>
              </c:numCache>
            </c:numRef>
          </c:xVal>
          <c:yVal>
            <c:numRef>
              <c:f>'prom(oxal)+solaire'!$Q$40:$Q$43</c:f>
              <c:numCache>
                <c:formatCode>0.00</c:formatCode>
                <c:ptCount val="4"/>
                <c:pt idx="0">
                  <c:v>-1.3770208057367352E-14</c:v>
                </c:pt>
                <c:pt idx="1">
                  <c:v>65.116279069767927</c:v>
                </c:pt>
                <c:pt idx="2">
                  <c:v>72.093023255814927</c:v>
                </c:pt>
                <c:pt idx="3">
                  <c:v>80.232558139532742</c:v>
                </c:pt>
              </c:numCache>
            </c:numRef>
          </c:yVal>
          <c:smooth val="1"/>
        </c:ser>
        <c:ser>
          <c:idx val="1"/>
          <c:order val="1"/>
          <c:tx>
            <c:v>PF- [A.ox]=0.1198  g/l</c:v>
          </c:tx>
          <c:spPr>
            <a:ln w="3175">
              <a:solidFill>
                <a:srgbClr val="000080"/>
              </a:solidFill>
              <a:prstDash val="solid"/>
            </a:ln>
          </c:spPr>
          <c:marker>
            <c:symbol val="triangle"/>
            <c:size val="5"/>
            <c:spPr>
              <a:noFill/>
              <a:ln>
                <a:solidFill>
                  <a:srgbClr val="000080"/>
                </a:solidFill>
                <a:prstDash val="solid"/>
              </a:ln>
            </c:spPr>
          </c:marker>
          <c:xVal>
            <c:numRef>
              <c:f>'prom(oxal)+solaire'!$B$55:$B$59</c:f>
              <c:numCache>
                <c:formatCode>General</c:formatCode>
                <c:ptCount val="5"/>
                <c:pt idx="0">
                  <c:v>0</c:v>
                </c:pt>
                <c:pt idx="1">
                  <c:v>5</c:v>
                </c:pt>
                <c:pt idx="2">
                  <c:v>15</c:v>
                </c:pt>
                <c:pt idx="3">
                  <c:v>30</c:v>
                </c:pt>
                <c:pt idx="4">
                  <c:v>60</c:v>
                </c:pt>
              </c:numCache>
            </c:numRef>
          </c:xVal>
          <c:yVal>
            <c:numRef>
              <c:f>'prom(oxal)+solaire'!$Q$55:$Q$59</c:f>
              <c:numCache>
                <c:formatCode>0.00</c:formatCode>
                <c:ptCount val="5"/>
                <c:pt idx="0">
                  <c:v>-1.3770208057367352E-14</c:v>
                </c:pt>
                <c:pt idx="1">
                  <c:v>61.627906976744178</c:v>
                </c:pt>
                <c:pt idx="2">
                  <c:v>72.093023255814927</c:v>
                </c:pt>
                <c:pt idx="3">
                  <c:v>76.744186046511629</c:v>
                </c:pt>
                <c:pt idx="4">
                  <c:v>80.232558139532742</c:v>
                </c:pt>
              </c:numCache>
            </c:numRef>
          </c:yVal>
          <c:smooth val="1"/>
        </c:ser>
        <c:ser>
          <c:idx val="2"/>
          <c:order val="2"/>
          <c:tx>
            <c:v>SF- [A.ox]=0.2395  g/l</c:v>
          </c:tx>
          <c:spPr>
            <a:ln w="12700">
              <a:solidFill>
                <a:srgbClr val="FF0000"/>
              </a:solidFill>
              <a:prstDash val="solid"/>
            </a:ln>
          </c:spPr>
          <c:marker>
            <c:symbol val="diamond"/>
            <c:size val="5"/>
            <c:spPr>
              <a:solidFill>
                <a:srgbClr val="FF0000"/>
              </a:solidFill>
              <a:ln>
                <a:solidFill>
                  <a:srgbClr val="FF0000"/>
                </a:solidFill>
                <a:prstDash val="solid"/>
              </a:ln>
            </c:spPr>
          </c:marker>
          <c:xVal>
            <c:numRef>
              <c:f>'prom(oxal)+solaire'!$B$55:$B$59</c:f>
              <c:numCache>
                <c:formatCode>General</c:formatCode>
                <c:ptCount val="5"/>
                <c:pt idx="0">
                  <c:v>0</c:v>
                </c:pt>
                <c:pt idx="1">
                  <c:v>5</c:v>
                </c:pt>
                <c:pt idx="2">
                  <c:v>15</c:v>
                </c:pt>
                <c:pt idx="3">
                  <c:v>30</c:v>
                </c:pt>
                <c:pt idx="4">
                  <c:v>60</c:v>
                </c:pt>
              </c:numCache>
            </c:numRef>
          </c:xVal>
          <c:yVal>
            <c:numRef>
              <c:f>'prom(oxal)+solaire'!$W$40:$W$44</c:f>
              <c:numCache>
                <c:formatCode>0.00</c:formatCode>
                <c:ptCount val="5"/>
                <c:pt idx="0">
                  <c:v>0</c:v>
                </c:pt>
                <c:pt idx="1">
                  <c:v>68.041237113402019</c:v>
                </c:pt>
                <c:pt idx="2">
                  <c:v>78.350515463918327</c:v>
                </c:pt>
                <c:pt idx="3">
                  <c:v>84.536082474226788</c:v>
                </c:pt>
                <c:pt idx="4">
                  <c:v>87.628865979381388</c:v>
                </c:pt>
              </c:numCache>
            </c:numRef>
          </c:yVal>
          <c:smooth val="1"/>
        </c:ser>
        <c:ser>
          <c:idx val="3"/>
          <c:order val="3"/>
          <c:tx>
            <c:v>PF- [A.ox]=0.2395  g/l</c:v>
          </c:tx>
          <c:spPr>
            <a:ln w="12700">
              <a:solidFill>
                <a:srgbClr val="FF0000"/>
              </a:solidFill>
              <a:prstDash val="solid"/>
            </a:ln>
          </c:spPr>
          <c:marker>
            <c:symbol val="triangle"/>
            <c:size val="5"/>
            <c:spPr>
              <a:noFill/>
              <a:ln>
                <a:solidFill>
                  <a:srgbClr val="FF0000"/>
                </a:solidFill>
                <a:prstDash val="solid"/>
              </a:ln>
            </c:spPr>
          </c:marker>
          <c:xVal>
            <c:numRef>
              <c:f>'prom(oxal)+solaire'!$B$40:$B$44</c:f>
              <c:numCache>
                <c:formatCode>General</c:formatCode>
                <c:ptCount val="5"/>
                <c:pt idx="0">
                  <c:v>0</c:v>
                </c:pt>
                <c:pt idx="1">
                  <c:v>5</c:v>
                </c:pt>
                <c:pt idx="2">
                  <c:v>15</c:v>
                </c:pt>
                <c:pt idx="3">
                  <c:v>30</c:v>
                </c:pt>
                <c:pt idx="4">
                  <c:v>60</c:v>
                </c:pt>
              </c:numCache>
            </c:numRef>
          </c:xVal>
          <c:yVal>
            <c:numRef>
              <c:f>'prom(oxal)+solaire'!$W$55:$W$59</c:f>
              <c:numCache>
                <c:formatCode>0.00</c:formatCode>
                <c:ptCount val="5"/>
                <c:pt idx="0">
                  <c:v>0</c:v>
                </c:pt>
                <c:pt idx="1">
                  <c:v>69.072164948453619</c:v>
                </c:pt>
                <c:pt idx="2">
                  <c:v>76.288659793814432</c:v>
                </c:pt>
                <c:pt idx="3">
                  <c:v>82.474226804123674</c:v>
                </c:pt>
                <c:pt idx="4">
                  <c:v>88.659793814430287</c:v>
                </c:pt>
              </c:numCache>
            </c:numRef>
          </c:yVal>
          <c:smooth val="1"/>
        </c:ser>
        <c:ser>
          <c:idx val="4"/>
          <c:order val="4"/>
          <c:tx>
            <c:v>SF- [A.ox]=0.2395  g/l</c:v>
          </c:tx>
          <c:spPr>
            <a:ln w="12700">
              <a:solidFill>
                <a:srgbClr val="008000"/>
              </a:solidFill>
              <a:prstDash val="solid"/>
            </a:ln>
          </c:spPr>
          <c:marker>
            <c:symbol val="diamond"/>
            <c:size val="5"/>
            <c:spPr>
              <a:solidFill>
                <a:srgbClr val="008000"/>
              </a:solidFill>
              <a:ln>
                <a:solidFill>
                  <a:srgbClr val="008000"/>
                </a:solidFill>
                <a:prstDash val="solid"/>
              </a:ln>
            </c:spPr>
          </c:marker>
          <c:xVal>
            <c:numRef>
              <c:f>'prom(oxal)+solaire'!$B$55:$B$59</c:f>
              <c:numCache>
                <c:formatCode>General</c:formatCode>
                <c:ptCount val="5"/>
                <c:pt idx="0">
                  <c:v>0</c:v>
                </c:pt>
                <c:pt idx="1">
                  <c:v>5</c:v>
                </c:pt>
                <c:pt idx="2">
                  <c:v>15</c:v>
                </c:pt>
                <c:pt idx="3">
                  <c:v>30</c:v>
                </c:pt>
                <c:pt idx="4">
                  <c:v>60</c:v>
                </c:pt>
              </c:numCache>
            </c:numRef>
          </c:xVal>
          <c:yVal>
            <c:numRef>
              <c:f>'prom(oxal)+solaire'!$AC$40:$AC$44</c:f>
              <c:numCache>
                <c:formatCode>0.00</c:formatCode>
                <c:ptCount val="5"/>
                <c:pt idx="0">
                  <c:v>-2.3923997837041857E-14</c:v>
                </c:pt>
                <c:pt idx="1">
                  <c:v>68.686868686868678</c:v>
                </c:pt>
                <c:pt idx="2">
                  <c:v>76.767676767676761</c:v>
                </c:pt>
                <c:pt idx="3">
                  <c:v>80.808080808078699</c:v>
                </c:pt>
                <c:pt idx="4">
                  <c:v>83.838383838381887</c:v>
                </c:pt>
              </c:numCache>
            </c:numRef>
          </c:yVal>
          <c:smooth val="1"/>
        </c:ser>
        <c:ser>
          <c:idx val="5"/>
          <c:order val="5"/>
          <c:tx>
            <c:v>PF- [A.ox]=0.2395  g/l</c:v>
          </c:tx>
          <c:spPr>
            <a:ln w="12700">
              <a:solidFill>
                <a:srgbClr val="008000"/>
              </a:solidFill>
              <a:prstDash val="solid"/>
            </a:ln>
          </c:spPr>
          <c:marker>
            <c:symbol val="triangle"/>
            <c:size val="5"/>
            <c:spPr>
              <a:noFill/>
              <a:ln>
                <a:solidFill>
                  <a:srgbClr val="008000"/>
                </a:solidFill>
                <a:prstDash val="solid"/>
              </a:ln>
            </c:spPr>
          </c:marker>
          <c:xVal>
            <c:numRef>
              <c:f>'prom(oxal)+solaire'!$B$55:$B$59</c:f>
              <c:numCache>
                <c:formatCode>General</c:formatCode>
                <c:ptCount val="5"/>
                <c:pt idx="0">
                  <c:v>0</c:v>
                </c:pt>
                <c:pt idx="1">
                  <c:v>5</c:v>
                </c:pt>
                <c:pt idx="2">
                  <c:v>15</c:v>
                </c:pt>
                <c:pt idx="3">
                  <c:v>30</c:v>
                </c:pt>
                <c:pt idx="4">
                  <c:v>60</c:v>
                </c:pt>
              </c:numCache>
            </c:numRef>
          </c:xVal>
          <c:yVal>
            <c:numRef>
              <c:f>'prom(oxal)+solaire'!$AC$55:$AC$59</c:f>
              <c:numCache>
                <c:formatCode>0.00</c:formatCode>
                <c:ptCount val="5"/>
                <c:pt idx="0">
                  <c:v>-2.3923997837041857E-14</c:v>
                </c:pt>
                <c:pt idx="1">
                  <c:v>64.646464646464651</c:v>
                </c:pt>
                <c:pt idx="2">
                  <c:v>70.707070707070685</c:v>
                </c:pt>
                <c:pt idx="3">
                  <c:v>74.747474747474755</c:v>
                </c:pt>
                <c:pt idx="4">
                  <c:v>77.777777777777658</c:v>
                </c:pt>
              </c:numCache>
            </c:numRef>
          </c:yVal>
          <c:smooth val="1"/>
        </c:ser>
        <c:dLbls>
          <c:showLegendKey val="0"/>
          <c:showVal val="0"/>
          <c:showCatName val="0"/>
          <c:showSerName val="0"/>
          <c:showPercent val="0"/>
          <c:showBubbleSize val="0"/>
        </c:dLbls>
        <c:axId val="282300416"/>
        <c:axId val="282302720"/>
      </c:scatterChart>
      <c:valAx>
        <c:axId val="282300416"/>
        <c:scaling>
          <c:orientation val="minMax"/>
          <c:max val="60"/>
        </c:scaling>
        <c:delete val="0"/>
        <c:axPos val="b"/>
        <c:title>
          <c:tx>
            <c:rich>
              <a:bodyPr/>
              <a:lstStyle/>
              <a:p>
                <a:pPr>
                  <a:defRPr sz="950" b="1" i="1" u="none" strike="noStrike" baseline="0">
                    <a:solidFill>
                      <a:srgbClr val="000000"/>
                    </a:solidFill>
                    <a:latin typeface="Times New Roman"/>
                    <a:ea typeface="Times New Roman"/>
                    <a:cs typeface="Times New Roman"/>
                  </a:defRPr>
                </a:pPr>
                <a:r>
                  <a:rPr lang="fr-FR"/>
                  <a:t>temps (mn)</a:t>
                </a:r>
              </a:p>
            </c:rich>
          </c:tx>
          <c:layout>
            <c:manualLayout>
              <c:xMode val="edge"/>
              <c:yMode val="edge"/>
              <c:x val="0.46804123711340206"/>
              <c:y val="0.87447698744769853"/>
            </c:manualLayout>
          </c:layout>
          <c:overlay val="0"/>
          <c:spPr>
            <a:noFill/>
            <a:ln w="25401">
              <a:noFill/>
            </a:ln>
          </c:spPr>
        </c:title>
        <c:numFmt formatCode="General" sourceLinked="1"/>
        <c:majorTickMark val="out"/>
        <c:minorTickMark val="none"/>
        <c:tickLblPos val="nextTo"/>
        <c:spPr>
          <a:ln w="3175">
            <a:solidFill>
              <a:srgbClr val="000000"/>
            </a:solidFill>
            <a:prstDash val="solid"/>
          </a:ln>
        </c:spPr>
        <c:txPr>
          <a:bodyPr rot="0" vert="horz"/>
          <a:lstStyle/>
          <a:p>
            <a:pPr>
              <a:defRPr sz="600" b="1" i="1" u="none" strike="noStrike" baseline="0">
                <a:solidFill>
                  <a:srgbClr val="000000"/>
                </a:solidFill>
                <a:latin typeface="Arial"/>
                <a:ea typeface="Arial"/>
                <a:cs typeface="Arial"/>
              </a:defRPr>
            </a:pPr>
            <a:endParaRPr lang="fr-FR"/>
          </a:p>
        </c:txPr>
        <c:crossAx val="282302720"/>
        <c:crosses val="autoZero"/>
        <c:crossBetween val="midCat"/>
      </c:valAx>
      <c:valAx>
        <c:axId val="282302720"/>
        <c:scaling>
          <c:orientation val="minMax"/>
          <c:min val="0"/>
        </c:scaling>
        <c:delete val="0"/>
        <c:axPos val="l"/>
        <c:title>
          <c:tx>
            <c:rich>
              <a:bodyPr/>
              <a:lstStyle/>
              <a:p>
                <a:pPr>
                  <a:defRPr sz="900" b="1" i="1" u="none" strike="noStrike" baseline="0">
                    <a:solidFill>
                      <a:srgbClr val="000000"/>
                    </a:solidFill>
                    <a:latin typeface="Times New Roman"/>
                    <a:ea typeface="Times New Roman"/>
                    <a:cs typeface="Times New Roman"/>
                  </a:defRPr>
                </a:pPr>
                <a:r>
                  <a:rPr lang="fr-FR" sz="900"/>
                  <a:t>Taux de dégradation (%)</a:t>
                </a:r>
              </a:p>
            </c:rich>
          </c:tx>
          <c:layout>
            <c:manualLayout>
              <c:xMode val="edge"/>
              <c:yMode val="edge"/>
              <c:x val="4.6028425891789003E-3"/>
              <c:y val="0.14644346433157754"/>
            </c:manualLayout>
          </c:layout>
          <c:overlay val="0"/>
          <c:spPr>
            <a:noFill/>
            <a:ln w="25401">
              <a:noFill/>
            </a:ln>
          </c:spPr>
        </c:title>
        <c:numFmt formatCode="0.00" sourceLinked="1"/>
        <c:majorTickMark val="out"/>
        <c:minorTickMark val="none"/>
        <c:tickLblPos val="nextTo"/>
        <c:spPr>
          <a:ln w="3175">
            <a:solidFill>
              <a:srgbClr val="000000"/>
            </a:solidFill>
            <a:prstDash val="solid"/>
          </a:ln>
        </c:spPr>
        <c:txPr>
          <a:bodyPr rot="0" vert="horz"/>
          <a:lstStyle/>
          <a:p>
            <a:pPr>
              <a:defRPr sz="600" b="1" i="1" u="none" strike="noStrike" baseline="0">
                <a:solidFill>
                  <a:srgbClr val="000000"/>
                </a:solidFill>
                <a:latin typeface="Arial"/>
                <a:ea typeface="Arial"/>
                <a:cs typeface="Arial"/>
              </a:defRPr>
            </a:pPr>
            <a:endParaRPr lang="fr-FR"/>
          </a:p>
        </c:txPr>
        <c:crossAx val="282300416"/>
        <c:crosses val="autoZero"/>
        <c:crossBetween val="midCat"/>
      </c:valAx>
      <c:spPr>
        <a:noFill/>
        <a:ln w="25401">
          <a:noFill/>
        </a:ln>
      </c:spPr>
    </c:plotArea>
    <c:legend>
      <c:legendPos val="r"/>
      <c:layout>
        <c:manualLayout>
          <c:xMode val="edge"/>
          <c:yMode val="edge"/>
          <c:x val="0.23953365784808034"/>
          <c:y val="0.38890796437330577"/>
          <c:w val="0.73514516957306553"/>
          <c:h val="0.30269996988082254"/>
        </c:manualLayout>
      </c:layout>
      <c:overlay val="0"/>
      <c:spPr>
        <a:solidFill>
          <a:srgbClr val="FFFFFF"/>
        </a:solidFill>
        <a:ln w="25401">
          <a:noFill/>
        </a:ln>
        <a:effectLst>
          <a:outerShdw blurRad="63500" sx="102000" sy="102000" algn="ctr" rotWithShape="0">
            <a:schemeClr val="tx2">
              <a:lumMod val="60000"/>
              <a:lumOff val="40000"/>
              <a:alpha val="40000"/>
            </a:schemeClr>
          </a:outerShdw>
        </a:effectLst>
      </c:spPr>
      <c:txPr>
        <a:bodyPr/>
        <a:lstStyle/>
        <a:p>
          <a:pPr>
            <a:defRPr sz="700" b="1" i="1" u="none" strike="noStrike" baseline="0">
              <a:solidFill>
                <a:srgbClr val="000000"/>
              </a:solidFill>
              <a:latin typeface="Times New Roman"/>
              <a:ea typeface="Times New Roman"/>
              <a:cs typeface="Times New Roman"/>
            </a:defRPr>
          </a:pPr>
          <a:endParaRPr lang="fr-FR"/>
        </a:p>
      </c:txPr>
    </c:legend>
    <c:plotVisOnly val="1"/>
    <c:dispBlanksAs val="gap"/>
    <c:showDLblsOverMax val="0"/>
  </c:chart>
  <c:spPr>
    <a:solidFill>
      <a:srgbClr val="FFFFFF"/>
    </a:solidFill>
    <a:ln>
      <a:noFill/>
    </a:ln>
  </c:spPr>
  <c:txPr>
    <a:bodyPr/>
    <a:lstStyle/>
    <a:p>
      <a:pPr>
        <a:defRPr sz="950" b="0" i="0" u="none" strike="noStrike" baseline="0">
          <a:solidFill>
            <a:srgbClr val="000000"/>
          </a:solidFill>
          <a:latin typeface="Arial"/>
          <a:ea typeface="Arial"/>
          <a:cs typeface="Arial"/>
        </a:defRPr>
      </a:pPr>
      <a:endParaRPr lang="fr-FR"/>
    </a:p>
  </c:txPr>
  <c:externalData r:id="rId1">
    <c:autoUpdate val="0"/>
  </c:externalData>
</c:chartSpace>
</file>

<file path=word/charts/chart35.xml><?xml version="1.0" encoding="utf-8"?>
<c:chartSpace xmlns:c="http://schemas.openxmlformats.org/drawingml/2006/chart" xmlns:a="http://schemas.openxmlformats.org/drawingml/2006/main" xmlns:r="http://schemas.openxmlformats.org/officeDocument/2006/relationships">
  <c:date1904 val="0"/>
  <c:lang val="fr-F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6609223847019569"/>
          <c:y val="9.4592383499234267E-2"/>
          <c:w val="0.79779401742560663"/>
          <c:h val="0.71129707112970764"/>
        </c:manualLayout>
      </c:layout>
      <c:barChart>
        <c:barDir val="col"/>
        <c:grouping val="clustered"/>
        <c:varyColors val="0"/>
        <c:ser>
          <c:idx val="0"/>
          <c:order val="0"/>
          <c:tx>
            <c:v>SF- [A.ox]=0.1198  g/l</c:v>
          </c:tx>
          <c:spPr>
            <a:noFill/>
            <a:ln w="25401">
              <a:solidFill>
                <a:srgbClr val="9999FF"/>
              </a:solidFill>
              <a:prstDash val="solid"/>
            </a:ln>
          </c:spPr>
          <c:invertIfNegative val="0"/>
          <c:cat>
            <c:numRef>
              <c:f>'prom(oxal)+solaire'!$B$40:$B$44</c:f>
              <c:numCache>
                <c:formatCode>General</c:formatCode>
                <c:ptCount val="5"/>
                <c:pt idx="0">
                  <c:v>0</c:v>
                </c:pt>
                <c:pt idx="1">
                  <c:v>5</c:v>
                </c:pt>
                <c:pt idx="2">
                  <c:v>15</c:v>
                </c:pt>
                <c:pt idx="3">
                  <c:v>30</c:v>
                </c:pt>
                <c:pt idx="4">
                  <c:v>60</c:v>
                </c:pt>
              </c:numCache>
            </c:numRef>
          </c:cat>
          <c:val>
            <c:numRef>
              <c:f>'prom(oxal)+solaire'!$P$40:$P$44</c:f>
              <c:numCache>
                <c:formatCode>0.00</c:formatCode>
                <c:ptCount val="5"/>
                <c:pt idx="0">
                  <c:v>412.80000000000007</c:v>
                </c:pt>
                <c:pt idx="1">
                  <c:v>144</c:v>
                </c:pt>
                <c:pt idx="2">
                  <c:v>115.2000000000001</c:v>
                </c:pt>
                <c:pt idx="3">
                  <c:v>81.600000000000108</c:v>
                </c:pt>
                <c:pt idx="4">
                  <c:v>72</c:v>
                </c:pt>
              </c:numCache>
            </c:numRef>
          </c:val>
        </c:ser>
        <c:ser>
          <c:idx val="1"/>
          <c:order val="1"/>
          <c:tx>
            <c:v>PF- [A.ox]=0.1198  g/l</c:v>
          </c:tx>
          <c:spPr>
            <a:gradFill rotWithShape="0">
              <a:gsLst>
                <a:gs pos="0">
                  <a:srgbClr val="9999FF"/>
                </a:gs>
                <a:gs pos="50000">
                  <a:srgbClr val="000000"/>
                </a:gs>
                <a:gs pos="100000">
                  <a:srgbClr val="9999FF"/>
                </a:gs>
              </a:gsLst>
              <a:lin ang="18900000" scaled="1"/>
            </a:gradFill>
            <a:ln w="12700">
              <a:solidFill>
                <a:srgbClr val="9999FF"/>
              </a:solidFill>
              <a:prstDash val="solid"/>
            </a:ln>
          </c:spPr>
          <c:invertIfNegative val="0"/>
          <c:val>
            <c:numRef>
              <c:f>'prom(oxal)+solaire'!$P$55:$P$59</c:f>
              <c:numCache>
                <c:formatCode>0.00</c:formatCode>
                <c:ptCount val="5"/>
                <c:pt idx="0">
                  <c:v>412.80000000000007</c:v>
                </c:pt>
                <c:pt idx="1">
                  <c:v>158.40000000000003</c:v>
                </c:pt>
                <c:pt idx="2">
                  <c:v>115.2000000000001</c:v>
                </c:pt>
                <c:pt idx="3">
                  <c:v>96</c:v>
                </c:pt>
                <c:pt idx="4">
                  <c:v>81.600000000000108</c:v>
                </c:pt>
              </c:numCache>
            </c:numRef>
          </c:val>
        </c:ser>
        <c:ser>
          <c:idx val="2"/>
          <c:order val="2"/>
          <c:tx>
            <c:v>SF- [A.ox]=0.2395  g/l</c:v>
          </c:tx>
          <c:spPr>
            <a:noFill/>
            <a:ln w="25401">
              <a:solidFill>
                <a:srgbClr val="FF0000"/>
              </a:solidFill>
              <a:prstDash val="solid"/>
            </a:ln>
          </c:spPr>
          <c:invertIfNegative val="0"/>
          <c:val>
            <c:numRef>
              <c:f>'prom(oxal)+solaire'!$V$40:$V$44</c:f>
              <c:numCache>
                <c:formatCode>General</c:formatCode>
                <c:ptCount val="5"/>
                <c:pt idx="0">
                  <c:v>465.6</c:v>
                </c:pt>
                <c:pt idx="1">
                  <c:v>148.80000000000007</c:v>
                </c:pt>
                <c:pt idx="2">
                  <c:v>100.80000000000007</c:v>
                </c:pt>
                <c:pt idx="3">
                  <c:v>72</c:v>
                </c:pt>
                <c:pt idx="4">
                  <c:v>57.600000000000136</c:v>
                </c:pt>
              </c:numCache>
            </c:numRef>
          </c:val>
        </c:ser>
        <c:ser>
          <c:idx val="3"/>
          <c:order val="3"/>
          <c:tx>
            <c:v>PF- [A.ox]=0.2395  g/l</c:v>
          </c:tx>
          <c:spPr>
            <a:gradFill rotWithShape="0">
              <a:gsLst>
                <a:gs pos="0">
                  <a:srgbClr val="FF0000"/>
                </a:gs>
                <a:gs pos="50000">
                  <a:srgbClr val="000000"/>
                </a:gs>
                <a:gs pos="100000">
                  <a:srgbClr val="FF0000"/>
                </a:gs>
              </a:gsLst>
              <a:lin ang="18900000" scaled="1"/>
            </a:gradFill>
            <a:ln w="12700">
              <a:solidFill>
                <a:srgbClr val="FF0000"/>
              </a:solidFill>
              <a:prstDash val="solid"/>
            </a:ln>
          </c:spPr>
          <c:invertIfNegative val="0"/>
          <c:val>
            <c:numRef>
              <c:f>'prom(oxal)+solaire'!$V$55:$V$59</c:f>
              <c:numCache>
                <c:formatCode>General</c:formatCode>
                <c:ptCount val="5"/>
                <c:pt idx="0">
                  <c:v>465.6</c:v>
                </c:pt>
                <c:pt idx="1">
                  <c:v>144</c:v>
                </c:pt>
                <c:pt idx="2">
                  <c:v>110.40000000000003</c:v>
                </c:pt>
                <c:pt idx="3">
                  <c:v>81.600000000000108</c:v>
                </c:pt>
                <c:pt idx="4">
                  <c:v>52.800000000000054</c:v>
                </c:pt>
              </c:numCache>
            </c:numRef>
          </c:val>
        </c:ser>
        <c:ser>
          <c:idx val="4"/>
          <c:order val="4"/>
          <c:tx>
            <c:v>SF- [A.ox]=0.479 g/l</c:v>
          </c:tx>
          <c:spPr>
            <a:noFill/>
            <a:ln w="25401">
              <a:solidFill>
                <a:srgbClr val="008000"/>
              </a:solidFill>
              <a:prstDash val="solid"/>
            </a:ln>
          </c:spPr>
          <c:invertIfNegative val="0"/>
          <c:val>
            <c:numRef>
              <c:f>'prom(oxal)+solaire'!$AB$40:$AB$44</c:f>
              <c:numCache>
                <c:formatCode>0.00</c:formatCode>
                <c:ptCount val="5"/>
                <c:pt idx="0">
                  <c:v>475.2000000000001</c:v>
                </c:pt>
                <c:pt idx="1">
                  <c:v>148.80000000000007</c:v>
                </c:pt>
                <c:pt idx="2">
                  <c:v>110.40000000000003</c:v>
                </c:pt>
                <c:pt idx="3">
                  <c:v>91.200000000000102</c:v>
                </c:pt>
                <c:pt idx="4">
                  <c:v>76.800000000000068</c:v>
                </c:pt>
              </c:numCache>
            </c:numRef>
          </c:val>
        </c:ser>
        <c:ser>
          <c:idx val="5"/>
          <c:order val="5"/>
          <c:tx>
            <c:v>PF- [A.ox]=0.479  g/l</c:v>
          </c:tx>
          <c:spPr>
            <a:gradFill rotWithShape="0">
              <a:gsLst>
                <a:gs pos="0">
                  <a:srgbClr val="99CC00"/>
                </a:gs>
                <a:gs pos="50000">
                  <a:srgbClr val="000000"/>
                </a:gs>
                <a:gs pos="100000">
                  <a:srgbClr val="99CC00"/>
                </a:gs>
              </a:gsLst>
              <a:lin ang="18900000" scaled="1"/>
            </a:gradFill>
            <a:ln w="12700">
              <a:solidFill>
                <a:srgbClr val="99CC00"/>
              </a:solidFill>
              <a:prstDash val="solid"/>
            </a:ln>
          </c:spPr>
          <c:invertIfNegative val="0"/>
          <c:val>
            <c:numRef>
              <c:f>'prom(oxal)+solaire'!$AB$55:$AB$59</c:f>
              <c:numCache>
                <c:formatCode>0.00</c:formatCode>
                <c:ptCount val="5"/>
                <c:pt idx="0">
                  <c:v>475.2000000000001</c:v>
                </c:pt>
                <c:pt idx="1">
                  <c:v>168</c:v>
                </c:pt>
                <c:pt idx="2">
                  <c:v>139.2000000000001</c:v>
                </c:pt>
                <c:pt idx="3">
                  <c:v>120</c:v>
                </c:pt>
                <c:pt idx="4">
                  <c:v>105.60000000000014</c:v>
                </c:pt>
              </c:numCache>
            </c:numRef>
          </c:val>
        </c:ser>
        <c:dLbls>
          <c:showLegendKey val="0"/>
          <c:showVal val="0"/>
          <c:showCatName val="0"/>
          <c:showSerName val="0"/>
          <c:showPercent val="0"/>
          <c:showBubbleSize val="0"/>
        </c:dLbls>
        <c:gapWidth val="150"/>
        <c:axId val="282908928"/>
        <c:axId val="282931584"/>
      </c:barChart>
      <c:catAx>
        <c:axId val="282908928"/>
        <c:scaling>
          <c:orientation val="minMax"/>
        </c:scaling>
        <c:delete val="0"/>
        <c:axPos val="b"/>
        <c:title>
          <c:tx>
            <c:rich>
              <a:bodyPr/>
              <a:lstStyle/>
              <a:p>
                <a:pPr>
                  <a:defRPr sz="850" b="1" i="1" u="none" strike="noStrike" baseline="0">
                    <a:solidFill>
                      <a:srgbClr val="000000"/>
                    </a:solidFill>
                    <a:latin typeface="Times New Roman"/>
                    <a:ea typeface="Times New Roman"/>
                    <a:cs typeface="Times New Roman"/>
                  </a:defRPr>
                </a:pPr>
                <a:r>
                  <a:rPr lang="fr-FR"/>
                  <a:t>temps (mn)</a:t>
                </a:r>
              </a:p>
            </c:rich>
          </c:tx>
          <c:layout>
            <c:manualLayout>
              <c:xMode val="edge"/>
              <c:yMode val="edge"/>
              <c:x val="0.47628865979382085"/>
              <c:y val="0.89121338912131565"/>
            </c:manualLayout>
          </c:layout>
          <c:overlay val="0"/>
          <c:spPr>
            <a:noFill/>
            <a:ln w="25401">
              <a:noFill/>
            </a:ln>
          </c:spPr>
        </c:title>
        <c:numFmt formatCode="General" sourceLinked="1"/>
        <c:majorTickMark val="out"/>
        <c:minorTickMark val="none"/>
        <c:tickLblPos val="nextTo"/>
        <c:spPr>
          <a:ln w="3175">
            <a:solidFill>
              <a:srgbClr val="000000"/>
            </a:solidFill>
            <a:prstDash val="solid"/>
          </a:ln>
        </c:spPr>
        <c:txPr>
          <a:bodyPr rot="0" vert="horz"/>
          <a:lstStyle/>
          <a:p>
            <a:pPr>
              <a:defRPr sz="800" b="1" i="1" u="none" strike="noStrike" baseline="0">
                <a:solidFill>
                  <a:srgbClr val="000000"/>
                </a:solidFill>
                <a:latin typeface="Arial"/>
                <a:ea typeface="Arial"/>
                <a:cs typeface="Arial"/>
              </a:defRPr>
            </a:pPr>
            <a:endParaRPr lang="fr-FR"/>
          </a:p>
        </c:txPr>
        <c:crossAx val="282931584"/>
        <c:crosses val="autoZero"/>
        <c:auto val="1"/>
        <c:lblAlgn val="ctr"/>
        <c:lblOffset val="100"/>
        <c:tickLblSkip val="1"/>
        <c:tickMarkSkip val="1"/>
        <c:noMultiLvlLbl val="0"/>
      </c:catAx>
      <c:valAx>
        <c:axId val="282931584"/>
        <c:scaling>
          <c:orientation val="minMax"/>
        </c:scaling>
        <c:delete val="0"/>
        <c:axPos val="l"/>
        <c:title>
          <c:tx>
            <c:rich>
              <a:bodyPr/>
              <a:lstStyle/>
              <a:p>
                <a:pPr>
                  <a:defRPr sz="950" b="1" i="1" u="none" strike="noStrike" baseline="0">
                    <a:solidFill>
                      <a:srgbClr val="000000"/>
                    </a:solidFill>
                    <a:latin typeface="Times New Roman"/>
                    <a:ea typeface="Times New Roman"/>
                    <a:cs typeface="Times New Roman"/>
                  </a:defRPr>
                </a:pPr>
                <a:r>
                  <a:rPr lang="fr-FR"/>
                  <a:t>DCO  (mg/l)</a:t>
                </a:r>
              </a:p>
            </c:rich>
          </c:tx>
          <c:layout>
            <c:manualLayout>
              <c:xMode val="edge"/>
              <c:yMode val="edge"/>
              <c:x val="2.5207934227928611E-2"/>
              <c:y val="0.26017351409702821"/>
            </c:manualLayout>
          </c:layout>
          <c:overlay val="0"/>
          <c:spPr>
            <a:noFill/>
            <a:ln w="25401">
              <a:noFill/>
            </a:ln>
          </c:spPr>
        </c:title>
        <c:numFmt formatCode="0.00" sourceLinked="1"/>
        <c:majorTickMark val="out"/>
        <c:minorTickMark val="none"/>
        <c:tickLblPos val="nextTo"/>
        <c:spPr>
          <a:ln w="3175">
            <a:solidFill>
              <a:srgbClr val="000000"/>
            </a:solidFill>
            <a:prstDash val="solid"/>
          </a:ln>
        </c:spPr>
        <c:txPr>
          <a:bodyPr rot="0" vert="horz"/>
          <a:lstStyle/>
          <a:p>
            <a:pPr>
              <a:defRPr sz="600" b="1" i="1" u="none" strike="noStrike" baseline="0">
                <a:solidFill>
                  <a:srgbClr val="000000"/>
                </a:solidFill>
                <a:latin typeface="Arial"/>
                <a:ea typeface="Arial"/>
                <a:cs typeface="Arial"/>
              </a:defRPr>
            </a:pPr>
            <a:endParaRPr lang="fr-FR"/>
          </a:p>
        </c:txPr>
        <c:crossAx val="282908928"/>
        <c:crosses val="autoZero"/>
        <c:crossBetween val="between"/>
      </c:valAx>
      <c:spPr>
        <a:noFill/>
        <a:ln w="25401">
          <a:noFill/>
        </a:ln>
      </c:spPr>
    </c:plotArea>
    <c:legend>
      <c:legendPos val="r"/>
      <c:layout>
        <c:manualLayout>
          <c:xMode val="edge"/>
          <c:yMode val="edge"/>
          <c:x val="0.35736378491970433"/>
          <c:y val="0.13670148590297504"/>
          <c:w val="0.61170243200292373"/>
          <c:h val="0.28451882845188287"/>
        </c:manualLayout>
      </c:layout>
      <c:overlay val="0"/>
      <c:spPr>
        <a:solidFill>
          <a:srgbClr val="FFFFFF"/>
        </a:solidFill>
        <a:ln w="25401">
          <a:noFill/>
        </a:ln>
        <a:effectLst>
          <a:outerShdw blurRad="63500" sx="102000" sy="102000" algn="ctr" rotWithShape="0">
            <a:schemeClr val="tx2">
              <a:lumMod val="60000"/>
              <a:lumOff val="40000"/>
              <a:alpha val="40000"/>
            </a:schemeClr>
          </a:outerShdw>
        </a:effectLst>
      </c:spPr>
      <c:txPr>
        <a:bodyPr/>
        <a:lstStyle/>
        <a:p>
          <a:pPr>
            <a:defRPr sz="735" b="1" i="1" u="none" strike="noStrike" baseline="0">
              <a:solidFill>
                <a:srgbClr val="000000"/>
              </a:solidFill>
              <a:latin typeface="Times New Roman"/>
              <a:ea typeface="Times New Roman"/>
              <a:cs typeface="Times New Roman"/>
            </a:defRPr>
          </a:pPr>
          <a:endParaRPr lang="fr-FR"/>
        </a:p>
      </c:txPr>
    </c:legend>
    <c:plotVisOnly val="1"/>
    <c:dispBlanksAs val="gap"/>
    <c:showDLblsOverMax val="0"/>
  </c:chart>
  <c:spPr>
    <a:solidFill>
      <a:srgbClr val="FFFFFF"/>
    </a:solidFill>
    <a:ln>
      <a:noFill/>
    </a:ln>
  </c:spPr>
  <c:txPr>
    <a:bodyPr/>
    <a:lstStyle/>
    <a:p>
      <a:pPr>
        <a:defRPr sz="950" b="0" i="0" u="none" strike="noStrike" baseline="0">
          <a:solidFill>
            <a:srgbClr val="000000"/>
          </a:solidFill>
          <a:latin typeface="Arial"/>
          <a:ea typeface="Arial"/>
          <a:cs typeface="Arial"/>
        </a:defRPr>
      </a:pPr>
      <a:endParaRPr lang="fr-FR"/>
    </a:p>
  </c:txPr>
  <c:externalData r:id="rId1">
    <c:autoUpdate val="0"/>
  </c:externalData>
</c:chartSpace>
</file>

<file path=word/charts/chart36.xml><?xml version="1.0" encoding="utf-8"?>
<c:chartSpace xmlns:c="http://schemas.openxmlformats.org/drawingml/2006/chart" xmlns:a="http://schemas.openxmlformats.org/drawingml/2006/main" xmlns:r="http://schemas.openxmlformats.org/officeDocument/2006/relationships">
  <c:date1904 val="0"/>
  <c:lang val="fr-F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9471153846153846"/>
          <c:y val="7.2519083969465714E-2"/>
          <c:w val="0.74759615384615352"/>
          <c:h val="0.69847328244274809"/>
        </c:manualLayout>
      </c:layout>
      <c:scatterChart>
        <c:scatterStyle val="smoothMarker"/>
        <c:varyColors val="0"/>
        <c:ser>
          <c:idx val="0"/>
          <c:order val="0"/>
          <c:tx>
            <c:v>Photo Fenton</c:v>
          </c:tx>
          <c:spPr>
            <a:ln w="12700">
              <a:solidFill>
                <a:srgbClr val="000080"/>
              </a:solidFill>
              <a:prstDash val="solid"/>
            </a:ln>
          </c:spPr>
          <c:marker>
            <c:symbol val="diamond"/>
            <c:size val="5"/>
            <c:spPr>
              <a:solidFill>
                <a:srgbClr val="000080"/>
              </a:solidFill>
              <a:ln>
                <a:solidFill>
                  <a:srgbClr val="000080"/>
                </a:solidFill>
                <a:prstDash val="solid"/>
              </a:ln>
            </c:spPr>
          </c:marker>
          <c:xVal>
            <c:numRef>
              <c:f>'(Fe3+) + A.ox'!$C$10:$C$19</c:f>
              <c:numCache>
                <c:formatCode>General</c:formatCode>
                <c:ptCount val="10"/>
                <c:pt idx="0">
                  <c:v>0</c:v>
                </c:pt>
                <c:pt idx="1">
                  <c:v>1</c:v>
                </c:pt>
                <c:pt idx="2">
                  <c:v>2</c:v>
                </c:pt>
                <c:pt idx="3">
                  <c:v>3</c:v>
                </c:pt>
                <c:pt idx="4">
                  <c:v>5</c:v>
                </c:pt>
                <c:pt idx="5">
                  <c:v>10</c:v>
                </c:pt>
                <c:pt idx="6">
                  <c:v>20</c:v>
                </c:pt>
                <c:pt idx="7">
                  <c:v>30</c:v>
                </c:pt>
                <c:pt idx="8">
                  <c:v>45</c:v>
                </c:pt>
                <c:pt idx="9">
                  <c:v>60</c:v>
                </c:pt>
              </c:numCache>
            </c:numRef>
          </c:xVal>
          <c:yVal>
            <c:numRef>
              <c:f>'(Fe3+) + A.ox'!$E$10:$E$19</c:f>
              <c:numCache>
                <c:formatCode>0.00</c:formatCode>
                <c:ptCount val="10"/>
                <c:pt idx="0">
                  <c:v>0</c:v>
                </c:pt>
                <c:pt idx="1">
                  <c:v>99.566105155691659</c:v>
                </c:pt>
                <c:pt idx="2">
                  <c:v>99.770290964778027</c:v>
                </c:pt>
                <c:pt idx="3">
                  <c:v>99.897907095456858</c:v>
                </c:pt>
                <c:pt idx="4">
                  <c:v>100</c:v>
                </c:pt>
                <c:pt idx="5">
                  <c:v>100</c:v>
                </c:pt>
                <c:pt idx="6">
                  <c:v>100</c:v>
                </c:pt>
                <c:pt idx="7">
                  <c:v>100</c:v>
                </c:pt>
                <c:pt idx="8">
                  <c:v>100</c:v>
                </c:pt>
                <c:pt idx="9">
                  <c:v>100</c:v>
                </c:pt>
              </c:numCache>
            </c:numRef>
          </c:yVal>
          <c:smooth val="1"/>
        </c:ser>
        <c:ser>
          <c:idx val="1"/>
          <c:order val="1"/>
          <c:tx>
            <c:v>Coag - PF</c:v>
          </c:tx>
          <c:spPr>
            <a:ln w="12700">
              <a:solidFill>
                <a:srgbClr val="000080"/>
              </a:solidFill>
              <a:prstDash val="solid"/>
            </a:ln>
          </c:spPr>
          <c:marker>
            <c:symbol val="diamond"/>
            <c:size val="5"/>
            <c:spPr>
              <a:noFill/>
              <a:ln>
                <a:solidFill>
                  <a:srgbClr val="000080"/>
                </a:solidFill>
                <a:prstDash val="solid"/>
              </a:ln>
            </c:spPr>
          </c:marker>
          <c:xVal>
            <c:numRef>
              <c:f>'(Fe3+) + A.ox'!$C$10:$C$19</c:f>
              <c:numCache>
                <c:formatCode>General</c:formatCode>
                <c:ptCount val="10"/>
                <c:pt idx="0">
                  <c:v>0</c:v>
                </c:pt>
                <c:pt idx="1">
                  <c:v>1</c:v>
                </c:pt>
                <c:pt idx="2">
                  <c:v>2</c:v>
                </c:pt>
                <c:pt idx="3">
                  <c:v>3</c:v>
                </c:pt>
                <c:pt idx="4">
                  <c:v>5</c:v>
                </c:pt>
                <c:pt idx="5">
                  <c:v>10</c:v>
                </c:pt>
                <c:pt idx="6">
                  <c:v>20</c:v>
                </c:pt>
                <c:pt idx="7">
                  <c:v>30</c:v>
                </c:pt>
                <c:pt idx="8">
                  <c:v>45</c:v>
                </c:pt>
                <c:pt idx="9">
                  <c:v>60</c:v>
                </c:pt>
              </c:numCache>
            </c:numRef>
          </c:xVal>
          <c:yVal>
            <c:numRef>
              <c:f>'(Fe3+) + A.ox'!$H$10:$H$19</c:f>
              <c:numCache>
                <c:formatCode>0.00</c:formatCode>
                <c:ptCount val="10"/>
                <c:pt idx="0">
                  <c:v>0</c:v>
                </c:pt>
                <c:pt idx="1">
                  <c:v>7.6569678407350645</c:v>
                </c:pt>
                <c:pt idx="2">
                  <c:v>8.0653394589078395</c:v>
                </c:pt>
                <c:pt idx="3">
                  <c:v>8.5758039816232863</c:v>
                </c:pt>
                <c:pt idx="4">
                  <c:v>8.2695252679938829</c:v>
                </c:pt>
                <c:pt idx="5">
                  <c:v>8.6268504338948482</c:v>
                </c:pt>
                <c:pt idx="6">
                  <c:v>8.1163859111791687</c:v>
                </c:pt>
                <c:pt idx="7">
                  <c:v>8.47371107708015</c:v>
                </c:pt>
                <c:pt idx="8">
                  <c:v>8.7799897907095534</c:v>
                </c:pt>
                <c:pt idx="9">
                  <c:v>8.5758039816232863</c:v>
                </c:pt>
              </c:numCache>
            </c:numRef>
          </c:yVal>
          <c:smooth val="1"/>
        </c:ser>
        <c:ser>
          <c:idx val="2"/>
          <c:order val="2"/>
          <c:tx>
            <c:v>Photo Fenton Like</c:v>
          </c:tx>
          <c:spPr>
            <a:ln w="12700">
              <a:solidFill>
                <a:srgbClr val="FF0000"/>
              </a:solidFill>
              <a:prstDash val="solid"/>
            </a:ln>
          </c:spPr>
          <c:marker>
            <c:symbol val="diamond"/>
            <c:size val="5"/>
            <c:spPr>
              <a:solidFill>
                <a:srgbClr val="FF0000"/>
              </a:solidFill>
              <a:ln>
                <a:solidFill>
                  <a:srgbClr val="FF0000"/>
                </a:solidFill>
                <a:prstDash val="solid"/>
              </a:ln>
            </c:spPr>
          </c:marker>
          <c:xVal>
            <c:numRef>
              <c:f>'(Fe3+) + A.ox'!$C$10:$C$19</c:f>
              <c:numCache>
                <c:formatCode>General</c:formatCode>
                <c:ptCount val="10"/>
                <c:pt idx="0">
                  <c:v>0</c:v>
                </c:pt>
                <c:pt idx="1">
                  <c:v>1</c:v>
                </c:pt>
                <c:pt idx="2">
                  <c:v>2</c:v>
                </c:pt>
                <c:pt idx="3">
                  <c:v>3</c:v>
                </c:pt>
                <c:pt idx="4">
                  <c:v>5</c:v>
                </c:pt>
                <c:pt idx="5">
                  <c:v>10</c:v>
                </c:pt>
                <c:pt idx="6">
                  <c:v>20</c:v>
                </c:pt>
                <c:pt idx="7">
                  <c:v>30</c:v>
                </c:pt>
                <c:pt idx="8">
                  <c:v>45</c:v>
                </c:pt>
                <c:pt idx="9">
                  <c:v>60</c:v>
                </c:pt>
              </c:numCache>
            </c:numRef>
          </c:xVal>
          <c:yVal>
            <c:numRef>
              <c:f>'(Fe3+) + A.ox'!$J$10:$J$19</c:f>
              <c:numCache>
                <c:formatCode>0.00</c:formatCode>
                <c:ptCount val="10"/>
                <c:pt idx="0">
                  <c:v>0</c:v>
                </c:pt>
                <c:pt idx="1">
                  <c:v>94.078611536495885</c:v>
                </c:pt>
                <c:pt idx="2">
                  <c:v>97.345584481879527</c:v>
                </c:pt>
                <c:pt idx="3">
                  <c:v>98.009188361408889</c:v>
                </c:pt>
                <c:pt idx="4">
                  <c:v>98.570699336396089</c:v>
                </c:pt>
                <c:pt idx="5">
                  <c:v>99.412965798876996</c:v>
                </c:pt>
                <c:pt idx="6">
                  <c:v>99.821337417047829</c:v>
                </c:pt>
                <c:pt idx="7">
                  <c:v>99.974476773863458</c:v>
                </c:pt>
                <c:pt idx="8">
                  <c:v>100</c:v>
                </c:pt>
                <c:pt idx="9">
                  <c:v>100</c:v>
                </c:pt>
              </c:numCache>
            </c:numRef>
          </c:yVal>
          <c:smooth val="1"/>
        </c:ser>
        <c:ser>
          <c:idx val="3"/>
          <c:order val="3"/>
          <c:tx>
            <c:v>Coag - PFL</c:v>
          </c:tx>
          <c:spPr>
            <a:ln w="12700">
              <a:solidFill>
                <a:srgbClr val="FF0000"/>
              </a:solidFill>
              <a:prstDash val="solid"/>
            </a:ln>
          </c:spPr>
          <c:marker>
            <c:symbol val="diamond"/>
            <c:size val="5"/>
            <c:spPr>
              <a:noFill/>
              <a:ln>
                <a:solidFill>
                  <a:srgbClr val="FF0000"/>
                </a:solidFill>
                <a:prstDash val="solid"/>
              </a:ln>
            </c:spPr>
          </c:marker>
          <c:xVal>
            <c:numRef>
              <c:f>'(Fe3+) + A.ox'!$C$10:$C$19</c:f>
              <c:numCache>
                <c:formatCode>General</c:formatCode>
                <c:ptCount val="10"/>
                <c:pt idx="0">
                  <c:v>0</c:v>
                </c:pt>
                <c:pt idx="1">
                  <c:v>1</c:v>
                </c:pt>
                <c:pt idx="2">
                  <c:v>2</c:v>
                </c:pt>
                <c:pt idx="3">
                  <c:v>3</c:v>
                </c:pt>
                <c:pt idx="4">
                  <c:v>5</c:v>
                </c:pt>
                <c:pt idx="5">
                  <c:v>10</c:v>
                </c:pt>
                <c:pt idx="6">
                  <c:v>20</c:v>
                </c:pt>
                <c:pt idx="7">
                  <c:v>30</c:v>
                </c:pt>
                <c:pt idx="8">
                  <c:v>45</c:v>
                </c:pt>
                <c:pt idx="9">
                  <c:v>60</c:v>
                </c:pt>
              </c:numCache>
            </c:numRef>
          </c:xVal>
          <c:yVal>
            <c:numRef>
              <c:f>'(Fe3+) + A.ox'!$M$10:$M$19</c:f>
              <c:numCache>
                <c:formatCode>0.00</c:formatCode>
                <c:ptCount val="10"/>
                <c:pt idx="0">
                  <c:v>0</c:v>
                </c:pt>
                <c:pt idx="1">
                  <c:v>18.070444104134729</c:v>
                </c:pt>
                <c:pt idx="2">
                  <c:v>18.938233792751021</c:v>
                </c:pt>
                <c:pt idx="3">
                  <c:v>17.713118938233787</c:v>
                </c:pt>
                <c:pt idx="4">
                  <c:v>17.866258295048535</c:v>
                </c:pt>
                <c:pt idx="5">
                  <c:v>17.611026033690695</c:v>
                </c:pt>
                <c:pt idx="6">
                  <c:v>17.866258295048535</c:v>
                </c:pt>
                <c:pt idx="7">
                  <c:v>17.866258295048535</c:v>
                </c:pt>
                <c:pt idx="8">
                  <c:v>17.611026033690695</c:v>
                </c:pt>
                <c:pt idx="9">
                  <c:v>17.662072485962089</c:v>
                </c:pt>
              </c:numCache>
            </c:numRef>
          </c:yVal>
          <c:smooth val="1"/>
        </c:ser>
        <c:dLbls>
          <c:showLegendKey val="0"/>
          <c:showVal val="0"/>
          <c:showCatName val="0"/>
          <c:showSerName val="0"/>
          <c:showPercent val="0"/>
          <c:showBubbleSize val="0"/>
        </c:dLbls>
        <c:axId val="282925312"/>
        <c:axId val="283050752"/>
      </c:scatterChart>
      <c:valAx>
        <c:axId val="282925312"/>
        <c:scaling>
          <c:orientation val="minMax"/>
          <c:max val="60"/>
        </c:scaling>
        <c:delete val="0"/>
        <c:axPos val="b"/>
        <c:title>
          <c:tx>
            <c:rich>
              <a:bodyPr/>
              <a:lstStyle/>
              <a:p>
                <a:pPr>
                  <a:defRPr sz="1050" b="1" i="1" u="none" strike="noStrike" baseline="0">
                    <a:solidFill>
                      <a:srgbClr val="000000"/>
                    </a:solidFill>
                    <a:latin typeface="Times New Roman"/>
                    <a:ea typeface="Times New Roman"/>
                    <a:cs typeface="Times New Roman"/>
                  </a:defRPr>
                </a:pPr>
                <a:r>
                  <a:rPr lang="fr-FR"/>
                  <a:t>temps (mn)</a:t>
                </a:r>
              </a:p>
            </c:rich>
          </c:tx>
          <c:layout>
            <c:manualLayout>
              <c:xMode val="edge"/>
              <c:yMode val="edge"/>
              <c:x val="0.48152504633603266"/>
              <c:y val="0.88747091315078164"/>
            </c:manualLayout>
          </c:layout>
          <c:overlay val="0"/>
          <c:spPr>
            <a:noFill/>
            <a:ln w="25400">
              <a:noFill/>
            </a:ln>
          </c:spPr>
        </c:title>
        <c:numFmt formatCode="General" sourceLinked="1"/>
        <c:majorTickMark val="out"/>
        <c:minorTickMark val="none"/>
        <c:tickLblPos val="nextTo"/>
        <c:spPr>
          <a:ln w="3175">
            <a:solidFill>
              <a:srgbClr val="000000"/>
            </a:solidFill>
            <a:prstDash val="solid"/>
          </a:ln>
        </c:spPr>
        <c:txPr>
          <a:bodyPr rot="0" vert="horz"/>
          <a:lstStyle/>
          <a:p>
            <a:pPr>
              <a:defRPr sz="700" b="1" i="1" u="none" strike="noStrike" baseline="0">
                <a:solidFill>
                  <a:srgbClr val="000000"/>
                </a:solidFill>
                <a:latin typeface="Arial"/>
                <a:ea typeface="Arial"/>
                <a:cs typeface="Arial"/>
              </a:defRPr>
            </a:pPr>
            <a:endParaRPr lang="fr-FR"/>
          </a:p>
        </c:txPr>
        <c:crossAx val="283050752"/>
        <c:crosses val="autoZero"/>
        <c:crossBetween val="midCat"/>
      </c:valAx>
      <c:valAx>
        <c:axId val="283050752"/>
        <c:scaling>
          <c:orientation val="minMax"/>
          <c:max val="100"/>
        </c:scaling>
        <c:delete val="0"/>
        <c:axPos val="l"/>
        <c:title>
          <c:tx>
            <c:rich>
              <a:bodyPr/>
              <a:lstStyle/>
              <a:p>
                <a:pPr>
                  <a:defRPr sz="1000" b="1" i="1" u="none" strike="noStrike" baseline="0">
                    <a:solidFill>
                      <a:srgbClr val="000000"/>
                    </a:solidFill>
                    <a:latin typeface="Times New Roman"/>
                    <a:ea typeface="Times New Roman"/>
                    <a:cs typeface="Times New Roman"/>
                  </a:defRPr>
                </a:pPr>
                <a:r>
                  <a:rPr lang="fr-FR" sz="1000"/>
                  <a:t>Taux de décoloration (%)</a:t>
                </a:r>
              </a:p>
            </c:rich>
          </c:tx>
          <c:layout>
            <c:manualLayout>
              <c:xMode val="edge"/>
              <c:yMode val="edge"/>
              <c:x val="2.1361097635307434E-2"/>
              <c:y val="0.1488549379088808"/>
            </c:manualLayout>
          </c:layout>
          <c:overlay val="0"/>
          <c:spPr>
            <a:noFill/>
            <a:ln w="25400">
              <a:noFill/>
            </a:ln>
          </c:spPr>
        </c:title>
        <c:numFmt formatCode="0.00" sourceLinked="1"/>
        <c:majorTickMark val="out"/>
        <c:minorTickMark val="none"/>
        <c:tickLblPos val="nextTo"/>
        <c:spPr>
          <a:ln w="3175">
            <a:solidFill>
              <a:srgbClr val="000000"/>
            </a:solidFill>
            <a:prstDash val="solid"/>
          </a:ln>
        </c:spPr>
        <c:txPr>
          <a:bodyPr rot="0" vert="horz"/>
          <a:lstStyle/>
          <a:p>
            <a:pPr>
              <a:defRPr sz="700" b="1" i="1" u="none" strike="noStrike" baseline="0">
                <a:solidFill>
                  <a:srgbClr val="000000"/>
                </a:solidFill>
                <a:latin typeface="Arial"/>
                <a:ea typeface="Arial"/>
                <a:cs typeface="Arial"/>
              </a:defRPr>
            </a:pPr>
            <a:endParaRPr lang="fr-FR"/>
          </a:p>
        </c:txPr>
        <c:crossAx val="282925312"/>
        <c:crosses val="autoZero"/>
        <c:crossBetween val="midCat"/>
      </c:valAx>
      <c:spPr>
        <a:noFill/>
        <a:ln w="25400">
          <a:noFill/>
        </a:ln>
      </c:spPr>
    </c:plotArea>
    <c:legend>
      <c:legendPos val="r"/>
      <c:layout>
        <c:manualLayout>
          <c:xMode val="edge"/>
          <c:yMode val="edge"/>
          <c:x val="0.25240387605577741"/>
          <c:y val="0.23514122301876442"/>
          <c:w val="0.65144230769230771"/>
          <c:h val="0.22900763358778894"/>
        </c:manualLayout>
      </c:layout>
      <c:overlay val="0"/>
      <c:spPr>
        <a:solidFill>
          <a:srgbClr val="FFFFFF"/>
        </a:solidFill>
        <a:ln w="25400">
          <a:noFill/>
        </a:ln>
        <a:effectLst>
          <a:outerShdw blurRad="63500" sx="102000" sy="102000" algn="ctr" rotWithShape="0">
            <a:schemeClr val="tx2">
              <a:lumMod val="60000"/>
              <a:lumOff val="40000"/>
              <a:alpha val="40000"/>
            </a:schemeClr>
          </a:outerShdw>
        </a:effectLst>
      </c:spPr>
      <c:txPr>
        <a:bodyPr/>
        <a:lstStyle/>
        <a:p>
          <a:pPr>
            <a:defRPr sz="735" b="1" i="1" u="none" strike="noStrike" baseline="0">
              <a:solidFill>
                <a:srgbClr val="000000"/>
              </a:solidFill>
              <a:latin typeface="Times New Roman"/>
              <a:ea typeface="Times New Roman"/>
              <a:cs typeface="Times New Roman"/>
            </a:defRPr>
          </a:pPr>
          <a:endParaRPr lang="fr-FR"/>
        </a:p>
      </c:txPr>
    </c:legend>
    <c:plotVisOnly val="1"/>
    <c:dispBlanksAs val="gap"/>
    <c:showDLblsOverMax val="0"/>
  </c:chart>
  <c:spPr>
    <a:solidFill>
      <a:srgbClr val="FFFFFF"/>
    </a:solidFill>
    <a:ln>
      <a:noFill/>
    </a:ln>
  </c:spPr>
  <c:txPr>
    <a:bodyPr/>
    <a:lstStyle/>
    <a:p>
      <a:pPr>
        <a:defRPr sz="875" b="0" i="0" u="none" strike="noStrike" baseline="0">
          <a:solidFill>
            <a:srgbClr val="000000"/>
          </a:solidFill>
          <a:latin typeface="Arial"/>
          <a:ea typeface="Arial"/>
          <a:cs typeface="Arial"/>
        </a:defRPr>
      </a:pPr>
      <a:endParaRPr lang="fr-FR"/>
    </a:p>
  </c:txPr>
  <c:externalData r:id="rId1">
    <c:autoUpdate val="0"/>
  </c:externalData>
</c:chartSpace>
</file>

<file path=word/charts/chart37.xml><?xml version="1.0" encoding="utf-8"?>
<c:chartSpace xmlns:c="http://schemas.openxmlformats.org/drawingml/2006/chart" xmlns:a="http://schemas.openxmlformats.org/drawingml/2006/main" xmlns:r="http://schemas.openxmlformats.org/officeDocument/2006/relationships">
  <c:date1904 val="0"/>
  <c:lang val="fr-F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20223046049205295"/>
          <c:y val="0.20080605473710991"/>
          <c:w val="0.7524087747786391"/>
          <c:h val="0.60515621031242062"/>
        </c:manualLayout>
      </c:layout>
      <c:barChart>
        <c:barDir val="col"/>
        <c:grouping val="clustered"/>
        <c:varyColors val="0"/>
        <c:ser>
          <c:idx val="0"/>
          <c:order val="0"/>
          <c:tx>
            <c:v>Photo Fenton </c:v>
          </c:tx>
          <c:spPr>
            <a:gradFill rotWithShape="0">
              <a:gsLst>
                <a:gs pos="0">
                  <a:srgbClr val="9999FF"/>
                </a:gs>
                <a:gs pos="50000">
                  <a:srgbClr val="000000"/>
                </a:gs>
                <a:gs pos="100000">
                  <a:srgbClr val="9999FF"/>
                </a:gs>
              </a:gsLst>
              <a:lin ang="18900000" scaled="1"/>
            </a:gradFill>
            <a:ln w="12699">
              <a:solidFill>
                <a:srgbClr val="9999FF"/>
              </a:solidFill>
              <a:prstDash val="solid"/>
            </a:ln>
          </c:spPr>
          <c:invertIfNegative val="0"/>
          <c:cat>
            <c:numRef>
              <c:f>'(Fe3+) + A.ox'!$B$64:$B$68</c:f>
              <c:numCache>
                <c:formatCode>General</c:formatCode>
                <c:ptCount val="5"/>
                <c:pt idx="0">
                  <c:v>0</c:v>
                </c:pt>
                <c:pt idx="1">
                  <c:v>5</c:v>
                </c:pt>
                <c:pt idx="2">
                  <c:v>15</c:v>
                </c:pt>
                <c:pt idx="3">
                  <c:v>30</c:v>
                </c:pt>
                <c:pt idx="4">
                  <c:v>60</c:v>
                </c:pt>
              </c:numCache>
            </c:numRef>
          </c:cat>
          <c:val>
            <c:numRef>
              <c:f>'(Fe3+) + A.ox'!$P$64:$P$68</c:f>
              <c:numCache>
                <c:formatCode>General</c:formatCode>
                <c:ptCount val="5"/>
                <c:pt idx="0">
                  <c:v>465.6</c:v>
                </c:pt>
                <c:pt idx="1">
                  <c:v>144</c:v>
                </c:pt>
                <c:pt idx="2">
                  <c:v>110.40000000000003</c:v>
                </c:pt>
                <c:pt idx="3">
                  <c:v>81.600000000000108</c:v>
                </c:pt>
                <c:pt idx="4">
                  <c:v>52.800000000000054</c:v>
                </c:pt>
              </c:numCache>
            </c:numRef>
          </c:val>
        </c:ser>
        <c:ser>
          <c:idx val="1"/>
          <c:order val="1"/>
          <c:tx>
            <c:v>Coag - PF</c:v>
          </c:tx>
          <c:spPr>
            <a:noFill/>
            <a:ln w="25399">
              <a:solidFill>
                <a:srgbClr val="9999FF"/>
              </a:solidFill>
              <a:prstDash val="solid"/>
            </a:ln>
          </c:spPr>
          <c:invertIfNegative val="0"/>
          <c:val>
            <c:numRef>
              <c:f>'(Fe3+) + A.ox'!$S$64:$S$68</c:f>
              <c:numCache>
                <c:formatCode>General</c:formatCode>
                <c:ptCount val="5"/>
                <c:pt idx="0">
                  <c:v>465.6</c:v>
                </c:pt>
                <c:pt idx="1">
                  <c:v>427.2000000000001</c:v>
                </c:pt>
                <c:pt idx="2">
                  <c:v>427.2000000000001</c:v>
                </c:pt>
                <c:pt idx="3">
                  <c:v>427.2000000000001</c:v>
                </c:pt>
                <c:pt idx="4">
                  <c:v>427.2000000000001</c:v>
                </c:pt>
              </c:numCache>
            </c:numRef>
          </c:val>
        </c:ser>
        <c:ser>
          <c:idx val="2"/>
          <c:order val="2"/>
          <c:tx>
            <c:v>Photo Fenton Like</c:v>
          </c:tx>
          <c:spPr>
            <a:gradFill rotWithShape="0">
              <a:gsLst>
                <a:gs pos="0">
                  <a:srgbClr val="99CC00"/>
                </a:gs>
                <a:gs pos="50000">
                  <a:srgbClr val="000000"/>
                </a:gs>
                <a:gs pos="100000">
                  <a:srgbClr val="99CC00"/>
                </a:gs>
              </a:gsLst>
              <a:lin ang="18900000" scaled="1"/>
            </a:gradFill>
            <a:ln w="25399">
              <a:solidFill>
                <a:srgbClr val="99CC00"/>
              </a:solidFill>
              <a:prstDash val="solid"/>
            </a:ln>
          </c:spPr>
          <c:invertIfNegative val="0"/>
          <c:val>
            <c:numRef>
              <c:f>'(Fe3+) + A.ox'!$V$64:$V$68</c:f>
              <c:numCache>
                <c:formatCode>General</c:formatCode>
                <c:ptCount val="5"/>
                <c:pt idx="0">
                  <c:v>465.6</c:v>
                </c:pt>
                <c:pt idx="1">
                  <c:v>168</c:v>
                </c:pt>
                <c:pt idx="2">
                  <c:v>100.80000000000007</c:v>
                </c:pt>
                <c:pt idx="3">
                  <c:v>62.400000000000034</c:v>
                </c:pt>
                <c:pt idx="4">
                  <c:v>38.400000000000034</c:v>
                </c:pt>
              </c:numCache>
            </c:numRef>
          </c:val>
        </c:ser>
        <c:ser>
          <c:idx val="3"/>
          <c:order val="3"/>
          <c:tx>
            <c:v>Coag - PFL</c:v>
          </c:tx>
          <c:spPr>
            <a:noFill/>
            <a:ln w="25399">
              <a:solidFill>
                <a:srgbClr val="99CC00"/>
              </a:solidFill>
              <a:prstDash val="solid"/>
            </a:ln>
          </c:spPr>
          <c:invertIfNegative val="0"/>
          <c:val>
            <c:numRef>
              <c:f>'(Fe3+) + A.ox'!$Y$64:$Y$68</c:f>
              <c:numCache>
                <c:formatCode>General</c:formatCode>
                <c:ptCount val="5"/>
                <c:pt idx="0">
                  <c:v>465.6</c:v>
                </c:pt>
                <c:pt idx="1">
                  <c:v>417.6</c:v>
                </c:pt>
                <c:pt idx="2">
                  <c:v>417.6</c:v>
                </c:pt>
                <c:pt idx="3">
                  <c:v>417.6</c:v>
                </c:pt>
                <c:pt idx="4">
                  <c:v>417.6</c:v>
                </c:pt>
              </c:numCache>
            </c:numRef>
          </c:val>
        </c:ser>
        <c:dLbls>
          <c:showLegendKey val="0"/>
          <c:showVal val="0"/>
          <c:showCatName val="0"/>
          <c:showSerName val="0"/>
          <c:showPercent val="0"/>
          <c:showBubbleSize val="0"/>
        </c:dLbls>
        <c:gapWidth val="150"/>
        <c:axId val="285318144"/>
        <c:axId val="285320320"/>
      </c:barChart>
      <c:catAx>
        <c:axId val="285318144"/>
        <c:scaling>
          <c:orientation val="minMax"/>
        </c:scaling>
        <c:delete val="0"/>
        <c:axPos val="b"/>
        <c:title>
          <c:tx>
            <c:rich>
              <a:bodyPr/>
              <a:lstStyle/>
              <a:p>
                <a:pPr>
                  <a:defRPr sz="1050" b="1" i="1" u="none" strike="noStrike" baseline="0">
                    <a:solidFill>
                      <a:srgbClr val="000000"/>
                    </a:solidFill>
                    <a:latin typeface="Times New Roman"/>
                    <a:ea typeface="Times New Roman"/>
                    <a:cs typeface="Times New Roman"/>
                  </a:defRPr>
                </a:pPr>
                <a:r>
                  <a:rPr lang="fr-FR"/>
                  <a:t>temps (mn)</a:t>
                </a:r>
              </a:p>
            </c:rich>
          </c:tx>
          <c:layout>
            <c:manualLayout>
              <c:xMode val="edge"/>
              <c:yMode val="edge"/>
              <c:x val="0.41356659211372898"/>
              <c:y val="0.90063420751842826"/>
            </c:manualLayout>
          </c:layout>
          <c:overlay val="0"/>
          <c:spPr>
            <a:noFill/>
            <a:ln w="25399">
              <a:noFill/>
            </a:ln>
          </c:spPr>
        </c:title>
        <c:numFmt formatCode="General" sourceLinked="1"/>
        <c:majorTickMark val="out"/>
        <c:minorTickMark val="none"/>
        <c:tickLblPos val="nextTo"/>
        <c:spPr>
          <a:ln w="3175">
            <a:solidFill>
              <a:srgbClr val="000000"/>
            </a:solidFill>
            <a:prstDash val="solid"/>
          </a:ln>
        </c:spPr>
        <c:txPr>
          <a:bodyPr rot="0" vert="horz"/>
          <a:lstStyle/>
          <a:p>
            <a:pPr>
              <a:defRPr sz="800" b="1" i="1" u="none" strike="noStrike" baseline="0">
                <a:solidFill>
                  <a:srgbClr val="000000"/>
                </a:solidFill>
                <a:latin typeface="Arial"/>
                <a:ea typeface="Arial"/>
                <a:cs typeface="Arial"/>
              </a:defRPr>
            </a:pPr>
            <a:endParaRPr lang="fr-FR"/>
          </a:p>
        </c:txPr>
        <c:crossAx val="285320320"/>
        <c:crosses val="autoZero"/>
        <c:auto val="1"/>
        <c:lblAlgn val="ctr"/>
        <c:lblOffset val="100"/>
        <c:tickLblSkip val="1"/>
        <c:tickMarkSkip val="1"/>
        <c:noMultiLvlLbl val="0"/>
      </c:catAx>
      <c:valAx>
        <c:axId val="285320320"/>
        <c:scaling>
          <c:orientation val="minMax"/>
        </c:scaling>
        <c:delete val="0"/>
        <c:axPos val="l"/>
        <c:title>
          <c:tx>
            <c:rich>
              <a:bodyPr/>
              <a:lstStyle/>
              <a:p>
                <a:pPr>
                  <a:defRPr sz="1000" b="1" i="1" u="none" strike="noStrike" baseline="0">
                    <a:solidFill>
                      <a:srgbClr val="000000"/>
                    </a:solidFill>
                    <a:latin typeface="Times New Roman"/>
                    <a:ea typeface="Times New Roman"/>
                    <a:cs typeface="Times New Roman"/>
                  </a:defRPr>
                </a:pPr>
                <a:r>
                  <a:rPr lang="fr-FR" sz="1000"/>
                  <a:t>Taux de dégradation ( %)</a:t>
                </a:r>
              </a:p>
            </c:rich>
          </c:tx>
          <c:layout>
            <c:manualLayout>
              <c:xMode val="edge"/>
              <c:yMode val="edge"/>
              <c:x val="1.9455252918287941E-2"/>
              <c:y val="0.20415211455422921"/>
            </c:manualLayout>
          </c:layout>
          <c:overlay val="0"/>
          <c:spPr>
            <a:noFill/>
            <a:ln w="25399">
              <a:noFill/>
            </a:ln>
          </c:spPr>
        </c:title>
        <c:numFmt formatCode="General" sourceLinked="1"/>
        <c:majorTickMark val="out"/>
        <c:minorTickMark val="none"/>
        <c:tickLblPos val="nextTo"/>
        <c:spPr>
          <a:ln w="3175">
            <a:solidFill>
              <a:srgbClr val="000000"/>
            </a:solidFill>
            <a:prstDash val="solid"/>
          </a:ln>
        </c:spPr>
        <c:txPr>
          <a:bodyPr rot="0" vert="horz"/>
          <a:lstStyle/>
          <a:p>
            <a:pPr>
              <a:defRPr sz="600" b="1" i="1" u="none" strike="noStrike" baseline="0">
                <a:solidFill>
                  <a:srgbClr val="000000"/>
                </a:solidFill>
                <a:latin typeface="Arial"/>
                <a:ea typeface="Arial"/>
                <a:cs typeface="Arial"/>
              </a:defRPr>
            </a:pPr>
            <a:endParaRPr lang="fr-FR"/>
          </a:p>
        </c:txPr>
        <c:crossAx val="285318144"/>
        <c:crosses val="autoZero"/>
        <c:crossBetween val="between"/>
      </c:valAx>
      <c:spPr>
        <a:noFill/>
        <a:ln w="25399">
          <a:noFill/>
        </a:ln>
      </c:spPr>
    </c:plotArea>
    <c:legend>
      <c:legendPos val="r"/>
      <c:layout>
        <c:manualLayout>
          <c:xMode val="edge"/>
          <c:yMode val="edge"/>
          <c:x val="5.4603082202273404E-2"/>
          <c:y val="0"/>
          <c:w val="0.87529397346732463"/>
          <c:h val="0.16480981711963422"/>
        </c:manualLayout>
      </c:layout>
      <c:overlay val="0"/>
      <c:spPr>
        <a:solidFill>
          <a:srgbClr val="FFFFFF"/>
        </a:solidFill>
        <a:ln w="25399">
          <a:noFill/>
        </a:ln>
        <a:effectLst>
          <a:innerShdw blurRad="63500" dist="50800" dir="2700000">
            <a:schemeClr val="tx2">
              <a:lumMod val="60000"/>
              <a:lumOff val="40000"/>
              <a:alpha val="50000"/>
            </a:schemeClr>
          </a:innerShdw>
        </a:effectLst>
      </c:spPr>
      <c:txPr>
        <a:bodyPr/>
        <a:lstStyle/>
        <a:p>
          <a:pPr>
            <a:defRPr sz="735" b="1" i="1" u="none" strike="noStrike" baseline="0">
              <a:solidFill>
                <a:srgbClr val="000000"/>
              </a:solidFill>
              <a:latin typeface="Times New Roman"/>
              <a:ea typeface="Times New Roman"/>
              <a:cs typeface="Times New Roman"/>
            </a:defRPr>
          </a:pPr>
          <a:endParaRPr lang="fr-FR"/>
        </a:p>
      </c:txPr>
    </c:legend>
    <c:plotVisOnly val="1"/>
    <c:dispBlanksAs val="gap"/>
    <c:showDLblsOverMax val="0"/>
  </c:chart>
  <c:spPr>
    <a:solidFill>
      <a:srgbClr val="FFFFFF"/>
    </a:solidFill>
    <a:ln>
      <a:noFill/>
    </a:ln>
  </c:spPr>
  <c:txPr>
    <a:bodyPr/>
    <a:lstStyle/>
    <a:p>
      <a:pPr>
        <a:defRPr sz="800" b="0" i="0" u="none" strike="noStrike" baseline="0">
          <a:solidFill>
            <a:srgbClr val="000000"/>
          </a:solidFill>
          <a:latin typeface="Arial"/>
          <a:ea typeface="Arial"/>
          <a:cs typeface="Arial"/>
        </a:defRPr>
      </a:pPr>
      <a:endParaRPr lang="fr-FR"/>
    </a:p>
  </c:txPr>
  <c:externalData r:id="rId1">
    <c:autoUpdate val="0"/>
  </c:externalData>
</c:chartSpace>
</file>

<file path=word/charts/chart38.xml><?xml version="1.0" encoding="utf-8"?>
<c:chartSpace xmlns:c="http://schemas.openxmlformats.org/drawingml/2006/chart" xmlns:a="http://schemas.openxmlformats.org/drawingml/2006/main" xmlns:r="http://schemas.openxmlformats.org/officeDocument/2006/relationships">
  <c:date1904 val="0"/>
  <c:lang val="fr-F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22647195816213544"/>
          <c:y val="9.160305343511449E-2"/>
          <c:w val="0.73107244722601483"/>
          <c:h val="0.6946564885496187"/>
        </c:manualLayout>
      </c:layout>
      <c:scatterChart>
        <c:scatterStyle val="smoothMarker"/>
        <c:varyColors val="0"/>
        <c:ser>
          <c:idx val="0"/>
          <c:order val="0"/>
          <c:tx>
            <c:v>Photo Fenton</c:v>
          </c:tx>
          <c:spPr>
            <a:ln w="12702">
              <a:solidFill>
                <a:srgbClr val="000080"/>
              </a:solidFill>
              <a:prstDash val="solid"/>
            </a:ln>
          </c:spPr>
          <c:marker>
            <c:symbol val="diamond"/>
            <c:size val="5"/>
            <c:spPr>
              <a:solidFill>
                <a:srgbClr val="000080"/>
              </a:solidFill>
              <a:ln>
                <a:solidFill>
                  <a:srgbClr val="000080"/>
                </a:solidFill>
                <a:prstDash val="solid"/>
              </a:ln>
            </c:spPr>
          </c:marker>
          <c:xVal>
            <c:numRef>
              <c:f>'(Fe3+) + A.ox'!$B$64:$B$68</c:f>
              <c:numCache>
                <c:formatCode>General</c:formatCode>
                <c:ptCount val="5"/>
                <c:pt idx="0">
                  <c:v>0</c:v>
                </c:pt>
                <c:pt idx="1">
                  <c:v>5</c:v>
                </c:pt>
                <c:pt idx="2">
                  <c:v>15</c:v>
                </c:pt>
                <c:pt idx="3">
                  <c:v>30</c:v>
                </c:pt>
                <c:pt idx="4">
                  <c:v>60</c:v>
                </c:pt>
              </c:numCache>
            </c:numRef>
          </c:xVal>
          <c:yVal>
            <c:numRef>
              <c:f>'(Fe3+) + A.ox'!$Q$64:$Q$68</c:f>
              <c:numCache>
                <c:formatCode>0.00</c:formatCode>
                <c:ptCount val="5"/>
                <c:pt idx="0">
                  <c:v>0</c:v>
                </c:pt>
                <c:pt idx="1">
                  <c:v>69.072164948453619</c:v>
                </c:pt>
                <c:pt idx="2">
                  <c:v>76.288659793814432</c:v>
                </c:pt>
                <c:pt idx="3">
                  <c:v>82.474226804123674</c:v>
                </c:pt>
                <c:pt idx="4">
                  <c:v>88.659793814430287</c:v>
                </c:pt>
              </c:numCache>
            </c:numRef>
          </c:yVal>
          <c:smooth val="1"/>
        </c:ser>
        <c:ser>
          <c:idx val="1"/>
          <c:order val="1"/>
          <c:tx>
            <c:v>Coag- PF</c:v>
          </c:tx>
          <c:spPr>
            <a:ln w="12702">
              <a:solidFill>
                <a:srgbClr val="000080"/>
              </a:solidFill>
              <a:prstDash val="solid"/>
            </a:ln>
          </c:spPr>
          <c:marker>
            <c:symbol val="diamond"/>
            <c:size val="5"/>
            <c:spPr>
              <a:noFill/>
              <a:ln>
                <a:solidFill>
                  <a:srgbClr val="333399"/>
                </a:solidFill>
                <a:prstDash val="solid"/>
              </a:ln>
            </c:spPr>
          </c:marker>
          <c:xVal>
            <c:numRef>
              <c:f>'(Fe3+) + A.ox'!$B$64:$B$68</c:f>
              <c:numCache>
                <c:formatCode>General</c:formatCode>
                <c:ptCount val="5"/>
                <c:pt idx="0">
                  <c:v>0</c:v>
                </c:pt>
                <c:pt idx="1">
                  <c:v>5</c:v>
                </c:pt>
                <c:pt idx="2">
                  <c:v>15</c:v>
                </c:pt>
                <c:pt idx="3">
                  <c:v>30</c:v>
                </c:pt>
                <c:pt idx="4">
                  <c:v>60</c:v>
                </c:pt>
              </c:numCache>
            </c:numRef>
          </c:xVal>
          <c:yVal>
            <c:numRef>
              <c:f>'(Fe3+) + A.ox'!$T$64:$T$68</c:f>
              <c:numCache>
                <c:formatCode>0.00</c:formatCode>
                <c:ptCount val="5"/>
                <c:pt idx="0">
                  <c:v>0</c:v>
                </c:pt>
                <c:pt idx="1">
                  <c:v>8.2474226804123489</c:v>
                </c:pt>
                <c:pt idx="2">
                  <c:v>8.2474226804123489</c:v>
                </c:pt>
                <c:pt idx="3">
                  <c:v>8.2474226804123489</c:v>
                </c:pt>
                <c:pt idx="4">
                  <c:v>8.2474226804123489</c:v>
                </c:pt>
              </c:numCache>
            </c:numRef>
          </c:yVal>
          <c:smooth val="1"/>
        </c:ser>
        <c:ser>
          <c:idx val="2"/>
          <c:order val="2"/>
          <c:tx>
            <c:v>Photo Fenton Like</c:v>
          </c:tx>
          <c:spPr>
            <a:ln w="12702">
              <a:solidFill>
                <a:srgbClr val="008000"/>
              </a:solidFill>
              <a:prstDash val="solid"/>
            </a:ln>
          </c:spPr>
          <c:marker>
            <c:symbol val="diamond"/>
            <c:size val="5"/>
            <c:spPr>
              <a:solidFill>
                <a:srgbClr val="008000"/>
              </a:solidFill>
              <a:ln>
                <a:solidFill>
                  <a:srgbClr val="008000"/>
                </a:solidFill>
                <a:prstDash val="solid"/>
              </a:ln>
            </c:spPr>
          </c:marker>
          <c:xVal>
            <c:numRef>
              <c:f>'(Fe3+) + A.ox'!$B$64:$B$68</c:f>
              <c:numCache>
                <c:formatCode>General</c:formatCode>
                <c:ptCount val="5"/>
                <c:pt idx="0">
                  <c:v>0</c:v>
                </c:pt>
                <c:pt idx="1">
                  <c:v>5</c:v>
                </c:pt>
                <c:pt idx="2">
                  <c:v>15</c:v>
                </c:pt>
                <c:pt idx="3">
                  <c:v>30</c:v>
                </c:pt>
                <c:pt idx="4">
                  <c:v>60</c:v>
                </c:pt>
              </c:numCache>
            </c:numRef>
          </c:xVal>
          <c:yVal>
            <c:numRef>
              <c:f>'(Fe3+) + A.ox'!$W$64:$W$68</c:f>
              <c:numCache>
                <c:formatCode>0.00</c:formatCode>
                <c:ptCount val="5"/>
                <c:pt idx="0">
                  <c:v>0</c:v>
                </c:pt>
                <c:pt idx="1">
                  <c:v>63.917525773195884</c:v>
                </c:pt>
                <c:pt idx="2">
                  <c:v>78.350515463918327</c:v>
                </c:pt>
                <c:pt idx="3">
                  <c:v>86.597938144329888</c:v>
                </c:pt>
                <c:pt idx="4">
                  <c:v>91.752577319584688</c:v>
                </c:pt>
              </c:numCache>
            </c:numRef>
          </c:yVal>
          <c:smooth val="1"/>
        </c:ser>
        <c:ser>
          <c:idx val="3"/>
          <c:order val="3"/>
          <c:tx>
            <c:v>Coag- PFL</c:v>
          </c:tx>
          <c:spPr>
            <a:ln w="12702">
              <a:solidFill>
                <a:srgbClr val="008000"/>
              </a:solidFill>
              <a:prstDash val="solid"/>
            </a:ln>
          </c:spPr>
          <c:marker>
            <c:symbol val="diamond"/>
            <c:size val="5"/>
            <c:spPr>
              <a:noFill/>
              <a:ln>
                <a:solidFill>
                  <a:srgbClr val="008000"/>
                </a:solidFill>
                <a:prstDash val="solid"/>
              </a:ln>
            </c:spPr>
          </c:marker>
          <c:xVal>
            <c:numRef>
              <c:f>'(Fe3+) + A.ox'!$B$64:$B$68</c:f>
              <c:numCache>
                <c:formatCode>General</c:formatCode>
                <c:ptCount val="5"/>
                <c:pt idx="0">
                  <c:v>0</c:v>
                </c:pt>
                <c:pt idx="1">
                  <c:v>5</c:v>
                </c:pt>
                <c:pt idx="2">
                  <c:v>15</c:v>
                </c:pt>
                <c:pt idx="3">
                  <c:v>30</c:v>
                </c:pt>
                <c:pt idx="4">
                  <c:v>60</c:v>
                </c:pt>
              </c:numCache>
            </c:numRef>
          </c:xVal>
          <c:yVal>
            <c:numRef>
              <c:f>'(Fe3+) + A.ox'!$Z$64:$Z$68</c:f>
              <c:numCache>
                <c:formatCode>0.00</c:formatCode>
                <c:ptCount val="5"/>
                <c:pt idx="0">
                  <c:v>0</c:v>
                </c:pt>
                <c:pt idx="1">
                  <c:v>10.309278350515463</c:v>
                </c:pt>
                <c:pt idx="2">
                  <c:v>10.309278350515463</c:v>
                </c:pt>
                <c:pt idx="3">
                  <c:v>10.309278350515463</c:v>
                </c:pt>
                <c:pt idx="4">
                  <c:v>10.309278350515463</c:v>
                </c:pt>
              </c:numCache>
            </c:numRef>
          </c:yVal>
          <c:smooth val="1"/>
        </c:ser>
        <c:dLbls>
          <c:showLegendKey val="0"/>
          <c:showVal val="0"/>
          <c:showCatName val="0"/>
          <c:showSerName val="0"/>
          <c:showPercent val="0"/>
          <c:showBubbleSize val="0"/>
        </c:dLbls>
        <c:axId val="285588480"/>
        <c:axId val="285603328"/>
      </c:scatterChart>
      <c:valAx>
        <c:axId val="285588480"/>
        <c:scaling>
          <c:orientation val="minMax"/>
          <c:max val="60"/>
        </c:scaling>
        <c:delete val="0"/>
        <c:axPos val="b"/>
        <c:title>
          <c:tx>
            <c:rich>
              <a:bodyPr/>
              <a:lstStyle/>
              <a:p>
                <a:pPr>
                  <a:defRPr sz="1000" b="1" i="1" u="none" strike="noStrike" baseline="0">
                    <a:solidFill>
                      <a:srgbClr val="000000"/>
                    </a:solidFill>
                    <a:latin typeface="Times New Roman"/>
                    <a:ea typeface="Times New Roman"/>
                    <a:cs typeface="Times New Roman"/>
                  </a:defRPr>
                </a:pPr>
                <a:r>
                  <a:rPr lang="fr-FR" sz="1000"/>
                  <a:t>temps (mn)</a:t>
                </a:r>
              </a:p>
            </c:rich>
          </c:tx>
          <c:layout>
            <c:manualLayout>
              <c:xMode val="edge"/>
              <c:yMode val="edge"/>
              <c:x val="0.48687350835322846"/>
              <c:y val="0.87786259541984735"/>
            </c:manualLayout>
          </c:layout>
          <c:overlay val="0"/>
          <c:spPr>
            <a:noFill/>
            <a:ln w="25404">
              <a:noFill/>
            </a:ln>
          </c:spPr>
        </c:title>
        <c:numFmt formatCode="General" sourceLinked="1"/>
        <c:majorTickMark val="out"/>
        <c:minorTickMark val="none"/>
        <c:tickLblPos val="nextTo"/>
        <c:spPr>
          <a:ln w="3175">
            <a:solidFill>
              <a:srgbClr val="000000"/>
            </a:solidFill>
            <a:prstDash val="solid"/>
          </a:ln>
        </c:spPr>
        <c:txPr>
          <a:bodyPr rot="0" vert="horz"/>
          <a:lstStyle/>
          <a:p>
            <a:pPr>
              <a:defRPr sz="800" b="1" i="1" u="none" strike="noStrike" baseline="0">
                <a:solidFill>
                  <a:srgbClr val="000000"/>
                </a:solidFill>
                <a:latin typeface="Arial"/>
                <a:ea typeface="Arial"/>
                <a:cs typeface="Arial"/>
              </a:defRPr>
            </a:pPr>
            <a:endParaRPr lang="fr-FR"/>
          </a:p>
        </c:txPr>
        <c:crossAx val="285603328"/>
        <c:crosses val="autoZero"/>
        <c:crossBetween val="midCat"/>
      </c:valAx>
      <c:valAx>
        <c:axId val="285603328"/>
        <c:scaling>
          <c:orientation val="minMax"/>
        </c:scaling>
        <c:delete val="0"/>
        <c:axPos val="l"/>
        <c:title>
          <c:tx>
            <c:rich>
              <a:bodyPr/>
              <a:lstStyle/>
              <a:p>
                <a:pPr>
                  <a:defRPr sz="1000" b="1" i="1" u="none" strike="noStrike" baseline="0">
                    <a:solidFill>
                      <a:srgbClr val="000000"/>
                    </a:solidFill>
                    <a:latin typeface="Times New Roman"/>
                    <a:ea typeface="Times New Roman"/>
                    <a:cs typeface="Times New Roman"/>
                  </a:defRPr>
                </a:pPr>
                <a:r>
                  <a:rPr lang="fr-FR" sz="1000"/>
                  <a:t>Taux de dégradation (%)</a:t>
                </a:r>
              </a:p>
            </c:rich>
          </c:tx>
          <c:layout>
            <c:manualLayout>
              <c:xMode val="edge"/>
              <c:yMode val="edge"/>
              <c:x val="3.6096857605956802E-2"/>
              <c:y val="0.18611862959505771"/>
            </c:manualLayout>
          </c:layout>
          <c:overlay val="0"/>
          <c:spPr>
            <a:noFill/>
            <a:ln w="25404">
              <a:noFill/>
            </a:ln>
          </c:spPr>
        </c:title>
        <c:numFmt formatCode="0.00" sourceLinked="1"/>
        <c:majorTickMark val="out"/>
        <c:minorTickMark val="none"/>
        <c:tickLblPos val="nextTo"/>
        <c:spPr>
          <a:ln w="3175">
            <a:solidFill>
              <a:srgbClr val="000000"/>
            </a:solidFill>
            <a:prstDash val="solid"/>
          </a:ln>
        </c:spPr>
        <c:txPr>
          <a:bodyPr rot="0" vert="horz"/>
          <a:lstStyle/>
          <a:p>
            <a:pPr>
              <a:defRPr sz="600" b="1" i="1" u="none" strike="noStrike" baseline="0">
                <a:solidFill>
                  <a:srgbClr val="000000"/>
                </a:solidFill>
                <a:latin typeface="Arial"/>
                <a:ea typeface="Arial"/>
                <a:cs typeface="Arial"/>
              </a:defRPr>
            </a:pPr>
            <a:endParaRPr lang="fr-FR"/>
          </a:p>
        </c:txPr>
        <c:crossAx val="285588480"/>
        <c:crosses val="autoZero"/>
        <c:crossBetween val="midCat"/>
      </c:valAx>
      <c:spPr>
        <a:noFill/>
        <a:ln w="25404">
          <a:noFill/>
        </a:ln>
      </c:spPr>
    </c:plotArea>
    <c:legend>
      <c:legendPos val="r"/>
      <c:layout>
        <c:manualLayout>
          <c:xMode val="edge"/>
          <c:yMode val="edge"/>
          <c:x val="0.29557678765765083"/>
          <c:y val="0.36840602371512082"/>
          <c:w val="0.69827112974780259"/>
          <c:h val="0.19626570192157208"/>
        </c:manualLayout>
      </c:layout>
      <c:overlay val="0"/>
      <c:spPr>
        <a:solidFill>
          <a:srgbClr val="FFFFFF"/>
        </a:solidFill>
        <a:ln w="25404">
          <a:noFill/>
        </a:ln>
        <a:effectLst>
          <a:outerShdw blurRad="63500" sx="102000" sy="102000" algn="ctr" rotWithShape="0">
            <a:schemeClr val="tx2">
              <a:lumMod val="60000"/>
              <a:lumOff val="40000"/>
              <a:alpha val="40000"/>
            </a:schemeClr>
          </a:outerShdw>
        </a:effectLst>
      </c:spPr>
      <c:txPr>
        <a:bodyPr/>
        <a:lstStyle/>
        <a:p>
          <a:pPr>
            <a:defRPr sz="735" b="1" i="1" u="none" strike="noStrike" baseline="0">
              <a:solidFill>
                <a:srgbClr val="000000"/>
              </a:solidFill>
              <a:latin typeface="Times New Roman"/>
              <a:ea typeface="Times New Roman"/>
              <a:cs typeface="Times New Roman"/>
            </a:defRPr>
          </a:pPr>
          <a:endParaRPr lang="fr-FR"/>
        </a:p>
      </c:txPr>
    </c:legend>
    <c:plotVisOnly val="1"/>
    <c:dispBlanksAs val="gap"/>
    <c:showDLblsOverMax val="0"/>
  </c:chart>
  <c:spPr>
    <a:solidFill>
      <a:srgbClr val="FFFFFF"/>
    </a:solidFill>
    <a:ln>
      <a:noFill/>
    </a:ln>
  </c:spPr>
  <c:txPr>
    <a:bodyPr/>
    <a:lstStyle/>
    <a:p>
      <a:pPr>
        <a:defRPr sz="875" b="0" i="0" u="none" strike="noStrike" baseline="0">
          <a:solidFill>
            <a:srgbClr val="000000"/>
          </a:solidFill>
          <a:latin typeface="Arial"/>
          <a:ea typeface="Arial"/>
          <a:cs typeface="Arial"/>
        </a:defRPr>
      </a:pPr>
      <a:endParaRPr lang="fr-FR"/>
    </a:p>
  </c:txPr>
  <c:externalData r:id="rId1">
    <c:autoUpdate val="0"/>
  </c:externalData>
</c:chartSpace>
</file>

<file path=word/charts/chart39.xml><?xml version="1.0" encoding="utf-8"?>
<c:chartSpace xmlns:c="http://schemas.openxmlformats.org/drawingml/2006/chart" xmlns:a="http://schemas.openxmlformats.org/drawingml/2006/main" xmlns:r="http://schemas.openxmlformats.org/officeDocument/2006/relationships">
  <c:date1904 val="0"/>
  <c:lang val="fr-F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23902439024390243"/>
          <c:y val="9.3023255813953501E-2"/>
          <c:w val="0.69512195121952558"/>
          <c:h val="0.71317829457365522"/>
        </c:manualLayout>
      </c:layout>
      <c:scatterChart>
        <c:scatterStyle val="smoothMarker"/>
        <c:varyColors val="0"/>
        <c:ser>
          <c:idx val="0"/>
          <c:order val="0"/>
          <c:tx>
            <c:v>Solaire Fenton</c:v>
          </c:tx>
          <c:spPr>
            <a:ln w="12702">
              <a:solidFill>
                <a:srgbClr val="000080"/>
              </a:solidFill>
              <a:prstDash val="solid"/>
            </a:ln>
          </c:spPr>
          <c:marker>
            <c:symbol val="diamond"/>
            <c:size val="5"/>
            <c:spPr>
              <a:solidFill>
                <a:srgbClr val="000080"/>
              </a:solidFill>
              <a:ln>
                <a:solidFill>
                  <a:srgbClr val="000080"/>
                </a:solidFill>
                <a:prstDash val="solid"/>
              </a:ln>
            </c:spPr>
          </c:marker>
          <c:xVal>
            <c:numRef>
              <c:f>'(Fe3+) + A.ox'!$C$10:$C$19</c:f>
              <c:numCache>
                <c:formatCode>General</c:formatCode>
                <c:ptCount val="10"/>
                <c:pt idx="0">
                  <c:v>0</c:v>
                </c:pt>
                <c:pt idx="1">
                  <c:v>1</c:v>
                </c:pt>
                <c:pt idx="2">
                  <c:v>2</c:v>
                </c:pt>
                <c:pt idx="3">
                  <c:v>3</c:v>
                </c:pt>
                <c:pt idx="4">
                  <c:v>5</c:v>
                </c:pt>
                <c:pt idx="5">
                  <c:v>10</c:v>
                </c:pt>
                <c:pt idx="6">
                  <c:v>20</c:v>
                </c:pt>
                <c:pt idx="7">
                  <c:v>30</c:v>
                </c:pt>
                <c:pt idx="8">
                  <c:v>45</c:v>
                </c:pt>
                <c:pt idx="9">
                  <c:v>60</c:v>
                </c:pt>
              </c:numCache>
            </c:numRef>
          </c:xVal>
          <c:yVal>
            <c:numRef>
              <c:f>'(Fe3+) + A.ox'!$O$10:$O$19</c:f>
              <c:numCache>
                <c:formatCode>0.00</c:formatCode>
                <c:ptCount val="10"/>
                <c:pt idx="0">
                  <c:v>0</c:v>
                </c:pt>
                <c:pt idx="1">
                  <c:v>96.784073506891218</c:v>
                </c:pt>
                <c:pt idx="2">
                  <c:v>97.498723838693209</c:v>
                </c:pt>
                <c:pt idx="3">
                  <c:v>98.392036753443307</c:v>
                </c:pt>
                <c:pt idx="4">
                  <c:v>98.851454823888858</c:v>
                </c:pt>
                <c:pt idx="5">
                  <c:v>99.412965798876996</c:v>
                </c:pt>
                <c:pt idx="6">
                  <c:v>99.770290964778027</c:v>
                </c:pt>
                <c:pt idx="7">
                  <c:v>100</c:v>
                </c:pt>
                <c:pt idx="8">
                  <c:v>100</c:v>
                </c:pt>
                <c:pt idx="9">
                  <c:v>100</c:v>
                </c:pt>
              </c:numCache>
            </c:numRef>
          </c:yVal>
          <c:smooth val="1"/>
        </c:ser>
        <c:ser>
          <c:idx val="1"/>
          <c:order val="1"/>
          <c:tx>
            <c:v>Coag - SF</c:v>
          </c:tx>
          <c:spPr>
            <a:ln w="12702">
              <a:solidFill>
                <a:srgbClr val="000080"/>
              </a:solidFill>
              <a:prstDash val="solid"/>
            </a:ln>
          </c:spPr>
          <c:marker>
            <c:symbol val="diamond"/>
            <c:size val="5"/>
            <c:spPr>
              <a:noFill/>
              <a:ln>
                <a:solidFill>
                  <a:srgbClr val="000080"/>
                </a:solidFill>
                <a:prstDash val="solid"/>
              </a:ln>
            </c:spPr>
          </c:marker>
          <c:xVal>
            <c:numRef>
              <c:f>'(Fe3+) + A.ox'!$C$10:$C$19</c:f>
              <c:numCache>
                <c:formatCode>General</c:formatCode>
                <c:ptCount val="10"/>
                <c:pt idx="0">
                  <c:v>0</c:v>
                </c:pt>
                <c:pt idx="1">
                  <c:v>1</c:v>
                </c:pt>
                <c:pt idx="2">
                  <c:v>2</c:v>
                </c:pt>
                <c:pt idx="3">
                  <c:v>3</c:v>
                </c:pt>
                <c:pt idx="4">
                  <c:v>5</c:v>
                </c:pt>
                <c:pt idx="5">
                  <c:v>10</c:v>
                </c:pt>
                <c:pt idx="6">
                  <c:v>20</c:v>
                </c:pt>
                <c:pt idx="7">
                  <c:v>30</c:v>
                </c:pt>
                <c:pt idx="8">
                  <c:v>45</c:v>
                </c:pt>
                <c:pt idx="9">
                  <c:v>60</c:v>
                </c:pt>
              </c:numCache>
            </c:numRef>
          </c:xVal>
          <c:yVal>
            <c:numRef>
              <c:f>'(Fe3+) + A.ox'!$R$10:$R$19</c:f>
              <c:numCache>
                <c:formatCode>0.00</c:formatCode>
                <c:ptCount val="10"/>
                <c:pt idx="0">
                  <c:v>0</c:v>
                </c:pt>
                <c:pt idx="1">
                  <c:v>7.6569678407350645</c:v>
                </c:pt>
                <c:pt idx="2">
                  <c:v>8.0653394589078662</c:v>
                </c:pt>
                <c:pt idx="3">
                  <c:v>8.5758039816232863</c:v>
                </c:pt>
                <c:pt idx="4">
                  <c:v>8.2695252679938829</c:v>
                </c:pt>
                <c:pt idx="5">
                  <c:v>8.6268504338948482</c:v>
                </c:pt>
                <c:pt idx="6">
                  <c:v>8.1163859111791687</c:v>
                </c:pt>
                <c:pt idx="7">
                  <c:v>8.47371107708015</c:v>
                </c:pt>
                <c:pt idx="8">
                  <c:v>8.7799897907095534</c:v>
                </c:pt>
                <c:pt idx="9">
                  <c:v>8.5758039816232863</c:v>
                </c:pt>
              </c:numCache>
            </c:numRef>
          </c:yVal>
          <c:smooth val="1"/>
        </c:ser>
        <c:ser>
          <c:idx val="2"/>
          <c:order val="2"/>
          <c:tx>
            <c:v>Solaire Fenton Like</c:v>
          </c:tx>
          <c:spPr>
            <a:ln w="12702">
              <a:solidFill>
                <a:srgbClr val="FF0000"/>
              </a:solidFill>
              <a:prstDash val="solid"/>
            </a:ln>
          </c:spPr>
          <c:marker>
            <c:symbol val="diamond"/>
            <c:size val="5"/>
            <c:spPr>
              <a:solidFill>
                <a:srgbClr val="FF0000"/>
              </a:solidFill>
              <a:ln>
                <a:solidFill>
                  <a:srgbClr val="FF0000"/>
                </a:solidFill>
                <a:prstDash val="solid"/>
              </a:ln>
            </c:spPr>
          </c:marker>
          <c:xVal>
            <c:numRef>
              <c:f>'(Fe3+) + A.ox'!$C$10:$C$19</c:f>
              <c:numCache>
                <c:formatCode>General</c:formatCode>
                <c:ptCount val="10"/>
                <c:pt idx="0">
                  <c:v>0</c:v>
                </c:pt>
                <c:pt idx="1">
                  <c:v>1</c:v>
                </c:pt>
                <c:pt idx="2">
                  <c:v>2</c:v>
                </c:pt>
                <c:pt idx="3">
                  <c:v>3</c:v>
                </c:pt>
                <c:pt idx="4">
                  <c:v>5</c:v>
                </c:pt>
                <c:pt idx="5">
                  <c:v>10</c:v>
                </c:pt>
                <c:pt idx="6">
                  <c:v>20</c:v>
                </c:pt>
                <c:pt idx="7">
                  <c:v>30</c:v>
                </c:pt>
                <c:pt idx="8">
                  <c:v>45</c:v>
                </c:pt>
                <c:pt idx="9">
                  <c:v>60</c:v>
                </c:pt>
              </c:numCache>
            </c:numRef>
          </c:xVal>
          <c:yVal>
            <c:numRef>
              <c:f>'(Fe3+) + A.ox'!$T$10:$T$19</c:f>
              <c:numCache>
                <c:formatCode>0.00</c:formatCode>
                <c:ptCount val="10"/>
                <c:pt idx="0">
                  <c:v>0</c:v>
                </c:pt>
                <c:pt idx="1">
                  <c:v>97.16692189892801</c:v>
                </c:pt>
                <c:pt idx="2">
                  <c:v>97.881572230727755</c:v>
                </c:pt>
                <c:pt idx="3">
                  <c:v>98.621745788667681</c:v>
                </c:pt>
                <c:pt idx="4">
                  <c:v>99.464012251149327</c:v>
                </c:pt>
                <c:pt idx="5">
                  <c:v>99.770290964778027</c:v>
                </c:pt>
                <c:pt idx="6">
                  <c:v>99.872383869320558</c:v>
                </c:pt>
                <c:pt idx="7">
                  <c:v>99.897907095456858</c:v>
                </c:pt>
                <c:pt idx="8">
                  <c:v>100</c:v>
                </c:pt>
                <c:pt idx="9">
                  <c:v>100</c:v>
                </c:pt>
              </c:numCache>
            </c:numRef>
          </c:yVal>
          <c:smooth val="1"/>
        </c:ser>
        <c:ser>
          <c:idx val="3"/>
          <c:order val="3"/>
          <c:tx>
            <c:v>Coag - SFL</c:v>
          </c:tx>
          <c:spPr>
            <a:ln w="12702">
              <a:solidFill>
                <a:srgbClr val="FF0000"/>
              </a:solidFill>
              <a:prstDash val="solid"/>
            </a:ln>
          </c:spPr>
          <c:marker>
            <c:symbol val="diamond"/>
            <c:size val="5"/>
            <c:spPr>
              <a:noFill/>
              <a:ln>
                <a:solidFill>
                  <a:srgbClr val="FF0000"/>
                </a:solidFill>
                <a:prstDash val="solid"/>
              </a:ln>
            </c:spPr>
          </c:marker>
          <c:xVal>
            <c:numRef>
              <c:f>'(Fe3+) + A.ox'!$C$10:$C$19</c:f>
              <c:numCache>
                <c:formatCode>General</c:formatCode>
                <c:ptCount val="10"/>
                <c:pt idx="0">
                  <c:v>0</c:v>
                </c:pt>
                <c:pt idx="1">
                  <c:v>1</c:v>
                </c:pt>
                <c:pt idx="2">
                  <c:v>2</c:v>
                </c:pt>
                <c:pt idx="3">
                  <c:v>3</c:v>
                </c:pt>
                <c:pt idx="4">
                  <c:v>5</c:v>
                </c:pt>
                <c:pt idx="5">
                  <c:v>10</c:v>
                </c:pt>
                <c:pt idx="6">
                  <c:v>20</c:v>
                </c:pt>
                <c:pt idx="7">
                  <c:v>30</c:v>
                </c:pt>
                <c:pt idx="8">
                  <c:v>45</c:v>
                </c:pt>
                <c:pt idx="9">
                  <c:v>60</c:v>
                </c:pt>
              </c:numCache>
            </c:numRef>
          </c:xVal>
          <c:yVal>
            <c:numRef>
              <c:f>'(Fe3+) + A.ox'!$W$10:$W$19</c:f>
              <c:numCache>
                <c:formatCode>0.00</c:formatCode>
                <c:ptCount val="10"/>
                <c:pt idx="0">
                  <c:v>0</c:v>
                </c:pt>
                <c:pt idx="1">
                  <c:v>13.272077590607456</c:v>
                </c:pt>
                <c:pt idx="2">
                  <c:v>13.169984686064376</c:v>
                </c:pt>
                <c:pt idx="3">
                  <c:v>12.659520163348652</c:v>
                </c:pt>
                <c:pt idx="4">
                  <c:v>13.374170495150548</c:v>
                </c:pt>
                <c:pt idx="5">
                  <c:v>14.190913731495648</c:v>
                </c:pt>
                <c:pt idx="6">
                  <c:v>14.2930066360388</c:v>
                </c:pt>
                <c:pt idx="7">
                  <c:v>13.32312404287903</c:v>
                </c:pt>
                <c:pt idx="8">
                  <c:v>12.863705972434976</c:v>
                </c:pt>
                <c:pt idx="9">
                  <c:v>12.608473711077048</c:v>
                </c:pt>
              </c:numCache>
            </c:numRef>
          </c:yVal>
          <c:smooth val="1"/>
        </c:ser>
        <c:dLbls>
          <c:showLegendKey val="0"/>
          <c:showVal val="0"/>
          <c:showCatName val="0"/>
          <c:showSerName val="0"/>
          <c:showPercent val="0"/>
          <c:showBubbleSize val="0"/>
        </c:dLbls>
        <c:axId val="285846912"/>
        <c:axId val="285853568"/>
      </c:scatterChart>
      <c:valAx>
        <c:axId val="285846912"/>
        <c:scaling>
          <c:orientation val="minMax"/>
          <c:max val="60"/>
        </c:scaling>
        <c:delete val="0"/>
        <c:axPos val="b"/>
        <c:title>
          <c:tx>
            <c:rich>
              <a:bodyPr/>
              <a:lstStyle/>
              <a:p>
                <a:pPr>
                  <a:defRPr sz="850" b="1" i="1" u="none" strike="noStrike" baseline="0">
                    <a:solidFill>
                      <a:srgbClr val="000000"/>
                    </a:solidFill>
                    <a:latin typeface="Times New Roman"/>
                    <a:ea typeface="Times New Roman"/>
                    <a:cs typeface="Times New Roman"/>
                  </a:defRPr>
                </a:pPr>
                <a:r>
                  <a:rPr lang="fr-FR"/>
                  <a:t>temps (mn)</a:t>
                </a:r>
              </a:p>
            </c:rich>
          </c:tx>
          <c:layout>
            <c:manualLayout>
              <c:xMode val="edge"/>
              <c:yMode val="edge"/>
              <c:x val="0.48581371799501294"/>
              <c:y val="0.89922501310144365"/>
            </c:manualLayout>
          </c:layout>
          <c:overlay val="0"/>
          <c:spPr>
            <a:noFill/>
            <a:ln w="25403">
              <a:noFill/>
            </a:ln>
          </c:spPr>
        </c:title>
        <c:numFmt formatCode="General" sourceLinked="1"/>
        <c:majorTickMark val="out"/>
        <c:minorTickMark val="none"/>
        <c:tickLblPos val="nextTo"/>
        <c:spPr>
          <a:ln w="3175">
            <a:solidFill>
              <a:srgbClr val="000000"/>
            </a:solidFill>
            <a:prstDash val="solid"/>
          </a:ln>
        </c:spPr>
        <c:txPr>
          <a:bodyPr rot="0" vert="horz"/>
          <a:lstStyle/>
          <a:p>
            <a:pPr>
              <a:defRPr sz="800" b="1" i="1" u="none" strike="noStrike" baseline="0">
                <a:solidFill>
                  <a:srgbClr val="000000"/>
                </a:solidFill>
                <a:latin typeface="Arial"/>
                <a:ea typeface="Arial"/>
                <a:cs typeface="Arial"/>
              </a:defRPr>
            </a:pPr>
            <a:endParaRPr lang="fr-FR"/>
          </a:p>
        </c:txPr>
        <c:crossAx val="285853568"/>
        <c:crosses val="autoZero"/>
        <c:crossBetween val="midCat"/>
      </c:valAx>
      <c:valAx>
        <c:axId val="285853568"/>
        <c:scaling>
          <c:orientation val="minMax"/>
          <c:max val="100"/>
        </c:scaling>
        <c:delete val="0"/>
        <c:axPos val="l"/>
        <c:title>
          <c:tx>
            <c:rich>
              <a:bodyPr/>
              <a:lstStyle/>
              <a:p>
                <a:pPr>
                  <a:defRPr sz="900" b="1" i="1" u="none" strike="noStrike" baseline="0">
                    <a:solidFill>
                      <a:srgbClr val="000000"/>
                    </a:solidFill>
                    <a:latin typeface="Times New Roman"/>
                    <a:ea typeface="Times New Roman"/>
                    <a:cs typeface="Times New Roman"/>
                  </a:defRPr>
                </a:pPr>
                <a:r>
                  <a:rPr lang="fr-FR" sz="900"/>
                  <a:t>Taux de décoloration (%)</a:t>
                </a:r>
              </a:p>
            </c:rich>
          </c:tx>
          <c:layout>
            <c:manualLayout>
              <c:xMode val="edge"/>
              <c:yMode val="edge"/>
              <c:x val="5.1069051907944314E-2"/>
              <c:y val="0.19330739734802221"/>
            </c:manualLayout>
          </c:layout>
          <c:overlay val="0"/>
          <c:spPr>
            <a:noFill/>
            <a:ln w="25403">
              <a:noFill/>
            </a:ln>
          </c:spPr>
        </c:title>
        <c:numFmt formatCode="0.00" sourceLinked="1"/>
        <c:majorTickMark val="out"/>
        <c:minorTickMark val="none"/>
        <c:tickLblPos val="nextTo"/>
        <c:spPr>
          <a:ln w="3175">
            <a:solidFill>
              <a:srgbClr val="000000"/>
            </a:solidFill>
            <a:prstDash val="solid"/>
          </a:ln>
        </c:spPr>
        <c:txPr>
          <a:bodyPr rot="0" vert="horz"/>
          <a:lstStyle/>
          <a:p>
            <a:pPr>
              <a:defRPr sz="800" b="1" i="1" u="none" strike="noStrike" baseline="0">
                <a:solidFill>
                  <a:srgbClr val="000000"/>
                </a:solidFill>
                <a:latin typeface="Arial"/>
                <a:ea typeface="Arial"/>
                <a:cs typeface="Arial"/>
              </a:defRPr>
            </a:pPr>
            <a:endParaRPr lang="fr-FR"/>
          </a:p>
        </c:txPr>
        <c:crossAx val="285846912"/>
        <c:crosses val="autoZero"/>
        <c:crossBetween val="midCat"/>
      </c:valAx>
      <c:spPr>
        <a:noFill/>
        <a:ln w="25403">
          <a:noFill/>
        </a:ln>
      </c:spPr>
    </c:plotArea>
    <c:legend>
      <c:legendPos val="r"/>
      <c:layout>
        <c:manualLayout>
          <c:xMode val="edge"/>
          <c:yMode val="edge"/>
          <c:x val="0.31951219512196166"/>
          <c:y val="0.32170542635658916"/>
          <c:w val="0.63414634146341464"/>
          <c:h val="0.23255813953488391"/>
        </c:manualLayout>
      </c:layout>
      <c:overlay val="0"/>
      <c:spPr>
        <a:solidFill>
          <a:srgbClr val="FFFFFF"/>
        </a:solidFill>
        <a:ln w="25403">
          <a:noFill/>
        </a:ln>
        <a:effectLst>
          <a:outerShdw blurRad="63500" sx="102000" sy="102000" algn="ctr" rotWithShape="0">
            <a:schemeClr val="tx2">
              <a:lumMod val="60000"/>
              <a:lumOff val="40000"/>
              <a:alpha val="40000"/>
            </a:schemeClr>
          </a:outerShdw>
        </a:effectLst>
      </c:spPr>
      <c:txPr>
        <a:bodyPr/>
        <a:lstStyle/>
        <a:p>
          <a:pPr>
            <a:defRPr sz="800" b="1" i="1" u="none" strike="noStrike" baseline="0">
              <a:solidFill>
                <a:srgbClr val="000000"/>
              </a:solidFill>
              <a:latin typeface="Times New Roman"/>
              <a:ea typeface="Times New Roman"/>
              <a:cs typeface="Times New Roman"/>
            </a:defRPr>
          </a:pPr>
          <a:endParaRPr lang="fr-FR"/>
        </a:p>
      </c:txPr>
    </c:legend>
    <c:plotVisOnly val="1"/>
    <c:dispBlanksAs val="gap"/>
    <c:showDLblsOverMax val="0"/>
  </c:chart>
  <c:spPr>
    <a:solidFill>
      <a:srgbClr val="FFFFFF"/>
    </a:solidFill>
    <a:ln>
      <a:noFill/>
    </a:ln>
  </c:spPr>
  <c:txPr>
    <a:bodyPr/>
    <a:lstStyle/>
    <a:p>
      <a:pPr>
        <a:defRPr sz="850" b="0" i="0" u="none" strike="noStrike" baseline="0">
          <a:solidFill>
            <a:srgbClr val="000000"/>
          </a:solidFill>
          <a:latin typeface="Arial"/>
          <a:ea typeface="Arial"/>
          <a:cs typeface="Arial"/>
        </a:defRPr>
      </a:pPr>
      <a:endParaRPr lang="fr-FR"/>
    </a:p>
  </c:txPr>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fr-F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20465429151673126"/>
          <c:y val="0.22349115047404824"/>
          <c:w val="0.74215384615386226"/>
          <c:h val="0.53211184124754052"/>
        </c:manualLayout>
      </c:layout>
      <c:scatterChart>
        <c:scatterStyle val="smoothMarker"/>
        <c:varyColors val="0"/>
        <c:ser>
          <c:idx val="0"/>
          <c:order val="0"/>
          <c:tx>
            <c:v>[H2O2]=3,73 mM</c:v>
          </c:tx>
          <c:spPr>
            <a:ln w="12700">
              <a:solidFill>
                <a:srgbClr val="FF00FF"/>
              </a:solidFill>
              <a:prstDash val="solid"/>
            </a:ln>
          </c:spPr>
          <c:marker>
            <c:symbol val="diamond"/>
            <c:size val="5"/>
            <c:spPr>
              <a:solidFill>
                <a:srgbClr val="FF00FF"/>
              </a:solidFill>
              <a:ln>
                <a:solidFill>
                  <a:srgbClr val="FF00FF"/>
                </a:solidFill>
                <a:prstDash val="solid"/>
              </a:ln>
            </c:spPr>
          </c:marker>
          <c:xVal>
            <c:numRef>
              <c:f>DCO!$A$10:$A$14</c:f>
              <c:numCache>
                <c:formatCode>General</c:formatCode>
                <c:ptCount val="5"/>
                <c:pt idx="0">
                  <c:v>0</c:v>
                </c:pt>
                <c:pt idx="1">
                  <c:v>5</c:v>
                </c:pt>
                <c:pt idx="2">
                  <c:v>15</c:v>
                </c:pt>
                <c:pt idx="3">
                  <c:v>30</c:v>
                </c:pt>
                <c:pt idx="4">
                  <c:v>60</c:v>
                </c:pt>
              </c:numCache>
            </c:numRef>
          </c:xVal>
          <c:yVal>
            <c:numRef>
              <c:f>DCO!$D$10:$D$14</c:f>
              <c:numCache>
                <c:formatCode>0.00</c:formatCode>
                <c:ptCount val="5"/>
                <c:pt idx="0">
                  <c:v>0</c:v>
                </c:pt>
                <c:pt idx="1">
                  <c:v>38.461538461538446</c:v>
                </c:pt>
                <c:pt idx="2">
                  <c:v>52.991452991452981</c:v>
                </c:pt>
                <c:pt idx="3">
                  <c:v>58.119658119658105</c:v>
                </c:pt>
                <c:pt idx="4">
                  <c:v>62.393162393162378</c:v>
                </c:pt>
              </c:numCache>
            </c:numRef>
          </c:yVal>
          <c:smooth val="1"/>
        </c:ser>
        <c:ser>
          <c:idx val="1"/>
          <c:order val="1"/>
          <c:tx>
            <c:v>[H2O2]=7,5 mM</c:v>
          </c:tx>
          <c:spPr>
            <a:ln w="12700">
              <a:solidFill>
                <a:srgbClr val="000080"/>
              </a:solidFill>
              <a:prstDash val="solid"/>
            </a:ln>
          </c:spPr>
          <c:marker>
            <c:symbol val="diamond"/>
            <c:size val="5"/>
            <c:spPr>
              <a:solidFill>
                <a:srgbClr val="000080"/>
              </a:solidFill>
              <a:ln>
                <a:solidFill>
                  <a:srgbClr val="000080"/>
                </a:solidFill>
                <a:prstDash val="solid"/>
              </a:ln>
            </c:spPr>
          </c:marker>
          <c:xVal>
            <c:numRef>
              <c:f>DCO!$A$10:$A$14</c:f>
              <c:numCache>
                <c:formatCode>General</c:formatCode>
                <c:ptCount val="5"/>
                <c:pt idx="0">
                  <c:v>0</c:v>
                </c:pt>
                <c:pt idx="1">
                  <c:v>5</c:v>
                </c:pt>
                <c:pt idx="2">
                  <c:v>15</c:v>
                </c:pt>
                <c:pt idx="3">
                  <c:v>30</c:v>
                </c:pt>
                <c:pt idx="4">
                  <c:v>60</c:v>
                </c:pt>
              </c:numCache>
            </c:numRef>
          </c:xVal>
          <c:yVal>
            <c:numRef>
              <c:f>DCO!$G$10:$G$14</c:f>
              <c:numCache>
                <c:formatCode>0.00</c:formatCode>
                <c:ptCount val="5"/>
                <c:pt idx="0">
                  <c:v>0</c:v>
                </c:pt>
                <c:pt idx="1">
                  <c:v>36.752136752136813</c:v>
                </c:pt>
                <c:pt idx="2">
                  <c:v>52.136752136752413</c:v>
                </c:pt>
                <c:pt idx="3">
                  <c:v>57.264957264957253</c:v>
                </c:pt>
                <c:pt idx="4">
                  <c:v>63.247863247863194</c:v>
                </c:pt>
              </c:numCache>
            </c:numRef>
          </c:yVal>
          <c:smooth val="1"/>
        </c:ser>
        <c:ser>
          <c:idx val="2"/>
          <c:order val="2"/>
          <c:tx>
            <c:v>[H2O2]=18,7  mM</c:v>
          </c:tx>
          <c:spPr>
            <a:ln w="12700">
              <a:solidFill>
                <a:srgbClr val="FF0000"/>
              </a:solidFill>
              <a:prstDash val="solid"/>
            </a:ln>
          </c:spPr>
          <c:marker>
            <c:symbol val="diamond"/>
            <c:size val="5"/>
            <c:spPr>
              <a:solidFill>
                <a:srgbClr val="FF0000"/>
              </a:solidFill>
              <a:ln>
                <a:solidFill>
                  <a:srgbClr val="FF0000"/>
                </a:solidFill>
                <a:prstDash val="solid"/>
              </a:ln>
            </c:spPr>
          </c:marker>
          <c:xVal>
            <c:numRef>
              <c:f>DCO!$A$10:$A$14</c:f>
              <c:numCache>
                <c:formatCode>General</c:formatCode>
                <c:ptCount val="5"/>
                <c:pt idx="0">
                  <c:v>0</c:v>
                </c:pt>
                <c:pt idx="1">
                  <c:v>5</c:v>
                </c:pt>
                <c:pt idx="2">
                  <c:v>15</c:v>
                </c:pt>
                <c:pt idx="3">
                  <c:v>30</c:v>
                </c:pt>
                <c:pt idx="4">
                  <c:v>60</c:v>
                </c:pt>
              </c:numCache>
            </c:numRef>
          </c:xVal>
          <c:yVal>
            <c:numRef>
              <c:f>DCO!$L$10:$L$14</c:f>
              <c:numCache>
                <c:formatCode>0.00</c:formatCode>
                <c:ptCount val="5"/>
                <c:pt idx="0">
                  <c:v>0</c:v>
                </c:pt>
                <c:pt idx="1">
                  <c:v>24.786324786324489</c:v>
                </c:pt>
                <c:pt idx="2">
                  <c:v>47.008547008546991</c:v>
                </c:pt>
                <c:pt idx="3">
                  <c:v>53.84615384615482</c:v>
                </c:pt>
                <c:pt idx="4">
                  <c:v>58.974358974359063</c:v>
                </c:pt>
              </c:numCache>
            </c:numRef>
          </c:yVal>
          <c:smooth val="1"/>
        </c:ser>
        <c:ser>
          <c:idx val="3"/>
          <c:order val="3"/>
          <c:tx>
            <c:v>[H2O2]=37,3 mM</c:v>
          </c:tx>
          <c:spPr>
            <a:ln w="12700">
              <a:solidFill>
                <a:srgbClr val="008000"/>
              </a:solidFill>
              <a:prstDash val="solid"/>
            </a:ln>
          </c:spPr>
          <c:marker>
            <c:symbol val="diamond"/>
            <c:size val="5"/>
            <c:spPr>
              <a:solidFill>
                <a:srgbClr val="008000"/>
              </a:solidFill>
              <a:ln>
                <a:solidFill>
                  <a:srgbClr val="008000"/>
                </a:solidFill>
                <a:prstDash val="solid"/>
              </a:ln>
            </c:spPr>
          </c:marker>
          <c:xVal>
            <c:numRef>
              <c:f>DCO!$A$10:$A$14</c:f>
              <c:numCache>
                <c:formatCode>General</c:formatCode>
                <c:ptCount val="5"/>
                <c:pt idx="0">
                  <c:v>0</c:v>
                </c:pt>
                <c:pt idx="1">
                  <c:v>5</c:v>
                </c:pt>
                <c:pt idx="2">
                  <c:v>15</c:v>
                </c:pt>
                <c:pt idx="3">
                  <c:v>30</c:v>
                </c:pt>
                <c:pt idx="4">
                  <c:v>60</c:v>
                </c:pt>
              </c:numCache>
            </c:numRef>
          </c:xVal>
          <c:yVal>
            <c:numRef>
              <c:f>DCO!$Q$10:$Q$14</c:f>
              <c:numCache>
                <c:formatCode>0.00</c:formatCode>
                <c:ptCount val="5"/>
                <c:pt idx="0">
                  <c:v>0</c:v>
                </c:pt>
                <c:pt idx="1">
                  <c:v>2.5641025641025612</c:v>
                </c:pt>
                <c:pt idx="2">
                  <c:v>7.6923076923076597</c:v>
                </c:pt>
                <c:pt idx="3">
                  <c:v>21.367521367521189</c:v>
                </c:pt>
                <c:pt idx="4">
                  <c:v>31.623931623931597</c:v>
                </c:pt>
              </c:numCache>
            </c:numRef>
          </c:yVal>
          <c:smooth val="1"/>
        </c:ser>
        <c:ser>
          <c:idx val="4"/>
          <c:order val="4"/>
          <c:tx>
            <c:v>[H2O2]=186,5 mM</c:v>
          </c:tx>
          <c:spPr>
            <a:ln w="12700">
              <a:solidFill>
                <a:srgbClr val="800080"/>
              </a:solidFill>
              <a:prstDash val="solid"/>
            </a:ln>
          </c:spPr>
          <c:marker>
            <c:symbol val="diamond"/>
            <c:size val="5"/>
            <c:spPr>
              <a:solidFill>
                <a:srgbClr val="800080"/>
              </a:solidFill>
              <a:ln>
                <a:solidFill>
                  <a:srgbClr val="800080"/>
                </a:solidFill>
                <a:prstDash val="solid"/>
              </a:ln>
            </c:spPr>
          </c:marker>
          <c:xVal>
            <c:numRef>
              <c:f>DCO!$A$10:$A$14</c:f>
              <c:numCache>
                <c:formatCode>General</c:formatCode>
                <c:ptCount val="5"/>
                <c:pt idx="0">
                  <c:v>0</c:v>
                </c:pt>
                <c:pt idx="1">
                  <c:v>5</c:v>
                </c:pt>
                <c:pt idx="2">
                  <c:v>15</c:v>
                </c:pt>
                <c:pt idx="3">
                  <c:v>30</c:v>
                </c:pt>
                <c:pt idx="4">
                  <c:v>60</c:v>
                </c:pt>
              </c:numCache>
            </c:numRef>
          </c:xVal>
          <c:yVal>
            <c:numRef>
              <c:f>DCO!$V$10:$V$14</c:f>
              <c:numCache>
                <c:formatCode>0.00</c:formatCode>
                <c:ptCount val="5"/>
                <c:pt idx="0">
                  <c:v>0</c:v>
                </c:pt>
                <c:pt idx="1">
                  <c:v>4.2735042735042486</c:v>
                </c:pt>
                <c:pt idx="2">
                  <c:v>7.6923076923075975</c:v>
                </c:pt>
                <c:pt idx="3">
                  <c:v>11.111111111110768</c:v>
                </c:pt>
                <c:pt idx="4">
                  <c:v>17.948717948717157</c:v>
                </c:pt>
              </c:numCache>
            </c:numRef>
          </c:yVal>
          <c:smooth val="1"/>
        </c:ser>
        <c:dLbls>
          <c:showLegendKey val="0"/>
          <c:showVal val="0"/>
          <c:showCatName val="0"/>
          <c:showSerName val="0"/>
          <c:showPercent val="0"/>
          <c:showBubbleSize val="0"/>
        </c:dLbls>
        <c:axId val="274773888"/>
        <c:axId val="274880768"/>
      </c:scatterChart>
      <c:valAx>
        <c:axId val="274773888"/>
        <c:scaling>
          <c:orientation val="minMax"/>
          <c:max val="60"/>
        </c:scaling>
        <c:delete val="0"/>
        <c:axPos val="b"/>
        <c:title>
          <c:tx>
            <c:rich>
              <a:bodyPr/>
              <a:lstStyle/>
              <a:p>
                <a:pPr>
                  <a:defRPr sz="1200" b="1" i="1" u="none" strike="noStrike" baseline="0">
                    <a:solidFill>
                      <a:srgbClr val="000000"/>
                    </a:solidFill>
                    <a:latin typeface="Times New Roman"/>
                    <a:ea typeface="Times New Roman"/>
                    <a:cs typeface="Times New Roman"/>
                  </a:defRPr>
                </a:pPr>
                <a:r>
                  <a:rPr lang="fr-FR"/>
                  <a:t>temps (mn)</a:t>
                </a:r>
              </a:p>
            </c:rich>
          </c:tx>
          <c:layout>
            <c:manualLayout>
              <c:xMode val="edge"/>
              <c:yMode val="edge"/>
              <c:x val="0.45849798186992208"/>
              <c:y val="0.86786776306701252"/>
            </c:manualLayout>
          </c:layout>
          <c:overlay val="0"/>
          <c:spPr>
            <a:noFill/>
            <a:ln w="25400">
              <a:noFill/>
            </a:ln>
          </c:spPr>
        </c:title>
        <c:numFmt formatCode="General" sourceLinked="1"/>
        <c:majorTickMark val="out"/>
        <c:minorTickMark val="none"/>
        <c:tickLblPos val="nextTo"/>
        <c:spPr>
          <a:ln w="3175">
            <a:solidFill>
              <a:srgbClr val="000000"/>
            </a:solidFill>
            <a:prstDash val="solid"/>
          </a:ln>
        </c:spPr>
        <c:txPr>
          <a:bodyPr rot="0" vert="horz"/>
          <a:lstStyle/>
          <a:p>
            <a:pPr>
              <a:defRPr sz="800" b="1" i="1" u="none" strike="noStrike" baseline="0">
                <a:solidFill>
                  <a:srgbClr val="000000"/>
                </a:solidFill>
                <a:latin typeface="Arial"/>
                <a:ea typeface="Arial"/>
                <a:cs typeface="Arial"/>
              </a:defRPr>
            </a:pPr>
            <a:endParaRPr lang="fr-FR"/>
          </a:p>
        </c:txPr>
        <c:crossAx val="274880768"/>
        <c:crosses val="autoZero"/>
        <c:crossBetween val="midCat"/>
      </c:valAx>
      <c:valAx>
        <c:axId val="274880768"/>
        <c:scaling>
          <c:orientation val="minMax"/>
          <c:max val="100"/>
        </c:scaling>
        <c:delete val="0"/>
        <c:axPos val="l"/>
        <c:title>
          <c:tx>
            <c:rich>
              <a:bodyPr/>
              <a:lstStyle/>
              <a:p>
                <a:pPr>
                  <a:defRPr sz="1100" b="1" i="1" u="none" strike="noStrike" baseline="0">
                    <a:solidFill>
                      <a:srgbClr val="000000"/>
                    </a:solidFill>
                    <a:latin typeface="Times New Roman"/>
                    <a:ea typeface="Times New Roman"/>
                    <a:cs typeface="Times New Roman"/>
                  </a:defRPr>
                </a:pPr>
                <a:r>
                  <a:rPr lang="fr-FR"/>
                  <a:t>Taux de dégradation (%)</a:t>
                </a:r>
              </a:p>
            </c:rich>
          </c:tx>
          <c:layout>
            <c:manualLayout>
              <c:xMode val="edge"/>
              <c:yMode val="edge"/>
              <c:x val="1.3337972125026418E-2"/>
              <c:y val="0.23332561468644455"/>
            </c:manualLayout>
          </c:layout>
          <c:overlay val="0"/>
          <c:spPr>
            <a:noFill/>
            <a:ln w="25400">
              <a:noFill/>
            </a:ln>
          </c:spPr>
        </c:title>
        <c:numFmt formatCode="0.00" sourceLinked="1"/>
        <c:majorTickMark val="out"/>
        <c:minorTickMark val="none"/>
        <c:tickLblPos val="nextTo"/>
        <c:spPr>
          <a:ln w="3175">
            <a:solidFill>
              <a:srgbClr val="000000"/>
            </a:solidFill>
            <a:prstDash val="solid"/>
          </a:ln>
        </c:spPr>
        <c:txPr>
          <a:bodyPr rot="0" vert="horz"/>
          <a:lstStyle/>
          <a:p>
            <a:pPr>
              <a:defRPr sz="800" b="1" i="1" u="none" strike="noStrike" baseline="0">
                <a:solidFill>
                  <a:srgbClr val="000000"/>
                </a:solidFill>
                <a:latin typeface="Arial"/>
                <a:ea typeface="Arial"/>
                <a:cs typeface="Arial"/>
              </a:defRPr>
            </a:pPr>
            <a:endParaRPr lang="fr-FR"/>
          </a:p>
        </c:txPr>
        <c:crossAx val="274773888"/>
        <c:crosses val="autoZero"/>
        <c:crossBetween val="midCat"/>
      </c:valAx>
      <c:spPr>
        <a:noFill/>
        <a:ln w="25400">
          <a:noFill/>
        </a:ln>
      </c:spPr>
    </c:plotArea>
    <c:legend>
      <c:legendPos val="r"/>
      <c:layout>
        <c:manualLayout>
          <c:xMode val="edge"/>
          <c:yMode val="edge"/>
          <c:x val="2.929329915781765E-2"/>
          <c:y val="1.9468503056000873E-3"/>
          <c:w val="0.94443896957123108"/>
          <c:h val="0.14999390609202551"/>
        </c:manualLayout>
      </c:layout>
      <c:overlay val="0"/>
      <c:spPr>
        <a:solidFill>
          <a:srgbClr val="FFFFFF"/>
        </a:solidFill>
        <a:ln w="25400">
          <a:noFill/>
        </a:ln>
        <a:effectLst>
          <a:outerShdw blurRad="50800" dist="38100" dir="5400000" algn="t" rotWithShape="0">
            <a:schemeClr val="tx2">
              <a:lumMod val="60000"/>
              <a:lumOff val="40000"/>
              <a:alpha val="40000"/>
            </a:schemeClr>
          </a:outerShdw>
        </a:effectLst>
      </c:spPr>
      <c:txPr>
        <a:bodyPr/>
        <a:lstStyle/>
        <a:p>
          <a:pPr>
            <a:defRPr sz="735" b="1" i="1" u="none" strike="noStrike" baseline="0">
              <a:solidFill>
                <a:srgbClr val="000000"/>
              </a:solidFill>
              <a:latin typeface="Times New Roman"/>
              <a:ea typeface="Times New Roman"/>
              <a:cs typeface="Times New Roman"/>
            </a:defRPr>
          </a:pPr>
          <a:endParaRPr lang="fr-FR"/>
        </a:p>
      </c:txPr>
    </c:legend>
    <c:plotVisOnly val="1"/>
    <c:dispBlanksAs val="gap"/>
    <c:showDLblsOverMax val="0"/>
  </c:chart>
  <c:spPr>
    <a:solidFill>
      <a:srgbClr val="FFFFFF"/>
    </a:solidFill>
    <a:ln>
      <a:noFill/>
    </a:ln>
  </c:spPr>
  <c:txPr>
    <a:bodyPr/>
    <a:lstStyle/>
    <a:p>
      <a:pPr>
        <a:defRPr sz="975" b="0" i="0" u="none" strike="noStrike" baseline="0">
          <a:solidFill>
            <a:srgbClr val="000000"/>
          </a:solidFill>
          <a:latin typeface="Arial"/>
          <a:ea typeface="Arial"/>
          <a:cs typeface="Arial"/>
        </a:defRPr>
      </a:pPr>
      <a:endParaRPr lang="fr-FR"/>
    </a:p>
  </c:txPr>
  <c:externalData r:id="rId1">
    <c:autoUpdate val="0"/>
  </c:externalData>
</c:chartSpace>
</file>

<file path=word/charts/chart40.xml><?xml version="1.0" encoding="utf-8"?>
<c:chartSpace xmlns:c="http://schemas.openxmlformats.org/drawingml/2006/chart" xmlns:a="http://schemas.openxmlformats.org/drawingml/2006/main" xmlns:r="http://schemas.openxmlformats.org/officeDocument/2006/relationships">
  <c:date1904 val="0"/>
  <c:lang val="fr-F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20505918123899441"/>
          <c:y val="0.10623606204138533"/>
          <c:w val="0.74766907537351235"/>
          <c:h val="0.63331484444978792"/>
        </c:manualLayout>
      </c:layout>
      <c:scatterChart>
        <c:scatterStyle val="smoothMarker"/>
        <c:varyColors val="0"/>
        <c:ser>
          <c:idx val="0"/>
          <c:order val="0"/>
          <c:tx>
            <c:v>Solaire Fenton </c:v>
          </c:tx>
          <c:spPr>
            <a:ln w="12700">
              <a:solidFill>
                <a:srgbClr val="000080"/>
              </a:solidFill>
              <a:prstDash val="solid"/>
            </a:ln>
          </c:spPr>
          <c:marker>
            <c:symbol val="diamond"/>
            <c:size val="4"/>
            <c:spPr>
              <a:solidFill>
                <a:srgbClr val="000080"/>
              </a:solidFill>
              <a:ln>
                <a:solidFill>
                  <a:srgbClr val="000080"/>
                </a:solidFill>
                <a:prstDash val="solid"/>
              </a:ln>
            </c:spPr>
          </c:marker>
          <c:xVal>
            <c:numRef>
              <c:f>'(Fe3+) + A.ox'!$B$64:$B$68</c:f>
              <c:numCache>
                <c:formatCode>General</c:formatCode>
                <c:ptCount val="5"/>
                <c:pt idx="0">
                  <c:v>0</c:v>
                </c:pt>
                <c:pt idx="1">
                  <c:v>5</c:v>
                </c:pt>
                <c:pt idx="2">
                  <c:v>15</c:v>
                </c:pt>
                <c:pt idx="3">
                  <c:v>30</c:v>
                </c:pt>
                <c:pt idx="4">
                  <c:v>60</c:v>
                </c:pt>
              </c:numCache>
            </c:numRef>
          </c:xVal>
          <c:yVal>
            <c:numRef>
              <c:f>'(Fe3+) + A.ox'!$E$64:$E$68</c:f>
              <c:numCache>
                <c:formatCode>0.00</c:formatCode>
                <c:ptCount val="5"/>
                <c:pt idx="0">
                  <c:v>0</c:v>
                </c:pt>
                <c:pt idx="1">
                  <c:v>68.041237113402019</c:v>
                </c:pt>
                <c:pt idx="2">
                  <c:v>78.350515463918327</c:v>
                </c:pt>
                <c:pt idx="3">
                  <c:v>84.536082474226788</c:v>
                </c:pt>
                <c:pt idx="4">
                  <c:v>87.628865979381388</c:v>
                </c:pt>
              </c:numCache>
            </c:numRef>
          </c:yVal>
          <c:smooth val="1"/>
        </c:ser>
        <c:ser>
          <c:idx val="1"/>
          <c:order val="1"/>
          <c:tx>
            <c:v>Coag -SF</c:v>
          </c:tx>
          <c:spPr>
            <a:ln w="12700">
              <a:solidFill>
                <a:srgbClr val="000080"/>
              </a:solidFill>
              <a:prstDash val="solid"/>
            </a:ln>
          </c:spPr>
          <c:marker>
            <c:symbol val="diamond"/>
            <c:size val="4"/>
            <c:spPr>
              <a:noFill/>
              <a:ln>
                <a:solidFill>
                  <a:srgbClr val="000080"/>
                </a:solidFill>
                <a:prstDash val="solid"/>
              </a:ln>
            </c:spPr>
          </c:marker>
          <c:xVal>
            <c:numRef>
              <c:f>'(Fe3+) + A.ox'!$B$64:$B$68</c:f>
              <c:numCache>
                <c:formatCode>General</c:formatCode>
                <c:ptCount val="5"/>
                <c:pt idx="0">
                  <c:v>0</c:v>
                </c:pt>
                <c:pt idx="1">
                  <c:v>5</c:v>
                </c:pt>
                <c:pt idx="2">
                  <c:v>15</c:v>
                </c:pt>
                <c:pt idx="3">
                  <c:v>30</c:v>
                </c:pt>
                <c:pt idx="4">
                  <c:v>60</c:v>
                </c:pt>
              </c:numCache>
            </c:numRef>
          </c:xVal>
          <c:yVal>
            <c:numRef>
              <c:f>'(Fe3+) + A.ox'!$H$64:$H$68</c:f>
              <c:numCache>
                <c:formatCode>0.00</c:formatCode>
                <c:ptCount val="5"/>
                <c:pt idx="0">
                  <c:v>0</c:v>
                </c:pt>
                <c:pt idx="1">
                  <c:v>8.2474226804123489</c:v>
                </c:pt>
                <c:pt idx="2">
                  <c:v>8.2474226804123489</c:v>
                </c:pt>
                <c:pt idx="3">
                  <c:v>8.2474226804123489</c:v>
                </c:pt>
                <c:pt idx="4">
                  <c:v>8.2474226804123489</c:v>
                </c:pt>
              </c:numCache>
            </c:numRef>
          </c:yVal>
          <c:smooth val="1"/>
        </c:ser>
        <c:ser>
          <c:idx val="2"/>
          <c:order val="2"/>
          <c:tx>
            <c:v>Solaire Fenton Like</c:v>
          </c:tx>
          <c:spPr>
            <a:ln w="12700">
              <a:solidFill>
                <a:srgbClr val="FF0000"/>
              </a:solidFill>
              <a:prstDash val="solid"/>
            </a:ln>
          </c:spPr>
          <c:marker>
            <c:symbol val="diamond"/>
            <c:size val="4"/>
            <c:spPr>
              <a:solidFill>
                <a:srgbClr val="FF0000"/>
              </a:solidFill>
              <a:ln>
                <a:solidFill>
                  <a:srgbClr val="FF0000"/>
                </a:solidFill>
                <a:prstDash val="solid"/>
              </a:ln>
            </c:spPr>
          </c:marker>
          <c:xVal>
            <c:numRef>
              <c:f>'(Fe3+) + A.ox'!$B$64:$B$68</c:f>
              <c:numCache>
                <c:formatCode>General</c:formatCode>
                <c:ptCount val="5"/>
                <c:pt idx="0">
                  <c:v>0</c:v>
                </c:pt>
                <c:pt idx="1">
                  <c:v>5</c:v>
                </c:pt>
                <c:pt idx="2">
                  <c:v>15</c:v>
                </c:pt>
                <c:pt idx="3">
                  <c:v>30</c:v>
                </c:pt>
                <c:pt idx="4">
                  <c:v>60</c:v>
                </c:pt>
              </c:numCache>
            </c:numRef>
          </c:xVal>
          <c:yVal>
            <c:numRef>
              <c:f>'(Fe3+) + A.ox'!$K$64:$K$68</c:f>
              <c:numCache>
                <c:formatCode>0.00</c:formatCode>
                <c:ptCount val="5"/>
                <c:pt idx="0">
                  <c:v>0</c:v>
                </c:pt>
                <c:pt idx="1">
                  <c:v>65.979381443298948</c:v>
                </c:pt>
                <c:pt idx="2">
                  <c:v>82.474226804123674</c:v>
                </c:pt>
                <c:pt idx="3">
                  <c:v>89.690721649484459</c:v>
                </c:pt>
                <c:pt idx="4">
                  <c:v>93.814432989690701</c:v>
                </c:pt>
              </c:numCache>
            </c:numRef>
          </c:yVal>
          <c:smooth val="1"/>
        </c:ser>
        <c:ser>
          <c:idx val="3"/>
          <c:order val="3"/>
          <c:tx>
            <c:v>Coag - SFL</c:v>
          </c:tx>
          <c:spPr>
            <a:ln w="12700">
              <a:solidFill>
                <a:srgbClr val="FF0000"/>
              </a:solidFill>
              <a:prstDash val="solid"/>
            </a:ln>
          </c:spPr>
          <c:marker>
            <c:symbol val="diamond"/>
            <c:size val="4"/>
            <c:spPr>
              <a:noFill/>
              <a:ln>
                <a:solidFill>
                  <a:srgbClr val="FF0000"/>
                </a:solidFill>
                <a:prstDash val="solid"/>
              </a:ln>
            </c:spPr>
          </c:marker>
          <c:xVal>
            <c:numRef>
              <c:f>'(Fe3+) + A.ox'!$B$64:$B$68</c:f>
              <c:numCache>
                <c:formatCode>General</c:formatCode>
                <c:ptCount val="5"/>
                <c:pt idx="0">
                  <c:v>0</c:v>
                </c:pt>
                <c:pt idx="1">
                  <c:v>5</c:v>
                </c:pt>
                <c:pt idx="2">
                  <c:v>15</c:v>
                </c:pt>
                <c:pt idx="3">
                  <c:v>30</c:v>
                </c:pt>
                <c:pt idx="4">
                  <c:v>60</c:v>
                </c:pt>
              </c:numCache>
            </c:numRef>
          </c:xVal>
          <c:yVal>
            <c:numRef>
              <c:f>'(Fe3+) + A.ox'!$N$64:$N$68</c:f>
              <c:numCache>
                <c:formatCode>0.00</c:formatCode>
                <c:ptCount val="5"/>
                <c:pt idx="0">
                  <c:v>0</c:v>
                </c:pt>
                <c:pt idx="1">
                  <c:v>10.309278350515463</c:v>
                </c:pt>
                <c:pt idx="2">
                  <c:v>10.309278350515463</c:v>
                </c:pt>
                <c:pt idx="3">
                  <c:v>10.309278350515463</c:v>
                </c:pt>
                <c:pt idx="4">
                  <c:v>10.309278350515463</c:v>
                </c:pt>
              </c:numCache>
            </c:numRef>
          </c:yVal>
          <c:smooth val="1"/>
        </c:ser>
        <c:dLbls>
          <c:showLegendKey val="0"/>
          <c:showVal val="0"/>
          <c:showCatName val="0"/>
          <c:showSerName val="0"/>
          <c:showPercent val="0"/>
          <c:showBubbleSize val="0"/>
        </c:dLbls>
        <c:axId val="302653440"/>
        <c:axId val="302655744"/>
      </c:scatterChart>
      <c:valAx>
        <c:axId val="302653440"/>
        <c:scaling>
          <c:orientation val="minMax"/>
          <c:max val="60"/>
        </c:scaling>
        <c:delete val="0"/>
        <c:axPos val="b"/>
        <c:title>
          <c:tx>
            <c:rich>
              <a:bodyPr/>
              <a:lstStyle/>
              <a:p>
                <a:pPr>
                  <a:defRPr sz="1050" b="1" i="1">
                    <a:latin typeface="Times New Roman" pitchFamily="18" charset="0"/>
                    <a:cs typeface="Times New Roman" pitchFamily="18" charset="0"/>
                  </a:defRPr>
                </a:pPr>
                <a:r>
                  <a:rPr lang="fr-FR" sz="1050" b="1" i="1">
                    <a:latin typeface="Times New Roman" pitchFamily="18" charset="0"/>
                    <a:cs typeface="Times New Roman" pitchFamily="18" charset="0"/>
                  </a:rPr>
                  <a:t>temps (mn)</a:t>
                </a:r>
              </a:p>
            </c:rich>
          </c:tx>
          <c:layout>
            <c:manualLayout>
              <c:xMode val="edge"/>
              <c:yMode val="edge"/>
              <c:x val="0.45560532237725332"/>
              <c:y val="0.86787781046865387"/>
            </c:manualLayout>
          </c:layout>
          <c:overlay val="0"/>
          <c:spPr>
            <a:noFill/>
            <a:ln w="25399">
              <a:noFill/>
            </a:ln>
          </c:spPr>
        </c:title>
        <c:numFmt formatCode="General" sourceLinked="1"/>
        <c:majorTickMark val="out"/>
        <c:minorTickMark val="none"/>
        <c:tickLblPos val="nextTo"/>
        <c:spPr>
          <a:ln w="3175">
            <a:solidFill>
              <a:srgbClr val="000000"/>
            </a:solidFill>
            <a:prstDash val="solid"/>
          </a:ln>
        </c:spPr>
        <c:txPr>
          <a:bodyPr rot="0" vert="horz"/>
          <a:lstStyle/>
          <a:p>
            <a:pPr>
              <a:defRPr sz="800" b="1" i="1"/>
            </a:pPr>
            <a:endParaRPr lang="fr-FR"/>
          </a:p>
        </c:txPr>
        <c:crossAx val="302655744"/>
        <c:crosses val="autoZero"/>
        <c:crossBetween val="midCat"/>
      </c:valAx>
      <c:valAx>
        <c:axId val="302655744"/>
        <c:scaling>
          <c:orientation val="minMax"/>
        </c:scaling>
        <c:delete val="0"/>
        <c:axPos val="l"/>
        <c:title>
          <c:tx>
            <c:rich>
              <a:bodyPr/>
              <a:lstStyle/>
              <a:p>
                <a:pPr>
                  <a:defRPr sz="1000" b="1" i="1">
                    <a:latin typeface="Times New Roman" pitchFamily="18" charset="0"/>
                    <a:cs typeface="Times New Roman" pitchFamily="18" charset="0"/>
                  </a:defRPr>
                </a:pPr>
                <a:r>
                  <a:rPr lang="fr-FR" sz="1000" b="1" i="1">
                    <a:latin typeface="Times New Roman" pitchFamily="18" charset="0"/>
                    <a:cs typeface="Times New Roman" pitchFamily="18" charset="0"/>
                  </a:rPr>
                  <a:t>Taux de dégradation (%)</a:t>
                </a:r>
              </a:p>
            </c:rich>
          </c:tx>
          <c:layout>
            <c:manualLayout>
              <c:xMode val="edge"/>
              <c:yMode val="edge"/>
              <c:x val="2.6437376114040265E-2"/>
              <c:y val="0.22102080242115688"/>
            </c:manualLayout>
          </c:layout>
          <c:overlay val="0"/>
          <c:spPr>
            <a:noFill/>
            <a:ln w="25399">
              <a:noFill/>
            </a:ln>
          </c:spPr>
        </c:title>
        <c:numFmt formatCode="0.00" sourceLinked="1"/>
        <c:majorTickMark val="out"/>
        <c:minorTickMark val="none"/>
        <c:tickLblPos val="nextTo"/>
        <c:spPr>
          <a:ln w="3175">
            <a:solidFill>
              <a:srgbClr val="000000"/>
            </a:solidFill>
            <a:prstDash val="solid"/>
          </a:ln>
        </c:spPr>
        <c:txPr>
          <a:bodyPr rot="0" vert="horz"/>
          <a:lstStyle/>
          <a:p>
            <a:pPr>
              <a:defRPr sz="700" b="1" i="1"/>
            </a:pPr>
            <a:endParaRPr lang="fr-FR"/>
          </a:p>
        </c:txPr>
        <c:crossAx val="302653440"/>
        <c:crosses val="autoZero"/>
        <c:crossBetween val="midCat"/>
      </c:valAx>
      <c:spPr>
        <a:noFill/>
        <a:ln w="25399">
          <a:noFill/>
        </a:ln>
      </c:spPr>
    </c:plotArea>
    <c:legend>
      <c:legendPos val="r"/>
      <c:layout>
        <c:manualLayout>
          <c:xMode val="edge"/>
          <c:yMode val="edge"/>
          <c:x val="0.27485117681968663"/>
          <c:y val="0.36353901216893325"/>
          <c:w val="0.70160233467320265"/>
          <c:h val="0.21428571428571427"/>
        </c:manualLayout>
      </c:layout>
      <c:overlay val="0"/>
      <c:spPr>
        <a:solidFill>
          <a:srgbClr val="FFFFFF"/>
        </a:solidFill>
        <a:ln w="25399">
          <a:noFill/>
        </a:ln>
        <a:effectLst>
          <a:outerShdw blurRad="63500" sx="102000" sy="102000" algn="ctr" rotWithShape="0">
            <a:schemeClr val="tx2">
              <a:lumMod val="60000"/>
              <a:lumOff val="40000"/>
              <a:alpha val="40000"/>
            </a:schemeClr>
          </a:outerShdw>
        </a:effectLst>
      </c:spPr>
      <c:txPr>
        <a:bodyPr/>
        <a:lstStyle/>
        <a:p>
          <a:pPr>
            <a:defRPr sz="700" b="1" i="1">
              <a:latin typeface="Times New Roman" pitchFamily="18" charset="0"/>
              <a:cs typeface="Times New Roman" pitchFamily="18" charset="0"/>
            </a:defRPr>
          </a:pPr>
          <a:endParaRPr lang="fr-FR"/>
        </a:p>
      </c:txPr>
    </c:legend>
    <c:plotVisOnly val="1"/>
    <c:dispBlanksAs val="gap"/>
    <c:showDLblsOverMax val="0"/>
  </c:chart>
  <c:spPr>
    <a:solidFill>
      <a:srgbClr val="FFFFFF"/>
    </a:solidFill>
    <a:ln>
      <a:noFill/>
    </a:ln>
  </c:spPr>
  <c:txPr>
    <a:bodyPr/>
    <a:lstStyle/>
    <a:p>
      <a:pPr>
        <a:defRPr sz="900" b="0" i="0" u="none" strike="noStrike" baseline="0">
          <a:solidFill>
            <a:srgbClr val="000000"/>
          </a:solidFill>
          <a:latin typeface="Arial"/>
          <a:ea typeface="Arial"/>
          <a:cs typeface="Arial"/>
        </a:defRPr>
      </a:pPr>
      <a:endParaRPr lang="fr-FR"/>
    </a:p>
  </c:txPr>
  <c:externalData r:id="rId1">
    <c:autoUpdate val="0"/>
  </c:externalData>
</c:chartSpace>
</file>

<file path=word/charts/chart41.xml><?xml version="1.0" encoding="utf-8"?>
<c:chartSpace xmlns:c="http://schemas.openxmlformats.org/drawingml/2006/chart" xmlns:a="http://schemas.openxmlformats.org/drawingml/2006/main" xmlns:r="http://schemas.openxmlformats.org/officeDocument/2006/relationships">
  <c:date1904 val="0"/>
  <c:lang val="fr-F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22632251889014568"/>
          <c:y val="0.15267175572519084"/>
          <c:w val="0.7016588760232203"/>
          <c:h val="0.61832061068703625"/>
        </c:manualLayout>
      </c:layout>
      <c:barChart>
        <c:barDir val="col"/>
        <c:grouping val="clustered"/>
        <c:varyColors val="0"/>
        <c:ser>
          <c:idx val="0"/>
          <c:order val="0"/>
          <c:tx>
            <c:v>Solaire Fenton</c:v>
          </c:tx>
          <c:spPr>
            <a:gradFill rotWithShape="0">
              <a:gsLst>
                <a:gs pos="0">
                  <a:srgbClr val="9999FF"/>
                </a:gs>
                <a:gs pos="50000">
                  <a:srgbClr val="000000"/>
                </a:gs>
                <a:gs pos="100000">
                  <a:srgbClr val="9999FF"/>
                </a:gs>
              </a:gsLst>
              <a:lin ang="18900000" scaled="1"/>
            </a:gradFill>
            <a:ln w="12700">
              <a:solidFill>
                <a:srgbClr val="9999FF"/>
              </a:solidFill>
              <a:prstDash val="solid"/>
            </a:ln>
          </c:spPr>
          <c:invertIfNegative val="0"/>
          <c:cat>
            <c:numRef>
              <c:f>'(Fe3+) + A.ox'!$B$64:$B$68</c:f>
              <c:numCache>
                <c:formatCode>General</c:formatCode>
                <c:ptCount val="5"/>
                <c:pt idx="0">
                  <c:v>0</c:v>
                </c:pt>
                <c:pt idx="1">
                  <c:v>5</c:v>
                </c:pt>
                <c:pt idx="2">
                  <c:v>15</c:v>
                </c:pt>
                <c:pt idx="3">
                  <c:v>30</c:v>
                </c:pt>
                <c:pt idx="4">
                  <c:v>60</c:v>
                </c:pt>
              </c:numCache>
            </c:numRef>
          </c:cat>
          <c:val>
            <c:numRef>
              <c:f>'(Fe3+) + A.ox'!$D$64:$D$68</c:f>
              <c:numCache>
                <c:formatCode>General</c:formatCode>
                <c:ptCount val="5"/>
                <c:pt idx="0">
                  <c:v>465.6</c:v>
                </c:pt>
                <c:pt idx="1">
                  <c:v>148.80000000000007</c:v>
                </c:pt>
                <c:pt idx="2">
                  <c:v>100.80000000000007</c:v>
                </c:pt>
                <c:pt idx="3">
                  <c:v>72</c:v>
                </c:pt>
                <c:pt idx="4">
                  <c:v>57.600000000000136</c:v>
                </c:pt>
              </c:numCache>
            </c:numRef>
          </c:val>
        </c:ser>
        <c:ser>
          <c:idx val="1"/>
          <c:order val="1"/>
          <c:tx>
            <c:v>Coag - SF</c:v>
          </c:tx>
          <c:spPr>
            <a:noFill/>
            <a:ln w="25401">
              <a:solidFill>
                <a:srgbClr val="9999FF"/>
              </a:solidFill>
              <a:prstDash val="solid"/>
            </a:ln>
          </c:spPr>
          <c:invertIfNegative val="0"/>
          <c:val>
            <c:numRef>
              <c:f>'(Fe3+) + A.ox'!$G$64:$G$68</c:f>
              <c:numCache>
                <c:formatCode>General</c:formatCode>
                <c:ptCount val="5"/>
                <c:pt idx="0">
                  <c:v>465.6</c:v>
                </c:pt>
                <c:pt idx="1">
                  <c:v>427.2000000000001</c:v>
                </c:pt>
                <c:pt idx="2">
                  <c:v>427.2000000000001</c:v>
                </c:pt>
                <c:pt idx="3">
                  <c:v>427.2000000000001</c:v>
                </c:pt>
                <c:pt idx="4">
                  <c:v>427.2000000000001</c:v>
                </c:pt>
              </c:numCache>
            </c:numRef>
          </c:val>
        </c:ser>
        <c:ser>
          <c:idx val="2"/>
          <c:order val="2"/>
          <c:tx>
            <c:v>Solaire Fenton Like</c:v>
          </c:tx>
          <c:spPr>
            <a:gradFill rotWithShape="0">
              <a:gsLst>
                <a:gs pos="0">
                  <a:srgbClr val="FF0000"/>
                </a:gs>
                <a:gs pos="50000">
                  <a:srgbClr val="000000"/>
                </a:gs>
                <a:gs pos="100000">
                  <a:srgbClr val="FF0000"/>
                </a:gs>
              </a:gsLst>
              <a:lin ang="18900000" scaled="1"/>
            </a:gradFill>
            <a:ln w="12700">
              <a:solidFill>
                <a:srgbClr val="FF0000"/>
              </a:solidFill>
              <a:prstDash val="solid"/>
            </a:ln>
          </c:spPr>
          <c:invertIfNegative val="0"/>
          <c:val>
            <c:numRef>
              <c:f>'(Fe3+) + A.ox'!$J$64:$J$68</c:f>
              <c:numCache>
                <c:formatCode>General</c:formatCode>
                <c:ptCount val="5"/>
                <c:pt idx="0">
                  <c:v>465.6</c:v>
                </c:pt>
                <c:pt idx="1">
                  <c:v>158.40000000000003</c:v>
                </c:pt>
                <c:pt idx="2">
                  <c:v>81.600000000000108</c:v>
                </c:pt>
                <c:pt idx="3">
                  <c:v>48</c:v>
                </c:pt>
                <c:pt idx="4">
                  <c:v>28.800000000000068</c:v>
                </c:pt>
              </c:numCache>
            </c:numRef>
          </c:val>
        </c:ser>
        <c:ser>
          <c:idx val="3"/>
          <c:order val="3"/>
          <c:tx>
            <c:v>Coag - SFL</c:v>
          </c:tx>
          <c:spPr>
            <a:noFill/>
            <a:ln w="25401">
              <a:solidFill>
                <a:srgbClr val="FF0000"/>
              </a:solidFill>
              <a:prstDash val="solid"/>
            </a:ln>
          </c:spPr>
          <c:invertIfNegative val="0"/>
          <c:val>
            <c:numRef>
              <c:f>'(Fe3+) + A.ox'!$M$64:$M$68</c:f>
              <c:numCache>
                <c:formatCode>General</c:formatCode>
                <c:ptCount val="5"/>
                <c:pt idx="0">
                  <c:v>465.6</c:v>
                </c:pt>
                <c:pt idx="1">
                  <c:v>417.6</c:v>
                </c:pt>
                <c:pt idx="2">
                  <c:v>417.6</c:v>
                </c:pt>
                <c:pt idx="3">
                  <c:v>417.6</c:v>
                </c:pt>
                <c:pt idx="4">
                  <c:v>417.6</c:v>
                </c:pt>
              </c:numCache>
            </c:numRef>
          </c:val>
        </c:ser>
        <c:dLbls>
          <c:showLegendKey val="0"/>
          <c:showVal val="0"/>
          <c:showCatName val="0"/>
          <c:showSerName val="0"/>
          <c:showPercent val="0"/>
          <c:showBubbleSize val="0"/>
        </c:dLbls>
        <c:gapWidth val="150"/>
        <c:axId val="302805760"/>
        <c:axId val="302807680"/>
      </c:barChart>
      <c:catAx>
        <c:axId val="302805760"/>
        <c:scaling>
          <c:orientation val="minMax"/>
        </c:scaling>
        <c:delete val="0"/>
        <c:axPos val="b"/>
        <c:title>
          <c:tx>
            <c:rich>
              <a:bodyPr/>
              <a:lstStyle/>
              <a:p>
                <a:pPr>
                  <a:defRPr sz="1050" b="1" i="1" u="none" strike="noStrike" baseline="0">
                    <a:solidFill>
                      <a:srgbClr val="000000"/>
                    </a:solidFill>
                    <a:latin typeface="Times New Roman"/>
                    <a:ea typeface="Times New Roman"/>
                    <a:cs typeface="Times New Roman"/>
                  </a:defRPr>
                </a:pPr>
                <a:r>
                  <a:rPr lang="fr-FR"/>
                  <a:t>temps (mn) </a:t>
                </a:r>
              </a:p>
            </c:rich>
          </c:tx>
          <c:layout>
            <c:manualLayout>
              <c:xMode val="edge"/>
              <c:yMode val="edge"/>
              <c:x val="0.44683601498497832"/>
              <c:y val="0.88747965173010268"/>
            </c:manualLayout>
          </c:layout>
          <c:overlay val="0"/>
          <c:spPr>
            <a:noFill/>
            <a:ln w="25401">
              <a:noFill/>
            </a:ln>
          </c:spPr>
        </c:title>
        <c:numFmt formatCode="General" sourceLinked="1"/>
        <c:majorTickMark val="out"/>
        <c:minorTickMark val="none"/>
        <c:tickLblPos val="nextTo"/>
        <c:spPr>
          <a:ln w="3175">
            <a:solidFill>
              <a:srgbClr val="000000"/>
            </a:solidFill>
            <a:prstDash val="solid"/>
          </a:ln>
        </c:spPr>
        <c:txPr>
          <a:bodyPr rot="0" vert="horz"/>
          <a:lstStyle/>
          <a:p>
            <a:pPr>
              <a:defRPr sz="800" b="1" i="1" u="none" strike="noStrike" baseline="0">
                <a:solidFill>
                  <a:srgbClr val="000000"/>
                </a:solidFill>
                <a:latin typeface="Arial"/>
                <a:ea typeface="Arial"/>
                <a:cs typeface="Arial"/>
              </a:defRPr>
            </a:pPr>
            <a:endParaRPr lang="fr-FR"/>
          </a:p>
        </c:txPr>
        <c:crossAx val="302807680"/>
        <c:crosses val="autoZero"/>
        <c:auto val="1"/>
        <c:lblAlgn val="ctr"/>
        <c:lblOffset val="100"/>
        <c:tickLblSkip val="1"/>
        <c:tickMarkSkip val="1"/>
        <c:noMultiLvlLbl val="0"/>
      </c:catAx>
      <c:valAx>
        <c:axId val="302807680"/>
        <c:scaling>
          <c:orientation val="minMax"/>
        </c:scaling>
        <c:delete val="0"/>
        <c:axPos val="l"/>
        <c:title>
          <c:tx>
            <c:rich>
              <a:bodyPr/>
              <a:lstStyle/>
              <a:p>
                <a:pPr>
                  <a:defRPr sz="1000" b="1" i="1" u="none" strike="noStrike" baseline="0">
                    <a:solidFill>
                      <a:srgbClr val="000000"/>
                    </a:solidFill>
                    <a:latin typeface="Times New Roman"/>
                    <a:ea typeface="Times New Roman"/>
                    <a:cs typeface="Times New Roman"/>
                  </a:defRPr>
                </a:pPr>
                <a:r>
                  <a:rPr lang="fr-FR" sz="1000"/>
                  <a:t>DCO (mg/l)</a:t>
                </a:r>
              </a:p>
            </c:rich>
          </c:tx>
          <c:layout>
            <c:manualLayout>
              <c:xMode val="edge"/>
              <c:yMode val="edge"/>
              <c:x val="3.9477297739512598E-2"/>
              <c:y val="0.28345247733573842"/>
            </c:manualLayout>
          </c:layout>
          <c:overlay val="0"/>
          <c:spPr>
            <a:noFill/>
            <a:ln w="25401">
              <a:noFill/>
            </a:ln>
          </c:spPr>
        </c:title>
        <c:numFmt formatCode="General" sourceLinked="1"/>
        <c:majorTickMark val="out"/>
        <c:minorTickMark val="none"/>
        <c:tickLblPos val="nextTo"/>
        <c:spPr>
          <a:ln w="3175">
            <a:solidFill>
              <a:srgbClr val="000000"/>
            </a:solidFill>
            <a:prstDash val="solid"/>
          </a:ln>
        </c:spPr>
        <c:txPr>
          <a:bodyPr rot="0" vert="horz"/>
          <a:lstStyle/>
          <a:p>
            <a:pPr>
              <a:defRPr sz="800" b="1" i="1" u="none" strike="noStrike" baseline="0">
                <a:solidFill>
                  <a:srgbClr val="000000"/>
                </a:solidFill>
                <a:latin typeface="Arial"/>
                <a:ea typeface="Arial"/>
                <a:cs typeface="Arial"/>
              </a:defRPr>
            </a:pPr>
            <a:endParaRPr lang="fr-FR"/>
          </a:p>
        </c:txPr>
        <c:crossAx val="302805760"/>
        <c:crosses val="autoZero"/>
        <c:crossBetween val="between"/>
      </c:valAx>
      <c:spPr>
        <a:noFill/>
        <a:ln w="25401">
          <a:noFill/>
        </a:ln>
      </c:spPr>
    </c:plotArea>
    <c:legend>
      <c:legendPos val="r"/>
      <c:layout>
        <c:manualLayout>
          <c:xMode val="edge"/>
          <c:yMode val="edge"/>
          <c:x val="3.0961261421270366E-2"/>
          <c:y val="1.1450381679389401E-2"/>
          <c:w val="0.96400121037503284"/>
          <c:h val="0.12213740458015269"/>
        </c:manualLayout>
      </c:layout>
      <c:overlay val="0"/>
      <c:spPr>
        <a:solidFill>
          <a:srgbClr val="FFFFFF"/>
        </a:solidFill>
        <a:ln w="25401">
          <a:noFill/>
        </a:ln>
        <a:effectLst>
          <a:innerShdw blurRad="63500" dist="50800" dir="8100000">
            <a:schemeClr val="tx2">
              <a:lumMod val="60000"/>
              <a:lumOff val="40000"/>
              <a:alpha val="50000"/>
            </a:schemeClr>
          </a:innerShdw>
        </a:effectLst>
      </c:spPr>
      <c:txPr>
        <a:bodyPr/>
        <a:lstStyle/>
        <a:p>
          <a:pPr>
            <a:defRPr sz="735" b="1" i="1" u="none" strike="noStrike" baseline="0">
              <a:solidFill>
                <a:srgbClr val="000000"/>
              </a:solidFill>
              <a:latin typeface="Times New Roman"/>
              <a:ea typeface="Times New Roman"/>
              <a:cs typeface="Times New Roman"/>
            </a:defRPr>
          </a:pPr>
          <a:endParaRPr lang="fr-FR"/>
        </a:p>
      </c:txPr>
    </c:legend>
    <c:plotVisOnly val="1"/>
    <c:dispBlanksAs val="gap"/>
    <c:showDLblsOverMax val="0"/>
  </c:chart>
  <c:spPr>
    <a:solidFill>
      <a:srgbClr val="FFFFFF"/>
    </a:solidFill>
    <a:ln>
      <a:noFill/>
    </a:ln>
  </c:spPr>
  <c:txPr>
    <a:bodyPr/>
    <a:lstStyle/>
    <a:p>
      <a:pPr>
        <a:defRPr sz="800" b="1" i="1" u="none" strike="noStrike" baseline="0">
          <a:solidFill>
            <a:srgbClr val="000000"/>
          </a:solidFill>
          <a:latin typeface="Arial"/>
          <a:ea typeface="Arial"/>
          <a:cs typeface="Arial"/>
        </a:defRPr>
      </a:pPr>
      <a:endParaRPr lang="fr-FR"/>
    </a:p>
  </c:txPr>
  <c:externalData r:id="rId1">
    <c:autoUpdate val="0"/>
  </c:externalData>
</c:chartSpace>
</file>

<file path=word/charts/chart42.xml><?xml version="1.0" encoding="utf-8"?>
<c:chartSpace xmlns:c="http://schemas.openxmlformats.org/drawingml/2006/chart" xmlns:a="http://schemas.openxmlformats.org/drawingml/2006/main" xmlns:r="http://schemas.openxmlformats.org/officeDocument/2006/relationships">
  <c:date1904 val="0"/>
  <c:lang val="fr-F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3608247422680411"/>
          <c:y val="2.734375000000001E-2"/>
          <c:w val="0.79793814432989763"/>
          <c:h val="0.73828125000001055"/>
        </c:manualLayout>
      </c:layout>
      <c:scatterChart>
        <c:scatterStyle val="smoothMarker"/>
        <c:varyColors val="0"/>
        <c:ser>
          <c:idx val="0"/>
          <c:order val="0"/>
          <c:tx>
            <c:v>Photo Fenton</c:v>
          </c:tx>
          <c:spPr>
            <a:ln w="12701">
              <a:solidFill>
                <a:srgbClr val="000080"/>
              </a:solidFill>
              <a:prstDash val="solid"/>
            </a:ln>
          </c:spPr>
          <c:marker>
            <c:symbol val="diamond"/>
            <c:size val="5"/>
            <c:spPr>
              <a:solidFill>
                <a:srgbClr val="000080"/>
              </a:solidFill>
              <a:ln>
                <a:solidFill>
                  <a:srgbClr val="000080"/>
                </a:solidFill>
                <a:prstDash val="solid"/>
              </a:ln>
            </c:spPr>
          </c:marker>
          <c:xVal>
            <c:numRef>
              <c:f>'(Fe3+) + A.ox'!$C$10:$C$19</c:f>
              <c:numCache>
                <c:formatCode>General</c:formatCode>
                <c:ptCount val="10"/>
                <c:pt idx="0">
                  <c:v>0</c:v>
                </c:pt>
                <c:pt idx="1">
                  <c:v>1</c:v>
                </c:pt>
                <c:pt idx="2">
                  <c:v>2</c:v>
                </c:pt>
                <c:pt idx="3">
                  <c:v>3</c:v>
                </c:pt>
                <c:pt idx="4">
                  <c:v>5</c:v>
                </c:pt>
                <c:pt idx="5">
                  <c:v>10</c:v>
                </c:pt>
                <c:pt idx="6">
                  <c:v>20</c:v>
                </c:pt>
                <c:pt idx="7">
                  <c:v>30</c:v>
                </c:pt>
                <c:pt idx="8">
                  <c:v>45</c:v>
                </c:pt>
                <c:pt idx="9">
                  <c:v>60</c:v>
                </c:pt>
              </c:numCache>
            </c:numRef>
          </c:xVal>
          <c:yVal>
            <c:numRef>
              <c:f>'(Fe3+) + A.ox'!$E$10:$E$19</c:f>
              <c:numCache>
                <c:formatCode>0.00</c:formatCode>
                <c:ptCount val="10"/>
                <c:pt idx="0">
                  <c:v>0</c:v>
                </c:pt>
                <c:pt idx="1">
                  <c:v>99.566105155691659</c:v>
                </c:pt>
                <c:pt idx="2">
                  <c:v>99.770290964778027</c:v>
                </c:pt>
                <c:pt idx="3">
                  <c:v>99.897907095456858</c:v>
                </c:pt>
                <c:pt idx="4">
                  <c:v>100</c:v>
                </c:pt>
                <c:pt idx="5">
                  <c:v>100</c:v>
                </c:pt>
                <c:pt idx="6">
                  <c:v>100</c:v>
                </c:pt>
                <c:pt idx="7">
                  <c:v>100</c:v>
                </c:pt>
                <c:pt idx="8">
                  <c:v>100</c:v>
                </c:pt>
                <c:pt idx="9">
                  <c:v>100</c:v>
                </c:pt>
              </c:numCache>
            </c:numRef>
          </c:yVal>
          <c:smooth val="1"/>
        </c:ser>
        <c:ser>
          <c:idx val="1"/>
          <c:order val="1"/>
          <c:tx>
            <c:v>Coag - PF</c:v>
          </c:tx>
          <c:spPr>
            <a:ln w="12701">
              <a:solidFill>
                <a:srgbClr val="000080"/>
              </a:solidFill>
              <a:prstDash val="solid"/>
            </a:ln>
          </c:spPr>
          <c:marker>
            <c:symbol val="diamond"/>
            <c:size val="5"/>
            <c:spPr>
              <a:noFill/>
              <a:ln>
                <a:solidFill>
                  <a:srgbClr val="000080"/>
                </a:solidFill>
                <a:prstDash val="solid"/>
              </a:ln>
            </c:spPr>
          </c:marker>
          <c:xVal>
            <c:numRef>
              <c:f>'(Fe3+) + A.ox'!$C$10:$C$19</c:f>
              <c:numCache>
                <c:formatCode>General</c:formatCode>
                <c:ptCount val="10"/>
                <c:pt idx="0">
                  <c:v>0</c:v>
                </c:pt>
                <c:pt idx="1">
                  <c:v>1</c:v>
                </c:pt>
                <c:pt idx="2">
                  <c:v>2</c:v>
                </c:pt>
                <c:pt idx="3">
                  <c:v>3</c:v>
                </c:pt>
                <c:pt idx="4">
                  <c:v>5</c:v>
                </c:pt>
                <c:pt idx="5">
                  <c:v>10</c:v>
                </c:pt>
                <c:pt idx="6">
                  <c:v>20</c:v>
                </c:pt>
                <c:pt idx="7">
                  <c:v>30</c:v>
                </c:pt>
                <c:pt idx="8">
                  <c:v>45</c:v>
                </c:pt>
                <c:pt idx="9">
                  <c:v>60</c:v>
                </c:pt>
              </c:numCache>
            </c:numRef>
          </c:xVal>
          <c:yVal>
            <c:numRef>
              <c:f>'(Fe3+) + A.ox'!$H$10:$H$19</c:f>
              <c:numCache>
                <c:formatCode>0.00</c:formatCode>
                <c:ptCount val="10"/>
                <c:pt idx="0">
                  <c:v>0</c:v>
                </c:pt>
                <c:pt idx="1">
                  <c:v>7.6569678407350645</c:v>
                </c:pt>
                <c:pt idx="2">
                  <c:v>8.0653394589078662</c:v>
                </c:pt>
                <c:pt idx="3">
                  <c:v>8.5758039816232863</c:v>
                </c:pt>
                <c:pt idx="4">
                  <c:v>8.2695252679938829</c:v>
                </c:pt>
                <c:pt idx="5">
                  <c:v>8.6268504338948482</c:v>
                </c:pt>
                <c:pt idx="6">
                  <c:v>8.1163859111791687</c:v>
                </c:pt>
                <c:pt idx="7">
                  <c:v>8.47371107708015</c:v>
                </c:pt>
                <c:pt idx="8">
                  <c:v>8.7799897907095534</c:v>
                </c:pt>
                <c:pt idx="9">
                  <c:v>8.5758039816232863</c:v>
                </c:pt>
              </c:numCache>
            </c:numRef>
          </c:yVal>
          <c:smooth val="1"/>
        </c:ser>
        <c:ser>
          <c:idx val="2"/>
          <c:order val="2"/>
          <c:tx>
            <c:v>Photo Fenton Like</c:v>
          </c:tx>
          <c:spPr>
            <a:ln w="12701">
              <a:solidFill>
                <a:srgbClr val="008000"/>
              </a:solidFill>
              <a:prstDash val="solid"/>
            </a:ln>
          </c:spPr>
          <c:marker>
            <c:symbol val="diamond"/>
            <c:size val="5"/>
            <c:spPr>
              <a:solidFill>
                <a:srgbClr val="008000"/>
              </a:solidFill>
              <a:ln>
                <a:solidFill>
                  <a:srgbClr val="008000"/>
                </a:solidFill>
                <a:prstDash val="solid"/>
              </a:ln>
            </c:spPr>
          </c:marker>
          <c:xVal>
            <c:numRef>
              <c:f>'(Fe3+) + A.ox'!$C$10:$C$19</c:f>
              <c:numCache>
                <c:formatCode>General</c:formatCode>
                <c:ptCount val="10"/>
                <c:pt idx="0">
                  <c:v>0</c:v>
                </c:pt>
                <c:pt idx="1">
                  <c:v>1</c:v>
                </c:pt>
                <c:pt idx="2">
                  <c:v>2</c:v>
                </c:pt>
                <c:pt idx="3">
                  <c:v>3</c:v>
                </c:pt>
                <c:pt idx="4">
                  <c:v>5</c:v>
                </c:pt>
                <c:pt idx="5">
                  <c:v>10</c:v>
                </c:pt>
                <c:pt idx="6">
                  <c:v>20</c:v>
                </c:pt>
                <c:pt idx="7">
                  <c:v>30</c:v>
                </c:pt>
                <c:pt idx="8">
                  <c:v>45</c:v>
                </c:pt>
                <c:pt idx="9">
                  <c:v>60</c:v>
                </c:pt>
              </c:numCache>
            </c:numRef>
          </c:xVal>
          <c:yVal>
            <c:numRef>
              <c:f>'(Fe3+) + A.ox'!$J$10:$J$19</c:f>
              <c:numCache>
                <c:formatCode>0.00</c:formatCode>
                <c:ptCount val="10"/>
                <c:pt idx="0">
                  <c:v>0</c:v>
                </c:pt>
                <c:pt idx="1">
                  <c:v>94.078611536495572</c:v>
                </c:pt>
                <c:pt idx="2">
                  <c:v>97.345584481879527</c:v>
                </c:pt>
                <c:pt idx="3">
                  <c:v>98.009188361408889</c:v>
                </c:pt>
                <c:pt idx="4">
                  <c:v>98.570699336396089</c:v>
                </c:pt>
                <c:pt idx="5">
                  <c:v>99.412965798876996</c:v>
                </c:pt>
                <c:pt idx="6">
                  <c:v>99.821337417047758</c:v>
                </c:pt>
                <c:pt idx="7">
                  <c:v>99.974476773863458</c:v>
                </c:pt>
                <c:pt idx="8">
                  <c:v>100</c:v>
                </c:pt>
                <c:pt idx="9">
                  <c:v>100</c:v>
                </c:pt>
              </c:numCache>
            </c:numRef>
          </c:yVal>
          <c:smooth val="1"/>
        </c:ser>
        <c:ser>
          <c:idx val="3"/>
          <c:order val="3"/>
          <c:tx>
            <c:v>Coag- PFL</c:v>
          </c:tx>
          <c:spPr>
            <a:ln w="12701">
              <a:solidFill>
                <a:srgbClr val="008000"/>
              </a:solidFill>
              <a:prstDash val="solid"/>
            </a:ln>
          </c:spPr>
          <c:marker>
            <c:symbol val="diamond"/>
            <c:size val="5"/>
            <c:spPr>
              <a:noFill/>
              <a:ln>
                <a:solidFill>
                  <a:srgbClr val="008000"/>
                </a:solidFill>
                <a:prstDash val="solid"/>
              </a:ln>
            </c:spPr>
          </c:marker>
          <c:xVal>
            <c:numRef>
              <c:f>'(Fe3+) + A.ox'!$C$10:$C$19</c:f>
              <c:numCache>
                <c:formatCode>General</c:formatCode>
                <c:ptCount val="10"/>
                <c:pt idx="0">
                  <c:v>0</c:v>
                </c:pt>
                <c:pt idx="1">
                  <c:v>1</c:v>
                </c:pt>
                <c:pt idx="2">
                  <c:v>2</c:v>
                </c:pt>
                <c:pt idx="3">
                  <c:v>3</c:v>
                </c:pt>
                <c:pt idx="4">
                  <c:v>5</c:v>
                </c:pt>
                <c:pt idx="5">
                  <c:v>10</c:v>
                </c:pt>
                <c:pt idx="6">
                  <c:v>20</c:v>
                </c:pt>
                <c:pt idx="7">
                  <c:v>30</c:v>
                </c:pt>
                <c:pt idx="8">
                  <c:v>45</c:v>
                </c:pt>
                <c:pt idx="9">
                  <c:v>60</c:v>
                </c:pt>
              </c:numCache>
            </c:numRef>
          </c:xVal>
          <c:yVal>
            <c:numRef>
              <c:f>'(Fe3+) + A.ox'!$M$10:$M$19</c:f>
              <c:numCache>
                <c:formatCode>0.00</c:formatCode>
                <c:ptCount val="10"/>
                <c:pt idx="0">
                  <c:v>0</c:v>
                </c:pt>
                <c:pt idx="1">
                  <c:v>18.070444104134729</c:v>
                </c:pt>
                <c:pt idx="2">
                  <c:v>18.938233792750989</c:v>
                </c:pt>
                <c:pt idx="3">
                  <c:v>17.713118938233787</c:v>
                </c:pt>
                <c:pt idx="4">
                  <c:v>17.866258295048535</c:v>
                </c:pt>
                <c:pt idx="5">
                  <c:v>17.611026033690695</c:v>
                </c:pt>
                <c:pt idx="6">
                  <c:v>17.866258295048535</c:v>
                </c:pt>
                <c:pt idx="7">
                  <c:v>17.866258295048535</c:v>
                </c:pt>
                <c:pt idx="8">
                  <c:v>17.611026033690695</c:v>
                </c:pt>
                <c:pt idx="9">
                  <c:v>17.662072485962089</c:v>
                </c:pt>
              </c:numCache>
            </c:numRef>
          </c:yVal>
          <c:smooth val="1"/>
        </c:ser>
        <c:ser>
          <c:idx val="4"/>
          <c:order val="4"/>
          <c:tx>
            <c:v>Solaire Fenton </c:v>
          </c:tx>
          <c:spPr>
            <a:ln w="12701">
              <a:solidFill>
                <a:srgbClr val="FF00FF"/>
              </a:solidFill>
              <a:prstDash val="solid"/>
            </a:ln>
          </c:spPr>
          <c:marker>
            <c:symbol val="diamond"/>
            <c:size val="5"/>
            <c:spPr>
              <a:solidFill>
                <a:srgbClr val="FF00FF"/>
              </a:solidFill>
              <a:ln>
                <a:solidFill>
                  <a:srgbClr val="FF00FF"/>
                </a:solidFill>
                <a:prstDash val="solid"/>
              </a:ln>
            </c:spPr>
          </c:marker>
          <c:xVal>
            <c:numRef>
              <c:f>'(Fe3+) + A.ox'!$C$10:$C$19</c:f>
              <c:numCache>
                <c:formatCode>General</c:formatCode>
                <c:ptCount val="10"/>
                <c:pt idx="0">
                  <c:v>0</c:v>
                </c:pt>
                <c:pt idx="1">
                  <c:v>1</c:v>
                </c:pt>
                <c:pt idx="2">
                  <c:v>2</c:v>
                </c:pt>
                <c:pt idx="3">
                  <c:v>3</c:v>
                </c:pt>
                <c:pt idx="4">
                  <c:v>5</c:v>
                </c:pt>
                <c:pt idx="5">
                  <c:v>10</c:v>
                </c:pt>
                <c:pt idx="6">
                  <c:v>20</c:v>
                </c:pt>
                <c:pt idx="7">
                  <c:v>30</c:v>
                </c:pt>
                <c:pt idx="8">
                  <c:v>45</c:v>
                </c:pt>
                <c:pt idx="9">
                  <c:v>60</c:v>
                </c:pt>
              </c:numCache>
            </c:numRef>
          </c:xVal>
          <c:yVal>
            <c:numRef>
              <c:f>'(Fe3+) + A.ox'!$O$10:$O$19</c:f>
              <c:numCache>
                <c:formatCode>0.00</c:formatCode>
                <c:ptCount val="10"/>
                <c:pt idx="0">
                  <c:v>0</c:v>
                </c:pt>
                <c:pt idx="1">
                  <c:v>96.784073506891218</c:v>
                </c:pt>
                <c:pt idx="2">
                  <c:v>97.498723838693209</c:v>
                </c:pt>
                <c:pt idx="3">
                  <c:v>98.392036753443307</c:v>
                </c:pt>
                <c:pt idx="4">
                  <c:v>98.851454823888858</c:v>
                </c:pt>
                <c:pt idx="5">
                  <c:v>99.412965798876996</c:v>
                </c:pt>
                <c:pt idx="6">
                  <c:v>99.770290964778027</c:v>
                </c:pt>
                <c:pt idx="7">
                  <c:v>100</c:v>
                </c:pt>
                <c:pt idx="8">
                  <c:v>100</c:v>
                </c:pt>
                <c:pt idx="9">
                  <c:v>100</c:v>
                </c:pt>
              </c:numCache>
            </c:numRef>
          </c:yVal>
          <c:smooth val="1"/>
        </c:ser>
        <c:ser>
          <c:idx val="5"/>
          <c:order val="5"/>
          <c:tx>
            <c:v>Coag - SF</c:v>
          </c:tx>
          <c:spPr>
            <a:ln w="12701">
              <a:solidFill>
                <a:srgbClr val="FF00FF"/>
              </a:solidFill>
              <a:prstDash val="solid"/>
            </a:ln>
          </c:spPr>
          <c:marker>
            <c:symbol val="diamond"/>
            <c:size val="5"/>
            <c:spPr>
              <a:noFill/>
              <a:ln>
                <a:solidFill>
                  <a:srgbClr val="FF00FF"/>
                </a:solidFill>
                <a:prstDash val="solid"/>
              </a:ln>
            </c:spPr>
          </c:marker>
          <c:xVal>
            <c:numRef>
              <c:f>'(Fe3+) + A.ox'!$C$10:$C$19</c:f>
              <c:numCache>
                <c:formatCode>General</c:formatCode>
                <c:ptCount val="10"/>
                <c:pt idx="0">
                  <c:v>0</c:v>
                </c:pt>
                <c:pt idx="1">
                  <c:v>1</c:v>
                </c:pt>
                <c:pt idx="2">
                  <c:v>2</c:v>
                </c:pt>
                <c:pt idx="3">
                  <c:v>3</c:v>
                </c:pt>
                <c:pt idx="4">
                  <c:v>5</c:v>
                </c:pt>
                <c:pt idx="5">
                  <c:v>10</c:v>
                </c:pt>
                <c:pt idx="6">
                  <c:v>20</c:v>
                </c:pt>
                <c:pt idx="7">
                  <c:v>30</c:v>
                </c:pt>
                <c:pt idx="8">
                  <c:v>45</c:v>
                </c:pt>
                <c:pt idx="9">
                  <c:v>60</c:v>
                </c:pt>
              </c:numCache>
            </c:numRef>
          </c:xVal>
          <c:yVal>
            <c:numRef>
              <c:f>'(Fe3+) + A.ox'!$R$10:$R$19</c:f>
              <c:numCache>
                <c:formatCode>0.00</c:formatCode>
                <c:ptCount val="10"/>
                <c:pt idx="0">
                  <c:v>0</c:v>
                </c:pt>
                <c:pt idx="1">
                  <c:v>7.6569678407350645</c:v>
                </c:pt>
                <c:pt idx="2">
                  <c:v>8.0653394589078662</c:v>
                </c:pt>
                <c:pt idx="3">
                  <c:v>8.5758039816232863</c:v>
                </c:pt>
                <c:pt idx="4">
                  <c:v>8.2695252679938829</c:v>
                </c:pt>
                <c:pt idx="5">
                  <c:v>8.6268504338948482</c:v>
                </c:pt>
                <c:pt idx="6">
                  <c:v>8.1163859111791687</c:v>
                </c:pt>
                <c:pt idx="7">
                  <c:v>8.47371107708015</c:v>
                </c:pt>
                <c:pt idx="8">
                  <c:v>8.7799897907095534</c:v>
                </c:pt>
                <c:pt idx="9">
                  <c:v>8.5758039816232863</c:v>
                </c:pt>
              </c:numCache>
            </c:numRef>
          </c:yVal>
          <c:smooth val="1"/>
        </c:ser>
        <c:ser>
          <c:idx val="6"/>
          <c:order val="6"/>
          <c:tx>
            <c:v>Solaire Fenton Like</c:v>
          </c:tx>
          <c:spPr>
            <a:ln w="12701">
              <a:solidFill>
                <a:srgbClr val="FF0000"/>
              </a:solidFill>
              <a:prstDash val="solid"/>
            </a:ln>
          </c:spPr>
          <c:marker>
            <c:symbol val="diamond"/>
            <c:size val="5"/>
            <c:spPr>
              <a:solidFill>
                <a:srgbClr val="FF0000"/>
              </a:solidFill>
              <a:ln>
                <a:solidFill>
                  <a:srgbClr val="FF0000"/>
                </a:solidFill>
                <a:prstDash val="solid"/>
              </a:ln>
            </c:spPr>
          </c:marker>
          <c:xVal>
            <c:numRef>
              <c:f>'(Fe3+) + A.ox'!$C$10:$C$19</c:f>
              <c:numCache>
                <c:formatCode>General</c:formatCode>
                <c:ptCount val="10"/>
                <c:pt idx="0">
                  <c:v>0</c:v>
                </c:pt>
                <c:pt idx="1">
                  <c:v>1</c:v>
                </c:pt>
                <c:pt idx="2">
                  <c:v>2</c:v>
                </c:pt>
                <c:pt idx="3">
                  <c:v>3</c:v>
                </c:pt>
                <c:pt idx="4">
                  <c:v>5</c:v>
                </c:pt>
                <c:pt idx="5">
                  <c:v>10</c:v>
                </c:pt>
                <c:pt idx="6">
                  <c:v>20</c:v>
                </c:pt>
                <c:pt idx="7">
                  <c:v>30</c:v>
                </c:pt>
                <c:pt idx="8">
                  <c:v>45</c:v>
                </c:pt>
                <c:pt idx="9">
                  <c:v>60</c:v>
                </c:pt>
              </c:numCache>
            </c:numRef>
          </c:xVal>
          <c:yVal>
            <c:numRef>
              <c:f>'(Fe3+) + A.ox'!$T$10:$T$19</c:f>
              <c:numCache>
                <c:formatCode>0.00</c:formatCode>
                <c:ptCount val="10"/>
                <c:pt idx="0">
                  <c:v>0</c:v>
                </c:pt>
                <c:pt idx="1">
                  <c:v>97.16692189892801</c:v>
                </c:pt>
                <c:pt idx="2">
                  <c:v>97.881572230727755</c:v>
                </c:pt>
                <c:pt idx="3">
                  <c:v>98.621745788667681</c:v>
                </c:pt>
                <c:pt idx="4">
                  <c:v>99.464012251149327</c:v>
                </c:pt>
                <c:pt idx="5">
                  <c:v>99.770290964778027</c:v>
                </c:pt>
                <c:pt idx="6">
                  <c:v>99.872383869320558</c:v>
                </c:pt>
                <c:pt idx="7">
                  <c:v>99.897907095456858</c:v>
                </c:pt>
                <c:pt idx="8">
                  <c:v>100</c:v>
                </c:pt>
                <c:pt idx="9">
                  <c:v>100</c:v>
                </c:pt>
              </c:numCache>
            </c:numRef>
          </c:yVal>
          <c:smooth val="1"/>
        </c:ser>
        <c:ser>
          <c:idx val="7"/>
          <c:order val="7"/>
          <c:tx>
            <c:v>Coag-SFL</c:v>
          </c:tx>
          <c:spPr>
            <a:ln w="12701">
              <a:solidFill>
                <a:srgbClr val="FF0000"/>
              </a:solidFill>
              <a:prstDash val="solid"/>
            </a:ln>
          </c:spPr>
          <c:marker>
            <c:symbol val="diamond"/>
            <c:size val="5"/>
            <c:spPr>
              <a:noFill/>
              <a:ln>
                <a:solidFill>
                  <a:srgbClr val="FF0000"/>
                </a:solidFill>
                <a:prstDash val="solid"/>
              </a:ln>
            </c:spPr>
          </c:marker>
          <c:xVal>
            <c:numRef>
              <c:f>'(Fe3+) + A.ox'!$C$10:$C$19</c:f>
              <c:numCache>
                <c:formatCode>General</c:formatCode>
                <c:ptCount val="10"/>
                <c:pt idx="0">
                  <c:v>0</c:v>
                </c:pt>
                <c:pt idx="1">
                  <c:v>1</c:v>
                </c:pt>
                <c:pt idx="2">
                  <c:v>2</c:v>
                </c:pt>
                <c:pt idx="3">
                  <c:v>3</c:v>
                </c:pt>
                <c:pt idx="4">
                  <c:v>5</c:v>
                </c:pt>
                <c:pt idx="5">
                  <c:v>10</c:v>
                </c:pt>
                <c:pt idx="6">
                  <c:v>20</c:v>
                </c:pt>
                <c:pt idx="7">
                  <c:v>30</c:v>
                </c:pt>
                <c:pt idx="8">
                  <c:v>45</c:v>
                </c:pt>
                <c:pt idx="9">
                  <c:v>60</c:v>
                </c:pt>
              </c:numCache>
            </c:numRef>
          </c:xVal>
          <c:yVal>
            <c:numRef>
              <c:f>'(Fe3+) + A.ox'!$W$10:$W$19</c:f>
              <c:numCache>
                <c:formatCode>0.00</c:formatCode>
                <c:ptCount val="10"/>
                <c:pt idx="0">
                  <c:v>0</c:v>
                </c:pt>
                <c:pt idx="1">
                  <c:v>13.272077590607456</c:v>
                </c:pt>
                <c:pt idx="2">
                  <c:v>13.169984686064376</c:v>
                </c:pt>
                <c:pt idx="3">
                  <c:v>12.659520163348652</c:v>
                </c:pt>
                <c:pt idx="4">
                  <c:v>13.374170495150548</c:v>
                </c:pt>
                <c:pt idx="5">
                  <c:v>14.190913731495648</c:v>
                </c:pt>
                <c:pt idx="6">
                  <c:v>14.2930066360388</c:v>
                </c:pt>
                <c:pt idx="7">
                  <c:v>13.32312404287903</c:v>
                </c:pt>
                <c:pt idx="8">
                  <c:v>12.863705972434976</c:v>
                </c:pt>
                <c:pt idx="9">
                  <c:v>12.608473711077048</c:v>
                </c:pt>
              </c:numCache>
            </c:numRef>
          </c:yVal>
          <c:smooth val="1"/>
        </c:ser>
        <c:dLbls>
          <c:showLegendKey val="0"/>
          <c:showVal val="0"/>
          <c:showCatName val="0"/>
          <c:showSerName val="0"/>
          <c:showPercent val="0"/>
          <c:showBubbleSize val="0"/>
        </c:dLbls>
        <c:axId val="303108096"/>
        <c:axId val="303110400"/>
      </c:scatterChart>
      <c:valAx>
        <c:axId val="303108096"/>
        <c:scaling>
          <c:orientation val="minMax"/>
          <c:max val="60"/>
        </c:scaling>
        <c:delete val="0"/>
        <c:axPos val="b"/>
        <c:title>
          <c:tx>
            <c:rich>
              <a:bodyPr/>
              <a:lstStyle/>
              <a:p>
                <a:pPr>
                  <a:defRPr sz="800" b="1" i="1" u="none" strike="noStrike" baseline="0">
                    <a:solidFill>
                      <a:srgbClr val="000000"/>
                    </a:solidFill>
                    <a:latin typeface="Times New Roman"/>
                    <a:ea typeface="Times New Roman"/>
                    <a:cs typeface="Times New Roman"/>
                  </a:defRPr>
                </a:pPr>
                <a:r>
                  <a:rPr lang="fr-FR"/>
                  <a:t>temps (mn)</a:t>
                </a:r>
              </a:p>
            </c:rich>
          </c:tx>
          <c:layout>
            <c:manualLayout>
              <c:xMode val="edge"/>
              <c:yMode val="edge"/>
              <c:x val="0.47010309278350515"/>
              <c:y val="0.90234375"/>
            </c:manualLayout>
          </c:layout>
          <c:overlay val="0"/>
          <c:spPr>
            <a:noFill/>
            <a:ln w="25403">
              <a:noFill/>
            </a:ln>
          </c:spPr>
        </c:title>
        <c:numFmt formatCode="General" sourceLinked="1"/>
        <c:majorTickMark val="out"/>
        <c:minorTickMark val="none"/>
        <c:tickLblPos val="nextTo"/>
        <c:spPr>
          <a:ln w="3175">
            <a:solidFill>
              <a:srgbClr val="000000"/>
            </a:solidFill>
            <a:prstDash val="solid"/>
          </a:ln>
        </c:spPr>
        <c:txPr>
          <a:bodyPr rot="0" vert="horz"/>
          <a:lstStyle/>
          <a:p>
            <a:pPr>
              <a:defRPr sz="575" b="1" i="1" u="none" strike="noStrike" baseline="0">
                <a:solidFill>
                  <a:srgbClr val="000000"/>
                </a:solidFill>
                <a:latin typeface="Arial"/>
                <a:ea typeface="Arial"/>
                <a:cs typeface="Arial"/>
              </a:defRPr>
            </a:pPr>
            <a:endParaRPr lang="fr-FR"/>
          </a:p>
        </c:txPr>
        <c:crossAx val="303110400"/>
        <c:crosses val="autoZero"/>
        <c:crossBetween val="midCat"/>
      </c:valAx>
      <c:valAx>
        <c:axId val="303110400"/>
        <c:scaling>
          <c:orientation val="minMax"/>
          <c:max val="100"/>
        </c:scaling>
        <c:delete val="0"/>
        <c:axPos val="l"/>
        <c:title>
          <c:tx>
            <c:rich>
              <a:bodyPr/>
              <a:lstStyle/>
              <a:p>
                <a:pPr>
                  <a:defRPr sz="800" b="1" i="1" u="none" strike="noStrike" baseline="0">
                    <a:solidFill>
                      <a:srgbClr val="000000"/>
                    </a:solidFill>
                    <a:latin typeface="Times New Roman"/>
                    <a:ea typeface="Times New Roman"/>
                    <a:cs typeface="Times New Roman"/>
                  </a:defRPr>
                </a:pPr>
                <a:r>
                  <a:rPr lang="fr-FR"/>
                  <a:t>Taux de décoloration (%)</a:t>
                </a:r>
              </a:p>
            </c:rich>
          </c:tx>
          <c:layout>
            <c:manualLayout>
              <c:xMode val="edge"/>
              <c:yMode val="edge"/>
              <c:x val="2.8865979381443412E-2"/>
              <c:y val="0.16796875000000044"/>
            </c:manualLayout>
          </c:layout>
          <c:overlay val="0"/>
          <c:spPr>
            <a:noFill/>
            <a:ln w="25403">
              <a:noFill/>
            </a:ln>
          </c:spPr>
        </c:title>
        <c:numFmt formatCode="0.00" sourceLinked="1"/>
        <c:majorTickMark val="out"/>
        <c:minorTickMark val="none"/>
        <c:tickLblPos val="nextTo"/>
        <c:spPr>
          <a:ln w="3175">
            <a:solidFill>
              <a:srgbClr val="000000"/>
            </a:solidFill>
            <a:prstDash val="solid"/>
          </a:ln>
        </c:spPr>
        <c:txPr>
          <a:bodyPr rot="0" vert="horz"/>
          <a:lstStyle/>
          <a:p>
            <a:pPr>
              <a:defRPr sz="575" b="1" i="1" u="none" strike="noStrike" baseline="0">
                <a:solidFill>
                  <a:srgbClr val="000000"/>
                </a:solidFill>
                <a:latin typeface="Arial"/>
                <a:ea typeface="Arial"/>
                <a:cs typeface="Arial"/>
              </a:defRPr>
            </a:pPr>
            <a:endParaRPr lang="fr-FR"/>
          </a:p>
        </c:txPr>
        <c:crossAx val="303108096"/>
        <c:crosses val="autoZero"/>
        <c:crossBetween val="midCat"/>
      </c:valAx>
      <c:spPr>
        <a:noFill/>
        <a:ln w="25403">
          <a:noFill/>
        </a:ln>
      </c:spPr>
    </c:plotArea>
    <c:legend>
      <c:legendPos val="r"/>
      <c:layout>
        <c:manualLayout>
          <c:xMode val="edge"/>
          <c:yMode val="edge"/>
          <c:x val="0.19312640216158672"/>
          <c:y val="0.19525477464783095"/>
          <c:w val="0.69484536082474224"/>
          <c:h val="0.31640625000000488"/>
        </c:manualLayout>
      </c:layout>
      <c:overlay val="0"/>
      <c:spPr>
        <a:solidFill>
          <a:srgbClr val="FFFFFF"/>
        </a:solidFill>
        <a:ln w="25403">
          <a:noFill/>
        </a:ln>
        <a:effectLst>
          <a:outerShdw blurRad="63500" sx="102000" sy="102000" algn="ctr" rotWithShape="0">
            <a:schemeClr val="tx2">
              <a:lumMod val="60000"/>
              <a:lumOff val="40000"/>
              <a:alpha val="40000"/>
            </a:schemeClr>
          </a:outerShdw>
        </a:effectLst>
      </c:spPr>
      <c:txPr>
        <a:bodyPr/>
        <a:lstStyle/>
        <a:p>
          <a:pPr>
            <a:defRPr sz="735" b="1" i="1" u="none" strike="noStrike" baseline="0">
              <a:solidFill>
                <a:srgbClr val="000000"/>
              </a:solidFill>
              <a:latin typeface="Times New Roman"/>
              <a:ea typeface="Times New Roman"/>
              <a:cs typeface="Times New Roman"/>
            </a:defRPr>
          </a:pPr>
          <a:endParaRPr lang="fr-FR"/>
        </a:p>
      </c:txPr>
    </c:legend>
    <c:plotVisOnly val="1"/>
    <c:dispBlanksAs val="gap"/>
    <c:showDLblsOverMax val="0"/>
  </c:chart>
  <c:spPr>
    <a:solidFill>
      <a:srgbClr val="FFFFFF"/>
    </a:solidFill>
    <a:ln>
      <a:noFill/>
    </a:ln>
  </c:spPr>
  <c:txPr>
    <a:bodyPr/>
    <a:lstStyle/>
    <a:p>
      <a:pPr>
        <a:defRPr sz="1000" b="0" i="0" u="none" strike="noStrike" baseline="0">
          <a:solidFill>
            <a:srgbClr val="000000"/>
          </a:solidFill>
          <a:latin typeface="Arial"/>
          <a:ea typeface="Arial"/>
          <a:cs typeface="Arial"/>
        </a:defRPr>
      </a:pPr>
      <a:endParaRPr lang="fr-FR"/>
    </a:p>
  </c:txPr>
  <c:externalData r:id="rId1">
    <c:autoUpdate val="0"/>
  </c:externalData>
</c:chartSpace>
</file>

<file path=word/charts/chart43.xml><?xml version="1.0" encoding="utf-8"?>
<c:chartSpace xmlns:c="http://schemas.openxmlformats.org/drawingml/2006/chart" xmlns:a="http://schemas.openxmlformats.org/drawingml/2006/main" xmlns:r="http://schemas.openxmlformats.org/officeDocument/2006/relationships">
  <c:date1904 val="0"/>
  <c:lang val="fr-F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2138851365691784"/>
          <c:y val="0.19803409058705188"/>
          <c:w val="0.84329896907216451"/>
          <c:h val="0.60855263157894735"/>
        </c:manualLayout>
      </c:layout>
      <c:barChart>
        <c:barDir val="col"/>
        <c:grouping val="clustered"/>
        <c:varyColors val="0"/>
        <c:ser>
          <c:idx val="0"/>
          <c:order val="0"/>
          <c:tx>
            <c:v>Photo Fenton</c:v>
          </c:tx>
          <c:spPr>
            <a:solidFill>
              <a:srgbClr val="9999FF"/>
            </a:solidFill>
            <a:ln w="12701">
              <a:solidFill>
                <a:srgbClr val="9999FF"/>
              </a:solidFill>
              <a:prstDash val="solid"/>
            </a:ln>
          </c:spPr>
          <c:invertIfNegative val="0"/>
          <c:cat>
            <c:numRef>
              <c:f>'(Fe3+) + A.ox'!$B$64:$B$68</c:f>
              <c:numCache>
                <c:formatCode>General</c:formatCode>
                <c:ptCount val="5"/>
                <c:pt idx="0">
                  <c:v>0</c:v>
                </c:pt>
                <c:pt idx="1">
                  <c:v>5</c:v>
                </c:pt>
                <c:pt idx="2">
                  <c:v>15</c:v>
                </c:pt>
                <c:pt idx="3">
                  <c:v>30</c:v>
                </c:pt>
                <c:pt idx="4">
                  <c:v>60</c:v>
                </c:pt>
              </c:numCache>
            </c:numRef>
          </c:cat>
          <c:val>
            <c:numRef>
              <c:f>'(Fe3+) + A.ox'!$P$64:$P$68</c:f>
              <c:numCache>
                <c:formatCode>General</c:formatCode>
                <c:ptCount val="5"/>
                <c:pt idx="0">
                  <c:v>465.6</c:v>
                </c:pt>
                <c:pt idx="1">
                  <c:v>144</c:v>
                </c:pt>
                <c:pt idx="2">
                  <c:v>110.40000000000003</c:v>
                </c:pt>
                <c:pt idx="3">
                  <c:v>81.600000000000108</c:v>
                </c:pt>
                <c:pt idx="4">
                  <c:v>52.800000000000054</c:v>
                </c:pt>
              </c:numCache>
            </c:numRef>
          </c:val>
        </c:ser>
        <c:ser>
          <c:idx val="1"/>
          <c:order val="1"/>
          <c:tx>
            <c:v>Coag- PF</c:v>
          </c:tx>
          <c:spPr>
            <a:noFill/>
            <a:ln w="25403">
              <a:solidFill>
                <a:srgbClr val="9999FF"/>
              </a:solidFill>
              <a:prstDash val="solid"/>
            </a:ln>
          </c:spPr>
          <c:invertIfNegative val="0"/>
          <c:val>
            <c:numRef>
              <c:f>'(Fe3+) + A.ox'!$S$64:$S$68</c:f>
              <c:numCache>
                <c:formatCode>General</c:formatCode>
                <c:ptCount val="5"/>
                <c:pt idx="0">
                  <c:v>465.6</c:v>
                </c:pt>
                <c:pt idx="1">
                  <c:v>427.2000000000001</c:v>
                </c:pt>
                <c:pt idx="2">
                  <c:v>427.2000000000001</c:v>
                </c:pt>
                <c:pt idx="3">
                  <c:v>427.2000000000001</c:v>
                </c:pt>
                <c:pt idx="4">
                  <c:v>427.2000000000001</c:v>
                </c:pt>
              </c:numCache>
            </c:numRef>
          </c:val>
        </c:ser>
        <c:ser>
          <c:idx val="2"/>
          <c:order val="2"/>
          <c:tx>
            <c:v>Photo Fenton Like</c:v>
          </c:tx>
          <c:spPr>
            <a:solidFill>
              <a:srgbClr val="008000"/>
            </a:solidFill>
            <a:ln w="12701">
              <a:solidFill>
                <a:srgbClr val="008000"/>
              </a:solidFill>
              <a:prstDash val="solid"/>
            </a:ln>
          </c:spPr>
          <c:invertIfNegative val="0"/>
          <c:val>
            <c:numRef>
              <c:f>'(Fe3+) + A.ox'!$V$64:$V$68</c:f>
              <c:numCache>
                <c:formatCode>General</c:formatCode>
                <c:ptCount val="5"/>
                <c:pt idx="0">
                  <c:v>465.6</c:v>
                </c:pt>
                <c:pt idx="1">
                  <c:v>168</c:v>
                </c:pt>
                <c:pt idx="2">
                  <c:v>100.80000000000007</c:v>
                </c:pt>
                <c:pt idx="3">
                  <c:v>62.400000000000034</c:v>
                </c:pt>
                <c:pt idx="4">
                  <c:v>38.400000000000034</c:v>
                </c:pt>
              </c:numCache>
            </c:numRef>
          </c:val>
        </c:ser>
        <c:ser>
          <c:idx val="3"/>
          <c:order val="3"/>
          <c:tx>
            <c:v>Coag - PFL</c:v>
          </c:tx>
          <c:spPr>
            <a:noFill/>
            <a:ln w="25403">
              <a:solidFill>
                <a:srgbClr val="008000"/>
              </a:solidFill>
              <a:prstDash val="solid"/>
            </a:ln>
          </c:spPr>
          <c:invertIfNegative val="0"/>
          <c:val>
            <c:numRef>
              <c:f>'(Fe3+) + A.ox'!$Y$64:$Y$68</c:f>
              <c:numCache>
                <c:formatCode>General</c:formatCode>
                <c:ptCount val="5"/>
                <c:pt idx="0">
                  <c:v>465.6</c:v>
                </c:pt>
                <c:pt idx="1">
                  <c:v>417.6</c:v>
                </c:pt>
                <c:pt idx="2">
                  <c:v>417.6</c:v>
                </c:pt>
                <c:pt idx="3">
                  <c:v>417.6</c:v>
                </c:pt>
                <c:pt idx="4">
                  <c:v>417.6</c:v>
                </c:pt>
              </c:numCache>
            </c:numRef>
          </c:val>
        </c:ser>
        <c:ser>
          <c:idx val="4"/>
          <c:order val="4"/>
          <c:tx>
            <c:v>Solaire Fenton</c:v>
          </c:tx>
          <c:spPr>
            <a:solidFill>
              <a:srgbClr val="FF0000"/>
            </a:solidFill>
            <a:ln w="12701">
              <a:solidFill>
                <a:srgbClr val="FF0000"/>
              </a:solidFill>
              <a:prstDash val="solid"/>
            </a:ln>
          </c:spPr>
          <c:invertIfNegative val="0"/>
          <c:val>
            <c:numRef>
              <c:f>'(Fe3+) + A.ox'!$D$64:$D$68</c:f>
              <c:numCache>
                <c:formatCode>General</c:formatCode>
                <c:ptCount val="5"/>
                <c:pt idx="0">
                  <c:v>465.6</c:v>
                </c:pt>
                <c:pt idx="1">
                  <c:v>148.80000000000007</c:v>
                </c:pt>
                <c:pt idx="2">
                  <c:v>100.80000000000007</c:v>
                </c:pt>
                <c:pt idx="3">
                  <c:v>72</c:v>
                </c:pt>
                <c:pt idx="4">
                  <c:v>57.600000000000136</c:v>
                </c:pt>
              </c:numCache>
            </c:numRef>
          </c:val>
        </c:ser>
        <c:ser>
          <c:idx val="5"/>
          <c:order val="5"/>
          <c:tx>
            <c:v>Coag- SF</c:v>
          </c:tx>
          <c:spPr>
            <a:noFill/>
            <a:ln w="25403">
              <a:solidFill>
                <a:srgbClr val="FF0000"/>
              </a:solidFill>
              <a:prstDash val="solid"/>
            </a:ln>
          </c:spPr>
          <c:invertIfNegative val="0"/>
          <c:val>
            <c:numRef>
              <c:f>'(Fe3+) + A.ox'!$G$64:$G$68</c:f>
              <c:numCache>
                <c:formatCode>General</c:formatCode>
                <c:ptCount val="5"/>
                <c:pt idx="0">
                  <c:v>465.6</c:v>
                </c:pt>
                <c:pt idx="1">
                  <c:v>427.2000000000001</c:v>
                </c:pt>
                <c:pt idx="2">
                  <c:v>427.2000000000001</c:v>
                </c:pt>
                <c:pt idx="3">
                  <c:v>427.2000000000001</c:v>
                </c:pt>
                <c:pt idx="4">
                  <c:v>427.2000000000001</c:v>
                </c:pt>
              </c:numCache>
            </c:numRef>
          </c:val>
        </c:ser>
        <c:ser>
          <c:idx val="6"/>
          <c:order val="6"/>
          <c:tx>
            <c:v>Solaire Fenton Like</c:v>
          </c:tx>
          <c:spPr>
            <a:solidFill>
              <a:srgbClr val="000080"/>
            </a:solidFill>
            <a:ln w="12701">
              <a:solidFill>
                <a:srgbClr val="000080"/>
              </a:solidFill>
              <a:prstDash val="solid"/>
            </a:ln>
          </c:spPr>
          <c:invertIfNegative val="0"/>
          <c:val>
            <c:numRef>
              <c:f>'(Fe3+) + A.ox'!$J$64:$J$68</c:f>
              <c:numCache>
                <c:formatCode>General</c:formatCode>
                <c:ptCount val="5"/>
                <c:pt idx="0">
                  <c:v>465.6</c:v>
                </c:pt>
                <c:pt idx="1">
                  <c:v>158.40000000000003</c:v>
                </c:pt>
                <c:pt idx="2">
                  <c:v>81.600000000000108</c:v>
                </c:pt>
                <c:pt idx="3">
                  <c:v>48</c:v>
                </c:pt>
                <c:pt idx="4">
                  <c:v>28.800000000000068</c:v>
                </c:pt>
              </c:numCache>
            </c:numRef>
          </c:val>
        </c:ser>
        <c:ser>
          <c:idx val="7"/>
          <c:order val="7"/>
          <c:tx>
            <c:v>Coag-SFL</c:v>
          </c:tx>
          <c:spPr>
            <a:noFill/>
            <a:ln w="25403">
              <a:solidFill>
                <a:srgbClr val="000080"/>
              </a:solidFill>
              <a:prstDash val="solid"/>
            </a:ln>
          </c:spPr>
          <c:invertIfNegative val="0"/>
          <c:val>
            <c:numRef>
              <c:f>'(Fe3+) + A.ox'!$M$64:$M$68</c:f>
              <c:numCache>
                <c:formatCode>General</c:formatCode>
                <c:ptCount val="5"/>
                <c:pt idx="0">
                  <c:v>465.6</c:v>
                </c:pt>
                <c:pt idx="1">
                  <c:v>417.6</c:v>
                </c:pt>
                <c:pt idx="2">
                  <c:v>417.6</c:v>
                </c:pt>
                <c:pt idx="3">
                  <c:v>417.6</c:v>
                </c:pt>
                <c:pt idx="4">
                  <c:v>417.6</c:v>
                </c:pt>
              </c:numCache>
            </c:numRef>
          </c:val>
        </c:ser>
        <c:dLbls>
          <c:showLegendKey val="0"/>
          <c:showVal val="0"/>
          <c:showCatName val="0"/>
          <c:showSerName val="0"/>
          <c:showPercent val="0"/>
          <c:showBubbleSize val="0"/>
        </c:dLbls>
        <c:gapWidth val="150"/>
        <c:axId val="304099328"/>
        <c:axId val="304101248"/>
      </c:barChart>
      <c:catAx>
        <c:axId val="304099328"/>
        <c:scaling>
          <c:orientation val="minMax"/>
        </c:scaling>
        <c:delete val="0"/>
        <c:axPos val="b"/>
        <c:title>
          <c:tx>
            <c:rich>
              <a:bodyPr/>
              <a:lstStyle/>
              <a:p>
                <a:pPr>
                  <a:defRPr sz="1200" b="1" i="1" u="none" strike="noStrike" baseline="0">
                    <a:solidFill>
                      <a:srgbClr val="000000"/>
                    </a:solidFill>
                    <a:latin typeface="Times New Roman"/>
                    <a:ea typeface="Times New Roman"/>
                    <a:cs typeface="Times New Roman"/>
                  </a:defRPr>
                </a:pPr>
                <a:r>
                  <a:rPr lang="fr-FR" sz="1200"/>
                  <a:t>temps (mn)</a:t>
                </a:r>
              </a:p>
            </c:rich>
          </c:tx>
          <c:layout>
            <c:manualLayout>
              <c:xMode val="edge"/>
              <c:yMode val="edge"/>
              <c:x val="0.45773188711579643"/>
              <c:y val="0.90468269868294648"/>
            </c:manualLayout>
          </c:layout>
          <c:overlay val="0"/>
          <c:spPr>
            <a:noFill/>
            <a:ln w="25403">
              <a:noFill/>
            </a:ln>
          </c:spPr>
        </c:title>
        <c:numFmt formatCode="General" sourceLinked="1"/>
        <c:majorTickMark val="out"/>
        <c:minorTickMark val="none"/>
        <c:tickLblPos val="nextTo"/>
        <c:spPr>
          <a:ln w="3175">
            <a:solidFill>
              <a:srgbClr val="000000"/>
            </a:solidFill>
            <a:prstDash val="solid"/>
          </a:ln>
        </c:spPr>
        <c:txPr>
          <a:bodyPr rot="0" vert="horz"/>
          <a:lstStyle/>
          <a:p>
            <a:pPr>
              <a:defRPr sz="800" b="1" i="1" u="none" strike="noStrike" baseline="0">
                <a:solidFill>
                  <a:srgbClr val="000000"/>
                </a:solidFill>
                <a:latin typeface="Arial"/>
                <a:ea typeface="Arial"/>
                <a:cs typeface="Arial"/>
              </a:defRPr>
            </a:pPr>
            <a:endParaRPr lang="fr-FR"/>
          </a:p>
        </c:txPr>
        <c:crossAx val="304101248"/>
        <c:crosses val="autoZero"/>
        <c:auto val="1"/>
        <c:lblAlgn val="ctr"/>
        <c:lblOffset val="100"/>
        <c:tickLblSkip val="1"/>
        <c:tickMarkSkip val="1"/>
        <c:noMultiLvlLbl val="0"/>
      </c:catAx>
      <c:valAx>
        <c:axId val="304101248"/>
        <c:scaling>
          <c:orientation val="minMax"/>
        </c:scaling>
        <c:delete val="0"/>
        <c:axPos val="l"/>
        <c:title>
          <c:tx>
            <c:rich>
              <a:bodyPr/>
              <a:lstStyle/>
              <a:p>
                <a:pPr>
                  <a:defRPr sz="1100" b="1" i="1" u="none" strike="noStrike" baseline="0">
                    <a:solidFill>
                      <a:srgbClr val="000000"/>
                    </a:solidFill>
                    <a:latin typeface="Times New Roman"/>
                    <a:ea typeface="Times New Roman"/>
                    <a:cs typeface="Times New Roman"/>
                  </a:defRPr>
                </a:pPr>
                <a:r>
                  <a:rPr lang="fr-FR" sz="1100"/>
                  <a:t>DCO (mg/l)</a:t>
                </a:r>
              </a:p>
            </c:rich>
          </c:tx>
          <c:layout>
            <c:manualLayout>
              <c:xMode val="edge"/>
              <c:yMode val="edge"/>
              <c:x val="1.0309278350515465E-2"/>
              <c:y val="0.41776315789473684"/>
            </c:manualLayout>
          </c:layout>
          <c:overlay val="0"/>
          <c:spPr>
            <a:noFill/>
            <a:ln w="25403">
              <a:noFill/>
            </a:ln>
          </c:spPr>
        </c:title>
        <c:numFmt formatCode="General" sourceLinked="1"/>
        <c:majorTickMark val="out"/>
        <c:minorTickMark val="none"/>
        <c:tickLblPos val="nextTo"/>
        <c:spPr>
          <a:ln w="3175">
            <a:solidFill>
              <a:srgbClr val="000000"/>
            </a:solidFill>
            <a:prstDash val="solid"/>
          </a:ln>
        </c:spPr>
        <c:txPr>
          <a:bodyPr rot="0" vert="horz"/>
          <a:lstStyle/>
          <a:p>
            <a:pPr>
              <a:defRPr sz="800" b="1" i="1" u="none" strike="noStrike" baseline="0">
                <a:solidFill>
                  <a:srgbClr val="000000"/>
                </a:solidFill>
                <a:latin typeface="Arial"/>
                <a:ea typeface="Arial"/>
                <a:cs typeface="Arial"/>
              </a:defRPr>
            </a:pPr>
            <a:endParaRPr lang="fr-FR"/>
          </a:p>
        </c:txPr>
        <c:crossAx val="304099328"/>
        <c:crosses val="autoZero"/>
        <c:crossBetween val="between"/>
      </c:valAx>
      <c:spPr>
        <a:noFill/>
        <a:ln w="25403">
          <a:noFill/>
        </a:ln>
      </c:spPr>
    </c:plotArea>
    <c:legend>
      <c:legendPos val="r"/>
      <c:layout>
        <c:manualLayout>
          <c:xMode val="edge"/>
          <c:yMode val="edge"/>
          <c:x val="0.17279120151080818"/>
          <c:y val="2.3730681061203671E-2"/>
          <c:w val="0.79334511880773617"/>
          <c:h val="0.17363789160684429"/>
        </c:manualLayout>
      </c:layout>
      <c:overlay val="0"/>
      <c:spPr>
        <a:solidFill>
          <a:srgbClr val="FFFFFF"/>
        </a:solidFill>
        <a:ln w="25403">
          <a:noFill/>
        </a:ln>
        <a:effectLst>
          <a:outerShdw blurRad="63500" sx="102000" sy="102000" algn="ctr" rotWithShape="0">
            <a:schemeClr val="tx2">
              <a:lumMod val="60000"/>
              <a:lumOff val="40000"/>
              <a:alpha val="40000"/>
            </a:schemeClr>
          </a:outerShdw>
        </a:effectLst>
      </c:spPr>
      <c:txPr>
        <a:bodyPr/>
        <a:lstStyle/>
        <a:p>
          <a:pPr>
            <a:defRPr sz="735" b="1" i="1" u="none" strike="noStrike" baseline="0">
              <a:solidFill>
                <a:srgbClr val="000000"/>
              </a:solidFill>
              <a:latin typeface="Times New Roman"/>
              <a:ea typeface="Times New Roman"/>
              <a:cs typeface="Times New Roman"/>
            </a:defRPr>
          </a:pPr>
          <a:endParaRPr lang="fr-FR"/>
        </a:p>
      </c:txPr>
    </c:legend>
    <c:plotVisOnly val="1"/>
    <c:dispBlanksAs val="gap"/>
    <c:showDLblsOverMax val="0"/>
  </c:chart>
  <c:spPr>
    <a:solidFill>
      <a:srgbClr val="FFFFFF"/>
    </a:solidFill>
    <a:ln>
      <a:noFill/>
    </a:ln>
  </c:spPr>
  <c:txPr>
    <a:bodyPr/>
    <a:lstStyle/>
    <a:p>
      <a:pPr>
        <a:defRPr sz="1000" b="0" i="0" u="none" strike="noStrike" baseline="0">
          <a:solidFill>
            <a:srgbClr val="000000"/>
          </a:solidFill>
          <a:latin typeface="Arial"/>
          <a:ea typeface="Arial"/>
          <a:cs typeface="Arial"/>
        </a:defRPr>
      </a:pPr>
      <a:endParaRPr lang="fr-FR"/>
    </a:p>
  </c:txPr>
  <c:externalData r:id="rId1">
    <c:autoUpdate val="0"/>
  </c:externalData>
</c:chartSpace>
</file>

<file path=word/charts/chart44.xml><?xml version="1.0" encoding="utf-8"?>
<c:chartSpace xmlns:c="http://schemas.openxmlformats.org/drawingml/2006/chart" xmlns:a="http://schemas.openxmlformats.org/drawingml/2006/main" xmlns:r="http://schemas.openxmlformats.org/officeDocument/2006/relationships">
  <c:date1904 val="0"/>
  <c:lang val="fr-F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20267974266540223"/>
          <c:y val="0.11029512915561678"/>
          <c:w val="0.7635933806146572"/>
          <c:h val="0.70205479452054864"/>
        </c:manualLayout>
      </c:layout>
      <c:scatterChart>
        <c:scatterStyle val="smoothMarker"/>
        <c:varyColors val="0"/>
        <c:ser>
          <c:idx val="0"/>
          <c:order val="0"/>
          <c:tx>
            <c:v>Photo Fenton</c:v>
          </c:tx>
          <c:spPr>
            <a:ln w="12700">
              <a:solidFill>
                <a:srgbClr val="000080"/>
              </a:solidFill>
              <a:prstDash val="solid"/>
            </a:ln>
          </c:spPr>
          <c:marker>
            <c:symbol val="diamond"/>
            <c:size val="4"/>
            <c:spPr>
              <a:solidFill>
                <a:srgbClr val="000080"/>
              </a:solidFill>
              <a:ln>
                <a:solidFill>
                  <a:srgbClr val="000080"/>
                </a:solidFill>
                <a:prstDash val="solid"/>
              </a:ln>
            </c:spPr>
          </c:marker>
          <c:xVal>
            <c:numRef>
              <c:f>'(Fe3+) + A.ox'!$B$64:$B$68</c:f>
              <c:numCache>
                <c:formatCode>General</c:formatCode>
                <c:ptCount val="5"/>
                <c:pt idx="0">
                  <c:v>0</c:v>
                </c:pt>
                <c:pt idx="1">
                  <c:v>5</c:v>
                </c:pt>
                <c:pt idx="2">
                  <c:v>15</c:v>
                </c:pt>
                <c:pt idx="3">
                  <c:v>30</c:v>
                </c:pt>
                <c:pt idx="4">
                  <c:v>60</c:v>
                </c:pt>
              </c:numCache>
            </c:numRef>
          </c:xVal>
          <c:yVal>
            <c:numRef>
              <c:f>'(Fe3+) + A.ox'!$Q$64:$Q$68</c:f>
              <c:numCache>
                <c:formatCode>0.00</c:formatCode>
                <c:ptCount val="5"/>
                <c:pt idx="0">
                  <c:v>0</c:v>
                </c:pt>
                <c:pt idx="1">
                  <c:v>69.072164948453619</c:v>
                </c:pt>
                <c:pt idx="2">
                  <c:v>76.288659793814432</c:v>
                </c:pt>
                <c:pt idx="3">
                  <c:v>82.474226804123674</c:v>
                </c:pt>
                <c:pt idx="4">
                  <c:v>88.659793814430287</c:v>
                </c:pt>
              </c:numCache>
            </c:numRef>
          </c:yVal>
          <c:smooth val="1"/>
        </c:ser>
        <c:ser>
          <c:idx val="1"/>
          <c:order val="1"/>
          <c:tx>
            <c:v>Coag - PF</c:v>
          </c:tx>
          <c:spPr>
            <a:ln w="12700">
              <a:solidFill>
                <a:srgbClr val="000080"/>
              </a:solidFill>
              <a:prstDash val="solid"/>
            </a:ln>
          </c:spPr>
          <c:marker>
            <c:symbol val="diamond"/>
            <c:size val="4"/>
            <c:spPr>
              <a:noFill/>
              <a:ln>
                <a:solidFill>
                  <a:srgbClr val="000080"/>
                </a:solidFill>
                <a:prstDash val="solid"/>
              </a:ln>
            </c:spPr>
          </c:marker>
          <c:xVal>
            <c:numRef>
              <c:f>'(Fe3+) + A.ox'!$B$64:$B$68</c:f>
              <c:numCache>
                <c:formatCode>General</c:formatCode>
                <c:ptCount val="5"/>
                <c:pt idx="0">
                  <c:v>0</c:v>
                </c:pt>
                <c:pt idx="1">
                  <c:v>5</c:v>
                </c:pt>
                <c:pt idx="2">
                  <c:v>15</c:v>
                </c:pt>
                <c:pt idx="3">
                  <c:v>30</c:v>
                </c:pt>
                <c:pt idx="4">
                  <c:v>60</c:v>
                </c:pt>
              </c:numCache>
            </c:numRef>
          </c:xVal>
          <c:yVal>
            <c:numRef>
              <c:f>'(Fe3+) + A.ox'!$T$64:$T$68</c:f>
              <c:numCache>
                <c:formatCode>0.00</c:formatCode>
                <c:ptCount val="5"/>
                <c:pt idx="0">
                  <c:v>0</c:v>
                </c:pt>
                <c:pt idx="1">
                  <c:v>8.2474226804123489</c:v>
                </c:pt>
                <c:pt idx="2">
                  <c:v>8.2474226804123489</c:v>
                </c:pt>
                <c:pt idx="3">
                  <c:v>8.2474226804123489</c:v>
                </c:pt>
                <c:pt idx="4">
                  <c:v>8.2474226804123489</c:v>
                </c:pt>
              </c:numCache>
            </c:numRef>
          </c:yVal>
          <c:smooth val="1"/>
        </c:ser>
        <c:ser>
          <c:idx val="2"/>
          <c:order val="2"/>
          <c:tx>
            <c:v>Photo Fenton Like</c:v>
          </c:tx>
          <c:spPr>
            <a:ln w="12700">
              <a:solidFill>
                <a:srgbClr val="FF0000"/>
              </a:solidFill>
              <a:prstDash val="solid"/>
            </a:ln>
          </c:spPr>
          <c:marker>
            <c:symbol val="diamond"/>
            <c:size val="4"/>
            <c:spPr>
              <a:solidFill>
                <a:srgbClr val="FF0000"/>
              </a:solidFill>
              <a:ln>
                <a:solidFill>
                  <a:srgbClr val="FF0000"/>
                </a:solidFill>
                <a:prstDash val="solid"/>
              </a:ln>
            </c:spPr>
          </c:marker>
          <c:xVal>
            <c:numRef>
              <c:f>'(Fe3+) + A.ox'!$B$64:$B$68</c:f>
              <c:numCache>
                <c:formatCode>General</c:formatCode>
                <c:ptCount val="5"/>
                <c:pt idx="0">
                  <c:v>0</c:v>
                </c:pt>
                <c:pt idx="1">
                  <c:v>5</c:v>
                </c:pt>
                <c:pt idx="2">
                  <c:v>15</c:v>
                </c:pt>
                <c:pt idx="3">
                  <c:v>30</c:v>
                </c:pt>
                <c:pt idx="4">
                  <c:v>60</c:v>
                </c:pt>
              </c:numCache>
            </c:numRef>
          </c:xVal>
          <c:yVal>
            <c:numRef>
              <c:f>'(Fe3+) + A.ox'!$W$64:$W$68</c:f>
              <c:numCache>
                <c:formatCode>0.00</c:formatCode>
                <c:ptCount val="5"/>
                <c:pt idx="0">
                  <c:v>0</c:v>
                </c:pt>
                <c:pt idx="1">
                  <c:v>63.917525773195884</c:v>
                </c:pt>
                <c:pt idx="2">
                  <c:v>78.350515463918327</c:v>
                </c:pt>
                <c:pt idx="3">
                  <c:v>86.597938144329888</c:v>
                </c:pt>
                <c:pt idx="4">
                  <c:v>91.752577319584688</c:v>
                </c:pt>
              </c:numCache>
            </c:numRef>
          </c:yVal>
          <c:smooth val="1"/>
        </c:ser>
        <c:ser>
          <c:idx val="3"/>
          <c:order val="3"/>
          <c:tx>
            <c:v>Coag - PFL</c:v>
          </c:tx>
          <c:spPr>
            <a:ln w="12700">
              <a:solidFill>
                <a:srgbClr val="FF0000"/>
              </a:solidFill>
              <a:prstDash val="solid"/>
            </a:ln>
          </c:spPr>
          <c:marker>
            <c:symbol val="diamond"/>
            <c:size val="4"/>
            <c:spPr>
              <a:noFill/>
              <a:ln>
                <a:solidFill>
                  <a:srgbClr val="FF0000"/>
                </a:solidFill>
                <a:prstDash val="solid"/>
              </a:ln>
            </c:spPr>
          </c:marker>
          <c:xVal>
            <c:numRef>
              <c:f>'(Fe3+) + A.ox'!$B$64:$B$68</c:f>
              <c:numCache>
                <c:formatCode>General</c:formatCode>
                <c:ptCount val="5"/>
                <c:pt idx="0">
                  <c:v>0</c:v>
                </c:pt>
                <c:pt idx="1">
                  <c:v>5</c:v>
                </c:pt>
                <c:pt idx="2">
                  <c:v>15</c:v>
                </c:pt>
                <c:pt idx="3">
                  <c:v>30</c:v>
                </c:pt>
                <c:pt idx="4">
                  <c:v>60</c:v>
                </c:pt>
              </c:numCache>
            </c:numRef>
          </c:xVal>
          <c:yVal>
            <c:numRef>
              <c:f>'(Fe3+) + A.ox'!$Z$64:$Z$68</c:f>
              <c:numCache>
                <c:formatCode>0.00</c:formatCode>
                <c:ptCount val="5"/>
                <c:pt idx="0">
                  <c:v>0</c:v>
                </c:pt>
                <c:pt idx="1">
                  <c:v>10.309278350515463</c:v>
                </c:pt>
                <c:pt idx="2">
                  <c:v>10.309278350515463</c:v>
                </c:pt>
                <c:pt idx="3">
                  <c:v>10.309278350515463</c:v>
                </c:pt>
                <c:pt idx="4">
                  <c:v>10.309278350515463</c:v>
                </c:pt>
              </c:numCache>
            </c:numRef>
          </c:yVal>
          <c:smooth val="1"/>
        </c:ser>
        <c:ser>
          <c:idx val="4"/>
          <c:order val="4"/>
          <c:tx>
            <c:v>Solaire Fenton</c:v>
          </c:tx>
          <c:spPr>
            <a:ln w="12700">
              <a:solidFill>
                <a:srgbClr val="993366"/>
              </a:solidFill>
              <a:prstDash val="solid"/>
            </a:ln>
          </c:spPr>
          <c:marker>
            <c:symbol val="diamond"/>
            <c:size val="4"/>
            <c:spPr>
              <a:solidFill>
                <a:srgbClr val="993366"/>
              </a:solidFill>
              <a:ln>
                <a:solidFill>
                  <a:srgbClr val="993366"/>
                </a:solidFill>
                <a:prstDash val="solid"/>
              </a:ln>
            </c:spPr>
          </c:marker>
          <c:xVal>
            <c:numRef>
              <c:f>'(Fe3+) + A.ox'!$B$64:$B$68</c:f>
              <c:numCache>
                <c:formatCode>General</c:formatCode>
                <c:ptCount val="5"/>
                <c:pt idx="0">
                  <c:v>0</c:v>
                </c:pt>
                <c:pt idx="1">
                  <c:v>5</c:v>
                </c:pt>
                <c:pt idx="2">
                  <c:v>15</c:v>
                </c:pt>
                <c:pt idx="3">
                  <c:v>30</c:v>
                </c:pt>
                <c:pt idx="4">
                  <c:v>60</c:v>
                </c:pt>
              </c:numCache>
            </c:numRef>
          </c:xVal>
          <c:yVal>
            <c:numRef>
              <c:f>'(Fe3+) + A.ox'!$E$64:$E$68</c:f>
              <c:numCache>
                <c:formatCode>0.00</c:formatCode>
                <c:ptCount val="5"/>
                <c:pt idx="0">
                  <c:v>0</c:v>
                </c:pt>
                <c:pt idx="1">
                  <c:v>68.041237113402019</c:v>
                </c:pt>
                <c:pt idx="2">
                  <c:v>78.350515463918327</c:v>
                </c:pt>
                <c:pt idx="3">
                  <c:v>84.536082474226788</c:v>
                </c:pt>
                <c:pt idx="4">
                  <c:v>87.628865979381388</c:v>
                </c:pt>
              </c:numCache>
            </c:numRef>
          </c:yVal>
          <c:smooth val="1"/>
        </c:ser>
        <c:ser>
          <c:idx val="5"/>
          <c:order val="5"/>
          <c:tx>
            <c:v>Coag - SF</c:v>
          </c:tx>
          <c:spPr>
            <a:ln w="12700">
              <a:solidFill>
                <a:srgbClr val="993366"/>
              </a:solidFill>
              <a:prstDash val="solid"/>
            </a:ln>
          </c:spPr>
          <c:marker>
            <c:symbol val="diamond"/>
            <c:size val="4"/>
            <c:spPr>
              <a:noFill/>
              <a:ln>
                <a:solidFill>
                  <a:srgbClr val="993366"/>
                </a:solidFill>
                <a:prstDash val="solid"/>
              </a:ln>
            </c:spPr>
          </c:marker>
          <c:xVal>
            <c:numRef>
              <c:f>'(Fe3+) + A.ox'!$B$64:$B$68</c:f>
              <c:numCache>
                <c:formatCode>General</c:formatCode>
                <c:ptCount val="5"/>
                <c:pt idx="0">
                  <c:v>0</c:v>
                </c:pt>
                <c:pt idx="1">
                  <c:v>5</c:v>
                </c:pt>
                <c:pt idx="2">
                  <c:v>15</c:v>
                </c:pt>
                <c:pt idx="3">
                  <c:v>30</c:v>
                </c:pt>
                <c:pt idx="4">
                  <c:v>60</c:v>
                </c:pt>
              </c:numCache>
            </c:numRef>
          </c:xVal>
          <c:yVal>
            <c:numRef>
              <c:f>'(Fe3+) + A.ox'!$H$64:$H$68</c:f>
              <c:numCache>
                <c:formatCode>0.00</c:formatCode>
                <c:ptCount val="5"/>
                <c:pt idx="0">
                  <c:v>0</c:v>
                </c:pt>
                <c:pt idx="1">
                  <c:v>8.2474226804123489</c:v>
                </c:pt>
                <c:pt idx="2">
                  <c:v>8.2474226804123489</c:v>
                </c:pt>
                <c:pt idx="3">
                  <c:v>8.2474226804123489</c:v>
                </c:pt>
                <c:pt idx="4">
                  <c:v>8.2474226804123489</c:v>
                </c:pt>
              </c:numCache>
            </c:numRef>
          </c:yVal>
          <c:smooth val="1"/>
        </c:ser>
        <c:ser>
          <c:idx val="6"/>
          <c:order val="6"/>
          <c:tx>
            <c:v>Solaire Fenton Like</c:v>
          </c:tx>
          <c:spPr>
            <a:ln w="12700">
              <a:solidFill>
                <a:srgbClr val="008000"/>
              </a:solidFill>
              <a:prstDash val="solid"/>
            </a:ln>
          </c:spPr>
          <c:marker>
            <c:symbol val="diamond"/>
            <c:size val="4"/>
            <c:spPr>
              <a:solidFill>
                <a:srgbClr val="008000"/>
              </a:solidFill>
              <a:ln>
                <a:solidFill>
                  <a:srgbClr val="008000"/>
                </a:solidFill>
                <a:prstDash val="solid"/>
              </a:ln>
            </c:spPr>
          </c:marker>
          <c:xVal>
            <c:numRef>
              <c:f>'(Fe3+) + A.ox'!$B$64:$B$68</c:f>
              <c:numCache>
                <c:formatCode>General</c:formatCode>
                <c:ptCount val="5"/>
                <c:pt idx="0">
                  <c:v>0</c:v>
                </c:pt>
                <c:pt idx="1">
                  <c:v>5</c:v>
                </c:pt>
                <c:pt idx="2">
                  <c:v>15</c:v>
                </c:pt>
                <c:pt idx="3">
                  <c:v>30</c:v>
                </c:pt>
                <c:pt idx="4">
                  <c:v>60</c:v>
                </c:pt>
              </c:numCache>
            </c:numRef>
          </c:xVal>
          <c:yVal>
            <c:numRef>
              <c:f>'(Fe3+) + A.ox'!$K$64:$K$68</c:f>
              <c:numCache>
                <c:formatCode>0.00</c:formatCode>
                <c:ptCount val="5"/>
                <c:pt idx="0">
                  <c:v>0</c:v>
                </c:pt>
                <c:pt idx="1">
                  <c:v>65.979381443298948</c:v>
                </c:pt>
                <c:pt idx="2">
                  <c:v>82.474226804123674</c:v>
                </c:pt>
                <c:pt idx="3">
                  <c:v>89.690721649484459</c:v>
                </c:pt>
                <c:pt idx="4">
                  <c:v>93.814432989690701</c:v>
                </c:pt>
              </c:numCache>
            </c:numRef>
          </c:yVal>
          <c:smooth val="1"/>
        </c:ser>
        <c:ser>
          <c:idx val="7"/>
          <c:order val="7"/>
          <c:tx>
            <c:v>Coag - SFL</c:v>
          </c:tx>
          <c:spPr>
            <a:ln w="12700">
              <a:solidFill>
                <a:srgbClr val="008000"/>
              </a:solidFill>
              <a:prstDash val="solid"/>
            </a:ln>
          </c:spPr>
          <c:marker>
            <c:symbol val="diamond"/>
            <c:size val="4"/>
            <c:spPr>
              <a:noFill/>
              <a:ln>
                <a:solidFill>
                  <a:srgbClr val="008000"/>
                </a:solidFill>
                <a:prstDash val="solid"/>
              </a:ln>
            </c:spPr>
          </c:marker>
          <c:xVal>
            <c:numRef>
              <c:f>'(Fe3+) + A.ox'!$B$64:$B$68</c:f>
              <c:numCache>
                <c:formatCode>General</c:formatCode>
                <c:ptCount val="5"/>
                <c:pt idx="0">
                  <c:v>0</c:v>
                </c:pt>
                <c:pt idx="1">
                  <c:v>5</c:v>
                </c:pt>
                <c:pt idx="2">
                  <c:v>15</c:v>
                </c:pt>
                <c:pt idx="3">
                  <c:v>30</c:v>
                </c:pt>
                <c:pt idx="4">
                  <c:v>60</c:v>
                </c:pt>
              </c:numCache>
            </c:numRef>
          </c:xVal>
          <c:yVal>
            <c:numRef>
              <c:f>'(Fe3+) + A.ox'!$N$64:$N$68</c:f>
              <c:numCache>
                <c:formatCode>0.00</c:formatCode>
                <c:ptCount val="5"/>
                <c:pt idx="0">
                  <c:v>0</c:v>
                </c:pt>
                <c:pt idx="1">
                  <c:v>10.309278350515463</c:v>
                </c:pt>
                <c:pt idx="2">
                  <c:v>10.309278350515463</c:v>
                </c:pt>
                <c:pt idx="3">
                  <c:v>10.309278350515463</c:v>
                </c:pt>
                <c:pt idx="4">
                  <c:v>10.309278350515463</c:v>
                </c:pt>
              </c:numCache>
            </c:numRef>
          </c:yVal>
          <c:smooth val="1"/>
        </c:ser>
        <c:dLbls>
          <c:showLegendKey val="0"/>
          <c:showVal val="0"/>
          <c:showCatName val="0"/>
          <c:showSerName val="0"/>
          <c:showPercent val="0"/>
          <c:showBubbleSize val="0"/>
        </c:dLbls>
        <c:axId val="311901184"/>
        <c:axId val="311903744"/>
      </c:scatterChart>
      <c:valAx>
        <c:axId val="311901184"/>
        <c:scaling>
          <c:orientation val="minMax"/>
          <c:max val="60"/>
        </c:scaling>
        <c:delete val="0"/>
        <c:axPos val="b"/>
        <c:title>
          <c:tx>
            <c:rich>
              <a:bodyPr/>
              <a:lstStyle/>
              <a:p>
                <a:pPr>
                  <a:defRPr sz="1100" b="1" i="1" u="none" strike="noStrike" baseline="0">
                    <a:solidFill>
                      <a:srgbClr val="000000"/>
                    </a:solidFill>
                    <a:latin typeface="Times New Roman"/>
                    <a:ea typeface="Times New Roman"/>
                    <a:cs typeface="Times New Roman"/>
                  </a:defRPr>
                </a:pPr>
                <a:r>
                  <a:rPr lang="fr-FR"/>
                  <a:t>temps (mn)</a:t>
                </a:r>
              </a:p>
            </c:rich>
          </c:tx>
          <c:layout>
            <c:manualLayout>
              <c:xMode val="edge"/>
              <c:yMode val="edge"/>
              <c:x val="0.46268857601361135"/>
              <c:y val="0.93279791141942803"/>
            </c:manualLayout>
          </c:layout>
          <c:overlay val="0"/>
          <c:spPr>
            <a:noFill/>
            <a:ln w="25400">
              <a:noFill/>
            </a:ln>
          </c:spPr>
        </c:title>
        <c:numFmt formatCode="General" sourceLinked="1"/>
        <c:majorTickMark val="out"/>
        <c:minorTickMark val="none"/>
        <c:tickLblPos val="nextTo"/>
        <c:spPr>
          <a:ln w="3175">
            <a:solidFill>
              <a:srgbClr val="000000"/>
            </a:solidFill>
            <a:prstDash val="solid"/>
          </a:ln>
        </c:spPr>
        <c:txPr>
          <a:bodyPr rot="0" vert="horz"/>
          <a:lstStyle/>
          <a:p>
            <a:pPr>
              <a:defRPr sz="800" b="1" i="1" u="none" strike="noStrike" baseline="0">
                <a:solidFill>
                  <a:srgbClr val="000000"/>
                </a:solidFill>
                <a:latin typeface="Arial"/>
                <a:ea typeface="Arial"/>
                <a:cs typeface="Arial"/>
              </a:defRPr>
            </a:pPr>
            <a:endParaRPr lang="fr-FR"/>
          </a:p>
        </c:txPr>
        <c:crossAx val="311903744"/>
        <c:crosses val="autoZero"/>
        <c:crossBetween val="midCat"/>
      </c:valAx>
      <c:valAx>
        <c:axId val="311903744"/>
        <c:scaling>
          <c:orientation val="minMax"/>
        </c:scaling>
        <c:delete val="0"/>
        <c:axPos val="l"/>
        <c:title>
          <c:tx>
            <c:rich>
              <a:bodyPr/>
              <a:lstStyle/>
              <a:p>
                <a:pPr>
                  <a:defRPr sz="1000" b="1" i="1" u="none" strike="noStrike" baseline="0">
                    <a:solidFill>
                      <a:srgbClr val="000000"/>
                    </a:solidFill>
                    <a:latin typeface="Times New Roman"/>
                    <a:ea typeface="Times New Roman"/>
                    <a:cs typeface="Times New Roman"/>
                  </a:defRPr>
                </a:pPr>
                <a:r>
                  <a:rPr lang="fr-FR" sz="1000"/>
                  <a:t>Taux de dégradation (%)</a:t>
                </a:r>
              </a:p>
            </c:rich>
          </c:tx>
          <c:layout>
            <c:manualLayout>
              <c:xMode val="edge"/>
              <c:yMode val="edge"/>
              <c:x val="2.6437952275081642E-2"/>
              <c:y val="0.23006440667543626"/>
            </c:manualLayout>
          </c:layout>
          <c:overlay val="0"/>
          <c:spPr>
            <a:noFill/>
            <a:ln w="25400">
              <a:noFill/>
            </a:ln>
          </c:spPr>
        </c:title>
        <c:numFmt formatCode="0.00" sourceLinked="1"/>
        <c:majorTickMark val="out"/>
        <c:minorTickMark val="none"/>
        <c:tickLblPos val="nextTo"/>
        <c:spPr>
          <a:ln w="3175">
            <a:solidFill>
              <a:srgbClr val="000000"/>
            </a:solidFill>
            <a:prstDash val="solid"/>
          </a:ln>
        </c:spPr>
        <c:txPr>
          <a:bodyPr rot="0" vert="horz"/>
          <a:lstStyle/>
          <a:p>
            <a:pPr>
              <a:defRPr sz="800" b="1" i="1" u="none" strike="noStrike" baseline="0">
                <a:solidFill>
                  <a:srgbClr val="000000"/>
                </a:solidFill>
                <a:latin typeface="Arial"/>
                <a:ea typeface="Arial"/>
                <a:cs typeface="Arial"/>
              </a:defRPr>
            </a:pPr>
            <a:endParaRPr lang="fr-FR"/>
          </a:p>
        </c:txPr>
        <c:crossAx val="311901184"/>
        <c:crosses val="autoZero"/>
        <c:crossBetween val="midCat"/>
      </c:valAx>
      <c:spPr>
        <a:noFill/>
        <a:ln w="25400">
          <a:noFill/>
        </a:ln>
      </c:spPr>
    </c:plotArea>
    <c:legend>
      <c:legendPos val="r"/>
      <c:layout>
        <c:manualLayout>
          <c:xMode val="edge"/>
          <c:yMode val="edge"/>
          <c:x val="0.27872457491043734"/>
          <c:y val="0.38477487205180122"/>
          <c:w val="0.66170148790152272"/>
          <c:h val="0.23568780070178819"/>
        </c:manualLayout>
      </c:layout>
      <c:overlay val="0"/>
      <c:spPr>
        <a:solidFill>
          <a:srgbClr val="FFFFFF"/>
        </a:solidFill>
        <a:ln w="25400">
          <a:noFill/>
        </a:ln>
        <a:effectLst>
          <a:outerShdw blurRad="63500" sx="102000" sy="102000" algn="ctr" rotWithShape="0">
            <a:schemeClr val="tx2">
              <a:lumMod val="60000"/>
              <a:lumOff val="40000"/>
              <a:alpha val="40000"/>
            </a:schemeClr>
          </a:outerShdw>
        </a:effectLst>
      </c:spPr>
      <c:txPr>
        <a:bodyPr/>
        <a:lstStyle/>
        <a:p>
          <a:pPr>
            <a:defRPr sz="735" b="1" i="1" u="none" strike="noStrike" baseline="0">
              <a:solidFill>
                <a:srgbClr val="000000"/>
              </a:solidFill>
              <a:latin typeface="Times New Roman"/>
              <a:ea typeface="Times New Roman"/>
              <a:cs typeface="Times New Roman"/>
            </a:defRPr>
          </a:pPr>
          <a:endParaRPr lang="fr-FR"/>
        </a:p>
      </c:txPr>
    </c:legend>
    <c:plotVisOnly val="1"/>
    <c:dispBlanksAs val="gap"/>
    <c:showDLblsOverMax val="0"/>
  </c:chart>
  <c:spPr>
    <a:solidFill>
      <a:srgbClr val="FFFFFF"/>
    </a:solidFill>
    <a:ln>
      <a:noFill/>
    </a:ln>
  </c:spPr>
  <c:txPr>
    <a:bodyPr/>
    <a:lstStyle/>
    <a:p>
      <a:pPr>
        <a:defRPr sz="875" b="0" i="0" u="none" strike="noStrike" baseline="0">
          <a:solidFill>
            <a:srgbClr val="000000"/>
          </a:solidFill>
          <a:latin typeface="Arial"/>
          <a:ea typeface="Arial"/>
          <a:cs typeface="Arial"/>
        </a:defRPr>
      </a:pPr>
      <a:endParaRPr lang="fr-FR"/>
    </a:p>
  </c:txPr>
  <c:externalData r:id="rId1">
    <c:autoUpdate val="0"/>
  </c:externalData>
</c:chartSpace>
</file>

<file path=word/charts/chart45.xml><?xml version="1.0" encoding="utf-8"?>
<c:chartSpace xmlns:c="http://schemas.openxmlformats.org/drawingml/2006/chart" xmlns:a="http://schemas.openxmlformats.org/drawingml/2006/main" xmlns:r="http://schemas.openxmlformats.org/officeDocument/2006/relationships">
  <c:date1904 val="0"/>
  <c:lang val="fr-F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3502935420743786"/>
          <c:y val="6.9078947368421073E-2"/>
          <c:w val="0.8512720156555873"/>
          <c:h val="0.71710526315790002"/>
        </c:manualLayout>
      </c:layout>
      <c:barChart>
        <c:barDir val="col"/>
        <c:grouping val="clustered"/>
        <c:varyColors val="0"/>
        <c:ser>
          <c:idx val="0"/>
          <c:order val="0"/>
          <c:spPr>
            <a:gradFill rotWithShape="0">
              <a:gsLst>
                <a:gs pos="0">
                  <a:srgbClr val="9999FF"/>
                </a:gs>
                <a:gs pos="50000">
                  <a:srgbClr val="FFFFFF"/>
                </a:gs>
                <a:gs pos="100000">
                  <a:srgbClr val="9999FF"/>
                </a:gs>
              </a:gsLst>
              <a:lin ang="0" scaled="1"/>
            </a:gradFill>
            <a:ln w="3175">
              <a:solidFill>
                <a:srgbClr val="9999FF"/>
              </a:solidFill>
              <a:prstDash val="solid"/>
            </a:ln>
          </c:spPr>
          <c:invertIfNegative val="0"/>
          <c:dLbls>
            <c:spPr>
              <a:noFill/>
              <a:ln w="25404">
                <a:noFill/>
              </a:ln>
            </c:spPr>
            <c:txPr>
              <a:bodyPr/>
              <a:lstStyle/>
              <a:p>
                <a:pPr>
                  <a:defRPr sz="800" b="1" i="1" u="none" strike="noStrike" baseline="0">
                    <a:solidFill>
                      <a:srgbClr val="000000"/>
                    </a:solidFill>
                    <a:latin typeface="Times New Roman"/>
                    <a:ea typeface="Times New Roman"/>
                    <a:cs typeface="Times New Roman"/>
                  </a:defRPr>
                </a:pPr>
                <a:endParaRPr lang="fr-FR"/>
              </a:p>
            </c:txPr>
            <c:showLegendKey val="0"/>
            <c:showVal val="1"/>
            <c:showCatName val="0"/>
            <c:showSerName val="0"/>
            <c:showPercent val="0"/>
            <c:showBubbleSize val="0"/>
            <c:showLeaderLines val="0"/>
          </c:dLbls>
          <c:cat>
            <c:numRef>
              <c:f>'DCO(acide oxaliqe)'!$E$22:$E$26</c:f>
              <c:numCache>
                <c:formatCode>General</c:formatCode>
                <c:ptCount val="5"/>
                <c:pt idx="0">
                  <c:v>4.7900000000000012E-2</c:v>
                </c:pt>
                <c:pt idx="1">
                  <c:v>0.1198</c:v>
                </c:pt>
                <c:pt idx="2">
                  <c:v>0.23950000000000021</c:v>
                </c:pt>
                <c:pt idx="3">
                  <c:v>0.47900000000000031</c:v>
                </c:pt>
                <c:pt idx="4">
                  <c:v>0</c:v>
                </c:pt>
              </c:numCache>
            </c:numRef>
          </c:cat>
          <c:val>
            <c:numRef>
              <c:f>'DCO(acide oxaliqe)'!$G$22:$G$26</c:f>
              <c:numCache>
                <c:formatCode>General</c:formatCode>
                <c:ptCount val="5"/>
                <c:pt idx="0">
                  <c:v>403.2</c:v>
                </c:pt>
                <c:pt idx="1">
                  <c:v>412.8</c:v>
                </c:pt>
                <c:pt idx="2">
                  <c:v>465.6</c:v>
                </c:pt>
                <c:pt idx="3">
                  <c:v>475.2</c:v>
                </c:pt>
                <c:pt idx="4">
                  <c:v>561.6</c:v>
                </c:pt>
              </c:numCache>
            </c:numRef>
          </c:val>
        </c:ser>
        <c:dLbls>
          <c:showLegendKey val="0"/>
          <c:showVal val="0"/>
          <c:showCatName val="0"/>
          <c:showSerName val="0"/>
          <c:showPercent val="0"/>
          <c:showBubbleSize val="0"/>
        </c:dLbls>
        <c:gapWidth val="150"/>
        <c:axId val="355805056"/>
        <c:axId val="355811328"/>
      </c:barChart>
      <c:catAx>
        <c:axId val="355805056"/>
        <c:scaling>
          <c:orientation val="minMax"/>
        </c:scaling>
        <c:delete val="0"/>
        <c:axPos val="b"/>
        <c:title>
          <c:tx>
            <c:rich>
              <a:bodyPr/>
              <a:lstStyle/>
              <a:p>
                <a:pPr>
                  <a:defRPr sz="1000" b="1" i="1" u="none" strike="noStrike" baseline="0">
                    <a:solidFill>
                      <a:srgbClr val="000000"/>
                    </a:solidFill>
                    <a:latin typeface="Times New Roman"/>
                    <a:ea typeface="Times New Roman"/>
                    <a:cs typeface="Times New Roman"/>
                  </a:defRPr>
                </a:pPr>
                <a:r>
                  <a:rPr lang="fr-FR"/>
                  <a:t>Concentration de l'acide oxalique (A.ox)  en g/l </a:t>
                </a:r>
              </a:p>
            </c:rich>
          </c:tx>
          <c:layout>
            <c:manualLayout>
              <c:xMode val="edge"/>
              <c:yMode val="edge"/>
              <c:x val="0.21418137588677255"/>
              <c:y val="0.91472665916760409"/>
            </c:manualLayout>
          </c:layout>
          <c:overlay val="0"/>
          <c:spPr>
            <a:noFill/>
            <a:ln w="25404">
              <a:noFill/>
            </a:ln>
          </c:spPr>
        </c:title>
        <c:numFmt formatCode="General" sourceLinked="1"/>
        <c:majorTickMark val="out"/>
        <c:minorTickMark val="none"/>
        <c:tickLblPos val="nextTo"/>
        <c:spPr>
          <a:ln w="3175">
            <a:solidFill>
              <a:srgbClr val="000000"/>
            </a:solidFill>
            <a:prstDash val="solid"/>
          </a:ln>
        </c:spPr>
        <c:txPr>
          <a:bodyPr rot="0" vert="horz"/>
          <a:lstStyle/>
          <a:p>
            <a:pPr>
              <a:defRPr sz="800" b="1" i="1" u="none" strike="noStrike" baseline="0">
                <a:solidFill>
                  <a:srgbClr val="000000"/>
                </a:solidFill>
                <a:latin typeface="Arial"/>
                <a:ea typeface="Arial"/>
                <a:cs typeface="Arial"/>
              </a:defRPr>
            </a:pPr>
            <a:endParaRPr lang="fr-FR"/>
          </a:p>
        </c:txPr>
        <c:crossAx val="355811328"/>
        <c:crosses val="autoZero"/>
        <c:auto val="1"/>
        <c:lblAlgn val="ctr"/>
        <c:lblOffset val="100"/>
        <c:tickLblSkip val="1"/>
        <c:tickMarkSkip val="1"/>
        <c:noMultiLvlLbl val="0"/>
      </c:catAx>
      <c:valAx>
        <c:axId val="355811328"/>
        <c:scaling>
          <c:orientation val="minMax"/>
        </c:scaling>
        <c:delete val="0"/>
        <c:axPos val="l"/>
        <c:title>
          <c:tx>
            <c:rich>
              <a:bodyPr/>
              <a:lstStyle/>
              <a:p>
                <a:pPr>
                  <a:defRPr sz="1200" b="1" i="1" u="none" strike="noStrike" baseline="0">
                    <a:solidFill>
                      <a:srgbClr val="000000"/>
                    </a:solidFill>
                    <a:latin typeface="Times New Roman"/>
                    <a:ea typeface="Times New Roman"/>
                    <a:cs typeface="Times New Roman"/>
                  </a:defRPr>
                </a:pPr>
                <a:r>
                  <a:rPr lang="fr-FR"/>
                  <a:t>DCO (mg/l)</a:t>
                </a:r>
              </a:p>
            </c:rich>
          </c:tx>
          <c:layout>
            <c:manualLayout>
              <c:xMode val="edge"/>
              <c:yMode val="edge"/>
              <c:x val="9.6711798839458508E-3"/>
              <c:y val="0.3046157076519283"/>
            </c:manualLayout>
          </c:layout>
          <c:overlay val="0"/>
          <c:spPr>
            <a:noFill/>
            <a:ln w="25404">
              <a:noFill/>
            </a:ln>
          </c:spPr>
        </c:title>
        <c:numFmt formatCode="General" sourceLinked="1"/>
        <c:majorTickMark val="out"/>
        <c:minorTickMark val="none"/>
        <c:tickLblPos val="nextTo"/>
        <c:spPr>
          <a:ln w="3175">
            <a:solidFill>
              <a:srgbClr val="000000"/>
            </a:solidFill>
            <a:prstDash val="solid"/>
          </a:ln>
        </c:spPr>
        <c:txPr>
          <a:bodyPr rot="0" vert="horz"/>
          <a:lstStyle/>
          <a:p>
            <a:pPr>
              <a:defRPr sz="800" b="1" i="1" u="none" strike="noStrike" baseline="0">
                <a:solidFill>
                  <a:srgbClr val="000000"/>
                </a:solidFill>
                <a:latin typeface="Arial"/>
                <a:ea typeface="Arial"/>
                <a:cs typeface="Arial"/>
              </a:defRPr>
            </a:pPr>
            <a:endParaRPr lang="fr-FR"/>
          </a:p>
        </c:txPr>
        <c:crossAx val="355805056"/>
        <c:crosses val="autoZero"/>
        <c:crossBetween val="between"/>
      </c:valAx>
      <c:spPr>
        <a:noFill/>
        <a:ln w="25404">
          <a:noFill/>
        </a:ln>
      </c:spPr>
    </c:plotArea>
    <c:plotVisOnly val="1"/>
    <c:dispBlanksAs val="gap"/>
    <c:showDLblsOverMax val="0"/>
  </c:chart>
  <c:spPr>
    <a:solidFill>
      <a:srgbClr val="FFFFFF"/>
    </a:solidFill>
    <a:ln>
      <a:noFill/>
    </a:ln>
  </c:spPr>
  <c:txPr>
    <a:bodyPr/>
    <a:lstStyle/>
    <a:p>
      <a:pPr>
        <a:defRPr sz="1000" b="0" i="0" u="none" strike="noStrike" baseline="0">
          <a:solidFill>
            <a:srgbClr val="000000"/>
          </a:solidFill>
          <a:latin typeface="Arial"/>
          <a:ea typeface="Arial"/>
          <a:cs typeface="Arial"/>
        </a:defRPr>
      </a:pPr>
      <a:endParaRPr lang="fr-FR"/>
    </a:p>
  </c:txPr>
  <c:externalData r:id="rId1">
    <c:autoUpdate val="0"/>
  </c:externalData>
</c:chartSpace>
</file>

<file path=word/charts/chart46.xml><?xml version="1.0" encoding="utf-8"?>
<c:chartSpace xmlns:c="http://schemas.openxmlformats.org/drawingml/2006/chart" xmlns:a="http://schemas.openxmlformats.org/drawingml/2006/main" xmlns:r="http://schemas.openxmlformats.org/officeDocument/2006/relationships">
  <c:date1904 val="0"/>
  <c:lang val="fr-F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22029841190969909"/>
          <c:y val="6.8612609864444923E-2"/>
          <c:w val="0.7193335079204155"/>
          <c:h val="0.73688968309518377"/>
        </c:manualLayout>
      </c:layout>
      <c:scatterChart>
        <c:scatterStyle val="smoothMarker"/>
        <c:varyColors val="0"/>
        <c:ser>
          <c:idx val="0"/>
          <c:order val="0"/>
          <c:tx>
            <c:v>[Fe2+] = 1 mM</c:v>
          </c:tx>
          <c:spPr>
            <a:ln w="12700">
              <a:solidFill>
                <a:srgbClr val="000080"/>
              </a:solidFill>
              <a:prstDash val="lgDashDotDot"/>
            </a:ln>
          </c:spPr>
          <c:marker>
            <c:symbol val="diamond"/>
            <c:size val="5"/>
            <c:spPr>
              <a:solidFill>
                <a:srgbClr val="000080"/>
              </a:solidFill>
              <a:ln>
                <a:solidFill>
                  <a:srgbClr val="000080"/>
                </a:solidFill>
                <a:prstDash val="solid"/>
              </a:ln>
            </c:spPr>
          </c:marker>
          <c:xVal>
            <c:numRef>
              <c:f>'optimisation du fer'!$A$10:$A$14</c:f>
              <c:numCache>
                <c:formatCode>General</c:formatCode>
                <c:ptCount val="5"/>
                <c:pt idx="0">
                  <c:v>0</c:v>
                </c:pt>
                <c:pt idx="1">
                  <c:v>5</c:v>
                </c:pt>
                <c:pt idx="2">
                  <c:v>15</c:v>
                </c:pt>
                <c:pt idx="3">
                  <c:v>30</c:v>
                </c:pt>
                <c:pt idx="4">
                  <c:v>60</c:v>
                </c:pt>
              </c:numCache>
            </c:numRef>
          </c:xVal>
          <c:yVal>
            <c:numRef>
              <c:f>'optimisation du fer'!$D$10:$D$14</c:f>
              <c:numCache>
                <c:formatCode>0.00</c:formatCode>
                <c:ptCount val="5"/>
                <c:pt idx="0">
                  <c:v>0</c:v>
                </c:pt>
                <c:pt idx="1">
                  <c:v>41.93548387096773</c:v>
                </c:pt>
                <c:pt idx="2">
                  <c:v>62.903225806451609</c:v>
                </c:pt>
                <c:pt idx="3">
                  <c:v>66.129032258062566</c:v>
                </c:pt>
                <c:pt idx="4">
                  <c:v>69.354838709677381</c:v>
                </c:pt>
              </c:numCache>
            </c:numRef>
          </c:yVal>
          <c:smooth val="1"/>
        </c:ser>
        <c:ser>
          <c:idx val="1"/>
          <c:order val="1"/>
          <c:tx>
            <c:v>[Fe2+] = 3 mM</c:v>
          </c:tx>
          <c:spPr>
            <a:ln w="12700">
              <a:solidFill>
                <a:srgbClr val="FF00FF"/>
              </a:solidFill>
              <a:prstDash val="lgDashDot"/>
            </a:ln>
          </c:spPr>
          <c:marker>
            <c:symbol val="diamond"/>
            <c:size val="4"/>
            <c:spPr>
              <a:solidFill>
                <a:srgbClr val="FF00FF"/>
              </a:solidFill>
              <a:ln>
                <a:solidFill>
                  <a:srgbClr val="FF00FF"/>
                </a:solidFill>
                <a:prstDash val="solid"/>
              </a:ln>
            </c:spPr>
          </c:marker>
          <c:xVal>
            <c:numRef>
              <c:f>'optimisation du fer'!$F$10:$F$14</c:f>
              <c:numCache>
                <c:formatCode>General</c:formatCode>
                <c:ptCount val="5"/>
                <c:pt idx="0">
                  <c:v>0</c:v>
                </c:pt>
                <c:pt idx="1">
                  <c:v>5</c:v>
                </c:pt>
                <c:pt idx="2">
                  <c:v>15</c:v>
                </c:pt>
                <c:pt idx="3">
                  <c:v>30</c:v>
                </c:pt>
                <c:pt idx="4">
                  <c:v>60</c:v>
                </c:pt>
              </c:numCache>
            </c:numRef>
          </c:xVal>
          <c:yVal>
            <c:numRef>
              <c:f>'optimisation du fer'!$I$10:$I$14</c:f>
              <c:numCache>
                <c:formatCode>0.00</c:formatCode>
                <c:ptCount val="5"/>
                <c:pt idx="0">
                  <c:v>0</c:v>
                </c:pt>
                <c:pt idx="1">
                  <c:v>67.741935483871927</c:v>
                </c:pt>
                <c:pt idx="2">
                  <c:v>74.193548387096158</c:v>
                </c:pt>
                <c:pt idx="3">
                  <c:v>79.032258064516128</c:v>
                </c:pt>
                <c:pt idx="4">
                  <c:v>82.258064516128258</c:v>
                </c:pt>
              </c:numCache>
            </c:numRef>
          </c:yVal>
          <c:smooth val="1"/>
        </c:ser>
        <c:ser>
          <c:idx val="2"/>
          <c:order val="2"/>
          <c:tx>
            <c:v>[Fe2+] = 5 mM</c:v>
          </c:tx>
          <c:spPr>
            <a:ln w="12700">
              <a:solidFill>
                <a:srgbClr val="008000"/>
              </a:solidFill>
              <a:prstDash val="lgDashDot"/>
            </a:ln>
          </c:spPr>
          <c:marker>
            <c:symbol val="diamond"/>
            <c:size val="5"/>
            <c:spPr>
              <a:solidFill>
                <a:srgbClr val="008000"/>
              </a:solidFill>
              <a:ln>
                <a:solidFill>
                  <a:srgbClr val="008000"/>
                </a:solidFill>
                <a:prstDash val="solid"/>
              </a:ln>
            </c:spPr>
          </c:marker>
          <c:xVal>
            <c:numRef>
              <c:f>'optimisation du fer'!$A$22:$A$26</c:f>
              <c:numCache>
                <c:formatCode>General</c:formatCode>
                <c:ptCount val="5"/>
                <c:pt idx="0">
                  <c:v>0</c:v>
                </c:pt>
                <c:pt idx="1">
                  <c:v>5</c:v>
                </c:pt>
                <c:pt idx="2">
                  <c:v>15</c:v>
                </c:pt>
                <c:pt idx="3">
                  <c:v>30</c:v>
                </c:pt>
                <c:pt idx="4">
                  <c:v>60</c:v>
                </c:pt>
              </c:numCache>
            </c:numRef>
          </c:xVal>
          <c:yVal>
            <c:numRef>
              <c:f>'optimisation du fer'!$D$22:$D$26</c:f>
              <c:numCache>
                <c:formatCode>0.00</c:formatCode>
                <c:ptCount val="5"/>
                <c:pt idx="0">
                  <c:v>0</c:v>
                </c:pt>
                <c:pt idx="1">
                  <c:v>72.580645161290292</c:v>
                </c:pt>
                <c:pt idx="2">
                  <c:v>80.645161290322534</c:v>
                </c:pt>
                <c:pt idx="3">
                  <c:v>82.258064516128258</c:v>
                </c:pt>
                <c:pt idx="4">
                  <c:v>88.709677419354719</c:v>
                </c:pt>
              </c:numCache>
            </c:numRef>
          </c:yVal>
          <c:smooth val="1"/>
        </c:ser>
        <c:ser>
          <c:idx val="3"/>
          <c:order val="3"/>
          <c:tx>
            <c:v>[Fe2+] = 7 mM</c:v>
          </c:tx>
          <c:spPr>
            <a:ln w="12700">
              <a:solidFill>
                <a:srgbClr val="FF0000"/>
              </a:solidFill>
              <a:prstDash val="lgDashDotDot"/>
            </a:ln>
          </c:spPr>
          <c:marker>
            <c:symbol val="diamond"/>
            <c:size val="5"/>
            <c:spPr>
              <a:solidFill>
                <a:srgbClr val="FF0000"/>
              </a:solidFill>
              <a:ln>
                <a:solidFill>
                  <a:srgbClr val="FF0000"/>
                </a:solidFill>
                <a:prstDash val="solid"/>
              </a:ln>
            </c:spPr>
          </c:marker>
          <c:xVal>
            <c:numRef>
              <c:f>'optimisation du fer'!$F$22:$F$26</c:f>
              <c:numCache>
                <c:formatCode>General</c:formatCode>
                <c:ptCount val="5"/>
                <c:pt idx="0">
                  <c:v>0</c:v>
                </c:pt>
                <c:pt idx="1">
                  <c:v>5</c:v>
                </c:pt>
                <c:pt idx="2">
                  <c:v>15</c:v>
                </c:pt>
                <c:pt idx="3">
                  <c:v>30</c:v>
                </c:pt>
                <c:pt idx="4">
                  <c:v>60</c:v>
                </c:pt>
              </c:numCache>
            </c:numRef>
          </c:xVal>
          <c:yVal>
            <c:numRef>
              <c:f>'optimisation du fer'!$I$22:$I$26</c:f>
              <c:numCache>
                <c:formatCode>0.00</c:formatCode>
                <c:ptCount val="5"/>
                <c:pt idx="0">
                  <c:v>0</c:v>
                </c:pt>
                <c:pt idx="1">
                  <c:v>74.193548387096158</c:v>
                </c:pt>
                <c:pt idx="2">
                  <c:v>75.806451612903189</c:v>
                </c:pt>
                <c:pt idx="3">
                  <c:v>80.645161290322534</c:v>
                </c:pt>
                <c:pt idx="4">
                  <c:v>87.096774193547958</c:v>
                </c:pt>
              </c:numCache>
            </c:numRef>
          </c:yVal>
          <c:smooth val="1"/>
        </c:ser>
        <c:ser>
          <c:idx val="4"/>
          <c:order val="4"/>
          <c:tx>
            <c:v>[Fe2+] = 10 mM</c:v>
          </c:tx>
          <c:spPr>
            <a:ln w="12700">
              <a:solidFill>
                <a:srgbClr val="800080"/>
              </a:solidFill>
              <a:prstDash val="lgDashDot"/>
            </a:ln>
          </c:spPr>
          <c:marker>
            <c:symbol val="diamond"/>
            <c:size val="5"/>
            <c:spPr>
              <a:solidFill>
                <a:srgbClr val="800080"/>
              </a:solidFill>
              <a:ln>
                <a:solidFill>
                  <a:srgbClr val="800080"/>
                </a:solidFill>
                <a:prstDash val="solid"/>
              </a:ln>
            </c:spPr>
          </c:marker>
          <c:xVal>
            <c:numRef>
              <c:f>'optimisation du fer'!$C$32:$C$36</c:f>
              <c:numCache>
                <c:formatCode>General</c:formatCode>
                <c:ptCount val="5"/>
                <c:pt idx="0">
                  <c:v>0</c:v>
                </c:pt>
                <c:pt idx="1">
                  <c:v>5</c:v>
                </c:pt>
                <c:pt idx="2">
                  <c:v>15</c:v>
                </c:pt>
                <c:pt idx="3">
                  <c:v>30</c:v>
                </c:pt>
                <c:pt idx="4">
                  <c:v>60</c:v>
                </c:pt>
              </c:numCache>
            </c:numRef>
          </c:xVal>
          <c:yVal>
            <c:numRef>
              <c:f>'optimisation du fer'!$F$32:$F$36</c:f>
              <c:numCache>
                <c:formatCode>0.00</c:formatCode>
                <c:ptCount val="5"/>
                <c:pt idx="0">
                  <c:v>0</c:v>
                </c:pt>
                <c:pt idx="1">
                  <c:v>74.193548387096158</c:v>
                </c:pt>
                <c:pt idx="2">
                  <c:v>77.419354838709651</c:v>
                </c:pt>
                <c:pt idx="3">
                  <c:v>79.032258064516128</c:v>
                </c:pt>
                <c:pt idx="4">
                  <c:v>88.709677419354719</c:v>
                </c:pt>
              </c:numCache>
            </c:numRef>
          </c:yVal>
          <c:smooth val="1"/>
        </c:ser>
        <c:dLbls>
          <c:showLegendKey val="0"/>
          <c:showVal val="0"/>
          <c:showCatName val="0"/>
          <c:showSerName val="0"/>
          <c:showPercent val="0"/>
          <c:showBubbleSize val="0"/>
        </c:dLbls>
        <c:axId val="355322880"/>
        <c:axId val="355325056"/>
      </c:scatterChart>
      <c:valAx>
        <c:axId val="355322880"/>
        <c:scaling>
          <c:orientation val="minMax"/>
          <c:max val="60"/>
        </c:scaling>
        <c:delete val="0"/>
        <c:axPos val="b"/>
        <c:title>
          <c:tx>
            <c:rich>
              <a:bodyPr/>
              <a:lstStyle/>
              <a:p>
                <a:pPr>
                  <a:defRPr sz="1100" b="1" i="1" u="none" strike="noStrike" baseline="0">
                    <a:solidFill>
                      <a:srgbClr val="000000"/>
                    </a:solidFill>
                    <a:latin typeface="Times New Roman"/>
                    <a:ea typeface="Times New Roman"/>
                    <a:cs typeface="Times New Roman"/>
                  </a:defRPr>
                </a:pPr>
                <a:r>
                  <a:rPr lang="fr-FR"/>
                  <a:t>temps (min)</a:t>
                </a:r>
              </a:p>
            </c:rich>
          </c:tx>
          <c:layout>
            <c:manualLayout>
              <c:xMode val="edge"/>
              <c:yMode val="edge"/>
              <c:x val="0.46588228710217994"/>
              <c:y val="0.8783269961977187"/>
            </c:manualLayout>
          </c:layout>
          <c:overlay val="0"/>
          <c:spPr>
            <a:noFill/>
            <a:ln w="25400">
              <a:noFill/>
            </a:ln>
          </c:spPr>
        </c:title>
        <c:numFmt formatCode="General" sourceLinked="1"/>
        <c:majorTickMark val="out"/>
        <c:minorTickMark val="none"/>
        <c:tickLblPos val="nextTo"/>
        <c:spPr>
          <a:ln w="3175">
            <a:solidFill>
              <a:srgbClr val="000000"/>
            </a:solidFill>
            <a:prstDash val="solid"/>
          </a:ln>
        </c:spPr>
        <c:txPr>
          <a:bodyPr rot="0" vert="horz"/>
          <a:lstStyle/>
          <a:p>
            <a:pPr>
              <a:defRPr sz="700" b="1" i="1" u="none" strike="noStrike" baseline="0">
                <a:solidFill>
                  <a:srgbClr val="000000"/>
                </a:solidFill>
                <a:latin typeface="Arial"/>
                <a:ea typeface="Arial"/>
                <a:cs typeface="Arial"/>
              </a:defRPr>
            </a:pPr>
            <a:endParaRPr lang="fr-FR"/>
          </a:p>
        </c:txPr>
        <c:crossAx val="355325056"/>
        <c:crosses val="autoZero"/>
        <c:crossBetween val="midCat"/>
      </c:valAx>
      <c:valAx>
        <c:axId val="355325056"/>
        <c:scaling>
          <c:orientation val="minMax"/>
        </c:scaling>
        <c:delete val="0"/>
        <c:axPos val="l"/>
        <c:title>
          <c:tx>
            <c:rich>
              <a:bodyPr/>
              <a:lstStyle/>
              <a:p>
                <a:pPr>
                  <a:defRPr sz="1000" b="1" i="1" u="none" strike="noStrike" baseline="0">
                    <a:solidFill>
                      <a:srgbClr val="000000"/>
                    </a:solidFill>
                    <a:latin typeface="Times New Roman"/>
                    <a:ea typeface="Times New Roman"/>
                    <a:cs typeface="Times New Roman"/>
                  </a:defRPr>
                </a:pPr>
                <a:r>
                  <a:rPr lang="fr-FR"/>
                  <a:t>Taux de dégradation (%)</a:t>
                </a:r>
              </a:p>
            </c:rich>
          </c:tx>
          <c:layout>
            <c:manualLayout>
              <c:xMode val="edge"/>
              <c:yMode val="edge"/>
              <c:x val="2.3804255872974692E-2"/>
              <c:y val="0.18923865398107337"/>
            </c:manualLayout>
          </c:layout>
          <c:overlay val="0"/>
          <c:spPr>
            <a:noFill/>
            <a:ln w="25400">
              <a:noFill/>
            </a:ln>
          </c:spPr>
        </c:title>
        <c:numFmt formatCode="0.00" sourceLinked="1"/>
        <c:majorTickMark val="out"/>
        <c:minorTickMark val="none"/>
        <c:tickLblPos val="nextTo"/>
        <c:spPr>
          <a:ln w="3175">
            <a:solidFill>
              <a:srgbClr val="000000"/>
            </a:solidFill>
            <a:prstDash val="solid"/>
          </a:ln>
        </c:spPr>
        <c:txPr>
          <a:bodyPr rot="0" vert="horz"/>
          <a:lstStyle/>
          <a:p>
            <a:pPr>
              <a:defRPr sz="700" b="1" i="1" u="none" strike="noStrike" baseline="0">
                <a:solidFill>
                  <a:srgbClr val="000000"/>
                </a:solidFill>
                <a:latin typeface="Arial"/>
                <a:ea typeface="Arial"/>
                <a:cs typeface="Arial"/>
              </a:defRPr>
            </a:pPr>
            <a:endParaRPr lang="fr-FR"/>
          </a:p>
        </c:txPr>
        <c:crossAx val="355322880"/>
        <c:crosses val="autoZero"/>
        <c:crossBetween val="midCat"/>
      </c:valAx>
      <c:spPr>
        <a:noFill/>
        <a:ln w="25400">
          <a:noFill/>
        </a:ln>
      </c:spPr>
    </c:plotArea>
    <c:legend>
      <c:legendPos val="r"/>
      <c:layout>
        <c:manualLayout>
          <c:xMode val="edge"/>
          <c:yMode val="edge"/>
          <c:x val="0.51441387006148498"/>
          <c:y val="0.35919498702024077"/>
          <c:w val="0.3646359688544169"/>
          <c:h val="0.36032894812300648"/>
        </c:manualLayout>
      </c:layout>
      <c:overlay val="0"/>
      <c:spPr>
        <a:solidFill>
          <a:srgbClr val="FFFFFF"/>
        </a:solidFill>
        <a:ln w="25400">
          <a:noFill/>
        </a:ln>
        <a:effectLst>
          <a:outerShdw blurRad="63500" sx="102000" sy="102000" algn="ctr" rotWithShape="0">
            <a:schemeClr val="tx2">
              <a:lumMod val="60000"/>
              <a:lumOff val="40000"/>
              <a:alpha val="40000"/>
            </a:schemeClr>
          </a:outerShdw>
        </a:effectLst>
      </c:spPr>
      <c:txPr>
        <a:bodyPr/>
        <a:lstStyle/>
        <a:p>
          <a:pPr>
            <a:defRPr sz="700" b="1" i="1" u="none" strike="noStrike" baseline="0">
              <a:solidFill>
                <a:srgbClr val="000000"/>
              </a:solidFill>
              <a:latin typeface="Times New Roman"/>
              <a:ea typeface="Times New Roman"/>
              <a:cs typeface="Times New Roman"/>
            </a:defRPr>
          </a:pPr>
          <a:endParaRPr lang="fr-FR"/>
        </a:p>
      </c:txPr>
    </c:legend>
    <c:plotVisOnly val="1"/>
    <c:dispBlanksAs val="gap"/>
    <c:showDLblsOverMax val="0"/>
  </c:chart>
  <c:spPr>
    <a:solidFill>
      <a:srgbClr val="FFFFFF"/>
    </a:solidFill>
    <a:ln>
      <a:noFill/>
    </a:ln>
  </c:spPr>
  <c:txPr>
    <a:bodyPr/>
    <a:lstStyle/>
    <a:p>
      <a:pPr>
        <a:defRPr sz="950" b="0" i="0" u="none" strike="noStrike" baseline="0">
          <a:solidFill>
            <a:srgbClr val="000000"/>
          </a:solidFill>
          <a:latin typeface="Arial"/>
          <a:ea typeface="Arial"/>
          <a:cs typeface="Arial"/>
        </a:defRPr>
      </a:pPr>
      <a:endParaRPr lang="fr-FR"/>
    </a:p>
  </c:txPr>
  <c:externalData r:id="rId1">
    <c:autoUpdate val="0"/>
  </c:externalData>
</c:chartSpace>
</file>

<file path=word/charts/chart47.xml><?xml version="1.0" encoding="utf-8"?>
<c:chartSpace xmlns:c="http://schemas.openxmlformats.org/drawingml/2006/chart" xmlns:a="http://schemas.openxmlformats.org/drawingml/2006/main" xmlns:r="http://schemas.openxmlformats.org/officeDocument/2006/relationships">
  <c:date1904 val="0"/>
  <c:lang val="fr-F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25824702758945001"/>
          <c:y val="0.10441767068273092"/>
          <c:w val="0.71996652682482498"/>
          <c:h val="0.64658634538152548"/>
        </c:manualLayout>
      </c:layout>
      <c:barChart>
        <c:barDir val="col"/>
        <c:grouping val="clustered"/>
        <c:varyColors val="0"/>
        <c:ser>
          <c:idx val="0"/>
          <c:order val="0"/>
          <c:tx>
            <c:v>[Fe2+] = 1 mM</c:v>
          </c:tx>
          <c:spPr>
            <a:gradFill rotWithShape="0">
              <a:gsLst>
                <a:gs pos="0">
                  <a:srgbClr val="9999FF"/>
                </a:gs>
                <a:gs pos="50000">
                  <a:srgbClr val="FFFFFF"/>
                </a:gs>
                <a:gs pos="100000">
                  <a:srgbClr val="9999FF"/>
                </a:gs>
              </a:gsLst>
              <a:lin ang="18900000" scaled="1"/>
            </a:gradFill>
            <a:ln w="12700">
              <a:solidFill>
                <a:srgbClr val="9999FF"/>
              </a:solidFill>
              <a:prstDash val="solid"/>
            </a:ln>
          </c:spPr>
          <c:invertIfNegative val="0"/>
          <c:cat>
            <c:numRef>
              <c:f>'optimisation du fer'!$A$10:$A$14</c:f>
              <c:numCache>
                <c:formatCode>General</c:formatCode>
                <c:ptCount val="5"/>
                <c:pt idx="0">
                  <c:v>0</c:v>
                </c:pt>
                <c:pt idx="1">
                  <c:v>5</c:v>
                </c:pt>
                <c:pt idx="2">
                  <c:v>15</c:v>
                </c:pt>
                <c:pt idx="3">
                  <c:v>30</c:v>
                </c:pt>
                <c:pt idx="4">
                  <c:v>60</c:v>
                </c:pt>
              </c:numCache>
            </c:numRef>
          </c:cat>
          <c:val>
            <c:numRef>
              <c:f>'optimisation du fer'!$C$10:$C$14</c:f>
              <c:numCache>
                <c:formatCode>0.00</c:formatCode>
                <c:ptCount val="5"/>
                <c:pt idx="0">
                  <c:v>297.60000000000002</c:v>
                </c:pt>
                <c:pt idx="1">
                  <c:v>172.80000000000007</c:v>
                </c:pt>
                <c:pt idx="2">
                  <c:v>110.40000000000003</c:v>
                </c:pt>
                <c:pt idx="3">
                  <c:v>100.80000000000007</c:v>
                </c:pt>
                <c:pt idx="4">
                  <c:v>91.200000000000102</c:v>
                </c:pt>
              </c:numCache>
            </c:numRef>
          </c:val>
        </c:ser>
        <c:ser>
          <c:idx val="1"/>
          <c:order val="1"/>
          <c:tx>
            <c:v>[Fe2+] = 3 mM</c:v>
          </c:tx>
          <c:spPr>
            <a:gradFill rotWithShape="0">
              <a:gsLst>
                <a:gs pos="0">
                  <a:srgbClr val="00FF00"/>
                </a:gs>
                <a:gs pos="50000">
                  <a:srgbClr val="FFFFFF"/>
                </a:gs>
                <a:gs pos="100000">
                  <a:srgbClr val="00FF00"/>
                </a:gs>
              </a:gsLst>
              <a:lin ang="18900000" scaled="1"/>
            </a:gradFill>
            <a:ln w="12700">
              <a:solidFill>
                <a:srgbClr val="00FF00"/>
              </a:solidFill>
              <a:prstDash val="solid"/>
            </a:ln>
          </c:spPr>
          <c:invertIfNegative val="0"/>
          <c:cat>
            <c:numRef>
              <c:f>'optimisation du fer'!$F$10:$F$14</c:f>
              <c:numCache>
                <c:formatCode>General</c:formatCode>
                <c:ptCount val="5"/>
                <c:pt idx="0">
                  <c:v>0</c:v>
                </c:pt>
                <c:pt idx="1">
                  <c:v>5</c:v>
                </c:pt>
                <c:pt idx="2">
                  <c:v>15</c:v>
                </c:pt>
                <c:pt idx="3">
                  <c:v>30</c:v>
                </c:pt>
                <c:pt idx="4">
                  <c:v>60</c:v>
                </c:pt>
              </c:numCache>
            </c:numRef>
          </c:cat>
          <c:val>
            <c:numRef>
              <c:f>'optimisation du fer'!$H$10:$H$14</c:f>
              <c:numCache>
                <c:formatCode>General</c:formatCode>
                <c:ptCount val="5"/>
                <c:pt idx="0">
                  <c:v>297.60000000000002</c:v>
                </c:pt>
                <c:pt idx="1">
                  <c:v>96</c:v>
                </c:pt>
                <c:pt idx="2">
                  <c:v>76.800000000000068</c:v>
                </c:pt>
                <c:pt idx="3">
                  <c:v>62.400000000000034</c:v>
                </c:pt>
                <c:pt idx="4">
                  <c:v>52.800000000000054</c:v>
                </c:pt>
              </c:numCache>
            </c:numRef>
          </c:val>
        </c:ser>
        <c:ser>
          <c:idx val="2"/>
          <c:order val="2"/>
          <c:tx>
            <c:v>[Fe2+] = 5 mM</c:v>
          </c:tx>
          <c:spPr>
            <a:gradFill rotWithShape="0">
              <a:gsLst>
                <a:gs pos="0">
                  <a:srgbClr val="FF0000"/>
                </a:gs>
                <a:gs pos="50000">
                  <a:srgbClr val="FFFFFF"/>
                </a:gs>
                <a:gs pos="100000">
                  <a:srgbClr val="FF0000"/>
                </a:gs>
              </a:gsLst>
              <a:lin ang="18900000" scaled="1"/>
            </a:gradFill>
            <a:ln w="12700">
              <a:solidFill>
                <a:srgbClr val="FF0000"/>
              </a:solidFill>
              <a:prstDash val="solid"/>
            </a:ln>
          </c:spPr>
          <c:invertIfNegative val="0"/>
          <c:cat>
            <c:numRef>
              <c:f>'optimisation du fer'!$A$22:$A$26</c:f>
              <c:numCache>
                <c:formatCode>General</c:formatCode>
                <c:ptCount val="5"/>
                <c:pt idx="0">
                  <c:v>0</c:v>
                </c:pt>
                <c:pt idx="1">
                  <c:v>5</c:v>
                </c:pt>
                <c:pt idx="2">
                  <c:v>15</c:v>
                </c:pt>
                <c:pt idx="3">
                  <c:v>30</c:v>
                </c:pt>
                <c:pt idx="4">
                  <c:v>60</c:v>
                </c:pt>
              </c:numCache>
            </c:numRef>
          </c:cat>
          <c:val>
            <c:numRef>
              <c:f>'optimisation du fer'!$C$22:$C$26</c:f>
              <c:numCache>
                <c:formatCode>General</c:formatCode>
                <c:ptCount val="5"/>
                <c:pt idx="0">
                  <c:v>297.60000000000002</c:v>
                </c:pt>
                <c:pt idx="1">
                  <c:v>81.600000000000108</c:v>
                </c:pt>
                <c:pt idx="2">
                  <c:v>57.600000000000136</c:v>
                </c:pt>
                <c:pt idx="3">
                  <c:v>52.800000000000054</c:v>
                </c:pt>
                <c:pt idx="4">
                  <c:v>33.600000000000136</c:v>
                </c:pt>
              </c:numCache>
            </c:numRef>
          </c:val>
        </c:ser>
        <c:ser>
          <c:idx val="3"/>
          <c:order val="3"/>
          <c:tx>
            <c:v>[Fe2+] = 7 mM</c:v>
          </c:tx>
          <c:spPr>
            <a:gradFill rotWithShape="0">
              <a:gsLst>
                <a:gs pos="0">
                  <a:srgbClr val="FF00FF"/>
                </a:gs>
                <a:gs pos="50000">
                  <a:srgbClr val="FFFFFF"/>
                </a:gs>
                <a:gs pos="100000">
                  <a:srgbClr val="FF00FF"/>
                </a:gs>
              </a:gsLst>
              <a:lin ang="18900000" scaled="1"/>
            </a:gradFill>
            <a:ln w="12700">
              <a:solidFill>
                <a:srgbClr val="FF00FF"/>
              </a:solidFill>
              <a:prstDash val="solid"/>
            </a:ln>
          </c:spPr>
          <c:invertIfNegative val="0"/>
          <c:cat>
            <c:numRef>
              <c:f>'optimisation du fer'!$F$22:$F$26</c:f>
              <c:numCache>
                <c:formatCode>General</c:formatCode>
                <c:ptCount val="5"/>
                <c:pt idx="0">
                  <c:v>0</c:v>
                </c:pt>
                <c:pt idx="1">
                  <c:v>5</c:v>
                </c:pt>
                <c:pt idx="2">
                  <c:v>15</c:v>
                </c:pt>
                <c:pt idx="3">
                  <c:v>30</c:v>
                </c:pt>
                <c:pt idx="4">
                  <c:v>60</c:v>
                </c:pt>
              </c:numCache>
            </c:numRef>
          </c:cat>
          <c:val>
            <c:numRef>
              <c:f>'optimisation du fer'!$H$22:$H$26</c:f>
              <c:numCache>
                <c:formatCode>General</c:formatCode>
                <c:ptCount val="5"/>
                <c:pt idx="0">
                  <c:v>297.60000000000002</c:v>
                </c:pt>
                <c:pt idx="1">
                  <c:v>76.800000000000068</c:v>
                </c:pt>
                <c:pt idx="2">
                  <c:v>72</c:v>
                </c:pt>
                <c:pt idx="3">
                  <c:v>57.600000000000136</c:v>
                </c:pt>
                <c:pt idx="4">
                  <c:v>38.400000000000034</c:v>
                </c:pt>
              </c:numCache>
            </c:numRef>
          </c:val>
        </c:ser>
        <c:ser>
          <c:idx val="4"/>
          <c:order val="4"/>
          <c:tx>
            <c:v>[Fe2+] = 10 mM</c:v>
          </c:tx>
          <c:spPr>
            <a:gradFill rotWithShape="0">
              <a:gsLst>
                <a:gs pos="0">
                  <a:srgbClr val="000000"/>
                </a:gs>
                <a:gs pos="50000">
                  <a:srgbClr val="FFFFFF"/>
                </a:gs>
                <a:gs pos="100000">
                  <a:srgbClr val="000000"/>
                </a:gs>
              </a:gsLst>
              <a:lin ang="18900000" scaled="1"/>
            </a:gradFill>
            <a:ln w="12700">
              <a:solidFill>
                <a:srgbClr val="000000"/>
              </a:solidFill>
              <a:prstDash val="solid"/>
            </a:ln>
          </c:spPr>
          <c:invertIfNegative val="0"/>
          <c:cat>
            <c:numRef>
              <c:f>'optimisation du fer'!$C$32:$C$36</c:f>
              <c:numCache>
                <c:formatCode>General</c:formatCode>
                <c:ptCount val="5"/>
                <c:pt idx="0">
                  <c:v>0</c:v>
                </c:pt>
                <c:pt idx="1">
                  <c:v>5</c:v>
                </c:pt>
                <c:pt idx="2">
                  <c:v>15</c:v>
                </c:pt>
                <c:pt idx="3">
                  <c:v>30</c:v>
                </c:pt>
                <c:pt idx="4">
                  <c:v>60</c:v>
                </c:pt>
              </c:numCache>
            </c:numRef>
          </c:cat>
          <c:val>
            <c:numRef>
              <c:f>'optimisation du fer'!$E$32:$E$36</c:f>
              <c:numCache>
                <c:formatCode>General</c:formatCode>
                <c:ptCount val="5"/>
                <c:pt idx="0">
                  <c:v>297.60000000000002</c:v>
                </c:pt>
                <c:pt idx="1">
                  <c:v>76.800000000000068</c:v>
                </c:pt>
                <c:pt idx="2">
                  <c:v>67.200000000000102</c:v>
                </c:pt>
                <c:pt idx="3">
                  <c:v>62.400000000000034</c:v>
                </c:pt>
                <c:pt idx="4">
                  <c:v>33.600000000000136</c:v>
                </c:pt>
              </c:numCache>
            </c:numRef>
          </c:val>
        </c:ser>
        <c:dLbls>
          <c:showLegendKey val="0"/>
          <c:showVal val="0"/>
          <c:showCatName val="0"/>
          <c:showSerName val="0"/>
          <c:showPercent val="0"/>
          <c:showBubbleSize val="0"/>
        </c:dLbls>
        <c:gapWidth val="150"/>
        <c:axId val="358297600"/>
        <c:axId val="358299520"/>
      </c:barChart>
      <c:catAx>
        <c:axId val="358297600"/>
        <c:scaling>
          <c:orientation val="minMax"/>
        </c:scaling>
        <c:delete val="0"/>
        <c:axPos val="b"/>
        <c:title>
          <c:tx>
            <c:rich>
              <a:bodyPr/>
              <a:lstStyle/>
              <a:p>
                <a:pPr>
                  <a:defRPr sz="1100" b="1" i="1" u="none" strike="noStrike" baseline="0">
                    <a:solidFill>
                      <a:srgbClr val="000000"/>
                    </a:solidFill>
                    <a:latin typeface="Times New Roman"/>
                    <a:ea typeface="Times New Roman"/>
                    <a:cs typeface="Times New Roman"/>
                  </a:defRPr>
                </a:pPr>
                <a:r>
                  <a:rPr lang="fr-FR"/>
                  <a:t>temps (min)</a:t>
                </a:r>
              </a:p>
            </c:rich>
          </c:tx>
          <c:layout>
            <c:manualLayout>
              <c:xMode val="edge"/>
              <c:yMode val="edge"/>
              <c:x val="0.47311827956990027"/>
              <c:y val="0.88148148148148153"/>
            </c:manualLayout>
          </c:layout>
          <c:overlay val="0"/>
          <c:spPr>
            <a:noFill/>
            <a:ln w="25400">
              <a:noFill/>
            </a:ln>
          </c:spPr>
        </c:title>
        <c:numFmt formatCode="General" sourceLinked="1"/>
        <c:majorTickMark val="out"/>
        <c:minorTickMark val="none"/>
        <c:tickLblPos val="nextTo"/>
        <c:spPr>
          <a:ln w="3175">
            <a:solidFill>
              <a:srgbClr val="000000"/>
            </a:solidFill>
            <a:prstDash val="solid"/>
          </a:ln>
        </c:spPr>
        <c:txPr>
          <a:bodyPr rot="0" vert="horz"/>
          <a:lstStyle/>
          <a:p>
            <a:pPr>
              <a:defRPr sz="800" b="1" i="1" u="none" strike="noStrike" baseline="0">
                <a:solidFill>
                  <a:srgbClr val="000000"/>
                </a:solidFill>
                <a:latin typeface="Arial"/>
                <a:ea typeface="Arial"/>
                <a:cs typeface="Arial"/>
              </a:defRPr>
            </a:pPr>
            <a:endParaRPr lang="fr-FR"/>
          </a:p>
        </c:txPr>
        <c:crossAx val="358299520"/>
        <c:crosses val="autoZero"/>
        <c:auto val="1"/>
        <c:lblAlgn val="ctr"/>
        <c:lblOffset val="100"/>
        <c:tickLblSkip val="1"/>
        <c:tickMarkSkip val="1"/>
        <c:noMultiLvlLbl val="0"/>
      </c:catAx>
      <c:valAx>
        <c:axId val="358299520"/>
        <c:scaling>
          <c:orientation val="minMax"/>
          <c:max val="300"/>
        </c:scaling>
        <c:delete val="0"/>
        <c:axPos val="l"/>
        <c:title>
          <c:tx>
            <c:rich>
              <a:bodyPr/>
              <a:lstStyle/>
              <a:p>
                <a:pPr>
                  <a:defRPr sz="1200" b="1" i="1" u="none" strike="noStrike" baseline="0">
                    <a:solidFill>
                      <a:srgbClr val="000000"/>
                    </a:solidFill>
                    <a:latin typeface="Times New Roman"/>
                    <a:ea typeface="Times New Roman"/>
                    <a:cs typeface="Times New Roman"/>
                  </a:defRPr>
                </a:pPr>
                <a:r>
                  <a:rPr lang="fr-FR"/>
                  <a:t>DCO (mg/l)</a:t>
                </a:r>
              </a:p>
            </c:rich>
          </c:tx>
          <c:layout>
            <c:manualLayout>
              <c:xMode val="edge"/>
              <c:yMode val="edge"/>
              <c:x val="3.0966389821784992E-3"/>
              <c:y val="0.26035558609913367"/>
            </c:manualLayout>
          </c:layout>
          <c:overlay val="0"/>
          <c:spPr>
            <a:noFill/>
            <a:ln w="25400">
              <a:noFill/>
            </a:ln>
          </c:spPr>
        </c:title>
        <c:numFmt formatCode="0.00" sourceLinked="1"/>
        <c:majorTickMark val="out"/>
        <c:minorTickMark val="none"/>
        <c:tickLblPos val="nextTo"/>
        <c:spPr>
          <a:ln w="3175">
            <a:solidFill>
              <a:srgbClr val="000000"/>
            </a:solidFill>
            <a:prstDash val="solid"/>
          </a:ln>
        </c:spPr>
        <c:txPr>
          <a:bodyPr rot="0" vert="horz"/>
          <a:lstStyle/>
          <a:p>
            <a:pPr>
              <a:defRPr sz="700" b="1" i="1" u="none" strike="noStrike" baseline="0">
                <a:solidFill>
                  <a:srgbClr val="000000"/>
                </a:solidFill>
                <a:latin typeface="Arial"/>
                <a:ea typeface="Arial"/>
                <a:cs typeface="Arial"/>
              </a:defRPr>
            </a:pPr>
            <a:endParaRPr lang="fr-FR"/>
          </a:p>
        </c:txPr>
        <c:crossAx val="358297600"/>
        <c:crosses val="autoZero"/>
        <c:crossBetween val="between"/>
      </c:valAx>
      <c:spPr>
        <a:noFill/>
        <a:ln w="25400">
          <a:noFill/>
        </a:ln>
      </c:spPr>
    </c:plotArea>
    <c:legend>
      <c:legendPos val="r"/>
      <c:layout>
        <c:manualLayout>
          <c:xMode val="edge"/>
          <c:yMode val="edge"/>
          <c:x val="0.54463855265546135"/>
          <c:y val="0.10040161305225929"/>
          <c:w val="0.39148988954593572"/>
          <c:h val="0.37052160630437686"/>
        </c:manualLayout>
      </c:layout>
      <c:overlay val="0"/>
      <c:spPr>
        <a:solidFill>
          <a:srgbClr val="FFFFFF"/>
        </a:solidFill>
        <a:ln w="25400">
          <a:noFill/>
        </a:ln>
        <a:effectLst>
          <a:outerShdw blurRad="63500" sx="102000" sy="102000" algn="ctr" rotWithShape="0">
            <a:schemeClr val="tx2">
              <a:lumMod val="60000"/>
              <a:lumOff val="40000"/>
              <a:alpha val="40000"/>
            </a:schemeClr>
          </a:outerShdw>
        </a:effectLst>
      </c:spPr>
      <c:txPr>
        <a:bodyPr/>
        <a:lstStyle/>
        <a:p>
          <a:pPr>
            <a:defRPr sz="735" b="1" i="1" u="none" strike="noStrike" baseline="0">
              <a:solidFill>
                <a:srgbClr val="000000"/>
              </a:solidFill>
              <a:latin typeface="Times New Roman"/>
              <a:ea typeface="Times New Roman"/>
              <a:cs typeface="Times New Roman"/>
            </a:defRPr>
          </a:pPr>
          <a:endParaRPr lang="fr-FR"/>
        </a:p>
      </c:txPr>
    </c:legend>
    <c:plotVisOnly val="1"/>
    <c:dispBlanksAs val="gap"/>
    <c:showDLblsOverMax val="0"/>
  </c:chart>
  <c:spPr>
    <a:solidFill>
      <a:srgbClr val="FFFFFF"/>
    </a:solidFill>
    <a:ln>
      <a:noFill/>
    </a:ln>
  </c:spPr>
  <c:txPr>
    <a:bodyPr/>
    <a:lstStyle/>
    <a:p>
      <a:pPr>
        <a:defRPr sz="1000" b="0" i="0" u="none" strike="noStrike" baseline="0">
          <a:solidFill>
            <a:srgbClr val="000000"/>
          </a:solidFill>
          <a:latin typeface="Arial"/>
          <a:ea typeface="Arial"/>
          <a:cs typeface="Arial"/>
        </a:defRPr>
      </a:pPr>
      <a:endParaRPr lang="fr-FR"/>
    </a:p>
  </c:txPr>
  <c:externalData r:id="rId1">
    <c:autoUpdate val="0"/>
  </c:externalData>
</c:chartSpace>
</file>

<file path=word/charts/chart48.xml><?xml version="1.0" encoding="utf-8"?>
<c:chartSpace xmlns:c="http://schemas.openxmlformats.org/drawingml/2006/chart" xmlns:a="http://schemas.openxmlformats.org/drawingml/2006/main" xmlns:r="http://schemas.openxmlformats.org/officeDocument/2006/relationships">
  <c:date1904 val="0"/>
  <c:lang val="fr-F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23899435239504854"/>
          <c:y val="4.2617786638795493E-2"/>
          <c:w val="0.7014812137904618"/>
          <c:h val="0.71094552816252365"/>
        </c:manualLayout>
      </c:layout>
      <c:scatterChart>
        <c:scatterStyle val="smoothMarker"/>
        <c:varyColors val="0"/>
        <c:ser>
          <c:idx val="0"/>
          <c:order val="0"/>
          <c:tx>
            <c:v>[H2O2]=3.84 mM</c:v>
          </c:tx>
          <c:spPr>
            <a:ln w="12700">
              <a:solidFill>
                <a:srgbClr val="008000"/>
              </a:solidFill>
              <a:prstDash val="solid"/>
            </a:ln>
          </c:spPr>
          <c:marker>
            <c:symbol val="diamond"/>
            <c:size val="4"/>
            <c:spPr>
              <a:solidFill>
                <a:srgbClr val="008000"/>
              </a:solidFill>
              <a:ln>
                <a:solidFill>
                  <a:srgbClr val="008000"/>
                </a:solidFill>
                <a:prstDash val="solid"/>
              </a:ln>
            </c:spPr>
          </c:marker>
          <c:xVal>
            <c:numRef>
              <c:f>'optimisation du H2O2'!$A$11:$A$15</c:f>
              <c:numCache>
                <c:formatCode>General</c:formatCode>
                <c:ptCount val="5"/>
                <c:pt idx="0">
                  <c:v>0</c:v>
                </c:pt>
                <c:pt idx="1">
                  <c:v>5</c:v>
                </c:pt>
                <c:pt idx="2">
                  <c:v>15</c:v>
                </c:pt>
                <c:pt idx="3">
                  <c:v>30</c:v>
                </c:pt>
                <c:pt idx="4">
                  <c:v>60</c:v>
                </c:pt>
              </c:numCache>
            </c:numRef>
          </c:xVal>
          <c:yVal>
            <c:numRef>
              <c:f>'optimisation du H2O2'!$D$11:$D$15</c:f>
              <c:numCache>
                <c:formatCode>0.00</c:formatCode>
                <c:ptCount val="5"/>
                <c:pt idx="0">
                  <c:v>0</c:v>
                </c:pt>
                <c:pt idx="1">
                  <c:v>72.580645161290292</c:v>
                </c:pt>
                <c:pt idx="2">
                  <c:v>80.645161290322534</c:v>
                </c:pt>
                <c:pt idx="3">
                  <c:v>82.258064516128258</c:v>
                </c:pt>
                <c:pt idx="4">
                  <c:v>88.709677419354719</c:v>
                </c:pt>
              </c:numCache>
            </c:numRef>
          </c:yVal>
          <c:smooth val="1"/>
        </c:ser>
        <c:ser>
          <c:idx val="1"/>
          <c:order val="1"/>
          <c:tx>
            <c:v>[H2O2]=9.6 mM</c:v>
          </c:tx>
          <c:spPr>
            <a:ln w="12700">
              <a:solidFill>
                <a:srgbClr val="FF0000"/>
              </a:solidFill>
              <a:prstDash val="solid"/>
            </a:ln>
          </c:spPr>
          <c:marker>
            <c:symbol val="diamond"/>
            <c:size val="6"/>
            <c:spPr>
              <a:noFill/>
              <a:ln>
                <a:solidFill>
                  <a:srgbClr val="FF0000"/>
                </a:solidFill>
                <a:prstDash val="solid"/>
              </a:ln>
            </c:spPr>
          </c:marker>
          <c:xVal>
            <c:numRef>
              <c:f>'optimisation du H2O2'!$F$11:$F$15</c:f>
              <c:numCache>
                <c:formatCode>General</c:formatCode>
                <c:ptCount val="5"/>
                <c:pt idx="0">
                  <c:v>0</c:v>
                </c:pt>
                <c:pt idx="1">
                  <c:v>5</c:v>
                </c:pt>
                <c:pt idx="2">
                  <c:v>15</c:v>
                </c:pt>
                <c:pt idx="3">
                  <c:v>30</c:v>
                </c:pt>
                <c:pt idx="4">
                  <c:v>60</c:v>
                </c:pt>
              </c:numCache>
            </c:numRef>
          </c:xVal>
          <c:yVal>
            <c:numRef>
              <c:f>'optimisation du H2O2'!$I$11:$I$15</c:f>
              <c:numCache>
                <c:formatCode>0.00</c:formatCode>
                <c:ptCount val="5"/>
                <c:pt idx="0">
                  <c:v>0</c:v>
                </c:pt>
                <c:pt idx="1">
                  <c:v>74.193548387096158</c:v>
                </c:pt>
                <c:pt idx="2">
                  <c:v>77.419354838709651</c:v>
                </c:pt>
                <c:pt idx="3">
                  <c:v>80.645161290322534</c:v>
                </c:pt>
                <c:pt idx="4">
                  <c:v>88.709677419354719</c:v>
                </c:pt>
              </c:numCache>
            </c:numRef>
          </c:yVal>
          <c:smooth val="1"/>
        </c:ser>
        <c:ser>
          <c:idx val="2"/>
          <c:order val="2"/>
          <c:tx>
            <c:v>[H2O2]=19.2 mM</c:v>
          </c:tx>
          <c:spPr>
            <a:ln w="12700">
              <a:solidFill>
                <a:srgbClr val="000080"/>
              </a:solidFill>
              <a:prstDash val="solid"/>
            </a:ln>
          </c:spPr>
          <c:marker>
            <c:symbol val="diamond"/>
            <c:size val="6"/>
            <c:spPr>
              <a:noFill/>
              <a:ln>
                <a:solidFill>
                  <a:srgbClr val="000080"/>
                </a:solidFill>
                <a:prstDash val="solid"/>
              </a:ln>
            </c:spPr>
          </c:marker>
          <c:xVal>
            <c:numRef>
              <c:f>'optimisation du H2O2'!$A$23:$A$27</c:f>
              <c:numCache>
                <c:formatCode>General</c:formatCode>
                <c:ptCount val="5"/>
                <c:pt idx="0">
                  <c:v>0</c:v>
                </c:pt>
                <c:pt idx="1">
                  <c:v>5</c:v>
                </c:pt>
                <c:pt idx="2">
                  <c:v>15</c:v>
                </c:pt>
                <c:pt idx="3">
                  <c:v>30</c:v>
                </c:pt>
                <c:pt idx="4">
                  <c:v>60</c:v>
                </c:pt>
              </c:numCache>
            </c:numRef>
          </c:xVal>
          <c:yVal>
            <c:numRef>
              <c:f>'optimisation du H2O2'!$D$23:$D$27</c:f>
              <c:numCache>
                <c:formatCode>0.00</c:formatCode>
                <c:ptCount val="5"/>
                <c:pt idx="0">
                  <c:v>0</c:v>
                </c:pt>
                <c:pt idx="1">
                  <c:v>75.806451612903189</c:v>
                </c:pt>
                <c:pt idx="2">
                  <c:v>80.645161290322534</c:v>
                </c:pt>
                <c:pt idx="3">
                  <c:v>82.258064516128258</c:v>
                </c:pt>
                <c:pt idx="4">
                  <c:v>87.096774193547958</c:v>
                </c:pt>
              </c:numCache>
            </c:numRef>
          </c:yVal>
          <c:smooth val="1"/>
        </c:ser>
        <c:ser>
          <c:idx val="3"/>
          <c:order val="3"/>
          <c:tx>
            <c:v>[H2O2]=38.4 mM</c:v>
          </c:tx>
          <c:spPr>
            <a:ln w="12700">
              <a:solidFill>
                <a:srgbClr val="FF00FF"/>
              </a:solidFill>
              <a:prstDash val="solid"/>
            </a:ln>
          </c:spPr>
          <c:marker>
            <c:symbol val="diamond"/>
            <c:size val="7"/>
            <c:spPr>
              <a:noFill/>
              <a:ln>
                <a:solidFill>
                  <a:srgbClr val="FF00FF"/>
                </a:solidFill>
                <a:prstDash val="solid"/>
              </a:ln>
            </c:spPr>
          </c:marker>
          <c:xVal>
            <c:numRef>
              <c:f>'optimisation du H2O2'!$F$23:$F$27</c:f>
              <c:numCache>
                <c:formatCode>General</c:formatCode>
                <c:ptCount val="5"/>
                <c:pt idx="0">
                  <c:v>0</c:v>
                </c:pt>
                <c:pt idx="1">
                  <c:v>5</c:v>
                </c:pt>
                <c:pt idx="2">
                  <c:v>15</c:v>
                </c:pt>
                <c:pt idx="3">
                  <c:v>30</c:v>
                </c:pt>
                <c:pt idx="4">
                  <c:v>60</c:v>
                </c:pt>
              </c:numCache>
            </c:numRef>
          </c:xVal>
          <c:yVal>
            <c:numRef>
              <c:f>'optimisation du H2O2'!$I$23:$I$27</c:f>
              <c:numCache>
                <c:formatCode>0.00</c:formatCode>
                <c:ptCount val="5"/>
                <c:pt idx="0">
                  <c:v>0</c:v>
                </c:pt>
                <c:pt idx="1">
                  <c:v>79.032258064516128</c:v>
                </c:pt>
                <c:pt idx="2">
                  <c:v>80.645161290322534</c:v>
                </c:pt>
                <c:pt idx="3">
                  <c:v>83.870967741935502</c:v>
                </c:pt>
                <c:pt idx="4">
                  <c:v>88.709677419354719</c:v>
                </c:pt>
              </c:numCache>
            </c:numRef>
          </c:yVal>
          <c:smooth val="1"/>
        </c:ser>
        <c:ser>
          <c:idx val="4"/>
          <c:order val="4"/>
          <c:tx>
            <c:v>[H2O2]=57.6 mM</c:v>
          </c:tx>
          <c:spPr>
            <a:ln w="12700">
              <a:solidFill>
                <a:srgbClr val="339966"/>
              </a:solidFill>
              <a:prstDash val="solid"/>
            </a:ln>
          </c:spPr>
          <c:marker>
            <c:symbol val="diamond"/>
            <c:size val="7"/>
            <c:spPr>
              <a:noFill/>
              <a:ln>
                <a:solidFill>
                  <a:srgbClr val="339966"/>
                </a:solidFill>
                <a:prstDash val="solid"/>
              </a:ln>
            </c:spPr>
          </c:marker>
          <c:xVal>
            <c:numRef>
              <c:f>'optimisation du H2O2'!$C$33:$C$37</c:f>
              <c:numCache>
                <c:formatCode>General</c:formatCode>
                <c:ptCount val="5"/>
                <c:pt idx="0">
                  <c:v>0</c:v>
                </c:pt>
                <c:pt idx="1">
                  <c:v>5</c:v>
                </c:pt>
                <c:pt idx="2">
                  <c:v>15</c:v>
                </c:pt>
                <c:pt idx="3">
                  <c:v>30</c:v>
                </c:pt>
                <c:pt idx="4">
                  <c:v>60</c:v>
                </c:pt>
              </c:numCache>
            </c:numRef>
          </c:xVal>
          <c:yVal>
            <c:numRef>
              <c:f>'optimisation du H2O2'!$F$33:$F$37</c:f>
              <c:numCache>
                <c:formatCode>0.00</c:formatCode>
                <c:ptCount val="5"/>
                <c:pt idx="0">
                  <c:v>0</c:v>
                </c:pt>
                <c:pt idx="1">
                  <c:v>77.419354838709651</c:v>
                </c:pt>
                <c:pt idx="2">
                  <c:v>82.258064516128258</c:v>
                </c:pt>
                <c:pt idx="3">
                  <c:v>85.483870967741908</c:v>
                </c:pt>
                <c:pt idx="4">
                  <c:v>90.322580645161253</c:v>
                </c:pt>
              </c:numCache>
            </c:numRef>
          </c:yVal>
          <c:smooth val="1"/>
        </c:ser>
        <c:dLbls>
          <c:showLegendKey val="0"/>
          <c:showVal val="0"/>
          <c:showCatName val="0"/>
          <c:showSerName val="0"/>
          <c:showPercent val="0"/>
          <c:showBubbleSize val="0"/>
        </c:dLbls>
        <c:axId val="358392576"/>
        <c:axId val="358394880"/>
      </c:scatterChart>
      <c:valAx>
        <c:axId val="358392576"/>
        <c:scaling>
          <c:orientation val="minMax"/>
          <c:max val="60"/>
        </c:scaling>
        <c:delete val="0"/>
        <c:axPos val="b"/>
        <c:title>
          <c:tx>
            <c:rich>
              <a:bodyPr/>
              <a:lstStyle/>
              <a:p>
                <a:pPr>
                  <a:defRPr sz="1050" b="1" i="1" u="none" strike="noStrike" baseline="0">
                    <a:solidFill>
                      <a:srgbClr val="000000"/>
                    </a:solidFill>
                    <a:latin typeface="Times New Roman"/>
                    <a:ea typeface="Times New Roman"/>
                    <a:cs typeface="Times New Roman"/>
                  </a:defRPr>
                </a:pPr>
                <a:r>
                  <a:rPr lang="fr-FR" sz="1050"/>
                  <a:t>temps (mn)</a:t>
                </a:r>
              </a:p>
            </c:rich>
          </c:tx>
          <c:layout>
            <c:manualLayout>
              <c:xMode val="edge"/>
              <c:yMode val="edge"/>
              <c:x val="0.48318107025612622"/>
              <c:y val="0.85869576071628584"/>
            </c:manualLayout>
          </c:layout>
          <c:overlay val="0"/>
          <c:spPr>
            <a:noFill/>
            <a:ln w="25400">
              <a:noFill/>
            </a:ln>
          </c:spPr>
        </c:title>
        <c:numFmt formatCode="General" sourceLinked="1"/>
        <c:majorTickMark val="out"/>
        <c:minorTickMark val="none"/>
        <c:tickLblPos val="nextTo"/>
        <c:spPr>
          <a:ln w="3175">
            <a:solidFill>
              <a:srgbClr val="000000"/>
            </a:solidFill>
            <a:prstDash val="solid"/>
          </a:ln>
        </c:spPr>
        <c:txPr>
          <a:bodyPr rot="0" vert="horz"/>
          <a:lstStyle/>
          <a:p>
            <a:pPr>
              <a:defRPr sz="800" b="1" i="1" u="none" strike="noStrike" baseline="0">
                <a:solidFill>
                  <a:srgbClr val="000000"/>
                </a:solidFill>
                <a:latin typeface="Arial"/>
                <a:ea typeface="Arial"/>
                <a:cs typeface="Arial"/>
              </a:defRPr>
            </a:pPr>
            <a:endParaRPr lang="fr-FR"/>
          </a:p>
        </c:txPr>
        <c:crossAx val="358394880"/>
        <c:crosses val="autoZero"/>
        <c:crossBetween val="midCat"/>
      </c:valAx>
      <c:valAx>
        <c:axId val="358394880"/>
        <c:scaling>
          <c:orientation val="minMax"/>
        </c:scaling>
        <c:delete val="0"/>
        <c:axPos val="l"/>
        <c:title>
          <c:tx>
            <c:rich>
              <a:bodyPr/>
              <a:lstStyle/>
              <a:p>
                <a:pPr>
                  <a:defRPr sz="1050" b="1" i="1" u="none" strike="noStrike" baseline="0">
                    <a:solidFill>
                      <a:srgbClr val="000000"/>
                    </a:solidFill>
                    <a:latin typeface="Times New Roman"/>
                    <a:ea typeface="Times New Roman"/>
                    <a:cs typeface="Times New Roman"/>
                  </a:defRPr>
                </a:pPr>
                <a:r>
                  <a:rPr lang="fr-FR" sz="1050"/>
                  <a:t>Taux de dégradation (%)</a:t>
                </a:r>
              </a:p>
            </c:rich>
          </c:tx>
          <c:layout>
            <c:manualLayout>
              <c:xMode val="edge"/>
              <c:yMode val="edge"/>
              <c:x val="2.7378470252626241E-2"/>
              <c:y val="0.17284178942104444"/>
            </c:manualLayout>
          </c:layout>
          <c:overlay val="0"/>
          <c:spPr>
            <a:noFill/>
            <a:ln w="25400">
              <a:noFill/>
            </a:ln>
          </c:spPr>
        </c:title>
        <c:numFmt formatCode="0.00" sourceLinked="1"/>
        <c:majorTickMark val="out"/>
        <c:minorTickMark val="none"/>
        <c:tickLblPos val="nextTo"/>
        <c:spPr>
          <a:ln w="3175">
            <a:solidFill>
              <a:srgbClr val="000000"/>
            </a:solidFill>
            <a:prstDash val="solid"/>
          </a:ln>
        </c:spPr>
        <c:txPr>
          <a:bodyPr rot="0" vert="horz"/>
          <a:lstStyle/>
          <a:p>
            <a:pPr>
              <a:defRPr sz="800" b="1" i="1" u="none" strike="noStrike" baseline="0">
                <a:solidFill>
                  <a:srgbClr val="000000"/>
                </a:solidFill>
                <a:latin typeface="Arial"/>
                <a:ea typeface="Arial"/>
                <a:cs typeface="Arial"/>
              </a:defRPr>
            </a:pPr>
            <a:endParaRPr lang="fr-FR"/>
          </a:p>
        </c:txPr>
        <c:crossAx val="358392576"/>
        <c:crosses val="autoZero"/>
        <c:crossBetween val="midCat"/>
      </c:valAx>
      <c:spPr>
        <a:noFill/>
        <a:ln w="25400">
          <a:noFill/>
        </a:ln>
      </c:spPr>
    </c:plotArea>
    <c:legend>
      <c:legendPos val="r"/>
      <c:layout>
        <c:manualLayout>
          <c:xMode val="edge"/>
          <c:yMode val="edge"/>
          <c:x val="0.45687431171952764"/>
          <c:y val="0.31793478260870056"/>
          <c:w val="0.38571836531819498"/>
          <c:h val="0.3260869565217393"/>
        </c:manualLayout>
      </c:layout>
      <c:overlay val="0"/>
      <c:spPr>
        <a:solidFill>
          <a:srgbClr val="FFFFFF"/>
        </a:solidFill>
        <a:ln w="25400">
          <a:noFill/>
        </a:ln>
        <a:effectLst>
          <a:outerShdw blurRad="63500" sx="102000" sy="102000" algn="ctr" rotWithShape="0">
            <a:schemeClr val="tx2">
              <a:lumMod val="60000"/>
              <a:lumOff val="40000"/>
              <a:alpha val="40000"/>
            </a:schemeClr>
          </a:outerShdw>
        </a:effectLst>
      </c:spPr>
      <c:txPr>
        <a:bodyPr/>
        <a:lstStyle/>
        <a:p>
          <a:pPr>
            <a:defRPr sz="800" b="1" i="1" u="none" strike="noStrike" baseline="0">
              <a:solidFill>
                <a:srgbClr val="000000"/>
              </a:solidFill>
              <a:latin typeface="Times New Roman"/>
              <a:ea typeface="Times New Roman"/>
              <a:cs typeface="Times New Roman"/>
            </a:defRPr>
          </a:pPr>
          <a:endParaRPr lang="fr-FR"/>
        </a:p>
      </c:txPr>
    </c:legend>
    <c:plotVisOnly val="1"/>
    <c:dispBlanksAs val="gap"/>
    <c:showDLblsOverMax val="0"/>
  </c:chart>
  <c:spPr>
    <a:solidFill>
      <a:srgbClr val="FFFFFF"/>
    </a:solidFill>
    <a:ln>
      <a:noFill/>
    </a:ln>
  </c:spPr>
  <c:txPr>
    <a:bodyPr/>
    <a:lstStyle/>
    <a:p>
      <a:pPr>
        <a:defRPr sz="1000" b="0" i="0" u="none" strike="noStrike" baseline="0">
          <a:solidFill>
            <a:srgbClr val="000000"/>
          </a:solidFill>
          <a:latin typeface="Arial"/>
          <a:ea typeface="Arial"/>
          <a:cs typeface="Arial"/>
        </a:defRPr>
      </a:pPr>
      <a:endParaRPr lang="fr-FR"/>
    </a:p>
  </c:txPr>
  <c:externalData r:id="rId1">
    <c:autoUpdate val="0"/>
  </c:externalData>
</c:chartSpace>
</file>

<file path=word/charts/chart49.xml><?xml version="1.0" encoding="utf-8"?>
<c:chartSpace xmlns:c="http://schemas.openxmlformats.org/drawingml/2006/chart" xmlns:a="http://schemas.openxmlformats.org/drawingml/2006/main" xmlns:r="http://schemas.openxmlformats.org/officeDocument/2006/relationships">
  <c:date1904 val="0"/>
  <c:lang val="fr-F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22102981100249874"/>
          <c:y val="0.10277777777777777"/>
          <c:w val="0.7117676953878207"/>
          <c:h val="0.63888888888890005"/>
        </c:manualLayout>
      </c:layout>
      <c:barChart>
        <c:barDir val="col"/>
        <c:grouping val="clustered"/>
        <c:varyColors val="0"/>
        <c:ser>
          <c:idx val="0"/>
          <c:order val="0"/>
          <c:tx>
            <c:v>[H2O2]=3.84 mM</c:v>
          </c:tx>
          <c:spPr>
            <a:gradFill rotWithShape="0">
              <a:gsLst>
                <a:gs pos="0">
                  <a:srgbClr val="9999FF"/>
                </a:gs>
                <a:gs pos="50000">
                  <a:srgbClr val="FFFFFF"/>
                </a:gs>
                <a:gs pos="100000">
                  <a:srgbClr val="9999FF"/>
                </a:gs>
              </a:gsLst>
              <a:lin ang="2700000" scaled="1"/>
            </a:gradFill>
            <a:ln w="12701">
              <a:solidFill>
                <a:srgbClr val="9999FF"/>
              </a:solidFill>
              <a:prstDash val="solid"/>
            </a:ln>
          </c:spPr>
          <c:invertIfNegative val="0"/>
          <c:cat>
            <c:numRef>
              <c:f>'optimisation du H2O2'!$A$11:$A$15</c:f>
              <c:numCache>
                <c:formatCode>General</c:formatCode>
                <c:ptCount val="5"/>
                <c:pt idx="0">
                  <c:v>0</c:v>
                </c:pt>
                <c:pt idx="1">
                  <c:v>5</c:v>
                </c:pt>
                <c:pt idx="2">
                  <c:v>15</c:v>
                </c:pt>
                <c:pt idx="3">
                  <c:v>30</c:v>
                </c:pt>
                <c:pt idx="4">
                  <c:v>60</c:v>
                </c:pt>
              </c:numCache>
            </c:numRef>
          </c:cat>
          <c:val>
            <c:numRef>
              <c:f>'optimisation du H2O2'!$C$11:$C$15</c:f>
              <c:numCache>
                <c:formatCode>0.00</c:formatCode>
                <c:ptCount val="5"/>
                <c:pt idx="0">
                  <c:v>297.60000000000002</c:v>
                </c:pt>
                <c:pt idx="1">
                  <c:v>81.600000000000108</c:v>
                </c:pt>
                <c:pt idx="2">
                  <c:v>57.600000000000136</c:v>
                </c:pt>
                <c:pt idx="3">
                  <c:v>52.800000000000054</c:v>
                </c:pt>
                <c:pt idx="4">
                  <c:v>33.600000000000136</c:v>
                </c:pt>
              </c:numCache>
            </c:numRef>
          </c:val>
        </c:ser>
        <c:ser>
          <c:idx val="1"/>
          <c:order val="1"/>
          <c:tx>
            <c:v>[H2O2]=9.6 mM</c:v>
          </c:tx>
          <c:spPr>
            <a:gradFill rotWithShape="0">
              <a:gsLst>
                <a:gs pos="0">
                  <a:srgbClr val="008000"/>
                </a:gs>
                <a:gs pos="50000">
                  <a:srgbClr val="FFFFFF"/>
                </a:gs>
                <a:gs pos="100000">
                  <a:srgbClr val="008000"/>
                </a:gs>
              </a:gsLst>
              <a:lin ang="2700000" scaled="1"/>
            </a:gradFill>
            <a:ln w="12701">
              <a:solidFill>
                <a:srgbClr val="008000"/>
              </a:solidFill>
              <a:prstDash val="solid"/>
            </a:ln>
            <a:effectLst>
              <a:outerShdw dist="35921" dir="2700000" algn="br">
                <a:srgbClr val="000000"/>
              </a:outerShdw>
            </a:effectLst>
          </c:spPr>
          <c:invertIfNegative val="0"/>
          <c:cat>
            <c:numRef>
              <c:f>'optimisation du H2O2'!$F$11:$F$15</c:f>
              <c:numCache>
                <c:formatCode>General</c:formatCode>
                <c:ptCount val="5"/>
                <c:pt idx="0">
                  <c:v>0</c:v>
                </c:pt>
                <c:pt idx="1">
                  <c:v>5</c:v>
                </c:pt>
                <c:pt idx="2">
                  <c:v>15</c:v>
                </c:pt>
                <c:pt idx="3">
                  <c:v>30</c:v>
                </c:pt>
                <c:pt idx="4">
                  <c:v>60</c:v>
                </c:pt>
              </c:numCache>
            </c:numRef>
          </c:cat>
          <c:val>
            <c:numRef>
              <c:f>'optimisation du H2O2'!$H$11:$H$15</c:f>
              <c:numCache>
                <c:formatCode>General</c:formatCode>
                <c:ptCount val="5"/>
                <c:pt idx="0">
                  <c:v>297.60000000000002</c:v>
                </c:pt>
                <c:pt idx="1">
                  <c:v>76.800000000000068</c:v>
                </c:pt>
                <c:pt idx="2">
                  <c:v>67.200000000000102</c:v>
                </c:pt>
                <c:pt idx="3">
                  <c:v>57.600000000000136</c:v>
                </c:pt>
                <c:pt idx="4">
                  <c:v>33.600000000000136</c:v>
                </c:pt>
              </c:numCache>
            </c:numRef>
          </c:val>
        </c:ser>
        <c:ser>
          <c:idx val="2"/>
          <c:order val="2"/>
          <c:tx>
            <c:v>[H2O2]=19.2  mM</c:v>
          </c:tx>
          <c:spPr>
            <a:gradFill rotWithShape="0">
              <a:gsLst>
                <a:gs pos="0">
                  <a:srgbClr val="000000"/>
                </a:gs>
                <a:gs pos="50000">
                  <a:srgbClr val="FFFFFF"/>
                </a:gs>
                <a:gs pos="100000">
                  <a:srgbClr val="000000"/>
                </a:gs>
              </a:gsLst>
              <a:lin ang="2700000" scaled="1"/>
            </a:gradFill>
            <a:ln w="12701">
              <a:solidFill>
                <a:srgbClr val="000000"/>
              </a:solidFill>
              <a:prstDash val="solid"/>
            </a:ln>
          </c:spPr>
          <c:invertIfNegative val="0"/>
          <c:cat>
            <c:numRef>
              <c:f>'optimisation du H2O2'!$A$23:$A$27</c:f>
              <c:numCache>
                <c:formatCode>General</c:formatCode>
                <c:ptCount val="5"/>
                <c:pt idx="0">
                  <c:v>0</c:v>
                </c:pt>
                <c:pt idx="1">
                  <c:v>5</c:v>
                </c:pt>
                <c:pt idx="2">
                  <c:v>15</c:v>
                </c:pt>
                <c:pt idx="3">
                  <c:v>30</c:v>
                </c:pt>
                <c:pt idx="4">
                  <c:v>60</c:v>
                </c:pt>
              </c:numCache>
            </c:numRef>
          </c:cat>
          <c:val>
            <c:numRef>
              <c:f>'optimisation du H2O2'!$C$23:$C$27</c:f>
              <c:numCache>
                <c:formatCode>General</c:formatCode>
                <c:ptCount val="5"/>
                <c:pt idx="0">
                  <c:v>297.60000000000002</c:v>
                </c:pt>
                <c:pt idx="1">
                  <c:v>72</c:v>
                </c:pt>
                <c:pt idx="2">
                  <c:v>57.600000000000136</c:v>
                </c:pt>
                <c:pt idx="3">
                  <c:v>52.800000000000054</c:v>
                </c:pt>
                <c:pt idx="4">
                  <c:v>38.400000000000034</c:v>
                </c:pt>
              </c:numCache>
            </c:numRef>
          </c:val>
        </c:ser>
        <c:ser>
          <c:idx val="3"/>
          <c:order val="3"/>
          <c:tx>
            <c:v>[H2O2]=38.4  mM</c:v>
          </c:tx>
          <c:spPr>
            <a:gradFill rotWithShape="0">
              <a:gsLst>
                <a:gs pos="0">
                  <a:srgbClr val="FF0000"/>
                </a:gs>
                <a:gs pos="50000">
                  <a:srgbClr val="FFFFFF"/>
                </a:gs>
                <a:gs pos="100000">
                  <a:srgbClr val="FF0000"/>
                </a:gs>
              </a:gsLst>
              <a:lin ang="2700000" scaled="1"/>
            </a:gradFill>
            <a:ln w="12701">
              <a:solidFill>
                <a:srgbClr val="FF0000"/>
              </a:solidFill>
              <a:prstDash val="solid"/>
            </a:ln>
          </c:spPr>
          <c:invertIfNegative val="0"/>
          <c:cat>
            <c:numRef>
              <c:f>'optimisation du H2O2'!$F$23:$F$27</c:f>
              <c:numCache>
                <c:formatCode>General</c:formatCode>
                <c:ptCount val="5"/>
                <c:pt idx="0">
                  <c:v>0</c:v>
                </c:pt>
                <c:pt idx="1">
                  <c:v>5</c:v>
                </c:pt>
                <c:pt idx="2">
                  <c:v>15</c:v>
                </c:pt>
                <c:pt idx="3">
                  <c:v>30</c:v>
                </c:pt>
                <c:pt idx="4">
                  <c:v>60</c:v>
                </c:pt>
              </c:numCache>
            </c:numRef>
          </c:cat>
          <c:val>
            <c:numRef>
              <c:f>'optimisation du H2O2'!$H$23:$H$27</c:f>
              <c:numCache>
                <c:formatCode>General</c:formatCode>
                <c:ptCount val="5"/>
                <c:pt idx="0">
                  <c:v>297.60000000000002</c:v>
                </c:pt>
                <c:pt idx="1">
                  <c:v>62.400000000000034</c:v>
                </c:pt>
                <c:pt idx="2">
                  <c:v>57.600000000000136</c:v>
                </c:pt>
                <c:pt idx="3">
                  <c:v>48</c:v>
                </c:pt>
                <c:pt idx="4">
                  <c:v>33.600000000000136</c:v>
                </c:pt>
              </c:numCache>
            </c:numRef>
          </c:val>
        </c:ser>
        <c:ser>
          <c:idx val="4"/>
          <c:order val="4"/>
          <c:tx>
            <c:v>[H2O2]=57.6 mM</c:v>
          </c:tx>
          <c:spPr>
            <a:gradFill rotWithShape="0">
              <a:gsLst>
                <a:gs pos="0">
                  <a:srgbClr val="FF00FF"/>
                </a:gs>
                <a:gs pos="50000">
                  <a:srgbClr val="FFFFFF"/>
                </a:gs>
                <a:gs pos="100000">
                  <a:srgbClr val="FF00FF"/>
                </a:gs>
              </a:gsLst>
              <a:lin ang="2700000" scaled="1"/>
            </a:gradFill>
            <a:ln w="12701">
              <a:solidFill>
                <a:srgbClr val="FF00FF"/>
              </a:solidFill>
              <a:prstDash val="solid"/>
            </a:ln>
          </c:spPr>
          <c:invertIfNegative val="0"/>
          <c:cat>
            <c:numRef>
              <c:f>'optimisation du H2O2'!$C$33:$C$37</c:f>
              <c:numCache>
                <c:formatCode>General</c:formatCode>
                <c:ptCount val="5"/>
                <c:pt idx="0">
                  <c:v>0</c:v>
                </c:pt>
                <c:pt idx="1">
                  <c:v>5</c:v>
                </c:pt>
                <c:pt idx="2">
                  <c:v>15</c:v>
                </c:pt>
                <c:pt idx="3">
                  <c:v>30</c:v>
                </c:pt>
                <c:pt idx="4">
                  <c:v>60</c:v>
                </c:pt>
              </c:numCache>
            </c:numRef>
          </c:cat>
          <c:val>
            <c:numRef>
              <c:f>'optimisation du H2O2'!$E$33:$E$37</c:f>
              <c:numCache>
                <c:formatCode>General</c:formatCode>
                <c:ptCount val="5"/>
                <c:pt idx="0">
                  <c:v>297.60000000000002</c:v>
                </c:pt>
                <c:pt idx="1">
                  <c:v>67.200000000000102</c:v>
                </c:pt>
                <c:pt idx="2">
                  <c:v>52.800000000000054</c:v>
                </c:pt>
                <c:pt idx="3">
                  <c:v>43.200000000000102</c:v>
                </c:pt>
                <c:pt idx="4">
                  <c:v>28.800000000000068</c:v>
                </c:pt>
              </c:numCache>
            </c:numRef>
          </c:val>
        </c:ser>
        <c:dLbls>
          <c:showLegendKey val="0"/>
          <c:showVal val="0"/>
          <c:showCatName val="0"/>
          <c:showSerName val="0"/>
          <c:showPercent val="0"/>
          <c:showBubbleSize val="0"/>
        </c:dLbls>
        <c:gapWidth val="150"/>
        <c:axId val="372394240"/>
        <c:axId val="372400512"/>
      </c:barChart>
      <c:catAx>
        <c:axId val="372394240"/>
        <c:scaling>
          <c:orientation val="minMax"/>
        </c:scaling>
        <c:delete val="0"/>
        <c:axPos val="b"/>
        <c:title>
          <c:tx>
            <c:rich>
              <a:bodyPr/>
              <a:lstStyle/>
              <a:p>
                <a:pPr>
                  <a:defRPr sz="1400" b="1" i="1" u="none" strike="noStrike" baseline="0">
                    <a:solidFill>
                      <a:srgbClr val="000000"/>
                    </a:solidFill>
                    <a:latin typeface="Times New Roman"/>
                    <a:ea typeface="Times New Roman"/>
                    <a:cs typeface="Times New Roman"/>
                  </a:defRPr>
                </a:pPr>
                <a:r>
                  <a:rPr lang="fr-FR"/>
                  <a:t>temps (mn)</a:t>
                </a:r>
              </a:p>
            </c:rich>
          </c:tx>
          <c:layout>
            <c:manualLayout>
              <c:xMode val="edge"/>
              <c:yMode val="edge"/>
              <c:x val="0.41493055555555558"/>
              <c:y val="0.85000000000000064"/>
            </c:manualLayout>
          </c:layout>
          <c:overlay val="0"/>
          <c:spPr>
            <a:noFill/>
            <a:ln w="25403">
              <a:noFill/>
            </a:ln>
          </c:spPr>
        </c:title>
        <c:numFmt formatCode="General" sourceLinked="1"/>
        <c:majorTickMark val="out"/>
        <c:minorTickMark val="none"/>
        <c:tickLblPos val="nextTo"/>
        <c:spPr>
          <a:ln w="3175">
            <a:solidFill>
              <a:srgbClr val="000000"/>
            </a:solidFill>
            <a:prstDash val="solid"/>
          </a:ln>
        </c:spPr>
        <c:txPr>
          <a:bodyPr rot="0" vert="horz"/>
          <a:lstStyle/>
          <a:p>
            <a:pPr>
              <a:defRPr sz="800" b="1" i="1" u="none" strike="noStrike" baseline="0">
                <a:solidFill>
                  <a:srgbClr val="000000"/>
                </a:solidFill>
                <a:latin typeface="Arial"/>
                <a:ea typeface="Arial"/>
                <a:cs typeface="Arial"/>
              </a:defRPr>
            </a:pPr>
            <a:endParaRPr lang="fr-FR"/>
          </a:p>
        </c:txPr>
        <c:crossAx val="372400512"/>
        <c:crosses val="autoZero"/>
        <c:auto val="1"/>
        <c:lblAlgn val="ctr"/>
        <c:lblOffset val="100"/>
        <c:tickLblSkip val="1"/>
        <c:tickMarkSkip val="1"/>
        <c:noMultiLvlLbl val="0"/>
      </c:catAx>
      <c:valAx>
        <c:axId val="372400512"/>
        <c:scaling>
          <c:orientation val="minMax"/>
          <c:max val="300"/>
        </c:scaling>
        <c:delete val="0"/>
        <c:axPos val="l"/>
        <c:title>
          <c:tx>
            <c:rich>
              <a:bodyPr/>
              <a:lstStyle/>
              <a:p>
                <a:pPr>
                  <a:defRPr sz="1000" b="1" i="1" u="none" strike="noStrike" baseline="0">
                    <a:solidFill>
                      <a:srgbClr val="000000"/>
                    </a:solidFill>
                    <a:latin typeface="Times New Roman"/>
                    <a:ea typeface="Times New Roman"/>
                    <a:cs typeface="Times New Roman"/>
                  </a:defRPr>
                </a:pPr>
                <a:r>
                  <a:rPr lang="fr-FR" sz="1000"/>
                  <a:t>DCO  (mg/l)</a:t>
                </a:r>
              </a:p>
            </c:rich>
          </c:tx>
          <c:layout>
            <c:manualLayout>
              <c:xMode val="edge"/>
              <c:yMode val="edge"/>
              <c:x val="2.1429885695876252E-2"/>
              <c:y val="0.28588978000001464"/>
            </c:manualLayout>
          </c:layout>
          <c:overlay val="0"/>
          <c:spPr>
            <a:noFill/>
            <a:ln w="25403">
              <a:noFill/>
            </a:ln>
          </c:spPr>
        </c:title>
        <c:numFmt formatCode="0.00" sourceLinked="1"/>
        <c:majorTickMark val="out"/>
        <c:minorTickMark val="none"/>
        <c:tickLblPos val="nextTo"/>
        <c:spPr>
          <a:ln w="3175">
            <a:solidFill>
              <a:srgbClr val="000000"/>
            </a:solidFill>
            <a:prstDash val="solid"/>
          </a:ln>
        </c:spPr>
        <c:txPr>
          <a:bodyPr rot="0" vert="horz"/>
          <a:lstStyle/>
          <a:p>
            <a:pPr>
              <a:defRPr sz="700" b="1" i="1" u="none" strike="noStrike" baseline="0">
                <a:solidFill>
                  <a:srgbClr val="000000"/>
                </a:solidFill>
                <a:latin typeface="Arial"/>
                <a:ea typeface="Arial"/>
                <a:cs typeface="Arial"/>
              </a:defRPr>
            </a:pPr>
            <a:endParaRPr lang="fr-FR"/>
          </a:p>
        </c:txPr>
        <c:crossAx val="372394240"/>
        <c:crosses val="autoZero"/>
        <c:crossBetween val="between"/>
      </c:valAx>
      <c:spPr>
        <a:noFill/>
        <a:ln w="25403">
          <a:noFill/>
        </a:ln>
      </c:spPr>
    </c:plotArea>
    <c:legend>
      <c:legendPos val="r"/>
      <c:layout>
        <c:manualLayout>
          <c:xMode val="edge"/>
          <c:yMode val="edge"/>
          <c:x val="0.53987374630381635"/>
          <c:y val="0.11388888888888885"/>
          <c:w val="0.41151502383416438"/>
          <c:h val="0.36944444444445002"/>
        </c:manualLayout>
      </c:layout>
      <c:overlay val="0"/>
      <c:spPr>
        <a:solidFill>
          <a:srgbClr val="FFFFFF"/>
        </a:solidFill>
        <a:ln w="25403">
          <a:noFill/>
        </a:ln>
        <a:effectLst>
          <a:outerShdw blurRad="63500" sx="102000" sy="102000" algn="ctr" rotWithShape="0">
            <a:schemeClr val="tx2">
              <a:lumMod val="60000"/>
              <a:lumOff val="40000"/>
              <a:alpha val="40000"/>
            </a:schemeClr>
          </a:outerShdw>
        </a:effectLst>
      </c:spPr>
      <c:txPr>
        <a:bodyPr/>
        <a:lstStyle/>
        <a:p>
          <a:pPr>
            <a:defRPr sz="700" b="1" i="1" u="none" strike="noStrike" baseline="0">
              <a:solidFill>
                <a:srgbClr val="000000"/>
              </a:solidFill>
              <a:latin typeface="Times New Roman"/>
              <a:ea typeface="Times New Roman"/>
              <a:cs typeface="Times New Roman"/>
            </a:defRPr>
          </a:pPr>
          <a:endParaRPr lang="fr-FR"/>
        </a:p>
      </c:txPr>
    </c:legend>
    <c:plotVisOnly val="1"/>
    <c:dispBlanksAs val="gap"/>
    <c:showDLblsOverMax val="0"/>
  </c:chart>
  <c:spPr>
    <a:solidFill>
      <a:srgbClr val="FFFFFF"/>
    </a:solidFill>
    <a:ln>
      <a:noFill/>
    </a:ln>
  </c:spPr>
  <c:txPr>
    <a:bodyPr/>
    <a:lstStyle/>
    <a:p>
      <a:pPr>
        <a:defRPr sz="875" b="0" i="0" u="none" strike="noStrike" baseline="0">
          <a:solidFill>
            <a:srgbClr val="000000"/>
          </a:solidFill>
          <a:latin typeface="Arial"/>
          <a:ea typeface="Arial"/>
          <a:cs typeface="Arial"/>
        </a:defRPr>
      </a:pPr>
      <a:endParaRPr lang="fr-FR"/>
    </a:p>
  </c:txPr>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fr-F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9619827803139644"/>
          <c:y val="9.4850672389396873E-2"/>
          <c:w val="0.76503349578549062"/>
          <c:h val="0.6620638642263077"/>
        </c:manualLayout>
      </c:layout>
      <c:scatterChart>
        <c:scatterStyle val="smoothMarker"/>
        <c:varyColors val="0"/>
        <c:ser>
          <c:idx val="0"/>
          <c:order val="0"/>
          <c:tx>
            <c:v>[Fe2+] =1mM</c:v>
          </c:tx>
          <c:spPr>
            <a:ln w="12701">
              <a:solidFill>
                <a:srgbClr val="000080"/>
              </a:solidFill>
              <a:prstDash val="lgDashDot"/>
            </a:ln>
          </c:spPr>
          <c:marker>
            <c:symbol val="diamond"/>
            <c:size val="5"/>
            <c:spPr>
              <a:solidFill>
                <a:srgbClr val="000080"/>
              </a:solidFill>
              <a:ln>
                <a:solidFill>
                  <a:srgbClr val="000080"/>
                </a:solidFill>
                <a:prstDash val="solid"/>
              </a:ln>
            </c:spPr>
          </c:marker>
          <c:xVal>
            <c:numRef>
              <c:f>'Opti de fer'!$A$12:$A$21</c:f>
              <c:numCache>
                <c:formatCode>General</c:formatCode>
                <c:ptCount val="10"/>
                <c:pt idx="0">
                  <c:v>0</c:v>
                </c:pt>
                <c:pt idx="1">
                  <c:v>1</c:v>
                </c:pt>
                <c:pt idx="2">
                  <c:v>2</c:v>
                </c:pt>
                <c:pt idx="3">
                  <c:v>3</c:v>
                </c:pt>
                <c:pt idx="4">
                  <c:v>5</c:v>
                </c:pt>
                <c:pt idx="5">
                  <c:v>10</c:v>
                </c:pt>
                <c:pt idx="6">
                  <c:v>20</c:v>
                </c:pt>
                <c:pt idx="7">
                  <c:v>30</c:v>
                </c:pt>
                <c:pt idx="8">
                  <c:v>45</c:v>
                </c:pt>
                <c:pt idx="9">
                  <c:v>60</c:v>
                </c:pt>
              </c:numCache>
            </c:numRef>
          </c:xVal>
          <c:yVal>
            <c:numRef>
              <c:f>'Opti de fer'!$C$12:$C$21</c:f>
              <c:numCache>
                <c:formatCode>0.00</c:formatCode>
                <c:ptCount val="10"/>
                <c:pt idx="0">
                  <c:v>0</c:v>
                </c:pt>
                <c:pt idx="1">
                  <c:v>68.437500000000227</c:v>
                </c:pt>
                <c:pt idx="2">
                  <c:v>74.147727272727252</c:v>
                </c:pt>
                <c:pt idx="3">
                  <c:v>77.38636363636364</c:v>
                </c:pt>
                <c:pt idx="4">
                  <c:v>81.420454545454518</c:v>
                </c:pt>
                <c:pt idx="5">
                  <c:v>91.64772727272728</c:v>
                </c:pt>
                <c:pt idx="6">
                  <c:v>98.83522727272728</c:v>
                </c:pt>
                <c:pt idx="7">
                  <c:v>99.715909090909093</c:v>
                </c:pt>
                <c:pt idx="8">
                  <c:v>99.772727272724254</c:v>
                </c:pt>
                <c:pt idx="9">
                  <c:v>99.88636363636364</c:v>
                </c:pt>
              </c:numCache>
            </c:numRef>
          </c:yVal>
          <c:smooth val="1"/>
        </c:ser>
        <c:ser>
          <c:idx val="1"/>
          <c:order val="1"/>
          <c:tx>
            <c:v>[Fe2+] =2.5 mM</c:v>
          </c:tx>
          <c:spPr>
            <a:ln w="12701">
              <a:solidFill>
                <a:srgbClr val="008000"/>
              </a:solidFill>
              <a:prstDash val="lgDashDot"/>
            </a:ln>
          </c:spPr>
          <c:marker>
            <c:symbol val="diamond"/>
            <c:size val="5"/>
            <c:spPr>
              <a:solidFill>
                <a:srgbClr val="008000"/>
              </a:solidFill>
              <a:ln>
                <a:solidFill>
                  <a:srgbClr val="008000"/>
                </a:solidFill>
                <a:prstDash val="solid"/>
              </a:ln>
            </c:spPr>
          </c:marker>
          <c:xVal>
            <c:numRef>
              <c:f>'Opti de fer'!$A$12:$A$21</c:f>
              <c:numCache>
                <c:formatCode>General</c:formatCode>
                <c:ptCount val="10"/>
                <c:pt idx="0">
                  <c:v>0</c:v>
                </c:pt>
                <c:pt idx="1">
                  <c:v>1</c:v>
                </c:pt>
                <c:pt idx="2">
                  <c:v>2</c:v>
                </c:pt>
                <c:pt idx="3">
                  <c:v>3</c:v>
                </c:pt>
                <c:pt idx="4">
                  <c:v>5</c:v>
                </c:pt>
                <c:pt idx="5">
                  <c:v>10</c:v>
                </c:pt>
                <c:pt idx="6">
                  <c:v>20</c:v>
                </c:pt>
                <c:pt idx="7">
                  <c:v>30</c:v>
                </c:pt>
                <c:pt idx="8">
                  <c:v>45</c:v>
                </c:pt>
                <c:pt idx="9">
                  <c:v>60</c:v>
                </c:pt>
              </c:numCache>
            </c:numRef>
          </c:xVal>
          <c:yVal>
            <c:numRef>
              <c:f>'Opti de fer'!$E$12:$E$21</c:f>
              <c:numCache>
                <c:formatCode>0.00</c:formatCode>
                <c:ptCount val="10"/>
                <c:pt idx="0">
                  <c:v>0</c:v>
                </c:pt>
                <c:pt idx="1">
                  <c:v>90.227272727272734</c:v>
                </c:pt>
                <c:pt idx="2">
                  <c:v>95.482954545454518</c:v>
                </c:pt>
                <c:pt idx="3">
                  <c:v>99.232954545454518</c:v>
                </c:pt>
                <c:pt idx="4">
                  <c:v>99.318181818179241</c:v>
                </c:pt>
                <c:pt idx="5">
                  <c:v>99.772727272724254</c:v>
                </c:pt>
                <c:pt idx="6">
                  <c:v>99.744318181818727</c:v>
                </c:pt>
                <c:pt idx="7">
                  <c:v>100</c:v>
                </c:pt>
                <c:pt idx="8">
                  <c:v>100</c:v>
                </c:pt>
                <c:pt idx="9">
                  <c:v>100</c:v>
                </c:pt>
              </c:numCache>
            </c:numRef>
          </c:yVal>
          <c:smooth val="1"/>
        </c:ser>
        <c:ser>
          <c:idx val="2"/>
          <c:order val="2"/>
          <c:tx>
            <c:v>[Fe2+] =5mM</c:v>
          </c:tx>
          <c:spPr>
            <a:ln w="12701">
              <a:solidFill>
                <a:srgbClr val="FF0000"/>
              </a:solidFill>
              <a:prstDash val="lgDashDot"/>
            </a:ln>
          </c:spPr>
          <c:marker>
            <c:symbol val="diamond"/>
            <c:size val="5"/>
            <c:spPr>
              <a:solidFill>
                <a:srgbClr val="FF0000"/>
              </a:solidFill>
              <a:ln>
                <a:solidFill>
                  <a:srgbClr val="FF0000"/>
                </a:solidFill>
                <a:prstDash val="solid"/>
              </a:ln>
            </c:spPr>
          </c:marker>
          <c:xVal>
            <c:numRef>
              <c:f>'Opti de fer'!$A$12:$A$21</c:f>
              <c:numCache>
                <c:formatCode>General</c:formatCode>
                <c:ptCount val="10"/>
                <c:pt idx="0">
                  <c:v>0</c:v>
                </c:pt>
                <c:pt idx="1">
                  <c:v>1</c:v>
                </c:pt>
                <c:pt idx="2">
                  <c:v>2</c:v>
                </c:pt>
                <c:pt idx="3">
                  <c:v>3</c:v>
                </c:pt>
                <c:pt idx="4">
                  <c:v>5</c:v>
                </c:pt>
                <c:pt idx="5">
                  <c:v>10</c:v>
                </c:pt>
                <c:pt idx="6">
                  <c:v>20</c:v>
                </c:pt>
                <c:pt idx="7">
                  <c:v>30</c:v>
                </c:pt>
                <c:pt idx="8">
                  <c:v>45</c:v>
                </c:pt>
                <c:pt idx="9">
                  <c:v>60</c:v>
                </c:pt>
              </c:numCache>
            </c:numRef>
          </c:xVal>
          <c:yVal>
            <c:numRef>
              <c:f>'Opti de fer'!$G$12:$G$21</c:f>
              <c:numCache>
                <c:formatCode>0.00</c:formatCode>
                <c:ptCount val="10"/>
                <c:pt idx="0">
                  <c:v>0</c:v>
                </c:pt>
                <c:pt idx="1">
                  <c:v>99.119318181818187</c:v>
                </c:pt>
                <c:pt idx="2">
                  <c:v>99.517045454545467</c:v>
                </c:pt>
                <c:pt idx="3">
                  <c:v>99.943181818181458</c:v>
                </c:pt>
                <c:pt idx="4">
                  <c:v>100</c:v>
                </c:pt>
                <c:pt idx="5">
                  <c:v>100</c:v>
                </c:pt>
                <c:pt idx="6">
                  <c:v>100</c:v>
                </c:pt>
                <c:pt idx="7">
                  <c:v>100</c:v>
                </c:pt>
                <c:pt idx="8">
                  <c:v>100</c:v>
                </c:pt>
                <c:pt idx="9">
                  <c:v>100</c:v>
                </c:pt>
              </c:numCache>
            </c:numRef>
          </c:yVal>
          <c:smooth val="1"/>
        </c:ser>
        <c:dLbls>
          <c:showLegendKey val="0"/>
          <c:showVal val="0"/>
          <c:showCatName val="0"/>
          <c:showSerName val="0"/>
          <c:showPercent val="0"/>
          <c:showBubbleSize val="0"/>
        </c:dLbls>
        <c:axId val="278762624"/>
        <c:axId val="280522752"/>
      </c:scatterChart>
      <c:valAx>
        <c:axId val="278762624"/>
        <c:scaling>
          <c:orientation val="minMax"/>
          <c:max val="60"/>
        </c:scaling>
        <c:delete val="0"/>
        <c:axPos val="b"/>
        <c:title>
          <c:tx>
            <c:rich>
              <a:bodyPr/>
              <a:lstStyle/>
              <a:p>
                <a:pPr>
                  <a:defRPr sz="1200" b="1" i="1" u="none" strike="noStrike" baseline="0">
                    <a:solidFill>
                      <a:srgbClr val="000000"/>
                    </a:solidFill>
                    <a:latin typeface="Times New Roman"/>
                    <a:ea typeface="Times New Roman"/>
                    <a:cs typeface="Times New Roman"/>
                  </a:defRPr>
                </a:pPr>
                <a:r>
                  <a:rPr lang="fr-FR"/>
                  <a:t>temps (mn)</a:t>
                </a:r>
              </a:p>
            </c:rich>
          </c:tx>
          <c:layout>
            <c:manualLayout>
              <c:xMode val="edge"/>
              <c:yMode val="edge"/>
              <c:x val="0.42124410678231922"/>
              <c:y val="0.89157368949830296"/>
            </c:manualLayout>
          </c:layout>
          <c:overlay val="0"/>
          <c:spPr>
            <a:noFill/>
            <a:ln w="25403">
              <a:noFill/>
            </a:ln>
          </c:spPr>
        </c:title>
        <c:numFmt formatCode="General" sourceLinked="1"/>
        <c:majorTickMark val="out"/>
        <c:minorTickMark val="none"/>
        <c:tickLblPos val="nextTo"/>
        <c:spPr>
          <a:ln w="3175">
            <a:solidFill>
              <a:srgbClr val="000000"/>
            </a:solidFill>
            <a:prstDash val="solid"/>
          </a:ln>
        </c:spPr>
        <c:txPr>
          <a:bodyPr rot="0" vert="horz"/>
          <a:lstStyle/>
          <a:p>
            <a:pPr>
              <a:defRPr sz="800" b="1" i="1" u="none" strike="noStrike" baseline="0">
                <a:solidFill>
                  <a:srgbClr val="000000"/>
                </a:solidFill>
                <a:latin typeface="Arial"/>
                <a:ea typeface="Arial"/>
                <a:cs typeface="Arial"/>
              </a:defRPr>
            </a:pPr>
            <a:endParaRPr lang="fr-FR"/>
          </a:p>
        </c:txPr>
        <c:crossAx val="280522752"/>
        <c:crosses val="autoZero"/>
        <c:crossBetween val="midCat"/>
      </c:valAx>
      <c:valAx>
        <c:axId val="280522752"/>
        <c:scaling>
          <c:orientation val="minMax"/>
          <c:max val="100"/>
        </c:scaling>
        <c:delete val="0"/>
        <c:axPos val="l"/>
        <c:title>
          <c:tx>
            <c:rich>
              <a:bodyPr/>
              <a:lstStyle/>
              <a:p>
                <a:pPr>
                  <a:defRPr sz="1000" b="1" i="1" u="none" strike="noStrike" baseline="0">
                    <a:solidFill>
                      <a:srgbClr val="000000"/>
                    </a:solidFill>
                    <a:latin typeface="Times New Roman"/>
                    <a:ea typeface="Times New Roman"/>
                    <a:cs typeface="Times New Roman"/>
                  </a:defRPr>
                </a:pPr>
                <a:r>
                  <a:rPr lang="fr-FR"/>
                  <a:t>Taux de décoloration (%)</a:t>
                </a:r>
              </a:p>
            </c:rich>
          </c:tx>
          <c:layout>
            <c:manualLayout>
              <c:xMode val="edge"/>
              <c:yMode val="edge"/>
              <c:x val="7.5128641002941221E-4"/>
              <c:y val="0.11340855107470105"/>
            </c:manualLayout>
          </c:layout>
          <c:overlay val="0"/>
          <c:spPr>
            <a:noFill/>
            <a:ln w="25403">
              <a:noFill/>
            </a:ln>
          </c:spPr>
        </c:title>
        <c:numFmt formatCode="0.00" sourceLinked="1"/>
        <c:majorTickMark val="out"/>
        <c:minorTickMark val="none"/>
        <c:tickLblPos val="nextTo"/>
        <c:spPr>
          <a:ln w="3175">
            <a:solidFill>
              <a:srgbClr val="000000"/>
            </a:solidFill>
            <a:prstDash val="solid"/>
          </a:ln>
        </c:spPr>
        <c:txPr>
          <a:bodyPr rot="0" vert="horz"/>
          <a:lstStyle/>
          <a:p>
            <a:pPr>
              <a:defRPr sz="800" b="1" i="1" u="none" strike="noStrike" baseline="0">
                <a:solidFill>
                  <a:srgbClr val="000000"/>
                </a:solidFill>
                <a:latin typeface="Arial"/>
                <a:ea typeface="Arial"/>
                <a:cs typeface="Arial"/>
              </a:defRPr>
            </a:pPr>
            <a:endParaRPr lang="fr-FR"/>
          </a:p>
        </c:txPr>
        <c:crossAx val="278762624"/>
        <c:crosses val="autoZero"/>
        <c:crossBetween val="midCat"/>
      </c:valAx>
      <c:spPr>
        <a:noFill/>
        <a:ln w="25403">
          <a:noFill/>
        </a:ln>
      </c:spPr>
    </c:plotArea>
    <c:legend>
      <c:legendPos val="r"/>
      <c:layout>
        <c:manualLayout>
          <c:xMode val="edge"/>
          <c:yMode val="edge"/>
          <c:x val="0.47972380427478112"/>
          <c:y val="0.25966677622927015"/>
          <c:w val="0.35961538461538461"/>
          <c:h val="0.39420980469284872"/>
        </c:manualLayout>
      </c:layout>
      <c:overlay val="0"/>
      <c:spPr>
        <a:solidFill>
          <a:srgbClr val="FFFFFF"/>
        </a:solidFill>
        <a:ln w="25403">
          <a:noFill/>
        </a:ln>
        <a:effectLst>
          <a:outerShdw blurRad="50800" dist="38100" dir="13500000" algn="br" rotWithShape="0">
            <a:schemeClr val="tx2">
              <a:lumMod val="60000"/>
              <a:lumOff val="40000"/>
              <a:alpha val="40000"/>
            </a:schemeClr>
          </a:outerShdw>
        </a:effectLst>
      </c:spPr>
      <c:txPr>
        <a:bodyPr/>
        <a:lstStyle/>
        <a:p>
          <a:pPr>
            <a:defRPr sz="735" b="1" i="1" u="none" strike="noStrike" baseline="0">
              <a:solidFill>
                <a:srgbClr val="000000"/>
              </a:solidFill>
              <a:latin typeface="Times New Roman"/>
              <a:ea typeface="Times New Roman"/>
              <a:cs typeface="Times New Roman"/>
            </a:defRPr>
          </a:pPr>
          <a:endParaRPr lang="fr-FR"/>
        </a:p>
      </c:txPr>
    </c:legend>
    <c:plotVisOnly val="1"/>
    <c:dispBlanksAs val="gap"/>
    <c:showDLblsOverMax val="0"/>
  </c:chart>
  <c:spPr>
    <a:solidFill>
      <a:srgbClr val="FFFFFF"/>
    </a:solidFill>
    <a:ln>
      <a:noFill/>
    </a:ln>
  </c:spPr>
  <c:txPr>
    <a:bodyPr/>
    <a:lstStyle/>
    <a:p>
      <a:pPr>
        <a:defRPr sz="925" b="0" i="0" u="none" strike="noStrike" baseline="0">
          <a:solidFill>
            <a:srgbClr val="000000"/>
          </a:solidFill>
          <a:latin typeface="Arial"/>
          <a:ea typeface="Arial"/>
          <a:cs typeface="Arial"/>
        </a:defRPr>
      </a:pPr>
      <a:endParaRPr lang="fr-FR"/>
    </a:p>
  </c:txPr>
  <c:externalData r:id="rId1">
    <c:autoUpdate val="0"/>
  </c:externalData>
</c:chartSpace>
</file>

<file path=word/charts/chart50.xml><?xml version="1.0" encoding="utf-8"?>
<c:chartSpace xmlns:c="http://schemas.openxmlformats.org/drawingml/2006/chart" xmlns:a="http://schemas.openxmlformats.org/drawingml/2006/main" xmlns:r="http://schemas.openxmlformats.org/officeDocument/2006/relationships">
  <c:date1904 val="0"/>
  <c:lang val="fr-F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2334353136198579"/>
          <c:y val="0.17460297178876982"/>
          <c:w val="0.66454622552878695"/>
          <c:h val="0.60569426537400428"/>
        </c:manualLayout>
      </c:layout>
      <c:barChart>
        <c:barDir val="col"/>
        <c:grouping val="clustered"/>
        <c:varyColors val="0"/>
        <c:ser>
          <c:idx val="1"/>
          <c:order val="0"/>
          <c:tx>
            <c:v>Coagulation</c:v>
          </c:tx>
          <c:spPr>
            <a:gradFill rotWithShape="0">
              <a:gsLst>
                <a:gs pos="0">
                  <a:srgbClr val="9999FF"/>
                </a:gs>
                <a:gs pos="50000">
                  <a:srgbClr val="FFFFFF"/>
                </a:gs>
                <a:gs pos="100000">
                  <a:srgbClr val="9999FF"/>
                </a:gs>
              </a:gsLst>
              <a:lin ang="18900000" scaled="1"/>
            </a:gradFill>
            <a:ln w="12700">
              <a:solidFill>
                <a:srgbClr val="9999FF"/>
              </a:solidFill>
              <a:prstDash val="solid"/>
            </a:ln>
          </c:spPr>
          <c:invertIfNegative val="0"/>
          <c:cat>
            <c:numRef>
              <c:f>'Effet de coagulation'!$C$9:$H$9</c:f>
              <c:numCache>
                <c:formatCode>General</c:formatCode>
                <c:ptCount val="6"/>
                <c:pt idx="0">
                  <c:v>1</c:v>
                </c:pt>
                <c:pt idx="1">
                  <c:v>2.5</c:v>
                </c:pt>
                <c:pt idx="2">
                  <c:v>5</c:v>
                </c:pt>
                <c:pt idx="3">
                  <c:v>7.5</c:v>
                </c:pt>
                <c:pt idx="4">
                  <c:v>10</c:v>
                </c:pt>
                <c:pt idx="5">
                  <c:v>20</c:v>
                </c:pt>
              </c:numCache>
            </c:numRef>
          </c:cat>
          <c:val>
            <c:numRef>
              <c:f>'Effet de coagulation'!$C$11:$H$11</c:f>
              <c:numCache>
                <c:formatCode>General</c:formatCode>
                <c:ptCount val="6"/>
                <c:pt idx="0">
                  <c:v>211.2000000000001</c:v>
                </c:pt>
                <c:pt idx="1">
                  <c:v>201.60000000000005</c:v>
                </c:pt>
                <c:pt idx="2">
                  <c:v>196.80000000000007</c:v>
                </c:pt>
                <c:pt idx="3">
                  <c:v>182.40000000000003</c:v>
                </c:pt>
                <c:pt idx="4">
                  <c:v>187.2000000000001</c:v>
                </c:pt>
                <c:pt idx="5">
                  <c:v>158.40000000000003</c:v>
                </c:pt>
              </c:numCache>
            </c:numRef>
          </c:val>
        </c:ser>
        <c:ser>
          <c:idx val="0"/>
          <c:order val="1"/>
          <c:tx>
            <c:v>Fenton</c:v>
          </c:tx>
          <c:spPr>
            <a:gradFill rotWithShape="0">
              <a:gsLst>
                <a:gs pos="0">
                  <a:srgbClr val="FF0000"/>
                </a:gs>
                <a:gs pos="50000">
                  <a:srgbClr val="FFFFFF"/>
                </a:gs>
                <a:gs pos="100000">
                  <a:srgbClr val="FF0000"/>
                </a:gs>
              </a:gsLst>
              <a:lin ang="18900000" scaled="1"/>
            </a:gradFill>
            <a:ln w="12700">
              <a:solidFill>
                <a:srgbClr val="FF0000"/>
              </a:solidFill>
              <a:prstDash val="solid"/>
            </a:ln>
          </c:spPr>
          <c:invertIfNegative val="0"/>
          <c:cat>
            <c:numRef>
              <c:f>'Effet de coagulation'!$C$9:$H$9</c:f>
              <c:numCache>
                <c:formatCode>General</c:formatCode>
                <c:ptCount val="6"/>
                <c:pt idx="0">
                  <c:v>1</c:v>
                </c:pt>
                <c:pt idx="1">
                  <c:v>2.5</c:v>
                </c:pt>
                <c:pt idx="2">
                  <c:v>5</c:v>
                </c:pt>
                <c:pt idx="3">
                  <c:v>7.5</c:v>
                </c:pt>
                <c:pt idx="4">
                  <c:v>10</c:v>
                </c:pt>
                <c:pt idx="5">
                  <c:v>20</c:v>
                </c:pt>
              </c:numCache>
            </c:numRef>
          </c:cat>
          <c:val>
            <c:numRef>
              <c:f>'Effet de coagulation'!$C$14:$H$14</c:f>
              <c:numCache>
                <c:formatCode>General</c:formatCode>
                <c:ptCount val="6"/>
                <c:pt idx="0">
                  <c:v>110.40000000000003</c:v>
                </c:pt>
                <c:pt idx="1">
                  <c:v>76.800000000000068</c:v>
                </c:pt>
                <c:pt idx="2">
                  <c:v>57.600000000000136</c:v>
                </c:pt>
                <c:pt idx="3">
                  <c:v>62.400000000000034</c:v>
                </c:pt>
                <c:pt idx="4">
                  <c:v>67.200000000000102</c:v>
                </c:pt>
                <c:pt idx="5">
                  <c:v>62.400000000000034</c:v>
                </c:pt>
              </c:numCache>
            </c:numRef>
          </c:val>
        </c:ser>
        <c:dLbls>
          <c:showLegendKey val="0"/>
          <c:showVal val="0"/>
          <c:showCatName val="0"/>
          <c:showSerName val="0"/>
          <c:showPercent val="0"/>
          <c:showBubbleSize val="0"/>
        </c:dLbls>
        <c:gapWidth val="150"/>
        <c:axId val="372493696"/>
        <c:axId val="372500352"/>
      </c:barChart>
      <c:lineChart>
        <c:grouping val="standard"/>
        <c:varyColors val="0"/>
        <c:ser>
          <c:idx val="2"/>
          <c:order val="2"/>
          <c:tx>
            <c:v>Coagulation</c:v>
          </c:tx>
          <c:spPr>
            <a:ln w="12700">
              <a:solidFill>
                <a:srgbClr val="000080"/>
              </a:solidFill>
              <a:prstDash val="solid"/>
            </a:ln>
          </c:spPr>
          <c:marker>
            <c:symbol val="triangle"/>
            <c:size val="4"/>
            <c:spPr>
              <a:noFill/>
              <a:ln>
                <a:solidFill>
                  <a:srgbClr val="000080"/>
                </a:solidFill>
                <a:prstDash val="solid"/>
              </a:ln>
            </c:spPr>
          </c:marker>
          <c:cat>
            <c:numRef>
              <c:f>'Effet de coagulation'!$C$9:$H$9</c:f>
              <c:numCache>
                <c:formatCode>General</c:formatCode>
                <c:ptCount val="6"/>
                <c:pt idx="0">
                  <c:v>1</c:v>
                </c:pt>
                <c:pt idx="1">
                  <c:v>2.5</c:v>
                </c:pt>
                <c:pt idx="2">
                  <c:v>5</c:v>
                </c:pt>
                <c:pt idx="3">
                  <c:v>7.5</c:v>
                </c:pt>
                <c:pt idx="4">
                  <c:v>10</c:v>
                </c:pt>
                <c:pt idx="5">
                  <c:v>20</c:v>
                </c:pt>
              </c:numCache>
            </c:numRef>
          </c:cat>
          <c:val>
            <c:numRef>
              <c:f>'Effet de coagulation'!$C$12:$H$12</c:f>
              <c:numCache>
                <c:formatCode>0.00</c:formatCode>
                <c:ptCount val="6"/>
                <c:pt idx="0">
                  <c:v>29.032258064516135</c:v>
                </c:pt>
                <c:pt idx="1">
                  <c:v>32.258064516129018</c:v>
                </c:pt>
                <c:pt idx="2">
                  <c:v>33.870967741935445</c:v>
                </c:pt>
                <c:pt idx="3">
                  <c:v>38.709677419354826</c:v>
                </c:pt>
                <c:pt idx="4">
                  <c:v>37.096774193548356</c:v>
                </c:pt>
                <c:pt idx="5">
                  <c:v>46.774193548387089</c:v>
                </c:pt>
              </c:numCache>
            </c:numRef>
          </c:val>
          <c:smooth val="0"/>
        </c:ser>
        <c:ser>
          <c:idx val="3"/>
          <c:order val="3"/>
          <c:tx>
            <c:v>Fenton </c:v>
          </c:tx>
          <c:spPr>
            <a:ln w="12700">
              <a:solidFill>
                <a:srgbClr val="FF0000"/>
              </a:solidFill>
              <a:prstDash val="solid"/>
            </a:ln>
          </c:spPr>
          <c:marker>
            <c:symbol val="triangle"/>
            <c:size val="4"/>
            <c:spPr>
              <a:noFill/>
              <a:ln>
                <a:solidFill>
                  <a:srgbClr val="FF0000"/>
                </a:solidFill>
                <a:prstDash val="solid"/>
              </a:ln>
            </c:spPr>
          </c:marker>
          <c:val>
            <c:numRef>
              <c:f>'Effet de coagulation'!$C$15:$H$15</c:f>
              <c:numCache>
                <c:formatCode>0.00</c:formatCode>
                <c:ptCount val="6"/>
                <c:pt idx="0">
                  <c:v>62.903225806451601</c:v>
                </c:pt>
                <c:pt idx="1">
                  <c:v>74.193548387096158</c:v>
                </c:pt>
                <c:pt idx="2">
                  <c:v>80.645161290322534</c:v>
                </c:pt>
                <c:pt idx="3">
                  <c:v>79.032258064516128</c:v>
                </c:pt>
                <c:pt idx="4">
                  <c:v>77.419354838709609</c:v>
                </c:pt>
                <c:pt idx="5">
                  <c:v>79.032258064516128</c:v>
                </c:pt>
              </c:numCache>
            </c:numRef>
          </c:val>
          <c:smooth val="0"/>
        </c:ser>
        <c:dLbls>
          <c:showLegendKey val="0"/>
          <c:showVal val="0"/>
          <c:showCatName val="0"/>
          <c:showSerName val="0"/>
          <c:showPercent val="0"/>
          <c:showBubbleSize val="0"/>
        </c:dLbls>
        <c:marker val="1"/>
        <c:smooth val="0"/>
        <c:axId val="372502528"/>
        <c:axId val="372504064"/>
      </c:lineChart>
      <c:catAx>
        <c:axId val="372493696"/>
        <c:scaling>
          <c:orientation val="minMax"/>
        </c:scaling>
        <c:delete val="0"/>
        <c:axPos val="b"/>
        <c:title>
          <c:tx>
            <c:rich>
              <a:bodyPr/>
              <a:lstStyle/>
              <a:p>
                <a:pPr>
                  <a:defRPr sz="1000" b="1" i="1" u="none" strike="noStrike" baseline="0">
                    <a:solidFill>
                      <a:srgbClr val="000000"/>
                    </a:solidFill>
                    <a:latin typeface="Times New Roman"/>
                    <a:ea typeface="Times New Roman"/>
                    <a:cs typeface="Times New Roman"/>
                  </a:defRPr>
                </a:pPr>
                <a:r>
                  <a:rPr lang="fr-FR" sz="1000" b="1" i="1" strike="noStrike">
                    <a:solidFill>
                      <a:srgbClr val="000000"/>
                    </a:solidFill>
                    <a:latin typeface="Times New Roman"/>
                    <a:cs typeface="Times New Roman"/>
                  </a:rPr>
                  <a:t>Concentration de Fe</a:t>
                </a:r>
                <a:r>
                  <a:rPr lang="fr-FR" sz="1000" b="1" i="1" strike="noStrike" baseline="30000">
                    <a:solidFill>
                      <a:srgbClr val="000000"/>
                    </a:solidFill>
                    <a:latin typeface="Times New Roman"/>
                    <a:cs typeface="Times New Roman"/>
                  </a:rPr>
                  <a:t>2+ </a:t>
                </a:r>
                <a:r>
                  <a:rPr lang="fr-FR" sz="1000" b="1" i="1" strike="noStrike">
                    <a:solidFill>
                      <a:srgbClr val="000000"/>
                    </a:solidFill>
                    <a:latin typeface="Times New Roman"/>
                    <a:cs typeface="Times New Roman"/>
                  </a:rPr>
                  <a:t>(mM)</a:t>
                </a:r>
              </a:p>
            </c:rich>
          </c:tx>
          <c:layout>
            <c:manualLayout>
              <c:xMode val="edge"/>
              <c:yMode val="edge"/>
              <c:x val="0.30306843054109639"/>
              <c:y val="0.90993050732259562"/>
            </c:manualLayout>
          </c:layout>
          <c:overlay val="0"/>
          <c:spPr>
            <a:noFill/>
            <a:ln w="25400">
              <a:noFill/>
            </a:ln>
          </c:spPr>
        </c:title>
        <c:numFmt formatCode="General" sourceLinked="1"/>
        <c:majorTickMark val="cross"/>
        <c:minorTickMark val="none"/>
        <c:tickLblPos val="nextTo"/>
        <c:spPr>
          <a:ln w="3175">
            <a:solidFill>
              <a:srgbClr val="000000"/>
            </a:solidFill>
            <a:prstDash val="solid"/>
          </a:ln>
        </c:spPr>
        <c:txPr>
          <a:bodyPr rot="0" vert="horz"/>
          <a:lstStyle/>
          <a:p>
            <a:pPr>
              <a:defRPr sz="800" b="1" i="1" u="none" strike="noStrike" baseline="0">
                <a:solidFill>
                  <a:srgbClr val="000000"/>
                </a:solidFill>
                <a:latin typeface="Arial"/>
                <a:ea typeface="Arial"/>
                <a:cs typeface="Arial"/>
              </a:defRPr>
            </a:pPr>
            <a:endParaRPr lang="fr-FR"/>
          </a:p>
        </c:txPr>
        <c:crossAx val="372500352"/>
        <c:crosses val="autoZero"/>
        <c:auto val="0"/>
        <c:lblAlgn val="ctr"/>
        <c:lblOffset val="100"/>
        <c:tickLblSkip val="1"/>
        <c:tickMarkSkip val="1"/>
        <c:noMultiLvlLbl val="0"/>
      </c:catAx>
      <c:valAx>
        <c:axId val="372500352"/>
        <c:scaling>
          <c:orientation val="minMax"/>
        </c:scaling>
        <c:delete val="0"/>
        <c:axPos val="l"/>
        <c:title>
          <c:tx>
            <c:rich>
              <a:bodyPr/>
              <a:lstStyle/>
              <a:p>
                <a:pPr>
                  <a:defRPr sz="1000" b="1" i="1" u="none" strike="noStrike" baseline="0">
                    <a:solidFill>
                      <a:srgbClr val="000000"/>
                    </a:solidFill>
                    <a:latin typeface="Times New Roman"/>
                    <a:ea typeface="Times New Roman"/>
                    <a:cs typeface="Times New Roman"/>
                  </a:defRPr>
                </a:pPr>
                <a:r>
                  <a:rPr lang="fr-FR"/>
                  <a:t>DCO  (mg/l)</a:t>
                </a:r>
              </a:p>
            </c:rich>
          </c:tx>
          <c:layout>
            <c:manualLayout>
              <c:xMode val="edge"/>
              <c:yMode val="edge"/>
              <c:x val="1.4072467816062769E-2"/>
              <c:y val="0.32752665814346188"/>
            </c:manualLayout>
          </c:layout>
          <c:overlay val="0"/>
          <c:spPr>
            <a:noFill/>
            <a:ln w="25400">
              <a:noFill/>
            </a:ln>
          </c:spPr>
        </c:title>
        <c:numFmt formatCode="General" sourceLinked="1"/>
        <c:majorTickMark val="cross"/>
        <c:minorTickMark val="none"/>
        <c:tickLblPos val="nextTo"/>
        <c:spPr>
          <a:ln w="3175">
            <a:solidFill>
              <a:srgbClr val="000000"/>
            </a:solidFill>
            <a:prstDash val="solid"/>
          </a:ln>
        </c:spPr>
        <c:txPr>
          <a:bodyPr rot="0" vert="horz"/>
          <a:lstStyle/>
          <a:p>
            <a:pPr>
              <a:defRPr sz="700" b="1" i="1" u="none" strike="noStrike" baseline="0">
                <a:solidFill>
                  <a:srgbClr val="000000"/>
                </a:solidFill>
                <a:latin typeface="Arial"/>
                <a:ea typeface="Arial"/>
                <a:cs typeface="Arial"/>
              </a:defRPr>
            </a:pPr>
            <a:endParaRPr lang="fr-FR"/>
          </a:p>
        </c:txPr>
        <c:crossAx val="372493696"/>
        <c:crosses val="autoZero"/>
        <c:crossBetween val="between"/>
      </c:valAx>
      <c:catAx>
        <c:axId val="372502528"/>
        <c:scaling>
          <c:orientation val="minMax"/>
        </c:scaling>
        <c:delete val="1"/>
        <c:axPos val="b"/>
        <c:numFmt formatCode="General" sourceLinked="1"/>
        <c:majorTickMark val="out"/>
        <c:minorTickMark val="none"/>
        <c:tickLblPos val="nextTo"/>
        <c:crossAx val="372504064"/>
        <c:crosses val="autoZero"/>
        <c:auto val="0"/>
        <c:lblAlgn val="ctr"/>
        <c:lblOffset val="100"/>
        <c:noMultiLvlLbl val="0"/>
      </c:catAx>
      <c:valAx>
        <c:axId val="372504064"/>
        <c:scaling>
          <c:orientation val="minMax"/>
          <c:max val="100"/>
        </c:scaling>
        <c:delete val="0"/>
        <c:axPos val="r"/>
        <c:title>
          <c:tx>
            <c:rich>
              <a:bodyPr/>
              <a:lstStyle/>
              <a:p>
                <a:pPr>
                  <a:defRPr sz="1000" b="1" i="1" u="none" strike="noStrike" baseline="0">
                    <a:solidFill>
                      <a:srgbClr val="000000"/>
                    </a:solidFill>
                    <a:latin typeface="Times New Roman"/>
                    <a:ea typeface="Times New Roman"/>
                    <a:cs typeface="Times New Roman"/>
                  </a:defRPr>
                </a:pPr>
                <a:r>
                  <a:rPr lang="fr-FR"/>
                  <a:t>Taux de dégradation (%)</a:t>
                </a:r>
              </a:p>
            </c:rich>
          </c:tx>
          <c:layout>
            <c:manualLayout>
              <c:xMode val="edge"/>
              <c:yMode val="edge"/>
              <c:x val="0.89021517434159769"/>
              <c:y val="0.19892351184296694"/>
            </c:manualLayout>
          </c:layout>
          <c:overlay val="0"/>
          <c:spPr>
            <a:noFill/>
            <a:ln w="25400">
              <a:noFill/>
            </a:ln>
          </c:spPr>
        </c:title>
        <c:numFmt formatCode="0.00" sourceLinked="1"/>
        <c:majorTickMark val="cross"/>
        <c:minorTickMark val="none"/>
        <c:tickLblPos val="nextTo"/>
        <c:spPr>
          <a:ln w="3175">
            <a:solidFill>
              <a:srgbClr val="000000"/>
            </a:solidFill>
            <a:prstDash val="solid"/>
          </a:ln>
        </c:spPr>
        <c:txPr>
          <a:bodyPr rot="0" vert="horz"/>
          <a:lstStyle/>
          <a:p>
            <a:pPr>
              <a:defRPr sz="700" b="1" i="1" u="none" strike="noStrike" baseline="0">
                <a:solidFill>
                  <a:srgbClr val="000000"/>
                </a:solidFill>
                <a:latin typeface="Arial"/>
                <a:ea typeface="Arial"/>
                <a:cs typeface="Arial"/>
              </a:defRPr>
            </a:pPr>
            <a:endParaRPr lang="fr-FR"/>
          </a:p>
        </c:txPr>
        <c:crossAx val="372502528"/>
        <c:crosses val="max"/>
        <c:crossBetween val="between"/>
      </c:valAx>
      <c:spPr>
        <a:noFill/>
        <a:ln w="25400">
          <a:noFill/>
        </a:ln>
      </c:spPr>
    </c:plotArea>
    <c:legend>
      <c:legendPos val="r"/>
      <c:layout>
        <c:manualLayout>
          <c:xMode val="edge"/>
          <c:yMode val="edge"/>
          <c:x val="0.20924120166093912"/>
          <c:y val="4.6159088126154345E-2"/>
          <c:w val="0.44748433536995819"/>
          <c:h val="0.16909458184765441"/>
        </c:manualLayout>
      </c:layout>
      <c:overlay val="0"/>
      <c:spPr>
        <a:solidFill>
          <a:srgbClr val="FFFFFF"/>
        </a:solidFill>
        <a:ln w="25400">
          <a:noFill/>
        </a:ln>
        <a:effectLst>
          <a:innerShdw blurRad="114300">
            <a:schemeClr val="accent1">
              <a:lumMod val="20000"/>
              <a:lumOff val="80000"/>
            </a:schemeClr>
          </a:innerShdw>
        </a:effectLst>
      </c:spPr>
      <c:txPr>
        <a:bodyPr/>
        <a:lstStyle/>
        <a:p>
          <a:pPr>
            <a:defRPr sz="735" b="1" i="1" u="none" strike="noStrike" baseline="0">
              <a:solidFill>
                <a:srgbClr val="000000"/>
              </a:solidFill>
              <a:latin typeface="Times New Roman"/>
              <a:ea typeface="Times New Roman"/>
              <a:cs typeface="Times New Roman"/>
            </a:defRPr>
          </a:pPr>
          <a:endParaRPr lang="fr-FR"/>
        </a:p>
      </c:txPr>
    </c:legend>
    <c:plotVisOnly val="1"/>
    <c:dispBlanksAs val="gap"/>
    <c:showDLblsOverMax val="0"/>
  </c:chart>
  <c:spPr>
    <a:solidFill>
      <a:srgbClr val="FFFFFF"/>
    </a:solidFill>
    <a:ln>
      <a:noFill/>
    </a:ln>
  </c:spPr>
  <c:txPr>
    <a:bodyPr/>
    <a:lstStyle/>
    <a:p>
      <a:pPr>
        <a:defRPr sz="1000" b="0" i="0" u="none" strike="noStrike" baseline="0">
          <a:solidFill>
            <a:srgbClr val="000000"/>
          </a:solidFill>
          <a:latin typeface="Arial"/>
          <a:ea typeface="Arial"/>
          <a:cs typeface="Arial"/>
        </a:defRPr>
      </a:pPr>
      <a:endParaRPr lang="fr-FR"/>
    </a:p>
  </c:txPr>
  <c:externalData r:id="rId1">
    <c:autoUpdate val="0"/>
  </c:externalData>
</c:chartSpace>
</file>

<file path=word/charts/chart51.xml><?xml version="1.0" encoding="utf-8"?>
<c:chartSpace xmlns:c="http://schemas.openxmlformats.org/drawingml/2006/chart" xmlns:a="http://schemas.openxmlformats.org/drawingml/2006/main" xmlns:r="http://schemas.openxmlformats.org/officeDocument/2006/relationships">
  <c:date1904 val="0"/>
  <c:lang val="fr-F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22052011344767219"/>
          <c:y val="0.20105689049016726"/>
          <c:w val="0.6957637505375236"/>
          <c:h val="0.60119783006162264"/>
        </c:manualLayout>
      </c:layout>
      <c:scatterChart>
        <c:scatterStyle val="smoothMarker"/>
        <c:varyColors val="0"/>
        <c:ser>
          <c:idx val="0"/>
          <c:order val="0"/>
          <c:tx>
            <c:v>Fenton</c:v>
          </c:tx>
          <c:spPr>
            <a:ln w="12700">
              <a:solidFill>
                <a:srgbClr val="FF0000"/>
              </a:solidFill>
              <a:prstDash val="solid"/>
            </a:ln>
          </c:spPr>
          <c:marker>
            <c:symbol val="diamond"/>
            <c:size val="5"/>
            <c:spPr>
              <a:solidFill>
                <a:srgbClr val="FF0000"/>
              </a:solidFill>
              <a:ln>
                <a:solidFill>
                  <a:srgbClr val="FF0000"/>
                </a:solidFill>
                <a:prstDash val="solid"/>
              </a:ln>
            </c:spPr>
          </c:marker>
          <c:xVal>
            <c:numRef>
              <c:f>'pro  UV'!$B$11:$B$15</c:f>
              <c:numCache>
                <c:formatCode>General</c:formatCode>
                <c:ptCount val="5"/>
                <c:pt idx="0">
                  <c:v>0</c:v>
                </c:pt>
                <c:pt idx="1">
                  <c:v>5</c:v>
                </c:pt>
                <c:pt idx="2">
                  <c:v>15</c:v>
                </c:pt>
                <c:pt idx="3">
                  <c:v>30</c:v>
                </c:pt>
                <c:pt idx="4">
                  <c:v>60</c:v>
                </c:pt>
              </c:numCache>
            </c:numRef>
          </c:xVal>
          <c:yVal>
            <c:numRef>
              <c:f>'pro  UV'!$H$11:$H$15</c:f>
              <c:numCache>
                <c:formatCode>0.00</c:formatCode>
                <c:ptCount val="5"/>
                <c:pt idx="0">
                  <c:v>0</c:v>
                </c:pt>
                <c:pt idx="1">
                  <c:v>77.419354838709651</c:v>
                </c:pt>
                <c:pt idx="2">
                  <c:v>82.258064516128258</c:v>
                </c:pt>
                <c:pt idx="3">
                  <c:v>85.483870967741908</c:v>
                </c:pt>
                <c:pt idx="4">
                  <c:v>90.322580645161253</c:v>
                </c:pt>
              </c:numCache>
            </c:numRef>
          </c:yVal>
          <c:smooth val="1"/>
        </c:ser>
        <c:ser>
          <c:idx val="1"/>
          <c:order val="1"/>
          <c:tx>
            <c:v>Photo Fenton</c:v>
          </c:tx>
          <c:spPr>
            <a:ln w="12700">
              <a:solidFill>
                <a:srgbClr val="008000"/>
              </a:solidFill>
              <a:prstDash val="solid"/>
            </a:ln>
          </c:spPr>
          <c:marker>
            <c:symbol val="diamond"/>
            <c:size val="5"/>
            <c:spPr>
              <a:solidFill>
                <a:srgbClr val="008000"/>
              </a:solidFill>
              <a:ln>
                <a:solidFill>
                  <a:srgbClr val="008000"/>
                </a:solidFill>
                <a:prstDash val="solid"/>
              </a:ln>
            </c:spPr>
          </c:marker>
          <c:xVal>
            <c:numRef>
              <c:f>'pro  UV'!$B$11:$B$15</c:f>
              <c:numCache>
                <c:formatCode>General</c:formatCode>
                <c:ptCount val="5"/>
                <c:pt idx="0">
                  <c:v>0</c:v>
                </c:pt>
                <c:pt idx="1">
                  <c:v>5</c:v>
                </c:pt>
                <c:pt idx="2">
                  <c:v>15</c:v>
                </c:pt>
                <c:pt idx="3">
                  <c:v>30</c:v>
                </c:pt>
                <c:pt idx="4">
                  <c:v>60</c:v>
                </c:pt>
              </c:numCache>
            </c:numRef>
          </c:xVal>
          <c:yVal>
            <c:numRef>
              <c:f>'pro  UV'!$N$11:$N$15</c:f>
              <c:numCache>
                <c:formatCode>0.00</c:formatCode>
                <c:ptCount val="5"/>
                <c:pt idx="0">
                  <c:v>0</c:v>
                </c:pt>
                <c:pt idx="1">
                  <c:v>56.451612903225765</c:v>
                </c:pt>
                <c:pt idx="2">
                  <c:v>77.419354838709651</c:v>
                </c:pt>
                <c:pt idx="3">
                  <c:v>87.096774193547958</c:v>
                </c:pt>
                <c:pt idx="4">
                  <c:v>91.935483870967744</c:v>
                </c:pt>
              </c:numCache>
            </c:numRef>
          </c:yVal>
          <c:smooth val="1"/>
        </c:ser>
        <c:ser>
          <c:idx val="2"/>
          <c:order val="2"/>
          <c:tx>
            <c:v>Coagulation</c:v>
          </c:tx>
          <c:spPr>
            <a:ln w="12700">
              <a:solidFill>
                <a:srgbClr val="FF0000"/>
              </a:solidFill>
              <a:prstDash val="solid"/>
            </a:ln>
          </c:spPr>
          <c:marker>
            <c:symbol val="diamond"/>
            <c:size val="5"/>
            <c:spPr>
              <a:noFill/>
              <a:ln>
                <a:solidFill>
                  <a:srgbClr val="FF0000"/>
                </a:solidFill>
                <a:prstDash val="solid"/>
              </a:ln>
            </c:spPr>
          </c:marker>
          <c:xVal>
            <c:numRef>
              <c:f>'pro  UV'!$B$11:$B$15</c:f>
              <c:numCache>
                <c:formatCode>General</c:formatCode>
                <c:ptCount val="5"/>
                <c:pt idx="0">
                  <c:v>0</c:v>
                </c:pt>
                <c:pt idx="1">
                  <c:v>5</c:v>
                </c:pt>
                <c:pt idx="2">
                  <c:v>15</c:v>
                </c:pt>
                <c:pt idx="3">
                  <c:v>30</c:v>
                </c:pt>
                <c:pt idx="4">
                  <c:v>60</c:v>
                </c:pt>
              </c:numCache>
            </c:numRef>
          </c:xVal>
          <c:yVal>
            <c:numRef>
              <c:f>'pro  UV'!$E$11:$E$15</c:f>
              <c:numCache>
                <c:formatCode>0.00</c:formatCode>
                <c:ptCount val="5"/>
                <c:pt idx="0">
                  <c:v>0</c:v>
                </c:pt>
                <c:pt idx="1">
                  <c:v>32.258064516129018</c:v>
                </c:pt>
                <c:pt idx="2">
                  <c:v>32.258064516129018</c:v>
                </c:pt>
                <c:pt idx="3">
                  <c:v>32.258064516129018</c:v>
                </c:pt>
                <c:pt idx="4">
                  <c:v>32.258064516129018</c:v>
                </c:pt>
              </c:numCache>
            </c:numRef>
          </c:yVal>
          <c:smooth val="1"/>
        </c:ser>
        <c:ser>
          <c:idx val="3"/>
          <c:order val="3"/>
          <c:tx>
            <c:v>Coag- PF</c:v>
          </c:tx>
          <c:spPr>
            <a:ln w="12700">
              <a:solidFill>
                <a:srgbClr val="008000"/>
              </a:solidFill>
              <a:prstDash val="solid"/>
            </a:ln>
          </c:spPr>
          <c:marker>
            <c:symbol val="diamond"/>
            <c:size val="5"/>
            <c:spPr>
              <a:noFill/>
              <a:ln>
                <a:solidFill>
                  <a:srgbClr val="008000"/>
                </a:solidFill>
                <a:prstDash val="solid"/>
              </a:ln>
            </c:spPr>
          </c:marker>
          <c:xVal>
            <c:numRef>
              <c:f>'pro  UV'!$B$11:$B$15</c:f>
              <c:numCache>
                <c:formatCode>General</c:formatCode>
                <c:ptCount val="5"/>
                <c:pt idx="0">
                  <c:v>0</c:v>
                </c:pt>
                <c:pt idx="1">
                  <c:v>5</c:v>
                </c:pt>
                <c:pt idx="2">
                  <c:v>15</c:v>
                </c:pt>
                <c:pt idx="3">
                  <c:v>30</c:v>
                </c:pt>
                <c:pt idx="4">
                  <c:v>60</c:v>
                </c:pt>
              </c:numCache>
            </c:numRef>
          </c:xVal>
          <c:yVal>
            <c:numRef>
              <c:f>'pro  UV'!$K$11:$K$15</c:f>
              <c:numCache>
                <c:formatCode>0.00</c:formatCode>
                <c:ptCount val="5"/>
                <c:pt idx="0">
                  <c:v>0</c:v>
                </c:pt>
                <c:pt idx="1">
                  <c:v>24.193548387096765</c:v>
                </c:pt>
                <c:pt idx="2">
                  <c:v>24.193548387096765</c:v>
                </c:pt>
                <c:pt idx="3">
                  <c:v>24.193548387096765</c:v>
                </c:pt>
                <c:pt idx="4">
                  <c:v>24.193548387096765</c:v>
                </c:pt>
              </c:numCache>
            </c:numRef>
          </c:yVal>
          <c:smooth val="1"/>
        </c:ser>
        <c:dLbls>
          <c:showLegendKey val="0"/>
          <c:showVal val="0"/>
          <c:showCatName val="0"/>
          <c:showSerName val="0"/>
          <c:showPercent val="0"/>
          <c:showBubbleSize val="0"/>
        </c:dLbls>
        <c:axId val="376995200"/>
        <c:axId val="377026432"/>
      </c:scatterChart>
      <c:valAx>
        <c:axId val="376995200"/>
        <c:scaling>
          <c:orientation val="minMax"/>
          <c:max val="60"/>
        </c:scaling>
        <c:delete val="0"/>
        <c:axPos val="b"/>
        <c:title>
          <c:tx>
            <c:rich>
              <a:bodyPr/>
              <a:lstStyle/>
              <a:p>
                <a:pPr>
                  <a:defRPr sz="1200" b="1" i="1" u="none" strike="noStrike" baseline="0">
                    <a:solidFill>
                      <a:srgbClr val="000000"/>
                    </a:solidFill>
                    <a:latin typeface="Times New Roman"/>
                    <a:ea typeface="Times New Roman"/>
                    <a:cs typeface="Times New Roman"/>
                  </a:defRPr>
                </a:pPr>
                <a:r>
                  <a:rPr lang="fr-FR" sz="1050"/>
                  <a:t>temps</a:t>
                </a:r>
                <a:r>
                  <a:rPr lang="fr-FR"/>
                  <a:t> (mn)</a:t>
                </a:r>
              </a:p>
            </c:rich>
          </c:tx>
          <c:layout>
            <c:manualLayout>
              <c:xMode val="edge"/>
              <c:yMode val="edge"/>
              <c:x val="0.47767695953273531"/>
              <c:y val="0.89335851384802911"/>
            </c:manualLayout>
          </c:layout>
          <c:overlay val="0"/>
          <c:spPr>
            <a:noFill/>
            <a:ln w="25400">
              <a:noFill/>
            </a:ln>
          </c:spPr>
        </c:title>
        <c:numFmt formatCode="General" sourceLinked="1"/>
        <c:majorTickMark val="out"/>
        <c:minorTickMark val="none"/>
        <c:tickLblPos val="nextTo"/>
        <c:spPr>
          <a:ln w="3175">
            <a:solidFill>
              <a:srgbClr val="000000"/>
            </a:solidFill>
            <a:prstDash val="solid"/>
          </a:ln>
        </c:spPr>
        <c:txPr>
          <a:bodyPr rot="0" vert="horz"/>
          <a:lstStyle/>
          <a:p>
            <a:pPr>
              <a:defRPr sz="700" b="1" i="1" u="none" strike="noStrike" baseline="0">
                <a:solidFill>
                  <a:srgbClr val="000000"/>
                </a:solidFill>
                <a:latin typeface="Arial"/>
                <a:ea typeface="Arial"/>
                <a:cs typeface="Arial"/>
              </a:defRPr>
            </a:pPr>
            <a:endParaRPr lang="fr-FR"/>
          </a:p>
        </c:txPr>
        <c:crossAx val="377026432"/>
        <c:crosses val="autoZero"/>
        <c:crossBetween val="midCat"/>
      </c:valAx>
      <c:valAx>
        <c:axId val="377026432"/>
        <c:scaling>
          <c:orientation val="minMax"/>
        </c:scaling>
        <c:delete val="0"/>
        <c:axPos val="l"/>
        <c:title>
          <c:tx>
            <c:rich>
              <a:bodyPr/>
              <a:lstStyle/>
              <a:p>
                <a:pPr>
                  <a:defRPr sz="1000" b="1" i="1" u="none" strike="noStrike" baseline="0">
                    <a:solidFill>
                      <a:srgbClr val="000000"/>
                    </a:solidFill>
                    <a:latin typeface="Times New Roman"/>
                    <a:ea typeface="Times New Roman"/>
                    <a:cs typeface="Times New Roman"/>
                  </a:defRPr>
                </a:pPr>
                <a:r>
                  <a:rPr lang="fr-FR"/>
                  <a:t>Taux de dégradation (%)</a:t>
                </a:r>
              </a:p>
            </c:rich>
          </c:tx>
          <c:layout>
            <c:manualLayout>
              <c:xMode val="edge"/>
              <c:yMode val="edge"/>
              <c:x val="2.3354050471651771E-2"/>
              <c:y val="0.2386090116661839"/>
            </c:manualLayout>
          </c:layout>
          <c:overlay val="0"/>
          <c:spPr>
            <a:noFill/>
            <a:ln w="25400">
              <a:noFill/>
            </a:ln>
          </c:spPr>
        </c:title>
        <c:numFmt formatCode="0.00" sourceLinked="1"/>
        <c:majorTickMark val="out"/>
        <c:minorTickMark val="none"/>
        <c:tickLblPos val="nextTo"/>
        <c:spPr>
          <a:ln w="3175">
            <a:solidFill>
              <a:srgbClr val="000000"/>
            </a:solidFill>
            <a:prstDash val="solid"/>
          </a:ln>
        </c:spPr>
        <c:txPr>
          <a:bodyPr rot="0" vert="horz"/>
          <a:lstStyle/>
          <a:p>
            <a:pPr>
              <a:defRPr sz="600" b="1" i="1" u="none" strike="noStrike" baseline="0">
                <a:solidFill>
                  <a:srgbClr val="000000"/>
                </a:solidFill>
                <a:latin typeface="Arial"/>
                <a:ea typeface="Arial"/>
                <a:cs typeface="Arial"/>
              </a:defRPr>
            </a:pPr>
            <a:endParaRPr lang="fr-FR"/>
          </a:p>
        </c:txPr>
        <c:crossAx val="376995200"/>
        <c:crosses val="autoZero"/>
        <c:crossBetween val="midCat"/>
      </c:valAx>
      <c:spPr>
        <a:noFill/>
        <a:ln w="25400">
          <a:noFill/>
        </a:ln>
      </c:spPr>
    </c:plotArea>
    <c:legend>
      <c:legendPos val="r"/>
      <c:layout>
        <c:manualLayout>
          <c:xMode val="edge"/>
          <c:yMode val="edge"/>
          <c:x val="0.29062429696288794"/>
          <c:y val="4.4124751157465163E-2"/>
          <c:w val="0.68368297712785897"/>
          <c:h val="0.12422283466025748"/>
        </c:manualLayout>
      </c:layout>
      <c:overlay val="0"/>
      <c:spPr>
        <a:solidFill>
          <a:srgbClr val="FFFFFF"/>
        </a:solidFill>
        <a:ln w="25400">
          <a:noFill/>
        </a:ln>
        <a:effectLst>
          <a:outerShdw blurRad="50800" dist="38100" dir="8100000" algn="tr" rotWithShape="0">
            <a:schemeClr val="tx2">
              <a:lumMod val="60000"/>
              <a:lumOff val="40000"/>
              <a:alpha val="40000"/>
            </a:schemeClr>
          </a:outerShdw>
        </a:effectLst>
      </c:spPr>
      <c:txPr>
        <a:bodyPr/>
        <a:lstStyle/>
        <a:p>
          <a:pPr>
            <a:defRPr sz="900" b="1" i="1" u="none" strike="noStrike" baseline="0">
              <a:solidFill>
                <a:srgbClr val="000000"/>
              </a:solidFill>
              <a:latin typeface="Times New Roman"/>
              <a:ea typeface="Times New Roman"/>
              <a:cs typeface="Times New Roman"/>
            </a:defRPr>
          </a:pPr>
          <a:endParaRPr lang="fr-FR"/>
        </a:p>
      </c:txPr>
    </c:legend>
    <c:plotVisOnly val="1"/>
    <c:dispBlanksAs val="gap"/>
    <c:showDLblsOverMax val="0"/>
  </c:chart>
  <c:spPr>
    <a:solidFill>
      <a:srgbClr val="FFFFFF"/>
    </a:solidFill>
    <a:ln>
      <a:noFill/>
    </a:ln>
  </c:spPr>
  <c:txPr>
    <a:bodyPr/>
    <a:lstStyle/>
    <a:p>
      <a:pPr>
        <a:defRPr sz="850" b="0" i="0" u="none" strike="noStrike" baseline="0">
          <a:solidFill>
            <a:srgbClr val="000000"/>
          </a:solidFill>
          <a:latin typeface="Arial"/>
          <a:ea typeface="Arial"/>
          <a:cs typeface="Arial"/>
        </a:defRPr>
      </a:pPr>
      <a:endParaRPr lang="fr-FR"/>
    </a:p>
  </c:txPr>
  <c:externalData r:id="rId1">
    <c:autoUpdate val="0"/>
  </c:externalData>
</c:chartSpace>
</file>

<file path=word/charts/chart52.xml><?xml version="1.0" encoding="utf-8"?>
<c:chartSpace xmlns:c="http://schemas.openxmlformats.org/drawingml/2006/chart" xmlns:a="http://schemas.openxmlformats.org/drawingml/2006/main" xmlns:r="http://schemas.openxmlformats.org/officeDocument/2006/relationships">
  <c:date1904 val="0"/>
  <c:lang val="fr-F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9317374038264282"/>
          <c:y val="8.0867615208698757E-2"/>
          <c:w val="0.76966741089422974"/>
          <c:h val="0.71052631578947367"/>
        </c:manualLayout>
      </c:layout>
      <c:barChart>
        <c:barDir val="col"/>
        <c:grouping val="clustered"/>
        <c:varyColors val="0"/>
        <c:ser>
          <c:idx val="0"/>
          <c:order val="0"/>
          <c:tx>
            <c:v>Fenton</c:v>
          </c:tx>
          <c:spPr>
            <a:solidFill>
              <a:srgbClr val="008000"/>
            </a:solidFill>
            <a:ln w="12700">
              <a:solidFill>
                <a:srgbClr val="008000"/>
              </a:solidFill>
              <a:prstDash val="solid"/>
            </a:ln>
          </c:spPr>
          <c:invertIfNegative val="0"/>
          <c:cat>
            <c:numRef>
              <c:f>'pro  UV'!$B$11:$B$15</c:f>
              <c:numCache>
                <c:formatCode>General</c:formatCode>
                <c:ptCount val="5"/>
                <c:pt idx="0">
                  <c:v>0</c:v>
                </c:pt>
                <c:pt idx="1">
                  <c:v>5</c:v>
                </c:pt>
                <c:pt idx="2">
                  <c:v>15</c:v>
                </c:pt>
                <c:pt idx="3">
                  <c:v>30</c:v>
                </c:pt>
                <c:pt idx="4">
                  <c:v>60</c:v>
                </c:pt>
              </c:numCache>
            </c:numRef>
          </c:cat>
          <c:val>
            <c:numRef>
              <c:f>'pro  UV'!$G$11:$G$15</c:f>
              <c:numCache>
                <c:formatCode>General</c:formatCode>
                <c:ptCount val="5"/>
                <c:pt idx="0">
                  <c:v>297.60000000000002</c:v>
                </c:pt>
                <c:pt idx="1">
                  <c:v>67.200000000000102</c:v>
                </c:pt>
                <c:pt idx="2">
                  <c:v>52.800000000000054</c:v>
                </c:pt>
                <c:pt idx="3">
                  <c:v>43.200000000000102</c:v>
                </c:pt>
                <c:pt idx="4">
                  <c:v>28.800000000000068</c:v>
                </c:pt>
              </c:numCache>
            </c:numRef>
          </c:val>
        </c:ser>
        <c:ser>
          <c:idx val="1"/>
          <c:order val="1"/>
          <c:tx>
            <c:v>Photo Fenton</c:v>
          </c:tx>
          <c:spPr>
            <a:solidFill>
              <a:srgbClr val="FF0000"/>
            </a:solidFill>
            <a:ln w="12700">
              <a:solidFill>
                <a:srgbClr val="FF0000"/>
              </a:solidFill>
              <a:prstDash val="solid"/>
            </a:ln>
          </c:spPr>
          <c:invertIfNegative val="0"/>
          <c:cat>
            <c:numRef>
              <c:f>'pro  UV'!$B$11:$B$15</c:f>
              <c:numCache>
                <c:formatCode>General</c:formatCode>
                <c:ptCount val="5"/>
                <c:pt idx="0">
                  <c:v>0</c:v>
                </c:pt>
                <c:pt idx="1">
                  <c:v>5</c:v>
                </c:pt>
                <c:pt idx="2">
                  <c:v>15</c:v>
                </c:pt>
                <c:pt idx="3">
                  <c:v>30</c:v>
                </c:pt>
                <c:pt idx="4">
                  <c:v>60</c:v>
                </c:pt>
              </c:numCache>
            </c:numRef>
          </c:cat>
          <c:val>
            <c:numRef>
              <c:f>'pro  UV'!$M$11:$M$15</c:f>
              <c:numCache>
                <c:formatCode>General</c:formatCode>
                <c:ptCount val="5"/>
                <c:pt idx="0">
                  <c:v>297.60000000000002</c:v>
                </c:pt>
                <c:pt idx="1">
                  <c:v>129.60000000000014</c:v>
                </c:pt>
                <c:pt idx="2">
                  <c:v>67.200000000000102</c:v>
                </c:pt>
                <c:pt idx="3">
                  <c:v>38.400000000000034</c:v>
                </c:pt>
                <c:pt idx="4">
                  <c:v>24</c:v>
                </c:pt>
              </c:numCache>
            </c:numRef>
          </c:val>
        </c:ser>
        <c:ser>
          <c:idx val="2"/>
          <c:order val="2"/>
          <c:tx>
            <c:v>Coagulation</c:v>
          </c:tx>
          <c:spPr>
            <a:noFill/>
            <a:ln w="25400">
              <a:solidFill>
                <a:srgbClr val="008000"/>
              </a:solidFill>
              <a:prstDash val="solid"/>
            </a:ln>
          </c:spPr>
          <c:invertIfNegative val="0"/>
          <c:cat>
            <c:numRef>
              <c:f>'pro  UV'!$B$11:$B$15</c:f>
              <c:numCache>
                <c:formatCode>General</c:formatCode>
                <c:ptCount val="5"/>
                <c:pt idx="0">
                  <c:v>0</c:v>
                </c:pt>
                <c:pt idx="1">
                  <c:v>5</c:v>
                </c:pt>
                <c:pt idx="2">
                  <c:v>15</c:v>
                </c:pt>
                <c:pt idx="3">
                  <c:v>30</c:v>
                </c:pt>
                <c:pt idx="4">
                  <c:v>60</c:v>
                </c:pt>
              </c:numCache>
            </c:numRef>
          </c:cat>
          <c:val>
            <c:numRef>
              <c:f>'pro  UV'!$D$11:$D$15</c:f>
              <c:numCache>
                <c:formatCode>General</c:formatCode>
                <c:ptCount val="5"/>
                <c:pt idx="0">
                  <c:v>297.60000000000002</c:v>
                </c:pt>
                <c:pt idx="1">
                  <c:v>201.60000000000005</c:v>
                </c:pt>
                <c:pt idx="2">
                  <c:v>201.60000000000005</c:v>
                </c:pt>
                <c:pt idx="3">
                  <c:v>201.60000000000005</c:v>
                </c:pt>
                <c:pt idx="4">
                  <c:v>201.60000000000005</c:v>
                </c:pt>
              </c:numCache>
            </c:numRef>
          </c:val>
        </c:ser>
        <c:ser>
          <c:idx val="3"/>
          <c:order val="3"/>
          <c:tx>
            <c:v>Coag-PF</c:v>
          </c:tx>
          <c:spPr>
            <a:noFill/>
            <a:ln w="25400">
              <a:solidFill>
                <a:srgbClr val="FF0000"/>
              </a:solidFill>
              <a:prstDash val="solid"/>
            </a:ln>
          </c:spPr>
          <c:invertIfNegative val="0"/>
          <c:cat>
            <c:numRef>
              <c:f>'pro  UV'!$B$11:$B$15</c:f>
              <c:numCache>
                <c:formatCode>General</c:formatCode>
                <c:ptCount val="5"/>
                <c:pt idx="0">
                  <c:v>0</c:v>
                </c:pt>
                <c:pt idx="1">
                  <c:v>5</c:v>
                </c:pt>
                <c:pt idx="2">
                  <c:v>15</c:v>
                </c:pt>
                <c:pt idx="3">
                  <c:v>30</c:v>
                </c:pt>
                <c:pt idx="4">
                  <c:v>60</c:v>
                </c:pt>
              </c:numCache>
            </c:numRef>
          </c:cat>
          <c:val>
            <c:numRef>
              <c:f>'pro  UV'!$J$11:$J$15</c:f>
              <c:numCache>
                <c:formatCode>General</c:formatCode>
                <c:ptCount val="5"/>
                <c:pt idx="0">
                  <c:v>297.60000000000002</c:v>
                </c:pt>
                <c:pt idx="1">
                  <c:v>225.60000000000005</c:v>
                </c:pt>
                <c:pt idx="2">
                  <c:v>225.60000000000005</c:v>
                </c:pt>
                <c:pt idx="3">
                  <c:v>225.60000000000005</c:v>
                </c:pt>
                <c:pt idx="4">
                  <c:v>225.60000000000005</c:v>
                </c:pt>
              </c:numCache>
            </c:numRef>
          </c:val>
        </c:ser>
        <c:dLbls>
          <c:showLegendKey val="0"/>
          <c:showVal val="0"/>
          <c:showCatName val="0"/>
          <c:showSerName val="0"/>
          <c:showPercent val="0"/>
          <c:showBubbleSize val="0"/>
        </c:dLbls>
        <c:gapWidth val="150"/>
        <c:axId val="377262464"/>
        <c:axId val="377264384"/>
      </c:barChart>
      <c:catAx>
        <c:axId val="377262464"/>
        <c:scaling>
          <c:orientation val="minMax"/>
        </c:scaling>
        <c:delete val="0"/>
        <c:axPos val="b"/>
        <c:title>
          <c:tx>
            <c:rich>
              <a:bodyPr/>
              <a:lstStyle/>
              <a:p>
                <a:pPr>
                  <a:defRPr sz="1100" b="1" i="1" u="none" strike="noStrike" baseline="0">
                    <a:solidFill>
                      <a:srgbClr val="000000"/>
                    </a:solidFill>
                    <a:latin typeface="Times New Roman"/>
                    <a:ea typeface="Times New Roman"/>
                    <a:cs typeface="Times New Roman"/>
                  </a:defRPr>
                </a:pPr>
                <a:r>
                  <a:rPr lang="fr-FR"/>
                  <a:t>temps (mn)</a:t>
                </a:r>
              </a:p>
            </c:rich>
          </c:tx>
          <c:layout>
            <c:manualLayout>
              <c:xMode val="edge"/>
              <c:yMode val="edge"/>
              <c:x val="0.44349600667827072"/>
              <c:y val="0.89473523942855215"/>
            </c:manualLayout>
          </c:layout>
          <c:overlay val="0"/>
          <c:spPr>
            <a:noFill/>
            <a:ln w="25400">
              <a:noFill/>
            </a:ln>
          </c:spPr>
        </c:title>
        <c:numFmt formatCode="General" sourceLinked="1"/>
        <c:majorTickMark val="out"/>
        <c:minorTickMark val="none"/>
        <c:tickLblPos val="nextTo"/>
        <c:spPr>
          <a:ln w="3175">
            <a:solidFill>
              <a:srgbClr val="000000"/>
            </a:solidFill>
            <a:prstDash val="solid"/>
          </a:ln>
        </c:spPr>
        <c:txPr>
          <a:bodyPr rot="0" vert="horz"/>
          <a:lstStyle/>
          <a:p>
            <a:pPr>
              <a:defRPr sz="800" b="1" i="1" u="none" strike="noStrike" baseline="0">
                <a:solidFill>
                  <a:srgbClr val="000000"/>
                </a:solidFill>
                <a:latin typeface="Arial"/>
                <a:ea typeface="Arial"/>
                <a:cs typeface="Arial"/>
              </a:defRPr>
            </a:pPr>
            <a:endParaRPr lang="fr-FR"/>
          </a:p>
        </c:txPr>
        <c:crossAx val="377264384"/>
        <c:crosses val="autoZero"/>
        <c:auto val="1"/>
        <c:lblAlgn val="ctr"/>
        <c:lblOffset val="100"/>
        <c:tickLblSkip val="1"/>
        <c:tickMarkSkip val="1"/>
        <c:noMultiLvlLbl val="0"/>
      </c:catAx>
      <c:valAx>
        <c:axId val="377264384"/>
        <c:scaling>
          <c:orientation val="minMax"/>
        </c:scaling>
        <c:delete val="0"/>
        <c:axPos val="l"/>
        <c:title>
          <c:tx>
            <c:rich>
              <a:bodyPr/>
              <a:lstStyle/>
              <a:p>
                <a:pPr>
                  <a:defRPr sz="1000" b="1" i="1" u="none" strike="noStrike" baseline="0">
                    <a:solidFill>
                      <a:srgbClr val="000000"/>
                    </a:solidFill>
                    <a:latin typeface="Times New Roman"/>
                    <a:ea typeface="Times New Roman"/>
                    <a:cs typeface="Times New Roman"/>
                  </a:defRPr>
                </a:pPr>
                <a:r>
                  <a:rPr lang="fr-FR"/>
                  <a:t>DCO (mg/l)</a:t>
                </a:r>
              </a:p>
            </c:rich>
          </c:tx>
          <c:layout>
            <c:manualLayout>
              <c:xMode val="edge"/>
              <c:yMode val="edge"/>
              <c:x val="7.9886445385026934E-3"/>
              <c:y val="0.29926948777802792"/>
            </c:manualLayout>
          </c:layout>
          <c:overlay val="0"/>
          <c:spPr>
            <a:noFill/>
            <a:ln w="25400">
              <a:noFill/>
            </a:ln>
          </c:spPr>
        </c:title>
        <c:numFmt formatCode="General" sourceLinked="1"/>
        <c:majorTickMark val="out"/>
        <c:minorTickMark val="none"/>
        <c:tickLblPos val="nextTo"/>
        <c:spPr>
          <a:ln w="3175">
            <a:solidFill>
              <a:srgbClr val="000000"/>
            </a:solidFill>
            <a:prstDash val="solid"/>
          </a:ln>
        </c:spPr>
        <c:txPr>
          <a:bodyPr rot="0" vert="horz"/>
          <a:lstStyle/>
          <a:p>
            <a:pPr>
              <a:defRPr sz="700" b="1" i="1" u="none" strike="noStrike" baseline="0">
                <a:solidFill>
                  <a:srgbClr val="000000"/>
                </a:solidFill>
                <a:latin typeface="Arial"/>
                <a:ea typeface="Arial"/>
                <a:cs typeface="Arial"/>
              </a:defRPr>
            </a:pPr>
            <a:endParaRPr lang="fr-FR"/>
          </a:p>
        </c:txPr>
        <c:crossAx val="377262464"/>
        <c:crosses val="autoZero"/>
        <c:crossBetween val="between"/>
      </c:valAx>
      <c:spPr>
        <a:noFill/>
        <a:ln w="25400">
          <a:noFill/>
        </a:ln>
      </c:spPr>
    </c:plotArea>
    <c:legend>
      <c:legendPos val="r"/>
      <c:layout>
        <c:manualLayout>
          <c:xMode val="edge"/>
          <c:yMode val="edge"/>
          <c:x val="0.37838013087656991"/>
          <c:y val="3.3834757456991056E-2"/>
          <c:w val="0.57946210268948661"/>
          <c:h val="0.13377023247495323"/>
        </c:manualLayout>
      </c:layout>
      <c:overlay val="0"/>
      <c:spPr>
        <a:solidFill>
          <a:srgbClr val="FFFFFF"/>
        </a:solidFill>
        <a:ln w="25400">
          <a:noFill/>
        </a:ln>
        <a:effectLst>
          <a:outerShdw blurRad="50800" dist="38100" dir="2700000" algn="tl" rotWithShape="0">
            <a:schemeClr val="tx2">
              <a:lumMod val="60000"/>
              <a:lumOff val="40000"/>
              <a:alpha val="40000"/>
            </a:schemeClr>
          </a:outerShdw>
        </a:effectLst>
      </c:spPr>
      <c:txPr>
        <a:bodyPr/>
        <a:lstStyle/>
        <a:p>
          <a:pPr>
            <a:defRPr sz="920" b="1" i="1" u="none" strike="noStrike" baseline="0">
              <a:solidFill>
                <a:srgbClr val="000000"/>
              </a:solidFill>
              <a:latin typeface="Times New Roman"/>
              <a:ea typeface="Times New Roman"/>
              <a:cs typeface="Times New Roman"/>
            </a:defRPr>
          </a:pPr>
          <a:endParaRPr lang="fr-FR"/>
        </a:p>
      </c:txPr>
    </c:legend>
    <c:plotVisOnly val="1"/>
    <c:dispBlanksAs val="gap"/>
    <c:showDLblsOverMax val="0"/>
  </c:chart>
  <c:spPr>
    <a:solidFill>
      <a:srgbClr val="FFFFFF"/>
    </a:solidFill>
    <a:ln>
      <a:noFill/>
    </a:ln>
  </c:spPr>
  <c:txPr>
    <a:bodyPr/>
    <a:lstStyle/>
    <a:p>
      <a:pPr>
        <a:defRPr sz="800" b="0" i="0" u="none" strike="noStrike" baseline="0">
          <a:solidFill>
            <a:srgbClr val="000000"/>
          </a:solidFill>
          <a:latin typeface="Arial"/>
          <a:ea typeface="Arial"/>
          <a:cs typeface="Arial"/>
        </a:defRPr>
      </a:pPr>
      <a:endParaRPr lang="fr-FR"/>
    </a:p>
  </c:txPr>
  <c:externalData r:id="rId1">
    <c:autoUpdate val="0"/>
  </c:externalData>
</c:chartSpace>
</file>

<file path=word/charts/chart53.xml><?xml version="1.0" encoding="utf-8"?>
<c:chartSpace xmlns:c="http://schemas.openxmlformats.org/drawingml/2006/chart" xmlns:a="http://schemas.openxmlformats.org/drawingml/2006/main" xmlns:r="http://schemas.openxmlformats.org/officeDocument/2006/relationships">
  <c:date1904 val="0"/>
  <c:lang val="fr-F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22449697417022524"/>
          <c:y val="0.118143365062087"/>
          <c:w val="0.68581238487291052"/>
          <c:h val="0.65584372548056502"/>
        </c:manualLayout>
      </c:layout>
      <c:barChart>
        <c:barDir val="col"/>
        <c:grouping val="clustered"/>
        <c:varyColors val="0"/>
        <c:ser>
          <c:idx val="0"/>
          <c:order val="0"/>
          <c:tx>
            <c:v>Fenton</c:v>
          </c:tx>
          <c:spPr>
            <a:solidFill>
              <a:srgbClr val="0000FF"/>
            </a:solidFill>
            <a:ln w="12699">
              <a:solidFill>
                <a:srgbClr val="0000FF"/>
              </a:solidFill>
              <a:prstDash val="solid"/>
            </a:ln>
          </c:spPr>
          <c:invertIfNegative val="0"/>
          <c:cat>
            <c:numRef>
              <c:f>solar!$B$13:$B$17</c:f>
              <c:numCache>
                <c:formatCode>General</c:formatCode>
                <c:ptCount val="5"/>
                <c:pt idx="0">
                  <c:v>0</c:v>
                </c:pt>
                <c:pt idx="1">
                  <c:v>5</c:v>
                </c:pt>
                <c:pt idx="2">
                  <c:v>15</c:v>
                </c:pt>
                <c:pt idx="3">
                  <c:v>30</c:v>
                </c:pt>
                <c:pt idx="4">
                  <c:v>60</c:v>
                </c:pt>
              </c:numCache>
            </c:numRef>
          </c:cat>
          <c:val>
            <c:numRef>
              <c:f>solar!$G$13:$G$17</c:f>
              <c:numCache>
                <c:formatCode>General</c:formatCode>
                <c:ptCount val="5"/>
                <c:pt idx="0">
                  <c:v>297.60000000000002</c:v>
                </c:pt>
                <c:pt idx="1">
                  <c:v>67.200000000000102</c:v>
                </c:pt>
                <c:pt idx="2">
                  <c:v>52.800000000000054</c:v>
                </c:pt>
                <c:pt idx="3">
                  <c:v>43.200000000000102</c:v>
                </c:pt>
                <c:pt idx="4">
                  <c:v>28.800000000000068</c:v>
                </c:pt>
              </c:numCache>
            </c:numRef>
          </c:val>
        </c:ser>
        <c:ser>
          <c:idx val="1"/>
          <c:order val="1"/>
          <c:tx>
            <c:v>Solaire Fenton</c:v>
          </c:tx>
          <c:spPr>
            <a:solidFill>
              <a:srgbClr val="008000"/>
            </a:solidFill>
            <a:ln w="12699">
              <a:solidFill>
                <a:srgbClr val="008000"/>
              </a:solidFill>
              <a:prstDash val="solid"/>
            </a:ln>
            <a:effectLst>
              <a:outerShdw blurRad="63500" sx="102000" sy="102000" algn="ctr" rotWithShape="0">
                <a:prstClr val="black">
                  <a:alpha val="40000"/>
                </a:prstClr>
              </a:outerShdw>
            </a:effectLst>
          </c:spPr>
          <c:invertIfNegative val="0"/>
          <c:cat>
            <c:numRef>
              <c:f>solar!$B$13:$B$17</c:f>
              <c:numCache>
                <c:formatCode>General</c:formatCode>
                <c:ptCount val="5"/>
                <c:pt idx="0">
                  <c:v>0</c:v>
                </c:pt>
                <c:pt idx="1">
                  <c:v>5</c:v>
                </c:pt>
                <c:pt idx="2">
                  <c:v>15</c:v>
                </c:pt>
                <c:pt idx="3">
                  <c:v>30</c:v>
                </c:pt>
                <c:pt idx="4">
                  <c:v>60</c:v>
                </c:pt>
              </c:numCache>
            </c:numRef>
          </c:cat>
          <c:val>
            <c:numRef>
              <c:f>solar!$M$13:$M$17</c:f>
              <c:numCache>
                <c:formatCode>General</c:formatCode>
                <c:ptCount val="5"/>
                <c:pt idx="0">
                  <c:v>297.60000000000002</c:v>
                </c:pt>
                <c:pt idx="1">
                  <c:v>52.800000000000054</c:v>
                </c:pt>
                <c:pt idx="2">
                  <c:v>24</c:v>
                </c:pt>
                <c:pt idx="3">
                  <c:v>14.400000000000034</c:v>
                </c:pt>
                <c:pt idx="4">
                  <c:v>9.6000000000001329</c:v>
                </c:pt>
              </c:numCache>
            </c:numRef>
          </c:val>
        </c:ser>
        <c:ser>
          <c:idx val="2"/>
          <c:order val="2"/>
          <c:tx>
            <c:v>Coagulation</c:v>
          </c:tx>
          <c:spPr>
            <a:noFill/>
            <a:ln w="12699">
              <a:solidFill>
                <a:srgbClr val="0000FF"/>
              </a:solidFill>
              <a:prstDash val="solid"/>
            </a:ln>
          </c:spPr>
          <c:invertIfNegative val="0"/>
          <c:cat>
            <c:numRef>
              <c:f>solar!$B$13:$B$17</c:f>
              <c:numCache>
                <c:formatCode>General</c:formatCode>
                <c:ptCount val="5"/>
                <c:pt idx="0">
                  <c:v>0</c:v>
                </c:pt>
                <c:pt idx="1">
                  <c:v>5</c:v>
                </c:pt>
                <c:pt idx="2">
                  <c:v>15</c:v>
                </c:pt>
                <c:pt idx="3">
                  <c:v>30</c:v>
                </c:pt>
                <c:pt idx="4">
                  <c:v>60</c:v>
                </c:pt>
              </c:numCache>
            </c:numRef>
          </c:cat>
          <c:val>
            <c:numRef>
              <c:f>solar!$D$13:$D$17</c:f>
              <c:numCache>
                <c:formatCode>General</c:formatCode>
                <c:ptCount val="5"/>
                <c:pt idx="0">
                  <c:v>297.60000000000002</c:v>
                </c:pt>
                <c:pt idx="1">
                  <c:v>201.60000000000005</c:v>
                </c:pt>
                <c:pt idx="2">
                  <c:v>201.60000000000005</c:v>
                </c:pt>
                <c:pt idx="3">
                  <c:v>201.60000000000005</c:v>
                </c:pt>
                <c:pt idx="4">
                  <c:v>201.60000000000005</c:v>
                </c:pt>
              </c:numCache>
            </c:numRef>
          </c:val>
        </c:ser>
        <c:ser>
          <c:idx val="3"/>
          <c:order val="3"/>
          <c:tx>
            <c:v>Coag - S F</c:v>
          </c:tx>
          <c:spPr>
            <a:noFill/>
            <a:ln w="12699">
              <a:solidFill>
                <a:srgbClr val="008000"/>
              </a:solidFill>
              <a:prstDash val="solid"/>
            </a:ln>
          </c:spPr>
          <c:invertIfNegative val="0"/>
          <c:cat>
            <c:numRef>
              <c:f>solar!$B$13:$B$17</c:f>
              <c:numCache>
                <c:formatCode>General</c:formatCode>
                <c:ptCount val="5"/>
                <c:pt idx="0">
                  <c:v>0</c:v>
                </c:pt>
                <c:pt idx="1">
                  <c:v>5</c:v>
                </c:pt>
                <c:pt idx="2">
                  <c:v>15</c:v>
                </c:pt>
                <c:pt idx="3">
                  <c:v>30</c:v>
                </c:pt>
                <c:pt idx="4">
                  <c:v>60</c:v>
                </c:pt>
              </c:numCache>
            </c:numRef>
          </c:cat>
          <c:val>
            <c:numRef>
              <c:f>solar!$J$13:$J$17</c:f>
              <c:numCache>
                <c:formatCode>General</c:formatCode>
                <c:ptCount val="5"/>
                <c:pt idx="0">
                  <c:v>297.60000000000002</c:v>
                </c:pt>
                <c:pt idx="1">
                  <c:v>196.80000000000007</c:v>
                </c:pt>
                <c:pt idx="2">
                  <c:v>196.80000000000007</c:v>
                </c:pt>
                <c:pt idx="3">
                  <c:v>196.80000000000007</c:v>
                </c:pt>
                <c:pt idx="4">
                  <c:v>196.80000000000007</c:v>
                </c:pt>
              </c:numCache>
            </c:numRef>
          </c:val>
        </c:ser>
        <c:dLbls>
          <c:showLegendKey val="0"/>
          <c:showVal val="0"/>
          <c:showCatName val="0"/>
          <c:showSerName val="0"/>
          <c:showPercent val="0"/>
          <c:showBubbleSize val="0"/>
        </c:dLbls>
        <c:gapWidth val="150"/>
        <c:axId val="377500416"/>
        <c:axId val="377502336"/>
      </c:barChart>
      <c:catAx>
        <c:axId val="377500416"/>
        <c:scaling>
          <c:orientation val="minMax"/>
        </c:scaling>
        <c:delete val="0"/>
        <c:axPos val="b"/>
        <c:title>
          <c:tx>
            <c:rich>
              <a:bodyPr/>
              <a:lstStyle/>
              <a:p>
                <a:pPr>
                  <a:defRPr sz="1000" b="1" i="1" u="none" strike="noStrike" baseline="0">
                    <a:solidFill>
                      <a:srgbClr val="000000"/>
                    </a:solidFill>
                    <a:latin typeface="Times New Roman"/>
                    <a:ea typeface="Times New Roman"/>
                    <a:cs typeface="Times New Roman"/>
                  </a:defRPr>
                </a:pPr>
                <a:r>
                  <a:rPr lang="fr-FR"/>
                  <a:t>temps (mn)</a:t>
                </a:r>
              </a:p>
            </c:rich>
          </c:tx>
          <c:layout>
            <c:manualLayout>
              <c:xMode val="edge"/>
              <c:yMode val="edge"/>
              <c:x val="0.43750006019890347"/>
              <c:y val="0.89535209261632998"/>
            </c:manualLayout>
          </c:layout>
          <c:overlay val="0"/>
          <c:spPr>
            <a:noFill/>
            <a:ln w="25399">
              <a:noFill/>
            </a:ln>
          </c:spPr>
        </c:title>
        <c:numFmt formatCode="General" sourceLinked="1"/>
        <c:majorTickMark val="out"/>
        <c:minorTickMark val="none"/>
        <c:tickLblPos val="nextTo"/>
        <c:spPr>
          <a:ln w="3175">
            <a:solidFill>
              <a:srgbClr val="000000"/>
            </a:solidFill>
            <a:prstDash val="solid"/>
          </a:ln>
        </c:spPr>
        <c:txPr>
          <a:bodyPr rot="0" vert="horz"/>
          <a:lstStyle/>
          <a:p>
            <a:pPr>
              <a:defRPr sz="800" b="1" i="1" u="none" strike="noStrike" baseline="0">
                <a:solidFill>
                  <a:srgbClr val="000000"/>
                </a:solidFill>
                <a:latin typeface="Arial"/>
                <a:ea typeface="Arial"/>
                <a:cs typeface="Arial"/>
              </a:defRPr>
            </a:pPr>
            <a:endParaRPr lang="fr-FR"/>
          </a:p>
        </c:txPr>
        <c:crossAx val="377502336"/>
        <c:crosses val="autoZero"/>
        <c:auto val="1"/>
        <c:lblAlgn val="ctr"/>
        <c:lblOffset val="100"/>
        <c:tickLblSkip val="1"/>
        <c:tickMarkSkip val="1"/>
        <c:noMultiLvlLbl val="0"/>
      </c:catAx>
      <c:valAx>
        <c:axId val="377502336"/>
        <c:scaling>
          <c:orientation val="minMax"/>
        </c:scaling>
        <c:delete val="0"/>
        <c:axPos val="l"/>
        <c:title>
          <c:tx>
            <c:rich>
              <a:bodyPr/>
              <a:lstStyle/>
              <a:p>
                <a:pPr>
                  <a:defRPr sz="1000" b="1" i="1" u="none" strike="noStrike" baseline="0">
                    <a:solidFill>
                      <a:srgbClr val="000000"/>
                    </a:solidFill>
                    <a:latin typeface="Times New Roman"/>
                    <a:ea typeface="Times New Roman"/>
                    <a:cs typeface="Times New Roman"/>
                  </a:defRPr>
                </a:pPr>
                <a:r>
                  <a:rPr lang="fr-FR"/>
                  <a:t>DCO (mg/l)</a:t>
                </a:r>
              </a:p>
            </c:rich>
          </c:tx>
          <c:layout>
            <c:manualLayout>
              <c:xMode val="edge"/>
              <c:yMode val="edge"/>
              <c:x val="1.186505792090493E-2"/>
              <c:y val="0.28469112963555776"/>
            </c:manualLayout>
          </c:layout>
          <c:overlay val="0"/>
          <c:spPr>
            <a:noFill/>
            <a:ln w="25399">
              <a:noFill/>
            </a:ln>
          </c:spPr>
        </c:title>
        <c:numFmt formatCode="General" sourceLinked="1"/>
        <c:majorTickMark val="out"/>
        <c:minorTickMark val="none"/>
        <c:tickLblPos val="nextTo"/>
        <c:spPr>
          <a:ln w="3175">
            <a:solidFill>
              <a:srgbClr val="000000"/>
            </a:solidFill>
            <a:prstDash val="solid"/>
          </a:ln>
        </c:spPr>
        <c:txPr>
          <a:bodyPr rot="0" vert="horz"/>
          <a:lstStyle/>
          <a:p>
            <a:pPr>
              <a:defRPr sz="800" b="1" i="1" u="none" strike="noStrike" baseline="0">
                <a:solidFill>
                  <a:srgbClr val="000000"/>
                </a:solidFill>
                <a:latin typeface="Arial"/>
                <a:ea typeface="Arial"/>
                <a:cs typeface="Arial"/>
              </a:defRPr>
            </a:pPr>
            <a:endParaRPr lang="fr-FR"/>
          </a:p>
        </c:txPr>
        <c:crossAx val="377500416"/>
        <c:crosses val="autoZero"/>
        <c:crossBetween val="between"/>
      </c:valAx>
      <c:spPr>
        <a:noFill/>
        <a:ln w="25399">
          <a:noFill/>
        </a:ln>
      </c:spPr>
    </c:plotArea>
    <c:legend>
      <c:legendPos val="r"/>
      <c:layout>
        <c:manualLayout>
          <c:xMode val="edge"/>
          <c:yMode val="edge"/>
          <c:x val="0.33834752204069707"/>
          <c:y val="3.7155215630714458E-2"/>
          <c:w val="0.58837209302324756"/>
          <c:h val="0.15189873417721919"/>
        </c:manualLayout>
      </c:layout>
      <c:overlay val="0"/>
      <c:spPr>
        <a:solidFill>
          <a:srgbClr val="FFFFFF"/>
        </a:solidFill>
        <a:ln w="25399">
          <a:noFill/>
        </a:ln>
        <a:effectLst>
          <a:outerShdw blurRad="63500" sx="102000" sy="102000" algn="ctr" rotWithShape="0">
            <a:schemeClr val="tx2">
              <a:lumMod val="60000"/>
              <a:lumOff val="40000"/>
              <a:alpha val="40000"/>
            </a:schemeClr>
          </a:outerShdw>
        </a:effectLst>
      </c:spPr>
      <c:txPr>
        <a:bodyPr/>
        <a:lstStyle/>
        <a:p>
          <a:pPr>
            <a:defRPr sz="920" b="1" i="1" u="none" strike="noStrike" baseline="0">
              <a:solidFill>
                <a:srgbClr val="000000"/>
              </a:solidFill>
              <a:latin typeface="Times New Roman"/>
              <a:ea typeface="Times New Roman"/>
              <a:cs typeface="Times New Roman"/>
            </a:defRPr>
          </a:pPr>
          <a:endParaRPr lang="fr-FR"/>
        </a:p>
      </c:txPr>
    </c:legend>
    <c:plotVisOnly val="1"/>
    <c:dispBlanksAs val="gap"/>
    <c:showDLblsOverMax val="0"/>
  </c:chart>
  <c:spPr>
    <a:solidFill>
      <a:srgbClr val="FFFFFF"/>
    </a:solidFill>
    <a:ln>
      <a:noFill/>
    </a:ln>
  </c:spPr>
  <c:txPr>
    <a:bodyPr/>
    <a:lstStyle/>
    <a:p>
      <a:pPr>
        <a:defRPr sz="850" b="0" i="0" u="none" strike="noStrike" baseline="0">
          <a:solidFill>
            <a:srgbClr val="000000"/>
          </a:solidFill>
          <a:latin typeface="Arial"/>
          <a:ea typeface="Arial"/>
          <a:cs typeface="Arial"/>
        </a:defRPr>
      </a:pPr>
      <a:endParaRPr lang="fr-FR"/>
    </a:p>
  </c:txPr>
  <c:externalData r:id="rId1">
    <c:autoUpdate val="0"/>
  </c:externalData>
</c:chartSpace>
</file>

<file path=word/charts/chart54.xml><?xml version="1.0" encoding="utf-8"?>
<c:chartSpace xmlns:c="http://schemas.openxmlformats.org/drawingml/2006/chart" xmlns:a="http://schemas.openxmlformats.org/drawingml/2006/main" xmlns:r="http://schemas.openxmlformats.org/officeDocument/2006/relationships">
  <c:date1904 val="0"/>
  <c:lang val="fr-F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20434782608695654"/>
          <c:y val="5.9071729957807191E-2"/>
          <c:w val="0.73913043478260854"/>
          <c:h val="0.70610530186577614"/>
        </c:manualLayout>
      </c:layout>
      <c:scatterChart>
        <c:scatterStyle val="smoothMarker"/>
        <c:varyColors val="0"/>
        <c:ser>
          <c:idx val="0"/>
          <c:order val="0"/>
          <c:tx>
            <c:v>Fenton</c:v>
          </c:tx>
          <c:spPr>
            <a:ln w="12699">
              <a:solidFill>
                <a:srgbClr val="000080"/>
              </a:solidFill>
              <a:prstDash val="solid"/>
            </a:ln>
          </c:spPr>
          <c:marker>
            <c:symbol val="diamond"/>
            <c:size val="4"/>
            <c:spPr>
              <a:solidFill>
                <a:srgbClr val="000080"/>
              </a:solidFill>
              <a:ln>
                <a:solidFill>
                  <a:srgbClr val="000080"/>
                </a:solidFill>
                <a:prstDash val="solid"/>
              </a:ln>
            </c:spPr>
          </c:marker>
          <c:xVal>
            <c:numRef>
              <c:f>solar!$B$13:$B$17</c:f>
              <c:numCache>
                <c:formatCode>General</c:formatCode>
                <c:ptCount val="5"/>
                <c:pt idx="0">
                  <c:v>0</c:v>
                </c:pt>
                <c:pt idx="1">
                  <c:v>5</c:v>
                </c:pt>
                <c:pt idx="2">
                  <c:v>15</c:v>
                </c:pt>
                <c:pt idx="3">
                  <c:v>30</c:v>
                </c:pt>
                <c:pt idx="4">
                  <c:v>60</c:v>
                </c:pt>
              </c:numCache>
            </c:numRef>
          </c:xVal>
          <c:yVal>
            <c:numRef>
              <c:f>solar!$H$13:$H$17</c:f>
              <c:numCache>
                <c:formatCode>0.00</c:formatCode>
                <c:ptCount val="5"/>
                <c:pt idx="0">
                  <c:v>0</c:v>
                </c:pt>
                <c:pt idx="1">
                  <c:v>77.419354838709651</c:v>
                </c:pt>
                <c:pt idx="2">
                  <c:v>82.258064516128258</c:v>
                </c:pt>
                <c:pt idx="3">
                  <c:v>85.483870967741908</c:v>
                </c:pt>
                <c:pt idx="4">
                  <c:v>90.322580645161253</c:v>
                </c:pt>
              </c:numCache>
            </c:numRef>
          </c:yVal>
          <c:smooth val="1"/>
        </c:ser>
        <c:ser>
          <c:idx val="1"/>
          <c:order val="1"/>
          <c:tx>
            <c:v>Solaire Fenton</c:v>
          </c:tx>
          <c:spPr>
            <a:ln w="12699">
              <a:solidFill>
                <a:srgbClr val="008000"/>
              </a:solidFill>
              <a:prstDash val="solid"/>
            </a:ln>
          </c:spPr>
          <c:marker>
            <c:symbol val="diamond"/>
            <c:size val="3"/>
            <c:spPr>
              <a:solidFill>
                <a:srgbClr val="008000"/>
              </a:solidFill>
              <a:ln>
                <a:solidFill>
                  <a:srgbClr val="008000"/>
                </a:solidFill>
                <a:prstDash val="solid"/>
              </a:ln>
            </c:spPr>
          </c:marker>
          <c:xVal>
            <c:numRef>
              <c:f>solar!$B$13:$B$17</c:f>
              <c:numCache>
                <c:formatCode>General</c:formatCode>
                <c:ptCount val="5"/>
                <c:pt idx="0">
                  <c:v>0</c:v>
                </c:pt>
                <c:pt idx="1">
                  <c:v>5</c:v>
                </c:pt>
                <c:pt idx="2">
                  <c:v>15</c:v>
                </c:pt>
                <c:pt idx="3">
                  <c:v>30</c:v>
                </c:pt>
                <c:pt idx="4">
                  <c:v>60</c:v>
                </c:pt>
              </c:numCache>
            </c:numRef>
          </c:xVal>
          <c:yVal>
            <c:numRef>
              <c:f>solar!$N$13:$N$17</c:f>
              <c:numCache>
                <c:formatCode>0.00</c:formatCode>
                <c:ptCount val="5"/>
                <c:pt idx="0">
                  <c:v>0</c:v>
                </c:pt>
                <c:pt idx="1">
                  <c:v>82.258064516128258</c:v>
                </c:pt>
                <c:pt idx="2">
                  <c:v>91.935483870967744</c:v>
                </c:pt>
                <c:pt idx="3">
                  <c:v>95.161290322580058</c:v>
                </c:pt>
                <c:pt idx="4">
                  <c:v>96.774193548387927</c:v>
                </c:pt>
              </c:numCache>
            </c:numRef>
          </c:yVal>
          <c:smooth val="1"/>
        </c:ser>
        <c:ser>
          <c:idx val="2"/>
          <c:order val="2"/>
          <c:tx>
            <c:v>Coagulation</c:v>
          </c:tx>
          <c:spPr>
            <a:ln w="12699">
              <a:solidFill>
                <a:srgbClr val="000080"/>
              </a:solidFill>
              <a:prstDash val="solid"/>
            </a:ln>
          </c:spPr>
          <c:marker>
            <c:symbol val="diamond"/>
            <c:size val="4"/>
            <c:spPr>
              <a:noFill/>
              <a:ln>
                <a:solidFill>
                  <a:srgbClr val="000080"/>
                </a:solidFill>
                <a:prstDash val="solid"/>
              </a:ln>
            </c:spPr>
          </c:marker>
          <c:xVal>
            <c:numRef>
              <c:f>solar!$B$13:$B$17</c:f>
              <c:numCache>
                <c:formatCode>General</c:formatCode>
                <c:ptCount val="5"/>
                <c:pt idx="0">
                  <c:v>0</c:v>
                </c:pt>
                <c:pt idx="1">
                  <c:v>5</c:v>
                </c:pt>
                <c:pt idx="2">
                  <c:v>15</c:v>
                </c:pt>
                <c:pt idx="3">
                  <c:v>30</c:v>
                </c:pt>
                <c:pt idx="4">
                  <c:v>60</c:v>
                </c:pt>
              </c:numCache>
            </c:numRef>
          </c:xVal>
          <c:yVal>
            <c:numRef>
              <c:f>solar!$E$13:$E$17</c:f>
              <c:numCache>
                <c:formatCode>0.00</c:formatCode>
                <c:ptCount val="5"/>
                <c:pt idx="0">
                  <c:v>0</c:v>
                </c:pt>
                <c:pt idx="1">
                  <c:v>32.258064516129018</c:v>
                </c:pt>
                <c:pt idx="2">
                  <c:v>32.258064516129018</c:v>
                </c:pt>
                <c:pt idx="3">
                  <c:v>32.258064516129018</c:v>
                </c:pt>
                <c:pt idx="4">
                  <c:v>32.258064516129018</c:v>
                </c:pt>
              </c:numCache>
            </c:numRef>
          </c:yVal>
          <c:smooth val="1"/>
        </c:ser>
        <c:ser>
          <c:idx val="3"/>
          <c:order val="3"/>
          <c:tx>
            <c:v>Coag -  S F</c:v>
          </c:tx>
          <c:spPr>
            <a:ln w="12699">
              <a:solidFill>
                <a:srgbClr val="008000"/>
              </a:solidFill>
              <a:prstDash val="solid"/>
            </a:ln>
          </c:spPr>
          <c:marker>
            <c:symbol val="diamond"/>
            <c:size val="4"/>
            <c:spPr>
              <a:noFill/>
              <a:ln>
                <a:solidFill>
                  <a:srgbClr val="008000"/>
                </a:solidFill>
                <a:prstDash val="solid"/>
              </a:ln>
            </c:spPr>
          </c:marker>
          <c:xVal>
            <c:numRef>
              <c:f>solar!$B$13:$B$17</c:f>
              <c:numCache>
                <c:formatCode>General</c:formatCode>
                <c:ptCount val="5"/>
                <c:pt idx="0">
                  <c:v>0</c:v>
                </c:pt>
                <c:pt idx="1">
                  <c:v>5</c:v>
                </c:pt>
                <c:pt idx="2">
                  <c:v>15</c:v>
                </c:pt>
                <c:pt idx="3">
                  <c:v>30</c:v>
                </c:pt>
                <c:pt idx="4">
                  <c:v>60</c:v>
                </c:pt>
              </c:numCache>
            </c:numRef>
          </c:xVal>
          <c:yVal>
            <c:numRef>
              <c:f>solar!$K$13:$K$17</c:f>
              <c:numCache>
                <c:formatCode>0.00</c:formatCode>
                <c:ptCount val="5"/>
                <c:pt idx="0">
                  <c:v>0</c:v>
                </c:pt>
                <c:pt idx="1">
                  <c:v>33.870967741935445</c:v>
                </c:pt>
                <c:pt idx="2">
                  <c:v>33.870967741935445</c:v>
                </c:pt>
                <c:pt idx="3">
                  <c:v>33.870967741935445</c:v>
                </c:pt>
                <c:pt idx="4">
                  <c:v>33.870967741935445</c:v>
                </c:pt>
              </c:numCache>
            </c:numRef>
          </c:yVal>
          <c:smooth val="1"/>
        </c:ser>
        <c:dLbls>
          <c:showLegendKey val="0"/>
          <c:showVal val="0"/>
          <c:showCatName val="0"/>
          <c:showSerName val="0"/>
          <c:showPercent val="0"/>
          <c:showBubbleSize val="0"/>
        </c:dLbls>
        <c:axId val="377557760"/>
        <c:axId val="377560064"/>
      </c:scatterChart>
      <c:valAx>
        <c:axId val="377557760"/>
        <c:scaling>
          <c:orientation val="minMax"/>
          <c:max val="60"/>
        </c:scaling>
        <c:delete val="0"/>
        <c:axPos val="b"/>
        <c:title>
          <c:tx>
            <c:rich>
              <a:bodyPr/>
              <a:lstStyle/>
              <a:p>
                <a:pPr>
                  <a:defRPr sz="1000" b="1" i="1" u="none" strike="noStrike" baseline="0">
                    <a:solidFill>
                      <a:srgbClr val="000000"/>
                    </a:solidFill>
                    <a:latin typeface="Times New Roman"/>
                    <a:ea typeface="Times New Roman"/>
                    <a:cs typeface="Times New Roman"/>
                  </a:defRPr>
                </a:pPr>
                <a:r>
                  <a:rPr lang="fr-FR"/>
                  <a:t>temps (mn)</a:t>
                </a:r>
              </a:p>
            </c:rich>
          </c:tx>
          <c:layout>
            <c:manualLayout>
              <c:xMode val="edge"/>
              <c:yMode val="edge"/>
              <c:x val="0.4840990415479024"/>
              <c:y val="0.88372411227582126"/>
            </c:manualLayout>
          </c:layout>
          <c:overlay val="0"/>
          <c:spPr>
            <a:noFill/>
            <a:ln w="25399">
              <a:noFill/>
            </a:ln>
          </c:spPr>
        </c:title>
        <c:numFmt formatCode="General" sourceLinked="1"/>
        <c:majorTickMark val="out"/>
        <c:minorTickMark val="none"/>
        <c:tickLblPos val="nextTo"/>
        <c:spPr>
          <a:ln w="3175">
            <a:solidFill>
              <a:srgbClr val="000000"/>
            </a:solidFill>
            <a:prstDash val="solid"/>
          </a:ln>
        </c:spPr>
        <c:txPr>
          <a:bodyPr rot="0" vert="horz"/>
          <a:lstStyle/>
          <a:p>
            <a:pPr>
              <a:defRPr sz="800" b="1" i="1" u="none" strike="noStrike" baseline="0">
                <a:solidFill>
                  <a:srgbClr val="000000"/>
                </a:solidFill>
                <a:latin typeface="Arial"/>
                <a:ea typeface="Arial"/>
                <a:cs typeface="Arial"/>
              </a:defRPr>
            </a:pPr>
            <a:endParaRPr lang="fr-FR"/>
          </a:p>
        </c:txPr>
        <c:crossAx val="377560064"/>
        <c:crosses val="autoZero"/>
        <c:crossBetween val="midCat"/>
      </c:valAx>
      <c:valAx>
        <c:axId val="377560064"/>
        <c:scaling>
          <c:orientation val="minMax"/>
          <c:max val="100"/>
        </c:scaling>
        <c:delete val="0"/>
        <c:axPos val="l"/>
        <c:title>
          <c:tx>
            <c:rich>
              <a:bodyPr/>
              <a:lstStyle/>
              <a:p>
                <a:pPr>
                  <a:defRPr sz="1000" b="1" i="1" u="none" strike="noStrike" baseline="0">
                    <a:solidFill>
                      <a:srgbClr val="000000"/>
                    </a:solidFill>
                    <a:latin typeface="Times New Roman"/>
                    <a:ea typeface="Times New Roman"/>
                    <a:cs typeface="Times New Roman"/>
                  </a:defRPr>
                </a:pPr>
                <a:r>
                  <a:rPr lang="fr-FR"/>
                  <a:t>Taux de dégradation (%)</a:t>
                </a:r>
              </a:p>
            </c:rich>
          </c:tx>
          <c:layout>
            <c:manualLayout>
              <c:xMode val="edge"/>
              <c:yMode val="edge"/>
              <c:x val="1.2482793845176809E-2"/>
              <c:y val="0.11053435443857212"/>
            </c:manualLayout>
          </c:layout>
          <c:overlay val="0"/>
          <c:spPr>
            <a:noFill/>
            <a:ln w="25399">
              <a:noFill/>
            </a:ln>
          </c:spPr>
        </c:title>
        <c:numFmt formatCode="0.00" sourceLinked="1"/>
        <c:majorTickMark val="out"/>
        <c:minorTickMark val="none"/>
        <c:tickLblPos val="nextTo"/>
        <c:spPr>
          <a:ln w="3175">
            <a:solidFill>
              <a:srgbClr val="000000"/>
            </a:solidFill>
            <a:prstDash val="solid"/>
          </a:ln>
        </c:spPr>
        <c:txPr>
          <a:bodyPr rot="0" vert="horz"/>
          <a:lstStyle/>
          <a:p>
            <a:pPr>
              <a:defRPr sz="700" b="1" i="1" u="none" strike="noStrike" baseline="0">
                <a:solidFill>
                  <a:srgbClr val="000000"/>
                </a:solidFill>
                <a:latin typeface="Arial"/>
                <a:ea typeface="Arial"/>
                <a:cs typeface="Arial"/>
              </a:defRPr>
            </a:pPr>
            <a:endParaRPr lang="fr-FR"/>
          </a:p>
        </c:txPr>
        <c:crossAx val="377557760"/>
        <c:crosses val="autoZero"/>
        <c:crossBetween val="midCat"/>
      </c:valAx>
      <c:spPr>
        <a:noFill/>
        <a:ln w="25399">
          <a:noFill/>
        </a:ln>
      </c:spPr>
    </c:plotArea>
    <c:legend>
      <c:legendPos val="r"/>
      <c:layout>
        <c:manualLayout>
          <c:xMode val="edge"/>
          <c:yMode val="edge"/>
          <c:x val="0.30434621105118187"/>
          <c:y val="0.25316455696202533"/>
          <c:w val="0.61521900308401134"/>
          <c:h val="0.16877637130801687"/>
        </c:manualLayout>
      </c:layout>
      <c:overlay val="0"/>
      <c:spPr>
        <a:solidFill>
          <a:srgbClr val="FFFFFF"/>
        </a:solidFill>
        <a:ln w="25399">
          <a:noFill/>
        </a:ln>
        <a:effectLst>
          <a:outerShdw blurRad="63500" sx="102000" sy="102000" algn="ctr" rotWithShape="0">
            <a:schemeClr val="tx2">
              <a:lumMod val="60000"/>
              <a:lumOff val="40000"/>
              <a:alpha val="40000"/>
            </a:schemeClr>
          </a:outerShdw>
        </a:effectLst>
      </c:spPr>
      <c:txPr>
        <a:bodyPr/>
        <a:lstStyle/>
        <a:p>
          <a:pPr>
            <a:defRPr sz="800" b="1" i="1" u="none" strike="noStrike" baseline="0">
              <a:solidFill>
                <a:srgbClr val="000000"/>
              </a:solidFill>
              <a:latin typeface="Times New Roman"/>
              <a:ea typeface="Times New Roman"/>
              <a:cs typeface="Times New Roman"/>
            </a:defRPr>
          </a:pPr>
          <a:endParaRPr lang="fr-FR"/>
        </a:p>
      </c:txPr>
    </c:legend>
    <c:plotVisOnly val="1"/>
    <c:dispBlanksAs val="gap"/>
    <c:showDLblsOverMax val="0"/>
  </c:chart>
  <c:spPr>
    <a:solidFill>
      <a:srgbClr val="FFFFFF"/>
    </a:solidFill>
    <a:ln>
      <a:noFill/>
    </a:ln>
  </c:spPr>
  <c:txPr>
    <a:bodyPr/>
    <a:lstStyle/>
    <a:p>
      <a:pPr>
        <a:defRPr sz="925" b="0" i="0" u="none" strike="noStrike" baseline="0">
          <a:solidFill>
            <a:srgbClr val="000000"/>
          </a:solidFill>
          <a:latin typeface="Arial"/>
          <a:ea typeface="Arial"/>
          <a:cs typeface="Arial"/>
        </a:defRPr>
      </a:pPr>
      <a:endParaRPr lang="fr-FR"/>
    </a:p>
  </c:txPr>
  <c:externalData r:id="rId1">
    <c:autoUpdate val="0"/>
  </c:externalData>
</c:chartSpace>
</file>

<file path=word/charts/chart55.xml><?xml version="1.0" encoding="utf-8"?>
<c:chartSpace xmlns:c="http://schemas.openxmlformats.org/drawingml/2006/chart" xmlns:a="http://schemas.openxmlformats.org/drawingml/2006/main" xmlns:r="http://schemas.openxmlformats.org/officeDocument/2006/relationships">
  <c:date1904 val="0"/>
  <c:lang val="fr-F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23351036767568678"/>
          <c:y val="8.4930101643336753E-2"/>
          <c:w val="0.72893988460211689"/>
          <c:h val="0.67873181527065485"/>
        </c:manualLayout>
      </c:layout>
      <c:scatterChart>
        <c:scatterStyle val="smoothMarker"/>
        <c:varyColors val="0"/>
        <c:ser>
          <c:idx val="0"/>
          <c:order val="0"/>
          <c:tx>
            <c:v>Fenton</c:v>
          </c:tx>
          <c:spPr>
            <a:ln w="12700">
              <a:solidFill>
                <a:srgbClr val="008000"/>
              </a:solidFill>
              <a:prstDash val="solid"/>
            </a:ln>
          </c:spPr>
          <c:marker>
            <c:symbol val="diamond"/>
            <c:size val="5"/>
            <c:spPr>
              <a:solidFill>
                <a:srgbClr val="008000"/>
              </a:solidFill>
              <a:ln>
                <a:solidFill>
                  <a:srgbClr val="008000"/>
                </a:solidFill>
                <a:prstDash val="solid"/>
              </a:ln>
            </c:spPr>
          </c:marker>
          <c:xVal>
            <c:numRef>
              <c:f>'pro  UV'!$B$11:$B$15</c:f>
              <c:numCache>
                <c:formatCode>General</c:formatCode>
                <c:ptCount val="5"/>
                <c:pt idx="0">
                  <c:v>0</c:v>
                </c:pt>
                <c:pt idx="1">
                  <c:v>5</c:v>
                </c:pt>
                <c:pt idx="2">
                  <c:v>15</c:v>
                </c:pt>
                <c:pt idx="3">
                  <c:v>30</c:v>
                </c:pt>
                <c:pt idx="4">
                  <c:v>60</c:v>
                </c:pt>
              </c:numCache>
            </c:numRef>
          </c:xVal>
          <c:yVal>
            <c:numRef>
              <c:f>'pro  UV'!$H$11:$H$15</c:f>
              <c:numCache>
                <c:formatCode>0.00</c:formatCode>
                <c:ptCount val="5"/>
                <c:pt idx="0">
                  <c:v>0</c:v>
                </c:pt>
                <c:pt idx="1">
                  <c:v>77.419354838709651</c:v>
                </c:pt>
                <c:pt idx="2">
                  <c:v>82.258064516128258</c:v>
                </c:pt>
                <c:pt idx="3">
                  <c:v>85.483870967741908</c:v>
                </c:pt>
                <c:pt idx="4">
                  <c:v>90.322580645161253</c:v>
                </c:pt>
              </c:numCache>
            </c:numRef>
          </c:yVal>
          <c:smooth val="1"/>
        </c:ser>
        <c:ser>
          <c:idx val="1"/>
          <c:order val="1"/>
          <c:tx>
            <c:v>Coagulation</c:v>
          </c:tx>
          <c:spPr>
            <a:ln w="12700">
              <a:solidFill>
                <a:srgbClr val="008000"/>
              </a:solidFill>
              <a:prstDash val="solid"/>
            </a:ln>
          </c:spPr>
          <c:marker>
            <c:symbol val="diamond"/>
            <c:size val="5"/>
            <c:spPr>
              <a:noFill/>
              <a:ln>
                <a:solidFill>
                  <a:srgbClr val="008000"/>
                </a:solidFill>
                <a:prstDash val="solid"/>
              </a:ln>
            </c:spPr>
          </c:marker>
          <c:xVal>
            <c:numRef>
              <c:f>'pro  UV'!$B$11:$B$15</c:f>
              <c:numCache>
                <c:formatCode>General</c:formatCode>
                <c:ptCount val="5"/>
                <c:pt idx="0">
                  <c:v>0</c:v>
                </c:pt>
                <c:pt idx="1">
                  <c:v>5</c:v>
                </c:pt>
                <c:pt idx="2">
                  <c:v>15</c:v>
                </c:pt>
                <c:pt idx="3">
                  <c:v>30</c:v>
                </c:pt>
                <c:pt idx="4">
                  <c:v>60</c:v>
                </c:pt>
              </c:numCache>
            </c:numRef>
          </c:xVal>
          <c:yVal>
            <c:numRef>
              <c:f>'pro  UV'!$E$11:$E$15</c:f>
              <c:numCache>
                <c:formatCode>0.00</c:formatCode>
                <c:ptCount val="5"/>
                <c:pt idx="0">
                  <c:v>0</c:v>
                </c:pt>
                <c:pt idx="1">
                  <c:v>32.258064516129018</c:v>
                </c:pt>
                <c:pt idx="2">
                  <c:v>32.258064516129018</c:v>
                </c:pt>
                <c:pt idx="3">
                  <c:v>32.258064516129018</c:v>
                </c:pt>
                <c:pt idx="4">
                  <c:v>32.258064516129018</c:v>
                </c:pt>
              </c:numCache>
            </c:numRef>
          </c:yVal>
          <c:smooth val="1"/>
        </c:ser>
        <c:ser>
          <c:idx val="2"/>
          <c:order val="2"/>
          <c:tx>
            <c:v>Photo Fenton</c:v>
          </c:tx>
          <c:spPr>
            <a:ln w="12700">
              <a:solidFill>
                <a:srgbClr val="FF0000"/>
              </a:solidFill>
              <a:prstDash val="solid"/>
            </a:ln>
          </c:spPr>
          <c:marker>
            <c:symbol val="diamond"/>
            <c:size val="5"/>
            <c:spPr>
              <a:solidFill>
                <a:srgbClr val="FF0000"/>
              </a:solidFill>
              <a:ln>
                <a:solidFill>
                  <a:srgbClr val="FF0000"/>
                </a:solidFill>
                <a:prstDash val="solid"/>
              </a:ln>
            </c:spPr>
          </c:marker>
          <c:xVal>
            <c:numRef>
              <c:f>'pro  UV'!$B$11:$B$15</c:f>
              <c:numCache>
                <c:formatCode>General</c:formatCode>
                <c:ptCount val="5"/>
                <c:pt idx="0">
                  <c:v>0</c:v>
                </c:pt>
                <c:pt idx="1">
                  <c:v>5</c:v>
                </c:pt>
                <c:pt idx="2">
                  <c:v>15</c:v>
                </c:pt>
                <c:pt idx="3">
                  <c:v>30</c:v>
                </c:pt>
                <c:pt idx="4">
                  <c:v>60</c:v>
                </c:pt>
              </c:numCache>
            </c:numRef>
          </c:xVal>
          <c:yVal>
            <c:numRef>
              <c:f>'pro  UV'!$N$11:$N$15</c:f>
              <c:numCache>
                <c:formatCode>0.00</c:formatCode>
                <c:ptCount val="5"/>
                <c:pt idx="0">
                  <c:v>0</c:v>
                </c:pt>
                <c:pt idx="1">
                  <c:v>56.451612903225765</c:v>
                </c:pt>
                <c:pt idx="2">
                  <c:v>77.419354838709651</c:v>
                </c:pt>
                <c:pt idx="3">
                  <c:v>87.096774193547958</c:v>
                </c:pt>
                <c:pt idx="4">
                  <c:v>91.935483870967744</c:v>
                </c:pt>
              </c:numCache>
            </c:numRef>
          </c:yVal>
          <c:smooth val="1"/>
        </c:ser>
        <c:ser>
          <c:idx val="3"/>
          <c:order val="3"/>
          <c:tx>
            <c:v>Coag- PF</c:v>
          </c:tx>
          <c:spPr>
            <a:ln w="12700">
              <a:solidFill>
                <a:srgbClr val="FF0000"/>
              </a:solidFill>
              <a:prstDash val="solid"/>
            </a:ln>
          </c:spPr>
          <c:marker>
            <c:symbol val="diamond"/>
            <c:size val="5"/>
            <c:spPr>
              <a:noFill/>
              <a:ln>
                <a:solidFill>
                  <a:srgbClr val="FF0000"/>
                </a:solidFill>
                <a:prstDash val="solid"/>
              </a:ln>
            </c:spPr>
          </c:marker>
          <c:xVal>
            <c:numRef>
              <c:f>'pro  UV'!$B$11:$B$15</c:f>
              <c:numCache>
                <c:formatCode>General</c:formatCode>
                <c:ptCount val="5"/>
                <c:pt idx="0">
                  <c:v>0</c:v>
                </c:pt>
                <c:pt idx="1">
                  <c:v>5</c:v>
                </c:pt>
                <c:pt idx="2">
                  <c:v>15</c:v>
                </c:pt>
                <c:pt idx="3">
                  <c:v>30</c:v>
                </c:pt>
                <c:pt idx="4">
                  <c:v>60</c:v>
                </c:pt>
              </c:numCache>
            </c:numRef>
          </c:xVal>
          <c:yVal>
            <c:numRef>
              <c:f>'pro  UV'!$K$11:$K$15</c:f>
              <c:numCache>
                <c:formatCode>0.00</c:formatCode>
                <c:ptCount val="5"/>
                <c:pt idx="0">
                  <c:v>0</c:v>
                </c:pt>
                <c:pt idx="1">
                  <c:v>24.193548387096765</c:v>
                </c:pt>
                <c:pt idx="2">
                  <c:v>24.193548387096765</c:v>
                </c:pt>
                <c:pt idx="3">
                  <c:v>24.193548387096765</c:v>
                </c:pt>
                <c:pt idx="4">
                  <c:v>24.193548387096765</c:v>
                </c:pt>
              </c:numCache>
            </c:numRef>
          </c:yVal>
          <c:smooth val="1"/>
        </c:ser>
        <c:ser>
          <c:idx val="4"/>
          <c:order val="4"/>
          <c:tx>
            <c:v>Solaire Fenton</c:v>
          </c:tx>
          <c:spPr>
            <a:ln w="12700">
              <a:solidFill>
                <a:srgbClr val="000080"/>
              </a:solidFill>
              <a:prstDash val="solid"/>
            </a:ln>
          </c:spPr>
          <c:marker>
            <c:symbol val="diamond"/>
            <c:size val="5"/>
            <c:spPr>
              <a:solidFill>
                <a:srgbClr val="000080"/>
              </a:solidFill>
              <a:ln>
                <a:solidFill>
                  <a:srgbClr val="000080"/>
                </a:solidFill>
                <a:prstDash val="solid"/>
              </a:ln>
            </c:spPr>
          </c:marker>
          <c:xVal>
            <c:numRef>
              <c:f>'pro  UV'!$B$11:$B$15</c:f>
              <c:numCache>
                <c:formatCode>General</c:formatCode>
                <c:ptCount val="5"/>
                <c:pt idx="0">
                  <c:v>0</c:v>
                </c:pt>
                <c:pt idx="1">
                  <c:v>5</c:v>
                </c:pt>
                <c:pt idx="2">
                  <c:v>15</c:v>
                </c:pt>
                <c:pt idx="3">
                  <c:v>30</c:v>
                </c:pt>
                <c:pt idx="4">
                  <c:v>60</c:v>
                </c:pt>
              </c:numCache>
            </c:numRef>
          </c:xVal>
          <c:yVal>
            <c:numRef>
              <c:f>'pro  UV'!$H$23:$H$27</c:f>
              <c:numCache>
                <c:formatCode>0.00</c:formatCode>
                <c:ptCount val="5"/>
                <c:pt idx="0">
                  <c:v>0</c:v>
                </c:pt>
                <c:pt idx="1">
                  <c:v>82.258064516128258</c:v>
                </c:pt>
                <c:pt idx="2">
                  <c:v>91.935483870967744</c:v>
                </c:pt>
                <c:pt idx="3">
                  <c:v>95.161290322580058</c:v>
                </c:pt>
                <c:pt idx="4">
                  <c:v>96.774193548387927</c:v>
                </c:pt>
              </c:numCache>
            </c:numRef>
          </c:yVal>
          <c:smooth val="1"/>
        </c:ser>
        <c:ser>
          <c:idx val="5"/>
          <c:order val="5"/>
          <c:tx>
            <c:v>Coag- SF</c:v>
          </c:tx>
          <c:spPr>
            <a:ln w="12700">
              <a:solidFill>
                <a:srgbClr val="000080"/>
              </a:solidFill>
              <a:prstDash val="solid"/>
            </a:ln>
          </c:spPr>
          <c:marker>
            <c:symbol val="diamond"/>
            <c:size val="5"/>
            <c:spPr>
              <a:noFill/>
              <a:ln>
                <a:solidFill>
                  <a:srgbClr val="000080"/>
                </a:solidFill>
                <a:prstDash val="solid"/>
              </a:ln>
            </c:spPr>
          </c:marker>
          <c:xVal>
            <c:numRef>
              <c:f>'pro  UV'!$B$11:$B$15</c:f>
              <c:numCache>
                <c:formatCode>General</c:formatCode>
                <c:ptCount val="5"/>
                <c:pt idx="0">
                  <c:v>0</c:v>
                </c:pt>
                <c:pt idx="1">
                  <c:v>5</c:v>
                </c:pt>
                <c:pt idx="2">
                  <c:v>15</c:v>
                </c:pt>
                <c:pt idx="3">
                  <c:v>30</c:v>
                </c:pt>
                <c:pt idx="4">
                  <c:v>60</c:v>
                </c:pt>
              </c:numCache>
            </c:numRef>
          </c:xVal>
          <c:yVal>
            <c:numRef>
              <c:f>'pro  UV'!$E$23:$E$27</c:f>
              <c:numCache>
                <c:formatCode>0.00</c:formatCode>
                <c:ptCount val="5"/>
                <c:pt idx="0">
                  <c:v>0</c:v>
                </c:pt>
                <c:pt idx="1">
                  <c:v>33.870967741935445</c:v>
                </c:pt>
                <c:pt idx="2">
                  <c:v>33.870967741935445</c:v>
                </c:pt>
                <c:pt idx="3">
                  <c:v>33.870967741935445</c:v>
                </c:pt>
                <c:pt idx="4">
                  <c:v>33.870967741935445</c:v>
                </c:pt>
              </c:numCache>
            </c:numRef>
          </c:yVal>
          <c:smooth val="1"/>
        </c:ser>
        <c:dLbls>
          <c:showLegendKey val="0"/>
          <c:showVal val="0"/>
          <c:showCatName val="0"/>
          <c:showSerName val="0"/>
          <c:showPercent val="0"/>
          <c:showBubbleSize val="0"/>
        </c:dLbls>
        <c:axId val="377735808"/>
        <c:axId val="377738368"/>
      </c:scatterChart>
      <c:valAx>
        <c:axId val="377735808"/>
        <c:scaling>
          <c:orientation val="minMax"/>
          <c:max val="60"/>
        </c:scaling>
        <c:delete val="0"/>
        <c:axPos val="b"/>
        <c:title>
          <c:tx>
            <c:rich>
              <a:bodyPr/>
              <a:lstStyle/>
              <a:p>
                <a:pPr>
                  <a:defRPr sz="1050" b="1" i="1" u="none" strike="noStrike" baseline="0">
                    <a:solidFill>
                      <a:srgbClr val="000000"/>
                    </a:solidFill>
                    <a:latin typeface="Times New Roman"/>
                    <a:ea typeface="Times New Roman"/>
                    <a:cs typeface="Times New Roman"/>
                  </a:defRPr>
                </a:pPr>
                <a:r>
                  <a:rPr lang="fr-FR" sz="1050"/>
                  <a:t>temps (mn)</a:t>
                </a:r>
              </a:p>
            </c:rich>
          </c:tx>
          <c:layout>
            <c:manualLayout>
              <c:xMode val="edge"/>
              <c:yMode val="edge"/>
              <c:x val="0.52267303102625251"/>
              <c:y val="0.88380281690140861"/>
            </c:manualLayout>
          </c:layout>
          <c:overlay val="0"/>
          <c:spPr>
            <a:noFill/>
            <a:ln w="25401">
              <a:noFill/>
            </a:ln>
          </c:spPr>
        </c:title>
        <c:numFmt formatCode="General" sourceLinked="1"/>
        <c:majorTickMark val="out"/>
        <c:minorTickMark val="none"/>
        <c:tickLblPos val="nextTo"/>
        <c:spPr>
          <a:ln w="3175">
            <a:solidFill>
              <a:srgbClr val="000000"/>
            </a:solidFill>
            <a:prstDash val="solid"/>
          </a:ln>
        </c:spPr>
        <c:txPr>
          <a:bodyPr rot="0" vert="horz"/>
          <a:lstStyle/>
          <a:p>
            <a:pPr>
              <a:defRPr sz="700" b="1" i="1" u="none" strike="noStrike" baseline="0">
                <a:solidFill>
                  <a:srgbClr val="000000"/>
                </a:solidFill>
                <a:latin typeface="Arial"/>
                <a:ea typeface="Arial"/>
                <a:cs typeface="Arial"/>
              </a:defRPr>
            </a:pPr>
            <a:endParaRPr lang="fr-FR"/>
          </a:p>
        </c:txPr>
        <c:crossAx val="377738368"/>
        <c:crosses val="autoZero"/>
        <c:crossBetween val="midCat"/>
      </c:valAx>
      <c:valAx>
        <c:axId val="377738368"/>
        <c:scaling>
          <c:orientation val="minMax"/>
          <c:max val="100"/>
        </c:scaling>
        <c:delete val="0"/>
        <c:axPos val="l"/>
        <c:title>
          <c:tx>
            <c:rich>
              <a:bodyPr/>
              <a:lstStyle/>
              <a:p>
                <a:pPr>
                  <a:defRPr sz="1000" b="1" i="1" u="none" strike="noStrike" baseline="0">
                    <a:solidFill>
                      <a:srgbClr val="000000"/>
                    </a:solidFill>
                    <a:latin typeface="Times New Roman"/>
                    <a:ea typeface="Times New Roman"/>
                    <a:cs typeface="Times New Roman"/>
                  </a:defRPr>
                </a:pPr>
                <a:r>
                  <a:rPr lang="fr-FR"/>
                  <a:t>Taux de dégradation (%)</a:t>
                </a:r>
              </a:p>
            </c:rich>
          </c:tx>
          <c:layout>
            <c:manualLayout>
              <c:xMode val="edge"/>
              <c:yMode val="edge"/>
              <c:x val="3.7769582259462996E-2"/>
              <c:y val="0.15150050909245991"/>
            </c:manualLayout>
          </c:layout>
          <c:overlay val="0"/>
          <c:spPr>
            <a:noFill/>
            <a:ln w="25401">
              <a:noFill/>
            </a:ln>
          </c:spPr>
        </c:title>
        <c:numFmt formatCode="0.00" sourceLinked="1"/>
        <c:majorTickMark val="out"/>
        <c:minorTickMark val="none"/>
        <c:tickLblPos val="nextTo"/>
        <c:spPr>
          <a:ln w="3175">
            <a:solidFill>
              <a:srgbClr val="000000"/>
            </a:solidFill>
            <a:prstDash val="solid"/>
          </a:ln>
        </c:spPr>
        <c:txPr>
          <a:bodyPr rot="0" vert="horz"/>
          <a:lstStyle/>
          <a:p>
            <a:pPr>
              <a:defRPr sz="600" b="1" i="1" u="none" strike="noStrike" baseline="0">
                <a:solidFill>
                  <a:srgbClr val="000000"/>
                </a:solidFill>
                <a:latin typeface="Arial"/>
                <a:ea typeface="Arial"/>
                <a:cs typeface="Arial"/>
              </a:defRPr>
            </a:pPr>
            <a:endParaRPr lang="fr-FR"/>
          </a:p>
        </c:txPr>
        <c:crossAx val="377735808"/>
        <c:crosses val="autoZero"/>
        <c:crossBetween val="midCat"/>
      </c:valAx>
      <c:spPr>
        <a:noFill/>
        <a:ln w="25401">
          <a:noFill/>
        </a:ln>
      </c:spPr>
    </c:plotArea>
    <c:legend>
      <c:legendPos val="r"/>
      <c:layout>
        <c:manualLayout>
          <c:xMode val="edge"/>
          <c:yMode val="edge"/>
          <c:x val="0.36134932744338821"/>
          <c:y val="0.30943796475259538"/>
          <c:w val="0.61328883993884964"/>
          <c:h val="0.1690140845070463"/>
        </c:manualLayout>
      </c:layout>
      <c:overlay val="0"/>
      <c:spPr>
        <a:solidFill>
          <a:srgbClr val="FFFFFF"/>
        </a:solidFill>
        <a:ln w="25401">
          <a:noFill/>
        </a:ln>
        <a:effectLst>
          <a:outerShdw blurRad="63500" sx="102000" sy="102000" algn="ctr" rotWithShape="0">
            <a:schemeClr val="tx2">
              <a:lumMod val="60000"/>
              <a:lumOff val="40000"/>
              <a:alpha val="40000"/>
            </a:schemeClr>
          </a:outerShdw>
        </a:effectLst>
      </c:spPr>
      <c:txPr>
        <a:bodyPr/>
        <a:lstStyle/>
        <a:p>
          <a:pPr>
            <a:defRPr sz="800" b="1" i="1" u="none" strike="noStrike" baseline="0">
              <a:solidFill>
                <a:srgbClr val="000000"/>
              </a:solidFill>
              <a:latin typeface="Times New Roman"/>
              <a:ea typeface="Times New Roman"/>
              <a:cs typeface="Times New Roman"/>
            </a:defRPr>
          </a:pPr>
          <a:endParaRPr lang="fr-FR"/>
        </a:p>
      </c:txPr>
    </c:legend>
    <c:plotVisOnly val="1"/>
    <c:dispBlanksAs val="gap"/>
    <c:showDLblsOverMax val="0"/>
  </c:chart>
  <c:spPr>
    <a:solidFill>
      <a:srgbClr val="FFFFFF"/>
    </a:solidFill>
    <a:ln>
      <a:noFill/>
    </a:ln>
  </c:spPr>
  <c:txPr>
    <a:bodyPr/>
    <a:lstStyle/>
    <a:p>
      <a:pPr>
        <a:defRPr sz="850" b="0" i="0" u="none" strike="noStrike" baseline="0">
          <a:solidFill>
            <a:srgbClr val="000000"/>
          </a:solidFill>
          <a:latin typeface="Arial"/>
          <a:ea typeface="Arial"/>
          <a:cs typeface="Arial"/>
        </a:defRPr>
      </a:pPr>
      <a:endParaRPr lang="fr-FR"/>
    </a:p>
  </c:txPr>
  <c:externalData r:id="rId1">
    <c:autoUpdate val="0"/>
  </c:externalData>
</c:chartSpace>
</file>

<file path=word/charts/chart56.xml><?xml version="1.0" encoding="utf-8"?>
<c:chartSpace xmlns:c="http://schemas.openxmlformats.org/drawingml/2006/chart" xmlns:a="http://schemas.openxmlformats.org/drawingml/2006/main" xmlns:r="http://schemas.openxmlformats.org/officeDocument/2006/relationships">
  <c:date1904 val="0"/>
  <c:lang val="fr-F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7034784540287104"/>
          <c:y val="5.9259259259259262E-2"/>
          <c:w val="0.79062790621410528"/>
          <c:h val="0.71111111111111114"/>
        </c:manualLayout>
      </c:layout>
      <c:barChart>
        <c:barDir val="col"/>
        <c:grouping val="clustered"/>
        <c:varyColors val="0"/>
        <c:ser>
          <c:idx val="0"/>
          <c:order val="0"/>
          <c:tx>
            <c:v>Fenton</c:v>
          </c:tx>
          <c:spPr>
            <a:solidFill>
              <a:srgbClr val="008000"/>
            </a:solidFill>
            <a:ln w="12700">
              <a:solidFill>
                <a:srgbClr val="008000"/>
              </a:solidFill>
              <a:prstDash val="solid"/>
            </a:ln>
          </c:spPr>
          <c:invertIfNegative val="0"/>
          <c:cat>
            <c:numRef>
              <c:f>'pro  UV'!$B$11:$B$15</c:f>
              <c:numCache>
                <c:formatCode>General</c:formatCode>
                <c:ptCount val="5"/>
                <c:pt idx="0">
                  <c:v>0</c:v>
                </c:pt>
                <c:pt idx="1">
                  <c:v>5</c:v>
                </c:pt>
                <c:pt idx="2">
                  <c:v>15</c:v>
                </c:pt>
                <c:pt idx="3">
                  <c:v>30</c:v>
                </c:pt>
                <c:pt idx="4">
                  <c:v>60</c:v>
                </c:pt>
              </c:numCache>
            </c:numRef>
          </c:cat>
          <c:val>
            <c:numRef>
              <c:f>'pro  UV'!$G$11:$G$15</c:f>
              <c:numCache>
                <c:formatCode>General</c:formatCode>
                <c:ptCount val="5"/>
                <c:pt idx="0">
                  <c:v>297.60000000000002</c:v>
                </c:pt>
                <c:pt idx="1">
                  <c:v>67.200000000000102</c:v>
                </c:pt>
                <c:pt idx="2">
                  <c:v>52.800000000000054</c:v>
                </c:pt>
                <c:pt idx="3">
                  <c:v>43.200000000000102</c:v>
                </c:pt>
                <c:pt idx="4">
                  <c:v>28.800000000000068</c:v>
                </c:pt>
              </c:numCache>
            </c:numRef>
          </c:val>
        </c:ser>
        <c:ser>
          <c:idx val="1"/>
          <c:order val="1"/>
          <c:tx>
            <c:v>Coagulation</c:v>
          </c:tx>
          <c:spPr>
            <a:noFill/>
            <a:ln w="25400">
              <a:solidFill>
                <a:srgbClr val="008000"/>
              </a:solidFill>
              <a:prstDash val="solid"/>
            </a:ln>
          </c:spPr>
          <c:invertIfNegative val="0"/>
          <c:cat>
            <c:numRef>
              <c:f>'pro  UV'!$B$11:$B$15</c:f>
              <c:numCache>
                <c:formatCode>General</c:formatCode>
                <c:ptCount val="5"/>
                <c:pt idx="0">
                  <c:v>0</c:v>
                </c:pt>
                <c:pt idx="1">
                  <c:v>5</c:v>
                </c:pt>
                <c:pt idx="2">
                  <c:v>15</c:v>
                </c:pt>
                <c:pt idx="3">
                  <c:v>30</c:v>
                </c:pt>
                <c:pt idx="4">
                  <c:v>60</c:v>
                </c:pt>
              </c:numCache>
            </c:numRef>
          </c:cat>
          <c:val>
            <c:numRef>
              <c:f>'pro  UV'!$D$11:$D$15</c:f>
              <c:numCache>
                <c:formatCode>General</c:formatCode>
                <c:ptCount val="5"/>
                <c:pt idx="0">
                  <c:v>297.60000000000002</c:v>
                </c:pt>
                <c:pt idx="1">
                  <c:v>201.60000000000005</c:v>
                </c:pt>
                <c:pt idx="2">
                  <c:v>201.60000000000005</c:v>
                </c:pt>
                <c:pt idx="3">
                  <c:v>201.60000000000005</c:v>
                </c:pt>
                <c:pt idx="4">
                  <c:v>201.60000000000005</c:v>
                </c:pt>
              </c:numCache>
            </c:numRef>
          </c:val>
        </c:ser>
        <c:ser>
          <c:idx val="2"/>
          <c:order val="2"/>
          <c:tx>
            <c:v>Photo Fenton </c:v>
          </c:tx>
          <c:spPr>
            <a:solidFill>
              <a:srgbClr val="FF0000"/>
            </a:solidFill>
            <a:ln w="25400">
              <a:solidFill>
                <a:srgbClr val="FF0000"/>
              </a:solidFill>
              <a:prstDash val="solid"/>
            </a:ln>
          </c:spPr>
          <c:invertIfNegative val="0"/>
          <c:cat>
            <c:numRef>
              <c:f>'pro  UV'!$B$11:$B$15</c:f>
              <c:numCache>
                <c:formatCode>General</c:formatCode>
                <c:ptCount val="5"/>
                <c:pt idx="0">
                  <c:v>0</c:v>
                </c:pt>
                <c:pt idx="1">
                  <c:v>5</c:v>
                </c:pt>
                <c:pt idx="2">
                  <c:v>15</c:v>
                </c:pt>
                <c:pt idx="3">
                  <c:v>30</c:v>
                </c:pt>
                <c:pt idx="4">
                  <c:v>60</c:v>
                </c:pt>
              </c:numCache>
            </c:numRef>
          </c:cat>
          <c:val>
            <c:numRef>
              <c:f>'pro  UV'!$M$11:$M$15</c:f>
              <c:numCache>
                <c:formatCode>General</c:formatCode>
                <c:ptCount val="5"/>
                <c:pt idx="0">
                  <c:v>297.60000000000002</c:v>
                </c:pt>
                <c:pt idx="1">
                  <c:v>129.60000000000014</c:v>
                </c:pt>
                <c:pt idx="2">
                  <c:v>67.200000000000102</c:v>
                </c:pt>
                <c:pt idx="3">
                  <c:v>38.400000000000034</c:v>
                </c:pt>
                <c:pt idx="4">
                  <c:v>24</c:v>
                </c:pt>
              </c:numCache>
            </c:numRef>
          </c:val>
        </c:ser>
        <c:ser>
          <c:idx val="3"/>
          <c:order val="3"/>
          <c:tx>
            <c:v>Coag-PF</c:v>
          </c:tx>
          <c:spPr>
            <a:noFill/>
            <a:ln w="25400">
              <a:solidFill>
                <a:srgbClr val="FF0000"/>
              </a:solidFill>
              <a:prstDash val="solid"/>
            </a:ln>
          </c:spPr>
          <c:invertIfNegative val="0"/>
          <c:cat>
            <c:numRef>
              <c:f>'pro  UV'!$B$11:$B$15</c:f>
              <c:numCache>
                <c:formatCode>General</c:formatCode>
                <c:ptCount val="5"/>
                <c:pt idx="0">
                  <c:v>0</c:v>
                </c:pt>
                <c:pt idx="1">
                  <c:v>5</c:v>
                </c:pt>
                <c:pt idx="2">
                  <c:v>15</c:v>
                </c:pt>
                <c:pt idx="3">
                  <c:v>30</c:v>
                </c:pt>
                <c:pt idx="4">
                  <c:v>60</c:v>
                </c:pt>
              </c:numCache>
            </c:numRef>
          </c:cat>
          <c:val>
            <c:numRef>
              <c:f>'pro  UV'!$J$11:$J$15</c:f>
              <c:numCache>
                <c:formatCode>General</c:formatCode>
                <c:ptCount val="5"/>
                <c:pt idx="0">
                  <c:v>297.60000000000002</c:v>
                </c:pt>
                <c:pt idx="1">
                  <c:v>225.60000000000005</c:v>
                </c:pt>
                <c:pt idx="2">
                  <c:v>225.60000000000005</c:v>
                </c:pt>
                <c:pt idx="3">
                  <c:v>225.60000000000005</c:v>
                </c:pt>
                <c:pt idx="4">
                  <c:v>225.60000000000005</c:v>
                </c:pt>
              </c:numCache>
            </c:numRef>
          </c:val>
        </c:ser>
        <c:ser>
          <c:idx val="4"/>
          <c:order val="4"/>
          <c:tx>
            <c:v>Solaire Fenton </c:v>
          </c:tx>
          <c:spPr>
            <a:solidFill>
              <a:srgbClr val="000080"/>
            </a:solidFill>
            <a:ln w="3175">
              <a:solidFill>
                <a:srgbClr val="003366"/>
              </a:solidFill>
              <a:prstDash val="solid"/>
            </a:ln>
          </c:spPr>
          <c:invertIfNegative val="0"/>
          <c:val>
            <c:numRef>
              <c:f>'pro  UV'!$G$23:$G$27</c:f>
              <c:numCache>
                <c:formatCode>General</c:formatCode>
                <c:ptCount val="5"/>
                <c:pt idx="0">
                  <c:v>297.60000000000002</c:v>
                </c:pt>
                <c:pt idx="1">
                  <c:v>52.800000000000054</c:v>
                </c:pt>
                <c:pt idx="2">
                  <c:v>24</c:v>
                </c:pt>
                <c:pt idx="3">
                  <c:v>14.400000000000034</c:v>
                </c:pt>
                <c:pt idx="4">
                  <c:v>9.6000000000001329</c:v>
                </c:pt>
              </c:numCache>
            </c:numRef>
          </c:val>
        </c:ser>
        <c:ser>
          <c:idx val="5"/>
          <c:order val="5"/>
          <c:tx>
            <c:v>Coag- SF</c:v>
          </c:tx>
          <c:spPr>
            <a:noFill/>
            <a:ln w="25400">
              <a:solidFill>
                <a:srgbClr val="000080"/>
              </a:solidFill>
              <a:prstDash val="solid"/>
            </a:ln>
          </c:spPr>
          <c:invertIfNegative val="0"/>
          <c:val>
            <c:numRef>
              <c:f>'pro  UV'!$D$23:$D$27</c:f>
              <c:numCache>
                <c:formatCode>General</c:formatCode>
                <c:ptCount val="5"/>
                <c:pt idx="0">
                  <c:v>297.60000000000002</c:v>
                </c:pt>
                <c:pt idx="1">
                  <c:v>196.80000000000007</c:v>
                </c:pt>
                <c:pt idx="2">
                  <c:v>196.80000000000007</c:v>
                </c:pt>
                <c:pt idx="3">
                  <c:v>196.80000000000007</c:v>
                </c:pt>
                <c:pt idx="4">
                  <c:v>196.80000000000007</c:v>
                </c:pt>
              </c:numCache>
            </c:numRef>
          </c:val>
        </c:ser>
        <c:dLbls>
          <c:showLegendKey val="0"/>
          <c:showVal val="0"/>
          <c:showCatName val="0"/>
          <c:showSerName val="0"/>
          <c:showPercent val="0"/>
          <c:showBubbleSize val="0"/>
        </c:dLbls>
        <c:gapWidth val="150"/>
        <c:axId val="377975936"/>
        <c:axId val="377977856"/>
      </c:barChart>
      <c:catAx>
        <c:axId val="377975936"/>
        <c:scaling>
          <c:orientation val="minMax"/>
        </c:scaling>
        <c:delete val="0"/>
        <c:axPos val="b"/>
        <c:title>
          <c:tx>
            <c:rich>
              <a:bodyPr/>
              <a:lstStyle/>
              <a:p>
                <a:pPr>
                  <a:defRPr sz="1100" b="1" i="1" u="none" strike="noStrike" baseline="0">
                    <a:solidFill>
                      <a:srgbClr val="000000"/>
                    </a:solidFill>
                    <a:latin typeface="Times New Roman"/>
                    <a:ea typeface="Times New Roman"/>
                    <a:cs typeface="Times New Roman"/>
                  </a:defRPr>
                </a:pPr>
                <a:r>
                  <a:rPr lang="fr-FR"/>
                  <a:t>temps (mn)</a:t>
                </a:r>
              </a:p>
            </c:rich>
          </c:tx>
          <c:layout>
            <c:manualLayout>
              <c:xMode val="edge"/>
              <c:yMode val="edge"/>
              <c:x val="0.43086886903111343"/>
              <c:y val="0.88464734019180269"/>
            </c:manualLayout>
          </c:layout>
          <c:overlay val="0"/>
          <c:spPr>
            <a:noFill/>
            <a:ln w="25400">
              <a:noFill/>
            </a:ln>
          </c:spPr>
        </c:title>
        <c:numFmt formatCode="General" sourceLinked="1"/>
        <c:majorTickMark val="out"/>
        <c:minorTickMark val="none"/>
        <c:tickLblPos val="nextTo"/>
        <c:spPr>
          <a:ln w="3175">
            <a:solidFill>
              <a:srgbClr val="000000"/>
            </a:solidFill>
            <a:prstDash val="solid"/>
          </a:ln>
        </c:spPr>
        <c:txPr>
          <a:bodyPr rot="0" vert="horz"/>
          <a:lstStyle/>
          <a:p>
            <a:pPr>
              <a:defRPr sz="800" b="1" i="1" u="none" strike="noStrike" baseline="0">
                <a:solidFill>
                  <a:srgbClr val="000000"/>
                </a:solidFill>
                <a:latin typeface="Arial"/>
                <a:ea typeface="Arial"/>
                <a:cs typeface="Arial"/>
              </a:defRPr>
            </a:pPr>
            <a:endParaRPr lang="fr-FR"/>
          </a:p>
        </c:txPr>
        <c:crossAx val="377977856"/>
        <c:crosses val="autoZero"/>
        <c:auto val="1"/>
        <c:lblAlgn val="ctr"/>
        <c:lblOffset val="100"/>
        <c:tickLblSkip val="1"/>
        <c:tickMarkSkip val="1"/>
        <c:noMultiLvlLbl val="0"/>
      </c:catAx>
      <c:valAx>
        <c:axId val="377977856"/>
        <c:scaling>
          <c:orientation val="minMax"/>
        </c:scaling>
        <c:delete val="0"/>
        <c:axPos val="l"/>
        <c:title>
          <c:tx>
            <c:rich>
              <a:bodyPr/>
              <a:lstStyle/>
              <a:p>
                <a:pPr>
                  <a:defRPr sz="1000" b="1" i="1" u="none" strike="noStrike" baseline="0">
                    <a:solidFill>
                      <a:srgbClr val="000000"/>
                    </a:solidFill>
                    <a:latin typeface="Times New Roman"/>
                    <a:ea typeface="Times New Roman"/>
                    <a:cs typeface="Times New Roman"/>
                  </a:defRPr>
                </a:pPr>
                <a:r>
                  <a:rPr lang="fr-FR"/>
                  <a:t>DCO (mg/l)</a:t>
                </a:r>
              </a:p>
            </c:rich>
          </c:tx>
          <c:layout>
            <c:manualLayout>
              <c:xMode val="edge"/>
              <c:yMode val="edge"/>
              <c:x val="8.1313666004805239E-3"/>
              <c:y val="0.34406289118990296"/>
            </c:manualLayout>
          </c:layout>
          <c:overlay val="0"/>
          <c:spPr>
            <a:noFill/>
            <a:ln w="25400">
              <a:noFill/>
            </a:ln>
          </c:spPr>
        </c:title>
        <c:numFmt formatCode="General" sourceLinked="1"/>
        <c:majorTickMark val="out"/>
        <c:minorTickMark val="none"/>
        <c:tickLblPos val="nextTo"/>
        <c:spPr>
          <a:ln w="3175">
            <a:solidFill>
              <a:srgbClr val="000000"/>
            </a:solidFill>
            <a:prstDash val="solid"/>
          </a:ln>
        </c:spPr>
        <c:txPr>
          <a:bodyPr rot="0" vert="horz"/>
          <a:lstStyle/>
          <a:p>
            <a:pPr>
              <a:defRPr sz="700" b="1" i="1" u="none" strike="noStrike" baseline="0">
                <a:solidFill>
                  <a:srgbClr val="000000"/>
                </a:solidFill>
                <a:latin typeface="Arial"/>
                <a:ea typeface="Arial"/>
                <a:cs typeface="Arial"/>
              </a:defRPr>
            </a:pPr>
            <a:endParaRPr lang="fr-FR"/>
          </a:p>
        </c:txPr>
        <c:crossAx val="377975936"/>
        <c:crosses val="autoZero"/>
        <c:crossBetween val="between"/>
      </c:valAx>
      <c:spPr>
        <a:noFill/>
        <a:ln w="25400">
          <a:noFill/>
        </a:ln>
      </c:spPr>
    </c:plotArea>
    <c:legend>
      <c:legendPos val="r"/>
      <c:layout>
        <c:manualLayout>
          <c:xMode val="edge"/>
          <c:yMode val="edge"/>
          <c:x val="0.3483725819834802"/>
          <c:y val="5.2676579304405363E-2"/>
          <c:w val="0.61110485481227284"/>
          <c:h val="0.19176793303892276"/>
        </c:manualLayout>
      </c:layout>
      <c:overlay val="0"/>
      <c:spPr>
        <a:solidFill>
          <a:srgbClr val="FFFFFF"/>
        </a:solidFill>
        <a:ln w="25400">
          <a:noFill/>
        </a:ln>
        <a:effectLst>
          <a:outerShdw blurRad="63500" sx="102000" sy="102000" algn="ctr" rotWithShape="0">
            <a:schemeClr val="tx2">
              <a:lumMod val="60000"/>
              <a:lumOff val="40000"/>
              <a:alpha val="40000"/>
            </a:schemeClr>
          </a:outerShdw>
        </a:effectLst>
      </c:spPr>
      <c:txPr>
        <a:bodyPr/>
        <a:lstStyle/>
        <a:p>
          <a:pPr>
            <a:defRPr sz="800" b="1" i="1" u="none" strike="noStrike" baseline="0">
              <a:solidFill>
                <a:srgbClr val="000000"/>
              </a:solidFill>
              <a:latin typeface="Times New Roman"/>
              <a:ea typeface="Times New Roman"/>
              <a:cs typeface="Times New Roman"/>
            </a:defRPr>
          </a:pPr>
          <a:endParaRPr lang="fr-FR"/>
        </a:p>
      </c:txPr>
    </c:legend>
    <c:plotVisOnly val="1"/>
    <c:dispBlanksAs val="gap"/>
    <c:showDLblsOverMax val="0"/>
  </c:chart>
  <c:spPr>
    <a:solidFill>
      <a:srgbClr val="FFFFFF"/>
    </a:solidFill>
    <a:ln>
      <a:noFill/>
    </a:ln>
  </c:spPr>
  <c:txPr>
    <a:bodyPr/>
    <a:lstStyle/>
    <a:p>
      <a:pPr>
        <a:defRPr sz="800" b="0" i="0" u="none" strike="noStrike" baseline="0">
          <a:solidFill>
            <a:srgbClr val="000000"/>
          </a:solidFill>
          <a:latin typeface="Arial"/>
          <a:ea typeface="Arial"/>
          <a:cs typeface="Arial"/>
        </a:defRPr>
      </a:pPr>
      <a:endParaRPr lang="fr-FR"/>
    </a:p>
  </c:txPr>
  <c:externalData r:id="rId1">
    <c:autoUpdate val="0"/>
  </c:externalData>
</c:chartSpace>
</file>

<file path=word/charts/chart57.xml><?xml version="1.0" encoding="utf-8"?>
<c:chartSpace xmlns:c="http://schemas.openxmlformats.org/drawingml/2006/chart" xmlns:a="http://schemas.openxmlformats.org/drawingml/2006/main" xmlns:r="http://schemas.openxmlformats.org/officeDocument/2006/relationships">
  <c:date1904 val="0"/>
  <c:lang val="fr-F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21952681704698221"/>
          <c:y val="3.024661975519629E-2"/>
          <c:w val="0.77921337333322005"/>
          <c:h val="0.71258892288564546"/>
        </c:manualLayout>
      </c:layout>
      <c:barChart>
        <c:barDir val="col"/>
        <c:grouping val="clustered"/>
        <c:varyColors val="0"/>
        <c:ser>
          <c:idx val="0"/>
          <c:order val="0"/>
          <c:tx>
            <c:v>Coagulation</c:v>
          </c:tx>
          <c:spPr>
            <a:noFill/>
            <a:ln w="25401">
              <a:solidFill>
                <a:srgbClr val="000080"/>
              </a:solidFill>
              <a:prstDash val="solid"/>
            </a:ln>
          </c:spPr>
          <c:invertIfNegative val="0"/>
          <c:cat>
            <c:numRef>
              <c:f>'Inhibiteur (Urée)'!$A$16:$A$20</c:f>
              <c:numCache>
                <c:formatCode>General</c:formatCode>
                <c:ptCount val="5"/>
                <c:pt idx="0">
                  <c:v>0</c:v>
                </c:pt>
                <c:pt idx="1">
                  <c:v>5</c:v>
                </c:pt>
                <c:pt idx="2">
                  <c:v>15</c:v>
                </c:pt>
                <c:pt idx="3">
                  <c:v>30</c:v>
                </c:pt>
                <c:pt idx="4">
                  <c:v>60</c:v>
                </c:pt>
              </c:numCache>
            </c:numRef>
          </c:cat>
          <c:val>
            <c:numRef>
              <c:f>'Inhibiteur (Urée)'!$C$16:$C$20</c:f>
              <c:numCache>
                <c:formatCode>General</c:formatCode>
                <c:ptCount val="5"/>
                <c:pt idx="0">
                  <c:v>297.60000000000002</c:v>
                </c:pt>
                <c:pt idx="1">
                  <c:v>201.60000000000005</c:v>
                </c:pt>
                <c:pt idx="2">
                  <c:v>201.60000000000005</c:v>
                </c:pt>
                <c:pt idx="3">
                  <c:v>201.60000000000005</c:v>
                </c:pt>
                <c:pt idx="4">
                  <c:v>201.60000000000005</c:v>
                </c:pt>
              </c:numCache>
            </c:numRef>
          </c:val>
        </c:ser>
        <c:ser>
          <c:idx val="1"/>
          <c:order val="1"/>
          <c:tx>
            <c:v>Fenton</c:v>
          </c:tx>
          <c:spPr>
            <a:solidFill>
              <a:srgbClr val="000080"/>
            </a:solidFill>
            <a:ln w="12700">
              <a:solidFill>
                <a:srgbClr val="000080"/>
              </a:solidFill>
              <a:prstDash val="solid"/>
            </a:ln>
          </c:spPr>
          <c:invertIfNegative val="0"/>
          <c:dPt>
            <c:idx val="0"/>
            <c:invertIfNegative val="0"/>
            <c:bubble3D val="0"/>
            <c:spPr>
              <a:gradFill flip="none" rotWithShape="1">
                <a:gsLst>
                  <a:gs pos="0">
                    <a:schemeClr val="tx2"/>
                  </a:gs>
                  <a:gs pos="50000">
                    <a:schemeClr val="bg1"/>
                  </a:gs>
                  <a:gs pos="100000">
                    <a:schemeClr val="accent1">
                      <a:tint val="23500"/>
                      <a:satMod val="160000"/>
                    </a:schemeClr>
                  </a:gs>
                </a:gsLst>
                <a:lin ang="8100000" scaled="1"/>
                <a:tileRect/>
              </a:gradFill>
              <a:ln w="12700">
                <a:solidFill>
                  <a:srgbClr val="000080"/>
                </a:solidFill>
                <a:prstDash val="solid"/>
              </a:ln>
            </c:spPr>
          </c:dPt>
          <c:val>
            <c:numRef>
              <c:f>'Inhibiteur (Urée)'!$F$16:$F$20</c:f>
              <c:numCache>
                <c:formatCode>General</c:formatCode>
                <c:ptCount val="5"/>
                <c:pt idx="0">
                  <c:v>297.60000000000002</c:v>
                </c:pt>
                <c:pt idx="1">
                  <c:v>67.200000000000102</c:v>
                </c:pt>
                <c:pt idx="2">
                  <c:v>52.800000000000054</c:v>
                </c:pt>
                <c:pt idx="3">
                  <c:v>43.200000000000102</c:v>
                </c:pt>
                <c:pt idx="4">
                  <c:v>28.800000000000068</c:v>
                </c:pt>
              </c:numCache>
            </c:numRef>
          </c:val>
        </c:ser>
        <c:ser>
          <c:idx val="2"/>
          <c:order val="2"/>
          <c:tx>
            <c:v>Coag([Urée]= 0.6988 g/l</c:v>
          </c:tx>
          <c:spPr>
            <a:noFill/>
            <a:ln w="25401">
              <a:solidFill>
                <a:srgbClr val="FF0000"/>
              </a:solidFill>
              <a:prstDash val="solid"/>
            </a:ln>
          </c:spPr>
          <c:invertIfNegative val="0"/>
          <c:val>
            <c:numRef>
              <c:f>'Inhibiteur (Urée)'!$I$16:$I$20</c:f>
              <c:numCache>
                <c:formatCode>General</c:formatCode>
                <c:ptCount val="5"/>
                <c:pt idx="0">
                  <c:v>331.2000000000001</c:v>
                </c:pt>
                <c:pt idx="1">
                  <c:v>225.60000000000005</c:v>
                </c:pt>
                <c:pt idx="2">
                  <c:v>225.60000000000005</c:v>
                </c:pt>
                <c:pt idx="3">
                  <c:v>225.60000000000005</c:v>
                </c:pt>
                <c:pt idx="4">
                  <c:v>225.60000000000005</c:v>
                </c:pt>
              </c:numCache>
            </c:numRef>
          </c:val>
        </c:ser>
        <c:ser>
          <c:idx val="3"/>
          <c:order val="3"/>
          <c:tx>
            <c:v>[Urée]= 0.6988 g/l</c:v>
          </c:tx>
          <c:spPr>
            <a:solidFill>
              <a:srgbClr val="FF0000"/>
            </a:solidFill>
            <a:ln w="25401">
              <a:solidFill>
                <a:srgbClr val="FF0000"/>
              </a:solidFill>
              <a:prstDash val="solid"/>
            </a:ln>
          </c:spPr>
          <c:invertIfNegative val="0"/>
          <c:val>
            <c:numRef>
              <c:f>'Inhibiteur (Urée)'!$L$16:$L$20</c:f>
              <c:numCache>
                <c:formatCode>General</c:formatCode>
                <c:ptCount val="5"/>
                <c:pt idx="0">
                  <c:v>331.2000000000001</c:v>
                </c:pt>
                <c:pt idx="1">
                  <c:v>163.2000000000001</c:v>
                </c:pt>
                <c:pt idx="2">
                  <c:v>115.2000000000001</c:v>
                </c:pt>
                <c:pt idx="3">
                  <c:v>81.600000000000108</c:v>
                </c:pt>
                <c:pt idx="4">
                  <c:v>86.400000000000034</c:v>
                </c:pt>
              </c:numCache>
            </c:numRef>
          </c:val>
        </c:ser>
        <c:ser>
          <c:idx val="4"/>
          <c:order val="4"/>
          <c:tx>
            <c:v>Coag([Urée]= 1.3976 g/l</c:v>
          </c:tx>
          <c:spPr>
            <a:noFill/>
            <a:ln w="25401">
              <a:solidFill>
                <a:srgbClr val="008000"/>
              </a:solidFill>
              <a:prstDash val="solid"/>
            </a:ln>
          </c:spPr>
          <c:invertIfNegative val="0"/>
          <c:val>
            <c:numRef>
              <c:f>'Inhibiteur (Urée)'!$O$16:$O$20</c:f>
              <c:numCache>
                <c:formatCode>General</c:formatCode>
                <c:ptCount val="5"/>
                <c:pt idx="0">
                  <c:v>360.00000000000011</c:v>
                </c:pt>
                <c:pt idx="1">
                  <c:v>216.00000000000009</c:v>
                </c:pt>
                <c:pt idx="2">
                  <c:v>216.00000000000009</c:v>
                </c:pt>
                <c:pt idx="3">
                  <c:v>216.00000000000009</c:v>
                </c:pt>
                <c:pt idx="4">
                  <c:v>216.00000000000009</c:v>
                </c:pt>
              </c:numCache>
            </c:numRef>
          </c:val>
        </c:ser>
        <c:ser>
          <c:idx val="5"/>
          <c:order val="5"/>
          <c:tx>
            <c:v>[Urée]= 1.3976 g/l</c:v>
          </c:tx>
          <c:spPr>
            <a:solidFill>
              <a:srgbClr val="008000"/>
            </a:solidFill>
            <a:ln w="12700">
              <a:solidFill>
                <a:srgbClr val="008000"/>
              </a:solidFill>
              <a:prstDash val="solid"/>
            </a:ln>
          </c:spPr>
          <c:invertIfNegative val="0"/>
          <c:val>
            <c:numRef>
              <c:f>'Inhibiteur (Urée)'!$R$16:$R$20</c:f>
              <c:numCache>
                <c:formatCode>General</c:formatCode>
                <c:ptCount val="5"/>
                <c:pt idx="0">
                  <c:v>360.00000000000011</c:v>
                </c:pt>
                <c:pt idx="1">
                  <c:v>196.80000000000007</c:v>
                </c:pt>
                <c:pt idx="2">
                  <c:v>148.80000000000007</c:v>
                </c:pt>
                <c:pt idx="3">
                  <c:v>134.40000000000003</c:v>
                </c:pt>
                <c:pt idx="4">
                  <c:v>115.2000000000001</c:v>
                </c:pt>
              </c:numCache>
            </c:numRef>
          </c:val>
        </c:ser>
        <c:dLbls>
          <c:showLegendKey val="0"/>
          <c:showVal val="0"/>
          <c:showCatName val="0"/>
          <c:showSerName val="0"/>
          <c:showPercent val="0"/>
          <c:showBubbleSize val="0"/>
        </c:dLbls>
        <c:gapWidth val="150"/>
        <c:axId val="378072448"/>
        <c:axId val="378353152"/>
      </c:barChart>
      <c:catAx>
        <c:axId val="378072448"/>
        <c:scaling>
          <c:orientation val="minMax"/>
        </c:scaling>
        <c:delete val="0"/>
        <c:axPos val="b"/>
        <c:title>
          <c:tx>
            <c:rich>
              <a:bodyPr/>
              <a:lstStyle/>
              <a:p>
                <a:pPr>
                  <a:defRPr sz="1200" b="1" i="1" u="none" strike="noStrike" baseline="0">
                    <a:solidFill>
                      <a:srgbClr val="000000"/>
                    </a:solidFill>
                    <a:latin typeface="Times New Roman"/>
                    <a:ea typeface="Times New Roman"/>
                    <a:cs typeface="Times New Roman"/>
                  </a:defRPr>
                </a:pPr>
                <a:r>
                  <a:rPr lang="fr-FR"/>
                  <a:t>temps (mn)</a:t>
                </a:r>
              </a:p>
            </c:rich>
          </c:tx>
          <c:layout>
            <c:manualLayout>
              <c:xMode val="edge"/>
              <c:yMode val="edge"/>
              <c:x val="0.44724026558530877"/>
              <c:y val="0.86778643138175471"/>
            </c:manualLayout>
          </c:layout>
          <c:overlay val="0"/>
          <c:spPr>
            <a:noFill/>
            <a:ln w="25401">
              <a:noFill/>
            </a:ln>
          </c:spPr>
        </c:title>
        <c:numFmt formatCode="General" sourceLinked="1"/>
        <c:majorTickMark val="out"/>
        <c:minorTickMark val="none"/>
        <c:tickLblPos val="nextTo"/>
        <c:spPr>
          <a:ln w="3175">
            <a:solidFill>
              <a:srgbClr val="000000"/>
            </a:solidFill>
            <a:prstDash val="solid"/>
          </a:ln>
        </c:spPr>
        <c:txPr>
          <a:bodyPr rot="0" vert="horz"/>
          <a:lstStyle/>
          <a:p>
            <a:pPr>
              <a:defRPr sz="800" b="1" i="1" u="none" strike="noStrike" baseline="0">
                <a:solidFill>
                  <a:srgbClr val="000000"/>
                </a:solidFill>
                <a:latin typeface="Arial"/>
                <a:ea typeface="Arial"/>
                <a:cs typeface="Arial"/>
              </a:defRPr>
            </a:pPr>
            <a:endParaRPr lang="fr-FR"/>
          </a:p>
        </c:txPr>
        <c:crossAx val="378353152"/>
        <c:crosses val="autoZero"/>
        <c:auto val="1"/>
        <c:lblAlgn val="ctr"/>
        <c:lblOffset val="100"/>
        <c:tickLblSkip val="1"/>
        <c:tickMarkSkip val="1"/>
        <c:noMultiLvlLbl val="0"/>
      </c:catAx>
      <c:valAx>
        <c:axId val="378353152"/>
        <c:scaling>
          <c:orientation val="minMax"/>
        </c:scaling>
        <c:delete val="0"/>
        <c:axPos val="l"/>
        <c:title>
          <c:tx>
            <c:rich>
              <a:bodyPr/>
              <a:lstStyle/>
              <a:p>
                <a:pPr>
                  <a:defRPr sz="1200" b="1" i="1" u="none" strike="noStrike" baseline="0">
                    <a:solidFill>
                      <a:srgbClr val="000000"/>
                    </a:solidFill>
                    <a:latin typeface="Times New Roman"/>
                    <a:ea typeface="Times New Roman"/>
                    <a:cs typeface="Times New Roman"/>
                  </a:defRPr>
                </a:pPr>
                <a:r>
                  <a:rPr lang="fr-FR"/>
                  <a:t>DCO (mg/l)</a:t>
                </a:r>
              </a:p>
            </c:rich>
          </c:tx>
          <c:layout>
            <c:manualLayout>
              <c:xMode val="edge"/>
              <c:yMode val="edge"/>
              <c:x val="5.2052389968824032E-2"/>
              <c:y val="0.32167973103059438"/>
            </c:manualLayout>
          </c:layout>
          <c:overlay val="0"/>
          <c:spPr>
            <a:noFill/>
            <a:ln w="25401">
              <a:noFill/>
            </a:ln>
          </c:spPr>
        </c:title>
        <c:numFmt formatCode="General" sourceLinked="1"/>
        <c:majorTickMark val="out"/>
        <c:minorTickMark val="none"/>
        <c:tickLblPos val="nextTo"/>
        <c:spPr>
          <a:ln w="3175">
            <a:solidFill>
              <a:srgbClr val="000000"/>
            </a:solidFill>
            <a:prstDash val="solid"/>
          </a:ln>
        </c:spPr>
        <c:txPr>
          <a:bodyPr rot="0" vert="horz"/>
          <a:lstStyle/>
          <a:p>
            <a:pPr>
              <a:defRPr sz="800" b="1" i="1" u="none" strike="noStrike" baseline="0">
                <a:solidFill>
                  <a:srgbClr val="000000"/>
                </a:solidFill>
                <a:latin typeface="Arial"/>
                <a:ea typeface="Arial"/>
                <a:cs typeface="Arial"/>
              </a:defRPr>
            </a:pPr>
            <a:endParaRPr lang="fr-FR"/>
          </a:p>
        </c:txPr>
        <c:crossAx val="378072448"/>
        <c:crosses val="autoZero"/>
        <c:crossBetween val="between"/>
      </c:valAx>
      <c:spPr>
        <a:noFill/>
        <a:ln w="25401">
          <a:noFill/>
        </a:ln>
      </c:spPr>
    </c:plotArea>
    <c:legend>
      <c:legendPos val="r"/>
      <c:layout>
        <c:manualLayout>
          <c:xMode val="edge"/>
          <c:yMode val="edge"/>
          <c:x val="0.38710072252833483"/>
          <c:y val="7.1440765644659385E-2"/>
          <c:w val="0.58706020299655559"/>
          <c:h val="0.18036766702336651"/>
        </c:manualLayout>
      </c:layout>
      <c:overlay val="0"/>
      <c:spPr>
        <a:solidFill>
          <a:srgbClr val="FFFFFF"/>
        </a:solidFill>
        <a:ln w="25401">
          <a:noFill/>
        </a:ln>
        <a:effectLst>
          <a:outerShdw blurRad="63500" sx="102000" sy="102000" algn="ctr" rotWithShape="0">
            <a:schemeClr val="tx2">
              <a:lumMod val="40000"/>
              <a:lumOff val="60000"/>
              <a:alpha val="40000"/>
            </a:schemeClr>
          </a:outerShdw>
        </a:effectLst>
      </c:spPr>
      <c:txPr>
        <a:bodyPr/>
        <a:lstStyle/>
        <a:p>
          <a:pPr>
            <a:defRPr sz="735" b="1" i="1" u="none" strike="noStrike" baseline="0">
              <a:solidFill>
                <a:srgbClr val="000000"/>
              </a:solidFill>
              <a:latin typeface="Times New Roman"/>
              <a:ea typeface="Times New Roman"/>
              <a:cs typeface="Times New Roman"/>
            </a:defRPr>
          </a:pPr>
          <a:endParaRPr lang="fr-FR"/>
        </a:p>
      </c:txPr>
    </c:legend>
    <c:plotVisOnly val="1"/>
    <c:dispBlanksAs val="gap"/>
    <c:showDLblsOverMax val="0"/>
  </c:chart>
  <c:spPr>
    <a:solidFill>
      <a:srgbClr val="FFFFFF"/>
    </a:solidFill>
    <a:ln>
      <a:noFill/>
    </a:ln>
  </c:spPr>
  <c:txPr>
    <a:bodyPr/>
    <a:lstStyle/>
    <a:p>
      <a:pPr>
        <a:defRPr sz="1000" b="0" i="0" u="none" strike="noStrike" baseline="0">
          <a:solidFill>
            <a:srgbClr val="000000"/>
          </a:solidFill>
          <a:latin typeface="Arial"/>
          <a:ea typeface="Arial"/>
          <a:cs typeface="Arial"/>
        </a:defRPr>
      </a:pPr>
      <a:endParaRPr lang="fr-FR"/>
    </a:p>
  </c:txPr>
  <c:externalData r:id="rId1">
    <c:autoUpdate val="0"/>
  </c:externalData>
</c:chartSpace>
</file>

<file path=word/charts/chart58.xml><?xml version="1.0" encoding="utf-8"?>
<c:chartSpace xmlns:c="http://schemas.openxmlformats.org/drawingml/2006/chart" xmlns:a="http://schemas.openxmlformats.org/drawingml/2006/main" xmlns:r="http://schemas.openxmlformats.org/officeDocument/2006/relationships">
  <c:date1904 val="0"/>
  <c:lang val="fr-F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21850254318548074"/>
          <c:y val="0.21752317985585451"/>
          <c:w val="0.71383867865320283"/>
          <c:h val="0.53924233183614712"/>
        </c:manualLayout>
      </c:layout>
      <c:scatterChart>
        <c:scatterStyle val="smoothMarker"/>
        <c:varyColors val="0"/>
        <c:ser>
          <c:idx val="0"/>
          <c:order val="0"/>
          <c:tx>
            <c:v>Coagulation</c:v>
          </c:tx>
          <c:spPr>
            <a:ln w="12700">
              <a:solidFill>
                <a:srgbClr val="000080"/>
              </a:solidFill>
              <a:prstDash val="solid"/>
            </a:ln>
          </c:spPr>
          <c:marker>
            <c:symbol val="diamond"/>
            <c:size val="4"/>
            <c:spPr>
              <a:noFill/>
              <a:ln>
                <a:solidFill>
                  <a:srgbClr val="000080"/>
                </a:solidFill>
                <a:prstDash val="solid"/>
              </a:ln>
            </c:spPr>
          </c:marker>
          <c:xVal>
            <c:numRef>
              <c:f>'Inhibiteur (Urée)'!$A$16:$A$20</c:f>
              <c:numCache>
                <c:formatCode>General</c:formatCode>
                <c:ptCount val="5"/>
                <c:pt idx="0">
                  <c:v>0</c:v>
                </c:pt>
                <c:pt idx="1">
                  <c:v>5</c:v>
                </c:pt>
                <c:pt idx="2">
                  <c:v>15</c:v>
                </c:pt>
                <c:pt idx="3">
                  <c:v>30</c:v>
                </c:pt>
                <c:pt idx="4">
                  <c:v>60</c:v>
                </c:pt>
              </c:numCache>
            </c:numRef>
          </c:xVal>
          <c:yVal>
            <c:numRef>
              <c:f>'Inhibiteur (Urée)'!$D$16:$D$20</c:f>
              <c:numCache>
                <c:formatCode>0.00</c:formatCode>
                <c:ptCount val="5"/>
                <c:pt idx="0">
                  <c:v>0</c:v>
                </c:pt>
                <c:pt idx="1">
                  <c:v>32.258064516129018</c:v>
                </c:pt>
                <c:pt idx="2">
                  <c:v>32.258064516129018</c:v>
                </c:pt>
                <c:pt idx="3">
                  <c:v>32.258064516129018</c:v>
                </c:pt>
                <c:pt idx="4">
                  <c:v>32.258064516129018</c:v>
                </c:pt>
              </c:numCache>
            </c:numRef>
          </c:yVal>
          <c:smooth val="1"/>
        </c:ser>
        <c:ser>
          <c:idx val="1"/>
          <c:order val="1"/>
          <c:tx>
            <c:v>Fenton</c:v>
          </c:tx>
          <c:spPr>
            <a:ln w="12700">
              <a:solidFill>
                <a:srgbClr val="000080"/>
              </a:solidFill>
              <a:prstDash val="solid"/>
            </a:ln>
          </c:spPr>
          <c:marker>
            <c:symbol val="diamond"/>
            <c:size val="4"/>
            <c:spPr>
              <a:solidFill>
                <a:srgbClr val="000080"/>
              </a:solidFill>
              <a:ln>
                <a:solidFill>
                  <a:srgbClr val="000080"/>
                </a:solidFill>
                <a:prstDash val="solid"/>
              </a:ln>
            </c:spPr>
          </c:marker>
          <c:xVal>
            <c:numRef>
              <c:f>'Inhibiteur (Urée)'!$A$16:$A$20</c:f>
              <c:numCache>
                <c:formatCode>General</c:formatCode>
                <c:ptCount val="5"/>
                <c:pt idx="0">
                  <c:v>0</c:v>
                </c:pt>
                <c:pt idx="1">
                  <c:v>5</c:v>
                </c:pt>
                <c:pt idx="2">
                  <c:v>15</c:v>
                </c:pt>
                <c:pt idx="3">
                  <c:v>30</c:v>
                </c:pt>
                <c:pt idx="4">
                  <c:v>60</c:v>
                </c:pt>
              </c:numCache>
            </c:numRef>
          </c:xVal>
          <c:yVal>
            <c:numRef>
              <c:f>'Inhibiteur (Urée)'!$G$16:$G$20</c:f>
              <c:numCache>
                <c:formatCode>0.00</c:formatCode>
                <c:ptCount val="5"/>
                <c:pt idx="0">
                  <c:v>0</c:v>
                </c:pt>
                <c:pt idx="1">
                  <c:v>77.419354838709651</c:v>
                </c:pt>
                <c:pt idx="2">
                  <c:v>82.258064516128258</c:v>
                </c:pt>
                <c:pt idx="3">
                  <c:v>85.483870967741908</c:v>
                </c:pt>
                <c:pt idx="4">
                  <c:v>90.322580645161253</c:v>
                </c:pt>
              </c:numCache>
            </c:numRef>
          </c:yVal>
          <c:smooth val="1"/>
        </c:ser>
        <c:ser>
          <c:idx val="2"/>
          <c:order val="2"/>
          <c:tx>
            <c:v>Coag([Urée]= 0.6988  g/l)</c:v>
          </c:tx>
          <c:spPr>
            <a:ln w="12700">
              <a:solidFill>
                <a:srgbClr val="FF0000"/>
              </a:solidFill>
              <a:prstDash val="solid"/>
            </a:ln>
          </c:spPr>
          <c:marker>
            <c:symbol val="square"/>
            <c:size val="4"/>
            <c:spPr>
              <a:noFill/>
              <a:ln>
                <a:solidFill>
                  <a:srgbClr val="FF0000"/>
                </a:solidFill>
                <a:prstDash val="solid"/>
              </a:ln>
            </c:spPr>
          </c:marker>
          <c:xVal>
            <c:numRef>
              <c:f>'Inhibiteur (Urée)'!$A$16:$A$20</c:f>
              <c:numCache>
                <c:formatCode>General</c:formatCode>
                <c:ptCount val="5"/>
                <c:pt idx="0">
                  <c:v>0</c:v>
                </c:pt>
                <c:pt idx="1">
                  <c:v>5</c:v>
                </c:pt>
                <c:pt idx="2">
                  <c:v>15</c:v>
                </c:pt>
                <c:pt idx="3">
                  <c:v>30</c:v>
                </c:pt>
                <c:pt idx="4">
                  <c:v>60</c:v>
                </c:pt>
              </c:numCache>
            </c:numRef>
          </c:xVal>
          <c:yVal>
            <c:numRef>
              <c:f>'Inhibiteur (Urée)'!$J$16:$J$20</c:f>
              <c:numCache>
                <c:formatCode>0.00</c:formatCode>
                <c:ptCount val="5"/>
                <c:pt idx="0">
                  <c:v>-3.4325736027059899E-14</c:v>
                </c:pt>
                <c:pt idx="1">
                  <c:v>31.884057971014531</c:v>
                </c:pt>
                <c:pt idx="2">
                  <c:v>31.884057971014531</c:v>
                </c:pt>
                <c:pt idx="3">
                  <c:v>31.884057971014531</c:v>
                </c:pt>
                <c:pt idx="4">
                  <c:v>31.884057971014531</c:v>
                </c:pt>
              </c:numCache>
            </c:numRef>
          </c:yVal>
          <c:smooth val="1"/>
        </c:ser>
        <c:ser>
          <c:idx val="3"/>
          <c:order val="3"/>
          <c:tx>
            <c:v>[Urée]= 0.6988  g/l</c:v>
          </c:tx>
          <c:spPr>
            <a:ln w="12700">
              <a:solidFill>
                <a:srgbClr val="FF0000"/>
              </a:solidFill>
              <a:prstDash val="solid"/>
            </a:ln>
          </c:spPr>
          <c:marker>
            <c:symbol val="square"/>
            <c:size val="3"/>
            <c:spPr>
              <a:solidFill>
                <a:srgbClr val="FF0000"/>
              </a:solidFill>
              <a:ln>
                <a:solidFill>
                  <a:srgbClr val="FF0000"/>
                </a:solidFill>
                <a:prstDash val="solid"/>
              </a:ln>
            </c:spPr>
          </c:marker>
          <c:xVal>
            <c:numRef>
              <c:f>'Inhibiteur (Urée)'!$A$16:$A$20</c:f>
              <c:numCache>
                <c:formatCode>General</c:formatCode>
                <c:ptCount val="5"/>
                <c:pt idx="0">
                  <c:v>0</c:v>
                </c:pt>
                <c:pt idx="1">
                  <c:v>5</c:v>
                </c:pt>
                <c:pt idx="2">
                  <c:v>15</c:v>
                </c:pt>
                <c:pt idx="3">
                  <c:v>30</c:v>
                </c:pt>
                <c:pt idx="4">
                  <c:v>60</c:v>
                </c:pt>
              </c:numCache>
            </c:numRef>
          </c:xVal>
          <c:yVal>
            <c:numRef>
              <c:f>'Inhibiteur (Urée)'!$M$16:$M$20</c:f>
              <c:numCache>
                <c:formatCode>0.00</c:formatCode>
                <c:ptCount val="5"/>
                <c:pt idx="0">
                  <c:v>-3.4325736027059899E-14</c:v>
                </c:pt>
                <c:pt idx="1">
                  <c:v>50.724637681159386</c:v>
                </c:pt>
                <c:pt idx="2">
                  <c:v>65.217391304347927</c:v>
                </c:pt>
                <c:pt idx="3">
                  <c:v>75.362318840577956</c:v>
                </c:pt>
                <c:pt idx="4">
                  <c:v>73.913043478261727</c:v>
                </c:pt>
              </c:numCache>
            </c:numRef>
          </c:yVal>
          <c:smooth val="1"/>
        </c:ser>
        <c:ser>
          <c:idx val="4"/>
          <c:order val="4"/>
          <c:tx>
            <c:v>Coag ([Urée]= 1.3976 g/l)</c:v>
          </c:tx>
          <c:spPr>
            <a:ln w="12700">
              <a:solidFill>
                <a:srgbClr val="008000"/>
              </a:solidFill>
              <a:prstDash val="solid"/>
            </a:ln>
          </c:spPr>
          <c:marker>
            <c:symbol val="triangle"/>
            <c:size val="4"/>
            <c:spPr>
              <a:noFill/>
              <a:ln>
                <a:solidFill>
                  <a:srgbClr val="008000"/>
                </a:solidFill>
                <a:prstDash val="solid"/>
              </a:ln>
            </c:spPr>
          </c:marker>
          <c:xVal>
            <c:numRef>
              <c:f>'Inhibiteur (Urée)'!$A$16:$A$20</c:f>
              <c:numCache>
                <c:formatCode>General</c:formatCode>
                <c:ptCount val="5"/>
                <c:pt idx="0">
                  <c:v>0</c:v>
                </c:pt>
                <c:pt idx="1">
                  <c:v>5</c:v>
                </c:pt>
                <c:pt idx="2">
                  <c:v>15</c:v>
                </c:pt>
                <c:pt idx="3">
                  <c:v>30</c:v>
                </c:pt>
                <c:pt idx="4">
                  <c:v>60</c:v>
                </c:pt>
              </c:numCache>
            </c:numRef>
          </c:xVal>
          <c:yVal>
            <c:numRef>
              <c:f>'Inhibiteur (Urée)'!$P$16:$P$20</c:f>
              <c:numCache>
                <c:formatCode>0.00</c:formatCode>
                <c:ptCount val="5"/>
                <c:pt idx="0">
                  <c:v>-3.1579677144895552E-14</c:v>
                </c:pt>
                <c:pt idx="1">
                  <c:v>40</c:v>
                </c:pt>
                <c:pt idx="2">
                  <c:v>40</c:v>
                </c:pt>
                <c:pt idx="3">
                  <c:v>40</c:v>
                </c:pt>
                <c:pt idx="4">
                  <c:v>40</c:v>
                </c:pt>
              </c:numCache>
            </c:numRef>
          </c:yVal>
          <c:smooth val="1"/>
        </c:ser>
        <c:ser>
          <c:idx val="5"/>
          <c:order val="5"/>
          <c:tx>
            <c:v>[Urée]= 1.3976 g/l</c:v>
          </c:tx>
          <c:spPr>
            <a:ln w="12700">
              <a:solidFill>
                <a:srgbClr val="008000"/>
              </a:solidFill>
              <a:prstDash val="solid"/>
            </a:ln>
          </c:spPr>
          <c:marker>
            <c:symbol val="triangle"/>
            <c:size val="4"/>
            <c:spPr>
              <a:solidFill>
                <a:srgbClr val="008000"/>
              </a:solidFill>
              <a:ln>
                <a:solidFill>
                  <a:srgbClr val="008000"/>
                </a:solidFill>
                <a:prstDash val="solid"/>
              </a:ln>
            </c:spPr>
          </c:marker>
          <c:xVal>
            <c:numRef>
              <c:f>'Inhibiteur (Urée)'!$A$16:$A$20</c:f>
              <c:numCache>
                <c:formatCode>General</c:formatCode>
                <c:ptCount val="5"/>
                <c:pt idx="0">
                  <c:v>0</c:v>
                </c:pt>
                <c:pt idx="1">
                  <c:v>5</c:v>
                </c:pt>
                <c:pt idx="2">
                  <c:v>15</c:v>
                </c:pt>
                <c:pt idx="3">
                  <c:v>30</c:v>
                </c:pt>
                <c:pt idx="4">
                  <c:v>60</c:v>
                </c:pt>
              </c:numCache>
            </c:numRef>
          </c:xVal>
          <c:yVal>
            <c:numRef>
              <c:f>'Inhibiteur (Urée)'!$S$16:$S$20</c:f>
              <c:numCache>
                <c:formatCode>0.00</c:formatCode>
                <c:ptCount val="5"/>
                <c:pt idx="0">
                  <c:v>-3.1579677144895552E-14</c:v>
                </c:pt>
                <c:pt idx="1">
                  <c:v>45.333333333333314</c:v>
                </c:pt>
                <c:pt idx="2">
                  <c:v>58.666666666665975</c:v>
                </c:pt>
                <c:pt idx="3">
                  <c:v>62.666666666665975</c:v>
                </c:pt>
                <c:pt idx="4">
                  <c:v>68</c:v>
                </c:pt>
              </c:numCache>
            </c:numRef>
          </c:yVal>
          <c:smooth val="1"/>
        </c:ser>
        <c:dLbls>
          <c:showLegendKey val="0"/>
          <c:showVal val="0"/>
          <c:showCatName val="0"/>
          <c:showSerName val="0"/>
          <c:showPercent val="0"/>
          <c:showBubbleSize val="0"/>
        </c:dLbls>
        <c:axId val="378455168"/>
        <c:axId val="378457472"/>
      </c:scatterChart>
      <c:valAx>
        <c:axId val="378455168"/>
        <c:scaling>
          <c:orientation val="minMax"/>
          <c:max val="60"/>
        </c:scaling>
        <c:delete val="0"/>
        <c:axPos val="b"/>
        <c:title>
          <c:tx>
            <c:rich>
              <a:bodyPr/>
              <a:lstStyle/>
              <a:p>
                <a:pPr>
                  <a:defRPr sz="1100" b="1" i="1" u="none" strike="noStrike" baseline="0">
                    <a:solidFill>
                      <a:srgbClr val="000000"/>
                    </a:solidFill>
                    <a:latin typeface="Times New Roman"/>
                    <a:ea typeface="Times New Roman"/>
                    <a:cs typeface="Times New Roman"/>
                  </a:defRPr>
                </a:pPr>
                <a:r>
                  <a:rPr lang="fr-FR" sz="1100"/>
                  <a:t>temps (mn)</a:t>
                </a:r>
              </a:p>
            </c:rich>
          </c:tx>
          <c:layout>
            <c:manualLayout>
              <c:xMode val="edge"/>
              <c:yMode val="edge"/>
              <c:x val="0.47077897152773546"/>
              <c:y val="0.90293012645773452"/>
            </c:manualLayout>
          </c:layout>
          <c:overlay val="0"/>
          <c:spPr>
            <a:noFill/>
            <a:ln w="25400">
              <a:noFill/>
            </a:ln>
          </c:spPr>
        </c:title>
        <c:numFmt formatCode="General" sourceLinked="1"/>
        <c:majorTickMark val="out"/>
        <c:minorTickMark val="none"/>
        <c:tickLblPos val="nextTo"/>
        <c:spPr>
          <a:ln w="3175">
            <a:solidFill>
              <a:srgbClr val="000000"/>
            </a:solidFill>
            <a:prstDash val="solid"/>
          </a:ln>
        </c:spPr>
        <c:txPr>
          <a:bodyPr rot="0" vert="horz"/>
          <a:lstStyle/>
          <a:p>
            <a:pPr>
              <a:defRPr sz="800" b="1" i="1" u="none" strike="noStrike" baseline="0">
                <a:solidFill>
                  <a:srgbClr val="000000"/>
                </a:solidFill>
                <a:latin typeface="Arial"/>
                <a:ea typeface="Arial"/>
                <a:cs typeface="Arial"/>
              </a:defRPr>
            </a:pPr>
            <a:endParaRPr lang="fr-FR"/>
          </a:p>
        </c:txPr>
        <c:crossAx val="378457472"/>
        <c:crosses val="autoZero"/>
        <c:crossBetween val="midCat"/>
      </c:valAx>
      <c:valAx>
        <c:axId val="378457472"/>
        <c:scaling>
          <c:orientation val="minMax"/>
          <c:min val="0"/>
        </c:scaling>
        <c:delete val="0"/>
        <c:axPos val="l"/>
        <c:title>
          <c:tx>
            <c:rich>
              <a:bodyPr/>
              <a:lstStyle/>
              <a:p>
                <a:pPr>
                  <a:defRPr sz="900" b="1" i="1" u="none" strike="noStrike" baseline="0">
                    <a:solidFill>
                      <a:srgbClr val="000000"/>
                    </a:solidFill>
                    <a:latin typeface="Times New Roman"/>
                    <a:ea typeface="Times New Roman"/>
                    <a:cs typeface="Times New Roman"/>
                  </a:defRPr>
                </a:pPr>
                <a:r>
                  <a:rPr lang="fr-FR" sz="900"/>
                  <a:t>Taux de dégradation (%)</a:t>
                </a:r>
              </a:p>
            </c:rich>
          </c:tx>
          <c:layout>
            <c:manualLayout>
              <c:xMode val="edge"/>
              <c:yMode val="edge"/>
              <c:x val="6.6447897662755342E-2"/>
              <c:y val="0.20675372927366267"/>
            </c:manualLayout>
          </c:layout>
          <c:overlay val="0"/>
          <c:spPr>
            <a:noFill/>
            <a:ln w="25400">
              <a:noFill/>
            </a:ln>
          </c:spPr>
        </c:title>
        <c:numFmt formatCode="0.00" sourceLinked="1"/>
        <c:majorTickMark val="out"/>
        <c:minorTickMark val="none"/>
        <c:tickLblPos val="nextTo"/>
        <c:spPr>
          <a:ln w="3175">
            <a:solidFill>
              <a:srgbClr val="000000"/>
            </a:solidFill>
            <a:prstDash val="solid"/>
          </a:ln>
        </c:spPr>
        <c:txPr>
          <a:bodyPr rot="0" vert="horz"/>
          <a:lstStyle/>
          <a:p>
            <a:pPr>
              <a:defRPr sz="600" b="1" i="1" u="none" strike="noStrike" baseline="0">
                <a:solidFill>
                  <a:srgbClr val="000000"/>
                </a:solidFill>
                <a:latin typeface="Arial"/>
                <a:ea typeface="Arial"/>
                <a:cs typeface="Arial"/>
              </a:defRPr>
            </a:pPr>
            <a:endParaRPr lang="fr-FR"/>
          </a:p>
        </c:txPr>
        <c:crossAx val="378455168"/>
        <c:crosses val="autoZero"/>
        <c:crossBetween val="midCat"/>
      </c:valAx>
      <c:spPr>
        <a:noFill/>
        <a:ln w="25400">
          <a:noFill/>
        </a:ln>
      </c:spPr>
    </c:plotArea>
    <c:legend>
      <c:legendPos val="r"/>
      <c:layout>
        <c:manualLayout>
          <c:xMode val="edge"/>
          <c:yMode val="edge"/>
          <c:x val="0.24034128866418494"/>
          <c:y val="3.5662958293919446E-2"/>
          <c:w val="0.70301830668665655"/>
          <c:h val="0.17620732647432893"/>
        </c:manualLayout>
      </c:layout>
      <c:overlay val="0"/>
      <c:spPr>
        <a:solidFill>
          <a:srgbClr val="FFFFFF"/>
        </a:solidFill>
        <a:ln w="25400">
          <a:noFill/>
        </a:ln>
        <a:effectLst>
          <a:outerShdw blurRad="63500" sx="102000" sy="102000" algn="ctr" rotWithShape="0">
            <a:schemeClr val="tx2">
              <a:lumMod val="60000"/>
              <a:lumOff val="40000"/>
              <a:alpha val="40000"/>
            </a:schemeClr>
          </a:outerShdw>
        </a:effectLst>
      </c:spPr>
      <c:txPr>
        <a:bodyPr/>
        <a:lstStyle/>
        <a:p>
          <a:pPr>
            <a:defRPr sz="825" b="1" i="1" u="none" strike="noStrike" baseline="0">
              <a:solidFill>
                <a:srgbClr val="000000"/>
              </a:solidFill>
              <a:latin typeface="Times New Roman"/>
              <a:ea typeface="Times New Roman"/>
              <a:cs typeface="Times New Roman"/>
            </a:defRPr>
          </a:pPr>
          <a:endParaRPr lang="fr-FR"/>
        </a:p>
      </c:txPr>
    </c:legend>
    <c:plotVisOnly val="1"/>
    <c:dispBlanksAs val="gap"/>
    <c:showDLblsOverMax val="0"/>
  </c:chart>
  <c:spPr>
    <a:solidFill>
      <a:srgbClr val="FFFFFF"/>
    </a:solidFill>
    <a:ln>
      <a:noFill/>
    </a:ln>
  </c:spPr>
  <c:txPr>
    <a:bodyPr/>
    <a:lstStyle/>
    <a:p>
      <a:pPr>
        <a:defRPr sz="1000" b="0" i="0" u="none" strike="noStrike" baseline="0">
          <a:solidFill>
            <a:srgbClr val="000000"/>
          </a:solidFill>
          <a:latin typeface="Arial"/>
          <a:ea typeface="Arial"/>
          <a:cs typeface="Arial"/>
        </a:defRPr>
      </a:pPr>
      <a:endParaRPr lang="fr-FR"/>
    </a:p>
  </c:txPr>
  <c:externalData r:id="rId1">
    <c:autoUpdate val="0"/>
  </c:externalData>
</c:chartSpace>
</file>

<file path=word/charts/chart59.xml><?xml version="1.0" encoding="utf-8"?>
<c:chartSpace xmlns:c="http://schemas.openxmlformats.org/drawingml/2006/chart" xmlns:a="http://schemas.openxmlformats.org/drawingml/2006/main" xmlns:r="http://schemas.openxmlformats.org/officeDocument/2006/relationships">
  <c:date1904 val="0"/>
  <c:lang val="fr-F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3759443849971037"/>
          <c:y val="0.24843691110409744"/>
          <c:w val="0.83092783505155265"/>
          <c:h val="0.53950351936925856"/>
        </c:manualLayout>
      </c:layout>
      <c:barChart>
        <c:barDir val="col"/>
        <c:grouping val="clustered"/>
        <c:varyColors val="0"/>
        <c:ser>
          <c:idx val="0"/>
          <c:order val="0"/>
          <c:tx>
            <c:v>Fenton</c:v>
          </c:tx>
          <c:spPr>
            <a:solidFill>
              <a:srgbClr val="3366FF"/>
            </a:solidFill>
            <a:ln w="12701">
              <a:solidFill>
                <a:srgbClr val="3366FF"/>
              </a:solidFill>
              <a:prstDash val="solid"/>
            </a:ln>
          </c:spPr>
          <c:invertIfNegative val="0"/>
          <c:cat>
            <c:numRef>
              <c:f>'Inhibiteur(tert B)'!$A$20:$A$24</c:f>
              <c:numCache>
                <c:formatCode>General</c:formatCode>
                <c:ptCount val="5"/>
                <c:pt idx="0">
                  <c:v>0</c:v>
                </c:pt>
                <c:pt idx="1">
                  <c:v>5</c:v>
                </c:pt>
                <c:pt idx="2">
                  <c:v>15</c:v>
                </c:pt>
                <c:pt idx="3">
                  <c:v>30</c:v>
                </c:pt>
                <c:pt idx="4">
                  <c:v>60</c:v>
                </c:pt>
              </c:numCache>
            </c:numRef>
          </c:cat>
          <c:val>
            <c:numRef>
              <c:f>'Inhibiteur(tert B)'!$F$20:$F$24</c:f>
              <c:numCache>
                <c:formatCode>General</c:formatCode>
                <c:ptCount val="5"/>
                <c:pt idx="0">
                  <c:v>297.60000000000002</c:v>
                </c:pt>
                <c:pt idx="1">
                  <c:v>67.200000000000102</c:v>
                </c:pt>
                <c:pt idx="2">
                  <c:v>52.800000000000054</c:v>
                </c:pt>
                <c:pt idx="3">
                  <c:v>43.200000000000102</c:v>
                </c:pt>
                <c:pt idx="4">
                  <c:v>28.800000000000068</c:v>
                </c:pt>
              </c:numCache>
            </c:numRef>
          </c:val>
        </c:ser>
        <c:ser>
          <c:idx val="1"/>
          <c:order val="1"/>
          <c:tx>
            <c:v>Coagulation</c:v>
          </c:tx>
          <c:spPr>
            <a:noFill/>
            <a:ln w="25403">
              <a:solidFill>
                <a:srgbClr val="3366FF"/>
              </a:solidFill>
              <a:prstDash val="solid"/>
            </a:ln>
          </c:spPr>
          <c:invertIfNegative val="0"/>
          <c:cat>
            <c:numRef>
              <c:f>'Inhibiteur(tert B)'!$A$20:$A$24</c:f>
              <c:numCache>
                <c:formatCode>General</c:formatCode>
                <c:ptCount val="5"/>
                <c:pt idx="0">
                  <c:v>0</c:v>
                </c:pt>
                <c:pt idx="1">
                  <c:v>5</c:v>
                </c:pt>
                <c:pt idx="2">
                  <c:v>15</c:v>
                </c:pt>
                <c:pt idx="3">
                  <c:v>30</c:v>
                </c:pt>
                <c:pt idx="4">
                  <c:v>60</c:v>
                </c:pt>
              </c:numCache>
            </c:numRef>
          </c:cat>
          <c:val>
            <c:numRef>
              <c:f>'Inhibiteur(tert B)'!$C$20:$C$24</c:f>
              <c:numCache>
                <c:formatCode>General</c:formatCode>
                <c:ptCount val="5"/>
                <c:pt idx="0">
                  <c:v>297.60000000000002</c:v>
                </c:pt>
                <c:pt idx="1">
                  <c:v>201.60000000000005</c:v>
                </c:pt>
                <c:pt idx="2">
                  <c:v>201.60000000000005</c:v>
                </c:pt>
                <c:pt idx="3">
                  <c:v>201.60000000000005</c:v>
                </c:pt>
                <c:pt idx="4">
                  <c:v>201.60000000000005</c:v>
                </c:pt>
              </c:numCache>
            </c:numRef>
          </c:val>
        </c:ser>
        <c:ser>
          <c:idx val="2"/>
          <c:order val="2"/>
          <c:tx>
            <c:v>[tertButanol] = 0.004  M</c:v>
          </c:tx>
          <c:spPr>
            <a:solidFill>
              <a:srgbClr val="FF6600"/>
            </a:solidFill>
            <a:ln w="12701">
              <a:solidFill>
                <a:srgbClr val="FF6600"/>
              </a:solidFill>
              <a:prstDash val="solid"/>
            </a:ln>
          </c:spPr>
          <c:invertIfNegative val="0"/>
          <c:cat>
            <c:numRef>
              <c:f>'Inhibiteur(tert B)'!$A$20:$A$24</c:f>
              <c:numCache>
                <c:formatCode>General</c:formatCode>
                <c:ptCount val="5"/>
                <c:pt idx="0">
                  <c:v>0</c:v>
                </c:pt>
                <c:pt idx="1">
                  <c:v>5</c:v>
                </c:pt>
                <c:pt idx="2">
                  <c:v>15</c:v>
                </c:pt>
                <c:pt idx="3">
                  <c:v>30</c:v>
                </c:pt>
                <c:pt idx="4">
                  <c:v>60</c:v>
                </c:pt>
              </c:numCache>
            </c:numRef>
          </c:cat>
          <c:val>
            <c:numRef>
              <c:f>'Inhibiteur(tert B)'!$V$20:$V$24</c:f>
              <c:numCache>
                <c:formatCode>General</c:formatCode>
                <c:ptCount val="5"/>
                <c:pt idx="0">
                  <c:v>1113.5999999999999</c:v>
                </c:pt>
                <c:pt idx="1">
                  <c:v>1017.6000000000001</c:v>
                </c:pt>
                <c:pt idx="2">
                  <c:v>921.60000000000014</c:v>
                </c:pt>
                <c:pt idx="3">
                  <c:v>902.4000000000002</c:v>
                </c:pt>
                <c:pt idx="4">
                  <c:v>883.2000000000005</c:v>
                </c:pt>
              </c:numCache>
            </c:numRef>
          </c:val>
        </c:ser>
        <c:ser>
          <c:idx val="3"/>
          <c:order val="3"/>
          <c:tx>
            <c:v>Coag([tertButanol] = 0.004  M)</c:v>
          </c:tx>
          <c:spPr>
            <a:noFill/>
            <a:ln w="25403">
              <a:solidFill>
                <a:srgbClr val="FF6600"/>
              </a:solidFill>
              <a:prstDash val="solid"/>
            </a:ln>
          </c:spPr>
          <c:invertIfNegative val="0"/>
          <c:cat>
            <c:numRef>
              <c:f>'Inhibiteur(tert B)'!$A$20:$A$24</c:f>
              <c:numCache>
                <c:formatCode>General</c:formatCode>
                <c:ptCount val="5"/>
                <c:pt idx="0">
                  <c:v>0</c:v>
                </c:pt>
                <c:pt idx="1">
                  <c:v>5</c:v>
                </c:pt>
                <c:pt idx="2">
                  <c:v>15</c:v>
                </c:pt>
                <c:pt idx="3">
                  <c:v>30</c:v>
                </c:pt>
                <c:pt idx="4">
                  <c:v>60</c:v>
                </c:pt>
              </c:numCache>
            </c:numRef>
          </c:cat>
          <c:val>
            <c:numRef>
              <c:f>'Inhibiteur(tert B)'!$R$20:$R$24</c:f>
              <c:numCache>
                <c:formatCode>General</c:formatCode>
                <c:ptCount val="5"/>
                <c:pt idx="0">
                  <c:v>1113.5999999999999</c:v>
                </c:pt>
                <c:pt idx="1">
                  <c:v>1075.2000000000003</c:v>
                </c:pt>
                <c:pt idx="2">
                  <c:v>1075.2000000000003</c:v>
                </c:pt>
                <c:pt idx="3">
                  <c:v>1075.2000000000003</c:v>
                </c:pt>
                <c:pt idx="4">
                  <c:v>1075.2000000000003</c:v>
                </c:pt>
              </c:numCache>
            </c:numRef>
          </c:val>
        </c:ser>
        <c:ser>
          <c:idx val="4"/>
          <c:order val="4"/>
          <c:tx>
            <c:v>[tertButanol] = 0.002   M</c:v>
          </c:tx>
          <c:spPr>
            <a:solidFill>
              <a:srgbClr val="99CC00"/>
            </a:solidFill>
            <a:ln w="12701">
              <a:solidFill>
                <a:srgbClr val="99CC00"/>
              </a:solidFill>
              <a:prstDash val="solid"/>
            </a:ln>
          </c:spPr>
          <c:invertIfNegative val="0"/>
          <c:cat>
            <c:numRef>
              <c:f>'Inhibiteur(tert B)'!$A$20:$A$24</c:f>
              <c:numCache>
                <c:formatCode>General</c:formatCode>
                <c:ptCount val="5"/>
                <c:pt idx="0">
                  <c:v>0</c:v>
                </c:pt>
                <c:pt idx="1">
                  <c:v>5</c:v>
                </c:pt>
                <c:pt idx="2">
                  <c:v>15</c:v>
                </c:pt>
                <c:pt idx="3">
                  <c:v>30</c:v>
                </c:pt>
                <c:pt idx="4">
                  <c:v>60</c:v>
                </c:pt>
              </c:numCache>
            </c:numRef>
          </c:cat>
          <c:val>
            <c:numRef>
              <c:f>'Inhibiteur(tert B)'!$N$20:$N$24</c:f>
              <c:numCache>
                <c:formatCode>General</c:formatCode>
                <c:ptCount val="5"/>
                <c:pt idx="0">
                  <c:v>1056.0000000000005</c:v>
                </c:pt>
                <c:pt idx="1">
                  <c:v>940.80000000000041</c:v>
                </c:pt>
                <c:pt idx="2">
                  <c:v>787.2000000000005</c:v>
                </c:pt>
                <c:pt idx="3">
                  <c:v>768.00000000000034</c:v>
                </c:pt>
                <c:pt idx="4">
                  <c:v>748.80000000000041</c:v>
                </c:pt>
              </c:numCache>
            </c:numRef>
          </c:val>
        </c:ser>
        <c:ser>
          <c:idx val="5"/>
          <c:order val="5"/>
          <c:tx>
            <c:v>Coag([tertButanol] = 0.002 M)</c:v>
          </c:tx>
          <c:spPr>
            <a:noFill/>
            <a:ln w="25403">
              <a:solidFill>
                <a:srgbClr val="99CC00"/>
              </a:solidFill>
              <a:prstDash val="solid"/>
            </a:ln>
          </c:spPr>
          <c:invertIfNegative val="0"/>
          <c:cat>
            <c:numRef>
              <c:f>'Inhibiteur(tert B)'!$A$20:$A$24</c:f>
              <c:numCache>
                <c:formatCode>General</c:formatCode>
                <c:ptCount val="5"/>
                <c:pt idx="0">
                  <c:v>0</c:v>
                </c:pt>
                <c:pt idx="1">
                  <c:v>5</c:v>
                </c:pt>
                <c:pt idx="2">
                  <c:v>15</c:v>
                </c:pt>
                <c:pt idx="3">
                  <c:v>30</c:v>
                </c:pt>
                <c:pt idx="4">
                  <c:v>60</c:v>
                </c:pt>
              </c:numCache>
            </c:numRef>
          </c:cat>
          <c:val>
            <c:numRef>
              <c:f>'Inhibiteur(tert B)'!$J$20:$J$24</c:f>
              <c:numCache>
                <c:formatCode>General</c:formatCode>
                <c:ptCount val="5"/>
                <c:pt idx="0">
                  <c:v>1056.0000000000005</c:v>
                </c:pt>
                <c:pt idx="1">
                  <c:v>998.4000000000002</c:v>
                </c:pt>
                <c:pt idx="2">
                  <c:v>998.4000000000002</c:v>
                </c:pt>
                <c:pt idx="3">
                  <c:v>998.4000000000002</c:v>
                </c:pt>
                <c:pt idx="4">
                  <c:v>998.4000000000002</c:v>
                </c:pt>
              </c:numCache>
            </c:numRef>
          </c:val>
        </c:ser>
        <c:dLbls>
          <c:showLegendKey val="0"/>
          <c:showVal val="0"/>
          <c:showCatName val="0"/>
          <c:showSerName val="0"/>
          <c:showPercent val="0"/>
          <c:showBubbleSize val="0"/>
        </c:dLbls>
        <c:gapWidth val="150"/>
        <c:axId val="378760576"/>
        <c:axId val="378783232"/>
      </c:barChart>
      <c:catAx>
        <c:axId val="378760576"/>
        <c:scaling>
          <c:orientation val="minMax"/>
        </c:scaling>
        <c:delete val="0"/>
        <c:axPos val="b"/>
        <c:title>
          <c:tx>
            <c:rich>
              <a:bodyPr/>
              <a:lstStyle/>
              <a:p>
                <a:pPr>
                  <a:defRPr sz="1200" b="1" i="1" u="none" strike="noStrike" baseline="0">
                    <a:solidFill>
                      <a:srgbClr val="000000"/>
                    </a:solidFill>
                    <a:latin typeface="Times New Roman"/>
                    <a:ea typeface="Times New Roman"/>
                    <a:cs typeface="Times New Roman"/>
                  </a:defRPr>
                </a:pPr>
                <a:r>
                  <a:rPr lang="fr-FR"/>
                  <a:t>temps (mn)</a:t>
                </a:r>
              </a:p>
            </c:rich>
          </c:tx>
          <c:layout>
            <c:manualLayout>
              <c:xMode val="edge"/>
              <c:yMode val="edge"/>
              <c:x val="0.43908049430423257"/>
              <c:y val="0.89260304298961335"/>
            </c:manualLayout>
          </c:layout>
          <c:overlay val="0"/>
          <c:spPr>
            <a:noFill/>
            <a:ln w="25403">
              <a:noFill/>
            </a:ln>
          </c:spPr>
        </c:title>
        <c:numFmt formatCode="General" sourceLinked="1"/>
        <c:majorTickMark val="out"/>
        <c:minorTickMark val="none"/>
        <c:tickLblPos val="nextTo"/>
        <c:spPr>
          <a:ln w="3175">
            <a:solidFill>
              <a:srgbClr val="000000"/>
            </a:solidFill>
            <a:prstDash val="solid"/>
          </a:ln>
        </c:spPr>
        <c:txPr>
          <a:bodyPr rot="0" vert="horz"/>
          <a:lstStyle/>
          <a:p>
            <a:pPr>
              <a:defRPr sz="700" b="1" i="1" u="none" strike="noStrike" baseline="0">
                <a:solidFill>
                  <a:srgbClr val="000000"/>
                </a:solidFill>
                <a:latin typeface="Arial"/>
                <a:ea typeface="Arial"/>
                <a:cs typeface="Arial"/>
              </a:defRPr>
            </a:pPr>
            <a:endParaRPr lang="fr-FR"/>
          </a:p>
        </c:txPr>
        <c:crossAx val="378783232"/>
        <c:crosses val="autoZero"/>
        <c:auto val="1"/>
        <c:lblAlgn val="ctr"/>
        <c:lblOffset val="100"/>
        <c:tickLblSkip val="1"/>
        <c:tickMarkSkip val="1"/>
        <c:noMultiLvlLbl val="0"/>
      </c:catAx>
      <c:valAx>
        <c:axId val="378783232"/>
        <c:scaling>
          <c:orientation val="minMax"/>
          <c:min val="0"/>
        </c:scaling>
        <c:delete val="0"/>
        <c:axPos val="l"/>
        <c:title>
          <c:tx>
            <c:rich>
              <a:bodyPr/>
              <a:lstStyle/>
              <a:p>
                <a:pPr>
                  <a:defRPr sz="1000" b="1" i="1" u="none" strike="noStrike" baseline="0">
                    <a:solidFill>
                      <a:srgbClr val="000000"/>
                    </a:solidFill>
                    <a:latin typeface="Times New Roman" pitchFamily="18" charset="0"/>
                    <a:ea typeface="Arial"/>
                    <a:cs typeface="Times New Roman" pitchFamily="18" charset="0"/>
                  </a:defRPr>
                </a:pPr>
                <a:r>
                  <a:rPr lang="fr-FR" sz="1000" i="1">
                    <a:latin typeface="Times New Roman" pitchFamily="18" charset="0"/>
                    <a:cs typeface="Times New Roman" pitchFamily="18" charset="0"/>
                  </a:rPr>
                  <a:t>DCO (mg/l)</a:t>
                </a:r>
              </a:p>
            </c:rich>
          </c:tx>
          <c:layout>
            <c:manualLayout>
              <c:xMode val="edge"/>
              <c:yMode val="edge"/>
              <c:x val="4.3733489873790075E-3"/>
              <c:y val="0.39191105316233932"/>
            </c:manualLayout>
          </c:layout>
          <c:overlay val="0"/>
          <c:spPr>
            <a:noFill/>
            <a:ln w="25403">
              <a:noFill/>
            </a:ln>
          </c:spPr>
        </c:title>
        <c:numFmt formatCode="General" sourceLinked="1"/>
        <c:majorTickMark val="out"/>
        <c:minorTickMark val="none"/>
        <c:tickLblPos val="nextTo"/>
        <c:spPr>
          <a:ln w="3175">
            <a:solidFill>
              <a:srgbClr val="000000"/>
            </a:solidFill>
            <a:prstDash val="solid"/>
          </a:ln>
        </c:spPr>
        <c:txPr>
          <a:bodyPr rot="0" vert="horz"/>
          <a:lstStyle/>
          <a:p>
            <a:pPr>
              <a:defRPr sz="700" b="1" i="1" u="none" strike="noStrike" baseline="0">
                <a:solidFill>
                  <a:srgbClr val="000000"/>
                </a:solidFill>
                <a:latin typeface="Arial"/>
                <a:ea typeface="Arial"/>
                <a:cs typeface="Arial"/>
              </a:defRPr>
            </a:pPr>
            <a:endParaRPr lang="fr-FR"/>
          </a:p>
        </c:txPr>
        <c:crossAx val="378760576"/>
        <c:crosses val="autoZero"/>
        <c:crossBetween val="between"/>
      </c:valAx>
      <c:spPr>
        <a:noFill/>
        <a:ln w="25403">
          <a:noFill/>
        </a:ln>
      </c:spPr>
    </c:plotArea>
    <c:legend>
      <c:legendPos val="r"/>
      <c:layout>
        <c:manualLayout>
          <c:xMode val="edge"/>
          <c:yMode val="edge"/>
          <c:x val="0.23193353315843673"/>
          <c:y val="5.5589707058775993E-2"/>
          <c:w val="0.71701568563101903"/>
          <c:h val="0.15710308203712986"/>
        </c:manualLayout>
      </c:layout>
      <c:overlay val="0"/>
      <c:spPr>
        <a:solidFill>
          <a:srgbClr val="FFFFFF"/>
        </a:solidFill>
        <a:ln w="25403">
          <a:noFill/>
        </a:ln>
        <a:effectLst>
          <a:outerShdw blurRad="63500" sx="102000" sy="102000" algn="ctr" rotWithShape="0">
            <a:schemeClr val="tx2">
              <a:lumMod val="60000"/>
              <a:lumOff val="40000"/>
              <a:alpha val="40000"/>
            </a:schemeClr>
          </a:outerShdw>
        </a:effectLst>
      </c:spPr>
      <c:txPr>
        <a:bodyPr/>
        <a:lstStyle/>
        <a:p>
          <a:pPr>
            <a:defRPr sz="735" b="1" i="1" u="none" strike="noStrike" baseline="0">
              <a:solidFill>
                <a:srgbClr val="000000"/>
              </a:solidFill>
              <a:latin typeface="Times New Roman"/>
              <a:ea typeface="Times New Roman"/>
              <a:cs typeface="Times New Roman"/>
            </a:defRPr>
          </a:pPr>
          <a:endParaRPr lang="fr-FR"/>
        </a:p>
      </c:txPr>
    </c:legend>
    <c:plotVisOnly val="1"/>
    <c:dispBlanksAs val="gap"/>
    <c:showDLblsOverMax val="0"/>
  </c:chart>
  <c:spPr>
    <a:solidFill>
      <a:srgbClr val="FFFFFF"/>
    </a:solidFill>
    <a:ln>
      <a:noFill/>
    </a:ln>
  </c:spPr>
  <c:txPr>
    <a:bodyPr/>
    <a:lstStyle/>
    <a:p>
      <a:pPr>
        <a:defRPr sz="1000" b="0" i="0" u="none" strike="noStrike" baseline="0">
          <a:solidFill>
            <a:srgbClr val="000000"/>
          </a:solidFill>
          <a:latin typeface="Arial"/>
          <a:ea typeface="Arial"/>
          <a:cs typeface="Arial"/>
        </a:defRPr>
      </a:pPr>
      <a:endParaRPr lang="fr-FR"/>
    </a:p>
  </c:txPr>
  <c:externalData r:id="rId1">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fr-F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20842562729871317"/>
          <c:y val="0.12543983603473091"/>
          <c:w val="0.78805772102565641"/>
          <c:h val="0.6193083515806076"/>
        </c:manualLayout>
      </c:layout>
      <c:barChart>
        <c:barDir val="col"/>
        <c:grouping val="clustered"/>
        <c:varyColors val="0"/>
        <c:ser>
          <c:idx val="0"/>
          <c:order val="0"/>
          <c:tx>
            <c:v>[Fe2+]= 1 mM</c:v>
          </c:tx>
          <c:spPr>
            <a:gradFill rotWithShape="0">
              <a:gsLst>
                <a:gs pos="0">
                  <a:srgbClr val="FFFFFF"/>
                </a:gs>
                <a:gs pos="50000">
                  <a:srgbClr val="000080"/>
                </a:gs>
                <a:gs pos="100000">
                  <a:srgbClr val="FFFFFF"/>
                </a:gs>
              </a:gsLst>
              <a:lin ang="18900000" scaled="1"/>
            </a:gradFill>
            <a:ln w="12699">
              <a:solidFill>
                <a:srgbClr val="000080"/>
              </a:solidFill>
              <a:prstDash val="solid"/>
            </a:ln>
          </c:spPr>
          <c:invertIfNegative val="0"/>
          <c:cat>
            <c:numRef>
              <c:f>'Opti de fer'!$B$45:$B$49</c:f>
              <c:numCache>
                <c:formatCode>General</c:formatCode>
                <c:ptCount val="5"/>
                <c:pt idx="0">
                  <c:v>0</c:v>
                </c:pt>
                <c:pt idx="1">
                  <c:v>5</c:v>
                </c:pt>
                <c:pt idx="2">
                  <c:v>15</c:v>
                </c:pt>
                <c:pt idx="3">
                  <c:v>30</c:v>
                </c:pt>
                <c:pt idx="4">
                  <c:v>60</c:v>
                </c:pt>
              </c:numCache>
            </c:numRef>
          </c:cat>
          <c:val>
            <c:numRef>
              <c:f>'Opti de fer'!$D$45:$D$49</c:f>
              <c:numCache>
                <c:formatCode>General</c:formatCode>
                <c:ptCount val="5"/>
                <c:pt idx="0">
                  <c:v>561.6</c:v>
                </c:pt>
                <c:pt idx="1">
                  <c:v>360.00000000000011</c:v>
                </c:pt>
                <c:pt idx="2">
                  <c:v>273.60000000000002</c:v>
                </c:pt>
                <c:pt idx="3">
                  <c:v>240.00000000000009</c:v>
                </c:pt>
                <c:pt idx="4">
                  <c:v>206.40000000000003</c:v>
                </c:pt>
              </c:numCache>
            </c:numRef>
          </c:val>
        </c:ser>
        <c:ser>
          <c:idx val="1"/>
          <c:order val="1"/>
          <c:tx>
            <c:v>[Fe2+]= 2.5 mM</c:v>
          </c:tx>
          <c:spPr>
            <a:gradFill rotWithShape="0">
              <a:gsLst>
                <a:gs pos="0">
                  <a:srgbClr val="FFFFFF"/>
                </a:gs>
                <a:gs pos="50000">
                  <a:srgbClr val="FF0000"/>
                </a:gs>
                <a:gs pos="100000">
                  <a:srgbClr val="FFFFFF"/>
                </a:gs>
              </a:gsLst>
              <a:lin ang="18900000" scaled="1"/>
            </a:gradFill>
            <a:ln w="12699">
              <a:solidFill>
                <a:srgbClr val="FF0000"/>
              </a:solidFill>
              <a:prstDash val="solid"/>
            </a:ln>
          </c:spPr>
          <c:invertIfNegative val="0"/>
          <c:val>
            <c:numRef>
              <c:f>'Opti de fer'!$G$45:$G$49</c:f>
              <c:numCache>
                <c:formatCode>General</c:formatCode>
                <c:ptCount val="5"/>
                <c:pt idx="0">
                  <c:v>561.6</c:v>
                </c:pt>
                <c:pt idx="1">
                  <c:v>268.80000000000007</c:v>
                </c:pt>
                <c:pt idx="2">
                  <c:v>182.40000000000003</c:v>
                </c:pt>
                <c:pt idx="3">
                  <c:v>163.2000000000001</c:v>
                </c:pt>
                <c:pt idx="4">
                  <c:v>153.60000000000014</c:v>
                </c:pt>
              </c:numCache>
            </c:numRef>
          </c:val>
        </c:ser>
        <c:ser>
          <c:idx val="2"/>
          <c:order val="2"/>
          <c:tx>
            <c:v>[Fe2+]= 5 mM</c:v>
          </c:tx>
          <c:spPr>
            <a:gradFill rotWithShape="0">
              <a:gsLst>
                <a:gs pos="0">
                  <a:srgbClr val="FFFFFF"/>
                </a:gs>
                <a:gs pos="50000">
                  <a:srgbClr val="008000"/>
                </a:gs>
                <a:gs pos="100000">
                  <a:srgbClr val="FFFFFF"/>
                </a:gs>
              </a:gsLst>
              <a:lin ang="18900000" scaled="1"/>
            </a:gradFill>
            <a:ln w="12699">
              <a:solidFill>
                <a:srgbClr val="008000"/>
              </a:solidFill>
              <a:prstDash val="solid"/>
            </a:ln>
          </c:spPr>
          <c:invertIfNegative val="0"/>
          <c:val>
            <c:numRef>
              <c:f>'Opti de fer'!$J$45:$J$49</c:f>
              <c:numCache>
                <c:formatCode>General</c:formatCode>
                <c:ptCount val="5"/>
                <c:pt idx="0">
                  <c:v>561.6</c:v>
                </c:pt>
                <c:pt idx="1">
                  <c:v>273.60000000000002</c:v>
                </c:pt>
                <c:pt idx="2">
                  <c:v>192.00000000000009</c:v>
                </c:pt>
                <c:pt idx="3">
                  <c:v>172.80000000000007</c:v>
                </c:pt>
                <c:pt idx="4">
                  <c:v>163.2000000000001</c:v>
                </c:pt>
              </c:numCache>
            </c:numRef>
          </c:val>
        </c:ser>
        <c:dLbls>
          <c:showLegendKey val="0"/>
          <c:showVal val="0"/>
          <c:showCatName val="0"/>
          <c:showSerName val="0"/>
          <c:showPercent val="0"/>
          <c:showBubbleSize val="0"/>
        </c:dLbls>
        <c:gapWidth val="150"/>
        <c:axId val="282913792"/>
        <c:axId val="282985600"/>
      </c:barChart>
      <c:catAx>
        <c:axId val="282913792"/>
        <c:scaling>
          <c:orientation val="minMax"/>
        </c:scaling>
        <c:delete val="0"/>
        <c:axPos val="b"/>
        <c:title>
          <c:tx>
            <c:rich>
              <a:bodyPr/>
              <a:lstStyle/>
              <a:p>
                <a:pPr>
                  <a:defRPr sz="1200" b="1" i="1" u="none" strike="noStrike" baseline="0">
                    <a:solidFill>
                      <a:srgbClr val="000000"/>
                    </a:solidFill>
                    <a:latin typeface="Times New Roman"/>
                    <a:ea typeface="Times New Roman"/>
                    <a:cs typeface="Times New Roman"/>
                  </a:defRPr>
                </a:pPr>
                <a:r>
                  <a:rPr lang="fr-FR"/>
                  <a:t>temps (mn)</a:t>
                </a:r>
              </a:p>
            </c:rich>
          </c:tx>
          <c:layout>
            <c:manualLayout>
              <c:xMode val="edge"/>
              <c:yMode val="edge"/>
              <c:x val="0.42211745613817175"/>
              <c:y val="0.85052835648424485"/>
            </c:manualLayout>
          </c:layout>
          <c:overlay val="0"/>
          <c:spPr>
            <a:noFill/>
            <a:ln w="25399">
              <a:noFill/>
            </a:ln>
          </c:spPr>
        </c:title>
        <c:numFmt formatCode="General" sourceLinked="1"/>
        <c:majorTickMark val="out"/>
        <c:minorTickMark val="none"/>
        <c:tickLblPos val="nextTo"/>
        <c:spPr>
          <a:ln w="3175">
            <a:solidFill>
              <a:srgbClr val="000000"/>
            </a:solidFill>
            <a:prstDash val="solid"/>
          </a:ln>
        </c:spPr>
        <c:txPr>
          <a:bodyPr rot="0" vert="horz"/>
          <a:lstStyle/>
          <a:p>
            <a:pPr>
              <a:defRPr sz="700" b="1" i="1" u="none" strike="noStrike" baseline="0">
                <a:solidFill>
                  <a:srgbClr val="000000"/>
                </a:solidFill>
                <a:latin typeface="Arial"/>
                <a:ea typeface="Arial"/>
                <a:cs typeface="Arial"/>
              </a:defRPr>
            </a:pPr>
            <a:endParaRPr lang="fr-FR"/>
          </a:p>
        </c:txPr>
        <c:crossAx val="282985600"/>
        <c:crosses val="autoZero"/>
        <c:auto val="1"/>
        <c:lblAlgn val="ctr"/>
        <c:lblOffset val="100"/>
        <c:tickLblSkip val="1"/>
        <c:tickMarkSkip val="1"/>
        <c:noMultiLvlLbl val="0"/>
      </c:catAx>
      <c:valAx>
        <c:axId val="282985600"/>
        <c:scaling>
          <c:orientation val="minMax"/>
        </c:scaling>
        <c:delete val="0"/>
        <c:axPos val="l"/>
        <c:title>
          <c:tx>
            <c:rich>
              <a:bodyPr/>
              <a:lstStyle/>
              <a:p>
                <a:pPr>
                  <a:defRPr sz="1200" b="1" i="1" u="none" strike="noStrike" baseline="0">
                    <a:solidFill>
                      <a:srgbClr val="000000"/>
                    </a:solidFill>
                    <a:latin typeface="Times New Roman"/>
                    <a:ea typeface="Times New Roman"/>
                    <a:cs typeface="Times New Roman"/>
                  </a:defRPr>
                </a:pPr>
                <a:r>
                  <a:rPr lang="fr-FR"/>
                  <a:t>DCO  (mg/l)</a:t>
                </a:r>
              </a:p>
            </c:rich>
          </c:tx>
          <c:layout>
            <c:manualLayout>
              <c:xMode val="edge"/>
              <c:yMode val="edge"/>
              <c:x val="2.1861495731123611E-2"/>
              <c:y val="0.28562674753661038"/>
            </c:manualLayout>
          </c:layout>
          <c:overlay val="0"/>
          <c:spPr>
            <a:noFill/>
            <a:ln w="25399">
              <a:noFill/>
            </a:ln>
          </c:spPr>
        </c:title>
        <c:numFmt formatCode="General" sourceLinked="1"/>
        <c:majorTickMark val="out"/>
        <c:minorTickMark val="none"/>
        <c:tickLblPos val="nextTo"/>
        <c:spPr>
          <a:ln w="3175">
            <a:solidFill>
              <a:srgbClr val="000000"/>
            </a:solidFill>
            <a:prstDash val="solid"/>
          </a:ln>
        </c:spPr>
        <c:txPr>
          <a:bodyPr rot="0" vert="horz"/>
          <a:lstStyle/>
          <a:p>
            <a:pPr>
              <a:defRPr sz="600" b="1" i="1" u="none" strike="noStrike" baseline="0">
                <a:solidFill>
                  <a:srgbClr val="000000"/>
                </a:solidFill>
                <a:latin typeface="Arial"/>
                <a:ea typeface="Arial"/>
                <a:cs typeface="Arial"/>
              </a:defRPr>
            </a:pPr>
            <a:endParaRPr lang="fr-FR"/>
          </a:p>
        </c:txPr>
        <c:crossAx val="282913792"/>
        <c:crosses val="autoZero"/>
        <c:crossBetween val="between"/>
      </c:valAx>
      <c:spPr>
        <a:noFill/>
        <a:ln w="25399">
          <a:noFill/>
        </a:ln>
      </c:spPr>
    </c:plotArea>
    <c:legend>
      <c:legendPos val="r"/>
      <c:layout>
        <c:manualLayout>
          <c:xMode val="edge"/>
          <c:yMode val="edge"/>
          <c:x val="0.48346810754562086"/>
          <c:y val="8.5486528530795192E-2"/>
          <c:w val="0.47605467569385096"/>
          <c:h val="0.28907078259429553"/>
        </c:manualLayout>
      </c:layout>
      <c:overlay val="0"/>
      <c:spPr>
        <a:solidFill>
          <a:srgbClr val="FFFFFF"/>
        </a:solidFill>
        <a:ln w="25399">
          <a:noFill/>
        </a:ln>
        <a:effectLst>
          <a:outerShdw blurRad="63500" sx="102000" sy="102000" algn="ctr" rotWithShape="0">
            <a:schemeClr val="tx2">
              <a:lumMod val="60000"/>
              <a:lumOff val="40000"/>
              <a:alpha val="40000"/>
            </a:schemeClr>
          </a:outerShdw>
        </a:effectLst>
      </c:spPr>
      <c:txPr>
        <a:bodyPr/>
        <a:lstStyle/>
        <a:p>
          <a:pPr>
            <a:defRPr sz="735" b="1" i="1" u="none" strike="noStrike" baseline="0">
              <a:solidFill>
                <a:srgbClr val="000000"/>
              </a:solidFill>
              <a:latin typeface="Times New Roman"/>
              <a:ea typeface="Times New Roman"/>
              <a:cs typeface="Times New Roman"/>
            </a:defRPr>
          </a:pPr>
          <a:endParaRPr lang="fr-FR"/>
        </a:p>
      </c:txPr>
    </c:legend>
    <c:plotVisOnly val="1"/>
    <c:dispBlanksAs val="gap"/>
    <c:showDLblsOverMax val="0"/>
  </c:chart>
  <c:spPr>
    <a:solidFill>
      <a:srgbClr val="FFFFFF"/>
    </a:solidFill>
    <a:ln>
      <a:noFill/>
    </a:ln>
  </c:spPr>
  <c:txPr>
    <a:bodyPr/>
    <a:lstStyle/>
    <a:p>
      <a:pPr>
        <a:defRPr sz="875" b="0" i="0" u="none" strike="noStrike" baseline="0">
          <a:solidFill>
            <a:srgbClr val="000000"/>
          </a:solidFill>
          <a:latin typeface="Arial"/>
          <a:ea typeface="Arial"/>
          <a:cs typeface="Arial"/>
        </a:defRPr>
      </a:pPr>
      <a:endParaRPr lang="fr-FR"/>
    </a:p>
  </c:txPr>
  <c:externalData r:id="rId1">
    <c:autoUpdate val="0"/>
  </c:externalData>
</c:chartSpace>
</file>

<file path=word/charts/chart60.xml><?xml version="1.0" encoding="utf-8"?>
<c:chartSpace xmlns:c="http://schemas.openxmlformats.org/drawingml/2006/chart" xmlns:a="http://schemas.openxmlformats.org/drawingml/2006/main" xmlns:r="http://schemas.openxmlformats.org/officeDocument/2006/relationships">
  <c:date1904 val="0"/>
  <c:lang val="fr-F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9622291137398556"/>
          <c:y val="0.2285637645876413"/>
          <c:w val="0.74972735974363469"/>
          <c:h val="0.55505414028634159"/>
        </c:manualLayout>
      </c:layout>
      <c:scatterChart>
        <c:scatterStyle val="smoothMarker"/>
        <c:varyColors val="0"/>
        <c:ser>
          <c:idx val="0"/>
          <c:order val="0"/>
          <c:tx>
            <c:v>Fenton</c:v>
          </c:tx>
          <c:spPr>
            <a:ln w="12699">
              <a:solidFill>
                <a:srgbClr val="000080"/>
              </a:solidFill>
              <a:prstDash val="solid"/>
            </a:ln>
          </c:spPr>
          <c:marker>
            <c:symbol val="diamond"/>
            <c:size val="4"/>
            <c:spPr>
              <a:solidFill>
                <a:srgbClr val="000080"/>
              </a:solidFill>
              <a:ln>
                <a:solidFill>
                  <a:srgbClr val="000080"/>
                </a:solidFill>
                <a:prstDash val="solid"/>
              </a:ln>
            </c:spPr>
          </c:marker>
          <c:xVal>
            <c:numRef>
              <c:f>'Inhibiteur(tert B)'!$A$20:$A$24</c:f>
              <c:numCache>
                <c:formatCode>General</c:formatCode>
                <c:ptCount val="5"/>
                <c:pt idx="0">
                  <c:v>0</c:v>
                </c:pt>
                <c:pt idx="1">
                  <c:v>5</c:v>
                </c:pt>
                <c:pt idx="2">
                  <c:v>15</c:v>
                </c:pt>
                <c:pt idx="3">
                  <c:v>30</c:v>
                </c:pt>
                <c:pt idx="4">
                  <c:v>60</c:v>
                </c:pt>
              </c:numCache>
            </c:numRef>
          </c:xVal>
          <c:yVal>
            <c:numRef>
              <c:f>'Inhibiteur(tert B)'!$G$20:$G$24</c:f>
              <c:numCache>
                <c:formatCode>0.00</c:formatCode>
                <c:ptCount val="5"/>
                <c:pt idx="0">
                  <c:v>0</c:v>
                </c:pt>
                <c:pt idx="1">
                  <c:v>77.419354838709651</c:v>
                </c:pt>
                <c:pt idx="2">
                  <c:v>82.258064516128258</c:v>
                </c:pt>
                <c:pt idx="3">
                  <c:v>85.483870967741908</c:v>
                </c:pt>
                <c:pt idx="4">
                  <c:v>90.322580645161253</c:v>
                </c:pt>
              </c:numCache>
            </c:numRef>
          </c:yVal>
          <c:smooth val="1"/>
        </c:ser>
        <c:ser>
          <c:idx val="1"/>
          <c:order val="1"/>
          <c:tx>
            <c:v>Coagulation</c:v>
          </c:tx>
          <c:spPr>
            <a:ln w="12699">
              <a:solidFill>
                <a:srgbClr val="000080"/>
              </a:solidFill>
              <a:prstDash val="solid"/>
            </a:ln>
          </c:spPr>
          <c:marker>
            <c:symbol val="diamond"/>
            <c:size val="4"/>
            <c:spPr>
              <a:noFill/>
              <a:ln>
                <a:solidFill>
                  <a:srgbClr val="000080"/>
                </a:solidFill>
                <a:prstDash val="solid"/>
              </a:ln>
            </c:spPr>
          </c:marker>
          <c:xVal>
            <c:numRef>
              <c:f>'Inhibiteur(tert B)'!$A$20:$A$24</c:f>
              <c:numCache>
                <c:formatCode>General</c:formatCode>
                <c:ptCount val="5"/>
                <c:pt idx="0">
                  <c:v>0</c:v>
                </c:pt>
                <c:pt idx="1">
                  <c:v>5</c:v>
                </c:pt>
                <c:pt idx="2">
                  <c:v>15</c:v>
                </c:pt>
                <c:pt idx="3">
                  <c:v>30</c:v>
                </c:pt>
                <c:pt idx="4">
                  <c:v>60</c:v>
                </c:pt>
              </c:numCache>
            </c:numRef>
          </c:xVal>
          <c:yVal>
            <c:numRef>
              <c:f>'Inhibiteur(tert B)'!$D$20:$D$24</c:f>
              <c:numCache>
                <c:formatCode>0.00</c:formatCode>
                <c:ptCount val="5"/>
                <c:pt idx="0">
                  <c:v>0</c:v>
                </c:pt>
                <c:pt idx="1">
                  <c:v>32.258064516129018</c:v>
                </c:pt>
                <c:pt idx="2">
                  <c:v>32.258064516129018</c:v>
                </c:pt>
                <c:pt idx="3">
                  <c:v>32.258064516129018</c:v>
                </c:pt>
                <c:pt idx="4">
                  <c:v>32.258064516129018</c:v>
                </c:pt>
              </c:numCache>
            </c:numRef>
          </c:yVal>
          <c:smooth val="1"/>
        </c:ser>
        <c:ser>
          <c:idx val="2"/>
          <c:order val="2"/>
          <c:tx>
            <c:v>[tert Butanol] = 0.004  M</c:v>
          </c:tx>
          <c:spPr>
            <a:ln w="12699">
              <a:solidFill>
                <a:srgbClr val="FF0000"/>
              </a:solidFill>
              <a:prstDash val="solid"/>
            </a:ln>
          </c:spPr>
          <c:marker>
            <c:symbol val="square"/>
            <c:size val="4"/>
            <c:spPr>
              <a:solidFill>
                <a:srgbClr val="FF0000"/>
              </a:solidFill>
              <a:ln>
                <a:solidFill>
                  <a:srgbClr val="FF0000"/>
                </a:solidFill>
                <a:prstDash val="solid"/>
              </a:ln>
            </c:spPr>
          </c:marker>
          <c:xVal>
            <c:numRef>
              <c:f>'Inhibiteur(tert B)'!$A$20:$A$24</c:f>
              <c:numCache>
                <c:formatCode>General</c:formatCode>
                <c:ptCount val="5"/>
                <c:pt idx="0">
                  <c:v>0</c:v>
                </c:pt>
                <c:pt idx="1">
                  <c:v>5</c:v>
                </c:pt>
                <c:pt idx="2">
                  <c:v>15</c:v>
                </c:pt>
                <c:pt idx="3">
                  <c:v>30</c:v>
                </c:pt>
                <c:pt idx="4">
                  <c:v>60</c:v>
                </c:pt>
              </c:numCache>
            </c:numRef>
          </c:xVal>
          <c:yVal>
            <c:numRef>
              <c:f>'Inhibiteur(tert B)'!$W$20:$W$24</c:f>
              <c:numCache>
                <c:formatCode>0.00</c:formatCode>
                <c:ptCount val="5"/>
                <c:pt idx="0">
                  <c:v>-2.0417894705751228E-14</c:v>
                </c:pt>
                <c:pt idx="1">
                  <c:v>8.6206896551723968</c:v>
                </c:pt>
                <c:pt idx="2">
                  <c:v>17.241379310344787</c:v>
                </c:pt>
                <c:pt idx="3">
                  <c:v>18.965517241378596</c:v>
                </c:pt>
                <c:pt idx="4">
                  <c:v>20.689655172413765</c:v>
                </c:pt>
              </c:numCache>
            </c:numRef>
          </c:yVal>
          <c:smooth val="1"/>
        </c:ser>
        <c:ser>
          <c:idx val="3"/>
          <c:order val="3"/>
          <c:tx>
            <c:v>Coag([tert Butanol] = 0.004  M)</c:v>
          </c:tx>
          <c:spPr>
            <a:ln w="12699">
              <a:solidFill>
                <a:srgbClr val="FF0000"/>
              </a:solidFill>
              <a:prstDash val="solid"/>
            </a:ln>
          </c:spPr>
          <c:marker>
            <c:symbol val="square"/>
            <c:size val="4"/>
            <c:spPr>
              <a:noFill/>
              <a:ln>
                <a:solidFill>
                  <a:srgbClr val="FF0000"/>
                </a:solidFill>
                <a:prstDash val="solid"/>
              </a:ln>
            </c:spPr>
          </c:marker>
          <c:xVal>
            <c:numRef>
              <c:f>'Inhibiteur(tert B)'!$A$20:$A$24</c:f>
              <c:numCache>
                <c:formatCode>General</c:formatCode>
                <c:ptCount val="5"/>
                <c:pt idx="0">
                  <c:v>0</c:v>
                </c:pt>
                <c:pt idx="1">
                  <c:v>5</c:v>
                </c:pt>
                <c:pt idx="2">
                  <c:v>15</c:v>
                </c:pt>
                <c:pt idx="3">
                  <c:v>30</c:v>
                </c:pt>
                <c:pt idx="4">
                  <c:v>60</c:v>
                </c:pt>
              </c:numCache>
            </c:numRef>
          </c:xVal>
          <c:yVal>
            <c:numRef>
              <c:f>'Inhibiteur(tert B)'!$S$20:$S$24</c:f>
              <c:numCache>
                <c:formatCode>0.00</c:formatCode>
                <c:ptCount val="5"/>
                <c:pt idx="0">
                  <c:v>-2.0417894705751228E-14</c:v>
                </c:pt>
                <c:pt idx="1">
                  <c:v>3.4482758620689342</c:v>
                </c:pt>
                <c:pt idx="2">
                  <c:v>3.4482758620689342</c:v>
                </c:pt>
                <c:pt idx="3">
                  <c:v>3.4482758620689342</c:v>
                </c:pt>
                <c:pt idx="4">
                  <c:v>3.4482758620689342</c:v>
                </c:pt>
              </c:numCache>
            </c:numRef>
          </c:yVal>
          <c:smooth val="1"/>
        </c:ser>
        <c:ser>
          <c:idx val="4"/>
          <c:order val="4"/>
          <c:tx>
            <c:v>[tert Butanol]  =  0.002 M</c:v>
          </c:tx>
          <c:spPr>
            <a:ln w="12699">
              <a:solidFill>
                <a:srgbClr val="008000"/>
              </a:solidFill>
              <a:prstDash val="solid"/>
            </a:ln>
          </c:spPr>
          <c:marker>
            <c:symbol val="triangle"/>
            <c:size val="4"/>
            <c:spPr>
              <a:solidFill>
                <a:srgbClr val="008000"/>
              </a:solidFill>
              <a:ln>
                <a:solidFill>
                  <a:srgbClr val="008000"/>
                </a:solidFill>
                <a:prstDash val="solid"/>
              </a:ln>
            </c:spPr>
          </c:marker>
          <c:xVal>
            <c:numRef>
              <c:f>'Inhibiteur(tert B)'!$A$20:$A$24</c:f>
              <c:numCache>
                <c:formatCode>General</c:formatCode>
                <c:ptCount val="5"/>
                <c:pt idx="0">
                  <c:v>0</c:v>
                </c:pt>
                <c:pt idx="1">
                  <c:v>5</c:v>
                </c:pt>
                <c:pt idx="2">
                  <c:v>15</c:v>
                </c:pt>
                <c:pt idx="3">
                  <c:v>30</c:v>
                </c:pt>
                <c:pt idx="4">
                  <c:v>60</c:v>
                </c:pt>
              </c:numCache>
            </c:numRef>
          </c:xVal>
          <c:yVal>
            <c:numRef>
              <c:f>'Inhibiteur(tert B)'!$O$20:$O$24</c:f>
              <c:numCache>
                <c:formatCode>0.00</c:formatCode>
                <c:ptCount val="5"/>
                <c:pt idx="0">
                  <c:v>-4.3063196106675168E-14</c:v>
                </c:pt>
                <c:pt idx="1">
                  <c:v>10.909090909090871</c:v>
                </c:pt>
                <c:pt idx="2">
                  <c:v>25.454545454545428</c:v>
                </c:pt>
                <c:pt idx="3">
                  <c:v>27.272727272726524</c:v>
                </c:pt>
                <c:pt idx="4">
                  <c:v>29.090909090909026</c:v>
                </c:pt>
              </c:numCache>
            </c:numRef>
          </c:yVal>
          <c:smooth val="1"/>
        </c:ser>
        <c:ser>
          <c:idx val="5"/>
          <c:order val="5"/>
          <c:tx>
            <c:v>Coag([tert Butanol] = 0.002  M)</c:v>
          </c:tx>
          <c:spPr>
            <a:ln w="12699">
              <a:solidFill>
                <a:srgbClr val="008000"/>
              </a:solidFill>
              <a:prstDash val="solid"/>
            </a:ln>
          </c:spPr>
          <c:marker>
            <c:symbol val="triangle"/>
            <c:size val="4"/>
            <c:spPr>
              <a:noFill/>
              <a:ln>
                <a:solidFill>
                  <a:srgbClr val="008000"/>
                </a:solidFill>
                <a:prstDash val="solid"/>
              </a:ln>
            </c:spPr>
          </c:marker>
          <c:xVal>
            <c:numRef>
              <c:f>'Inhibiteur(tert B)'!$A$20:$A$24</c:f>
              <c:numCache>
                <c:formatCode>General</c:formatCode>
                <c:ptCount val="5"/>
                <c:pt idx="0">
                  <c:v>0</c:v>
                </c:pt>
                <c:pt idx="1">
                  <c:v>5</c:v>
                </c:pt>
                <c:pt idx="2">
                  <c:v>15</c:v>
                </c:pt>
                <c:pt idx="3">
                  <c:v>30</c:v>
                </c:pt>
                <c:pt idx="4">
                  <c:v>60</c:v>
                </c:pt>
              </c:numCache>
            </c:numRef>
          </c:xVal>
          <c:yVal>
            <c:numRef>
              <c:f>'Inhibiteur(tert B)'!$K$20:$K$24</c:f>
              <c:numCache>
                <c:formatCode>0.00</c:formatCode>
                <c:ptCount val="5"/>
                <c:pt idx="0">
                  <c:v>-4.3063196106675168E-14</c:v>
                </c:pt>
                <c:pt idx="1">
                  <c:v>5.4545454545454355</c:v>
                </c:pt>
                <c:pt idx="2">
                  <c:v>5.4545454545454355</c:v>
                </c:pt>
                <c:pt idx="3">
                  <c:v>5.4545454545454355</c:v>
                </c:pt>
                <c:pt idx="4">
                  <c:v>5.4545454545454355</c:v>
                </c:pt>
              </c:numCache>
            </c:numRef>
          </c:yVal>
          <c:smooth val="1"/>
        </c:ser>
        <c:dLbls>
          <c:showLegendKey val="0"/>
          <c:showVal val="0"/>
          <c:showCatName val="0"/>
          <c:showSerName val="0"/>
          <c:showPercent val="0"/>
          <c:showBubbleSize val="0"/>
        </c:dLbls>
        <c:axId val="378885248"/>
        <c:axId val="378887552"/>
      </c:scatterChart>
      <c:valAx>
        <c:axId val="378885248"/>
        <c:scaling>
          <c:orientation val="minMax"/>
          <c:max val="60"/>
        </c:scaling>
        <c:delete val="0"/>
        <c:axPos val="b"/>
        <c:title>
          <c:tx>
            <c:rich>
              <a:bodyPr/>
              <a:lstStyle/>
              <a:p>
                <a:pPr>
                  <a:defRPr sz="1200" b="1" i="1" u="none" strike="noStrike" baseline="0">
                    <a:solidFill>
                      <a:srgbClr val="000000"/>
                    </a:solidFill>
                    <a:latin typeface="Times New Roman"/>
                    <a:ea typeface="Times New Roman"/>
                    <a:cs typeface="Times New Roman"/>
                  </a:defRPr>
                </a:pPr>
                <a:r>
                  <a:rPr lang="fr-FR" sz="1200"/>
                  <a:t>temps (mn)</a:t>
                </a:r>
              </a:p>
            </c:rich>
          </c:tx>
          <c:layout>
            <c:manualLayout>
              <c:xMode val="edge"/>
              <c:yMode val="edge"/>
              <c:x val="0.48065173116089632"/>
              <c:y val="0.89565217391304353"/>
            </c:manualLayout>
          </c:layout>
          <c:overlay val="0"/>
          <c:spPr>
            <a:noFill/>
            <a:ln w="25399">
              <a:noFill/>
            </a:ln>
          </c:spPr>
        </c:title>
        <c:numFmt formatCode="General" sourceLinked="1"/>
        <c:majorTickMark val="out"/>
        <c:minorTickMark val="none"/>
        <c:tickLblPos val="nextTo"/>
        <c:spPr>
          <a:ln w="3175">
            <a:solidFill>
              <a:srgbClr val="000000"/>
            </a:solidFill>
            <a:prstDash val="solid"/>
          </a:ln>
        </c:spPr>
        <c:txPr>
          <a:bodyPr rot="0" vert="horz"/>
          <a:lstStyle/>
          <a:p>
            <a:pPr>
              <a:defRPr sz="800" b="1" i="1" u="none" strike="noStrike" baseline="0">
                <a:solidFill>
                  <a:srgbClr val="000000"/>
                </a:solidFill>
                <a:latin typeface="Arial"/>
                <a:ea typeface="Arial"/>
                <a:cs typeface="Arial"/>
              </a:defRPr>
            </a:pPr>
            <a:endParaRPr lang="fr-FR"/>
          </a:p>
        </c:txPr>
        <c:crossAx val="378887552"/>
        <c:crosses val="autoZero"/>
        <c:crossBetween val="midCat"/>
      </c:valAx>
      <c:valAx>
        <c:axId val="378887552"/>
        <c:scaling>
          <c:orientation val="minMax"/>
          <c:min val="0"/>
        </c:scaling>
        <c:delete val="0"/>
        <c:axPos val="l"/>
        <c:title>
          <c:tx>
            <c:rich>
              <a:bodyPr/>
              <a:lstStyle/>
              <a:p>
                <a:pPr>
                  <a:defRPr sz="1100" b="1" i="1" u="none" strike="noStrike" baseline="0">
                    <a:solidFill>
                      <a:srgbClr val="000000"/>
                    </a:solidFill>
                    <a:latin typeface="Times New Roman"/>
                    <a:ea typeface="Times New Roman"/>
                    <a:cs typeface="Times New Roman"/>
                  </a:defRPr>
                </a:pPr>
                <a:r>
                  <a:rPr lang="fr-FR" sz="1100"/>
                  <a:t>Taux de dégradation (%)</a:t>
                </a:r>
              </a:p>
            </c:rich>
          </c:tx>
          <c:layout>
            <c:manualLayout>
              <c:xMode val="edge"/>
              <c:yMode val="edge"/>
              <c:x val="2.6037381947415252E-2"/>
              <c:y val="0.25832849781290496"/>
            </c:manualLayout>
          </c:layout>
          <c:overlay val="0"/>
          <c:spPr>
            <a:noFill/>
            <a:ln w="25399">
              <a:noFill/>
            </a:ln>
          </c:spPr>
        </c:title>
        <c:numFmt formatCode="0.00" sourceLinked="1"/>
        <c:majorTickMark val="out"/>
        <c:minorTickMark val="none"/>
        <c:tickLblPos val="nextTo"/>
        <c:spPr>
          <a:ln w="3175">
            <a:solidFill>
              <a:srgbClr val="000000"/>
            </a:solidFill>
            <a:prstDash val="solid"/>
          </a:ln>
        </c:spPr>
        <c:txPr>
          <a:bodyPr rot="0" vert="horz"/>
          <a:lstStyle/>
          <a:p>
            <a:pPr>
              <a:defRPr sz="700" b="1" i="1" u="none" strike="noStrike" baseline="0">
                <a:solidFill>
                  <a:srgbClr val="000000"/>
                </a:solidFill>
                <a:latin typeface="Arial"/>
                <a:ea typeface="Arial"/>
                <a:cs typeface="Arial"/>
              </a:defRPr>
            </a:pPr>
            <a:endParaRPr lang="fr-FR"/>
          </a:p>
        </c:txPr>
        <c:crossAx val="378885248"/>
        <c:crosses val="autoZero"/>
        <c:crossBetween val="midCat"/>
      </c:valAx>
      <c:spPr>
        <a:noFill/>
        <a:ln w="25399">
          <a:noFill/>
        </a:ln>
      </c:spPr>
    </c:plotArea>
    <c:legend>
      <c:legendPos val="r"/>
      <c:layout>
        <c:manualLayout>
          <c:xMode val="edge"/>
          <c:yMode val="edge"/>
          <c:x val="0.24150386030507126"/>
          <c:y val="2.8682417164904005E-2"/>
          <c:w val="0.7207113082347546"/>
          <c:h val="0.15432095202428073"/>
        </c:manualLayout>
      </c:layout>
      <c:overlay val="0"/>
      <c:spPr>
        <a:solidFill>
          <a:srgbClr val="FFFFFF"/>
        </a:solidFill>
        <a:ln w="25399">
          <a:noFill/>
        </a:ln>
        <a:effectLst>
          <a:outerShdw blurRad="63500" sx="102000" sy="102000" algn="ctr" rotWithShape="0">
            <a:schemeClr val="tx2">
              <a:lumMod val="60000"/>
              <a:lumOff val="40000"/>
              <a:alpha val="40000"/>
            </a:schemeClr>
          </a:outerShdw>
        </a:effectLst>
      </c:spPr>
      <c:txPr>
        <a:bodyPr/>
        <a:lstStyle/>
        <a:p>
          <a:pPr>
            <a:defRPr sz="735" b="1" i="1" u="none" strike="noStrike" baseline="0">
              <a:solidFill>
                <a:srgbClr val="000000"/>
              </a:solidFill>
              <a:latin typeface="Times New Roman"/>
              <a:ea typeface="Times New Roman"/>
              <a:cs typeface="Times New Roman"/>
            </a:defRPr>
          </a:pPr>
          <a:endParaRPr lang="fr-FR"/>
        </a:p>
      </c:txPr>
    </c:legend>
    <c:plotVisOnly val="1"/>
    <c:dispBlanksAs val="gap"/>
    <c:showDLblsOverMax val="0"/>
  </c:chart>
  <c:spPr>
    <a:solidFill>
      <a:srgbClr val="FFFFFF"/>
    </a:solidFill>
    <a:ln>
      <a:noFill/>
    </a:ln>
  </c:spPr>
  <c:txPr>
    <a:bodyPr/>
    <a:lstStyle/>
    <a:p>
      <a:pPr>
        <a:defRPr sz="1000" b="0" i="0" u="none" strike="noStrike" baseline="0">
          <a:solidFill>
            <a:srgbClr val="000000"/>
          </a:solidFill>
          <a:latin typeface="Arial"/>
          <a:ea typeface="Arial"/>
          <a:cs typeface="Arial"/>
        </a:defRPr>
      </a:pPr>
      <a:endParaRPr lang="fr-FR"/>
    </a:p>
  </c:txPr>
  <c:externalData r:id="rId1">
    <c:autoUpdate val="0"/>
  </c:externalData>
</c:chartSpace>
</file>

<file path=word/charts/chart61.xml><?xml version="1.0" encoding="utf-8"?>
<c:chartSpace xmlns:c="http://schemas.openxmlformats.org/drawingml/2006/chart" xmlns:a="http://schemas.openxmlformats.org/drawingml/2006/main" xmlns:r="http://schemas.openxmlformats.org/officeDocument/2006/relationships">
  <c:date1904 val="0"/>
  <c:lang val="fr-F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5463917085021694"/>
          <c:y val="0.19316070198031085"/>
          <c:w val="0.82474226804123707"/>
          <c:h val="0.60754286995856333"/>
        </c:manualLayout>
      </c:layout>
      <c:barChart>
        <c:barDir val="col"/>
        <c:grouping val="clustered"/>
        <c:varyColors val="0"/>
        <c:ser>
          <c:idx val="3"/>
          <c:order val="0"/>
          <c:tx>
            <c:v>[Inhibiteur]=[Amp]*5([Urée]= 0.6988 g/l)</c:v>
          </c:tx>
          <c:spPr>
            <a:noFill/>
            <a:ln w="12701">
              <a:solidFill>
                <a:srgbClr val="FF0000"/>
              </a:solidFill>
              <a:prstDash val="solid"/>
            </a:ln>
          </c:spPr>
          <c:invertIfNegative val="0"/>
          <c:cat>
            <c:numRef>
              <c:f>'Inhibiteur (Urée)'!$A$16:$A$20</c:f>
              <c:numCache>
                <c:formatCode>General</c:formatCode>
                <c:ptCount val="5"/>
                <c:pt idx="0">
                  <c:v>0</c:v>
                </c:pt>
                <c:pt idx="1">
                  <c:v>5</c:v>
                </c:pt>
                <c:pt idx="2">
                  <c:v>15</c:v>
                </c:pt>
                <c:pt idx="3">
                  <c:v>30</c:v>
                </c:pt>
                <c:pt idx="4">
                  <c:v>60</c:v>
                </c:pt>
              </c:numCache>
            </c:numRef>
          </c:cat>
          <c:val>
            <c:numRef>
              <c:f>'Inhibiteur (Urée)'!$L$16:$L$20</c:f>
              <c:numCache>
                <c:formatCode>General</c:formatCode>
                <c:ptCount val="5"/>
                <c:pt idx="0">
                  <c:v>331.2000000000001</c:v>
                </c:pt>
                <c:pt idx="1">
                  <c:v>163.2000000000001</c:v>
                </c:pt>
                <c:pt idx="2">
                  <c:v>115.2000000000001</c:v>
                </c:pt>
                <c:pt idx="3">
                  <c:v>81.600000000000108</c:v>
                </c:pt>
                <c:pt idx="4">
                  <c:v>86.400000000000034</c:v>
                </c:pt>
              </c:numCache>
            </c:numRef>
          </c:val>
        </c:ser>
        <c:ser>
          <c:idx val="5"/>
          <c:order val="1"/>
          <c:tx>
            <c:v>[Inhibiteur]=[Amp]*5([Urée]= 1.3976 g/l)</c:v>
          </c:tx>
          <c:spPr>
            <a:gradFill rotWithShape="0">
              <a:gsLst>
                <a:gs pos="0">
                  <a:srgbClr val="FFFFFF"/>
                </a:gs>
                <a:gs pos="50000">
                  <a:srgbClr val="FF0000"/>
                </a:gs>
                <a:gs pos="100000">
                  <a:srgbClr val="FFFFFF"/>
                </a:gs>
              </a:gsLst>
              <a:lin ang="18900000" scaled="1"/>
            </a:gradFill>
            <a:ln w="12701">
              <a:solidFill>
                <a:srgbClr val="FF0000"/>
              </a:solidFill>
              <a:prstDash val="solid"/>
            </a:ln>
          </c:spPr>
          <c:invertIfNegative val="0"/>
          <c:cat>
            <c:numRef>
              <c:f>'Inhibiteur (Urée)'!$A$16:$A$20</c:f>
              <c:numCache>
                <c:formatCode>General</c:formatCode>
                <c:ptCount val="5"/>
                <c:pt idx="0">
                  <c:v>0</c:v>
                </c:pt>
                <c:pt idx="1">
                  <c:v>5</c:v>
                </c:pt>
                <c:pt idx="2">
                  <c:v>15</c:v>
                </c:pt>
                <c:pt idx="3">
                  <c:v>30</c:v>
                </c:pt>
                <c:pt idx="4">
                  <c:v>60</c:v>
                </c:pt>
              </c:numCache>
            </c:numRef>
          </c:cat>
          <c:val>
            <c:numRef>
              <c:f>'Inhibiteur (Urée)'!$R$16:$R$20</c:f>
              <c:numCache>
                <c:formatCode>General</c:formatCode>
                <c:ptCount val="5"/>
                <c:pt idx="0">
                  <c:v>360.00000000000011</c:v>
                </c:pt>
                <c:pt idx="1">
                  <c:v>196.80000000000007</c:v>
                </c:pt>
                <c:pt idx="2">
                  <c:v>148.80000000000007</c:v>
                </c:pt>
                <c:pt idx="3">
                  <c:v>134.40000000000003</c:v>
                </c:pt>
                <c:pt idx="4">
                  <c:v>115.2000000000001</c:v>
                </c:pt>
              </c:numCache>
            </c:numRef>
          </c:val>
        </c:ser>
        <c:ser>
          <c:idx val="0"/>
          <c:order val="2"/>
          <c:tx>
            <c:v>[Inhibiteur]=[Amp]*5([Tert-B]= 0.6988 g/l)</c:v>
          </c:tx>
          <c:spPr>
            <a:noFill/>
            <a:ln w="25403">
              <a:solidFill>
                <a:srgbClr val="9999FF"/>
              </a:solidFill>
              <a:prstDash val="solid"/>
            </a:ln>
          </c:spPr>
          <c:invertIfNegative val="0"/>
          <c:val>
            <c:numRef>
              <c:f>'Inhibiteur (Urée)'!$N$50:$N$54</c:f>
              <c:numCache>
                <c:formatCode>General</c:formatCode>
                <c:ptCount val="5"/>
                <c:pt idx="0">
                  <c:v>1056.0000000000005</c:v>
                </c:pt>
                <c:pt idx="1">
                  <c:v>940.80000000000041</c:v>
                </c:pt>
                <c:pt idx="2">
                  <c:v>787.2000000000005</c:v>
                </c:pt>
                <c:pt idx="3">
                  <c:v>768.00000000000034</c:v>
                </c:pt>
                <c:pt idx="4">
                  <c:v>748.80000000000041</c:v>
                </c:pt>
              </c:numCache>
            </c:numRef>
          </c:val>
        </c:ser>
        <c:ser>
          <c:idx val="1"/>
          <c:order val="3"/>
          <c:tx>
            <c:v>[Inhibiteur]=[Amp]*5([Tert-B]= 1.3976 g/l)</c:v>
          </c:tx>
          <c:spPr>
            <a:gradFill rotWithShape="0">
              <a:gsLst>
                <a:gs pos="0">
                  <a:srgbClr val="FFFFFF"/>
                </a:gs>
                <a:gs pos="50000">
                  <a:srgbClr val="9999FF"/>
                </a:gs>
                <a:gs pos="100000">
                  <a:srgbClr val="FFFFFF"/>
                </a:gs>
              </a:gsLst>
              <a:lin ang="18900000" scaled="1"/>
            </a:gradFill>
            <a:ln w="12701">
              <a:solidFill>
                <a:srgbClr val="9999FF"/>
              </a:solidFill>
              <a:prstDash val="solid"/>
            </a:ln>
          </c:spPr>
          <c:invertIfNegative val="0"/>
          <c:val>
            <c:numRef>
              <c:f>'Inhibiteur (Urée)'!$V$50:$V$54</c:f>
              <c:numCache>
                <c:formatCode>General</c:formatCode>
                <c:ptCount val="5"/>
                <c:pt idx="0">
                  <c:v>1113.5999999999999</c:v>
                </c:pt>
                <c:pt idx="1">
                  <c:v>1017.6000000000001</c:v>
                </c:pt>
                <c:pt idx="2">
                  <c:v>921.60000000000014</c:v>
                </c:pt>
                <c:pt idx="3">
                  <c:v>902.4000000000002</c:v>
                </c:pt>
                <c:pt idx="4">
                  <c:v>883.2000000000005</c:v>
                </c:pt>
              </c:numCache>
            </c:numRef>
          </c:val>
        </c:ser>
        <c:dLbls>
          <c:showLegendKey val="0"/>
          <c:showVal val="0"/>
          <c:showCatName val="0"/>
          <c:showSerName val="0"/>
          <c:showPercent val="0"/>
          <c:showBubbleSize val="0"/>
        </c:dLbls>
        <c:gapWidth val="150"/>
        <c:axId val="379959168"/>
        <c:axId val="379973632"/>
      </c:barChart>
      <c:catAx>
        <c:axId val="379959168"/>
        <c:scaling>
          <c:orientation val="minMax"/>
        </c:scaling>
        <c:delete val="0"/>
        <c:axPos val="b"/>
        <c:title>
          <c:tx>
            <c:rich>
              <a:bodyPr/>
              <a:lstStyle/>
              <a:p>
                <a:pPr>
                  <a:defRPr sz="1050" b="1" i="1" u="none" strike="noStrike" baseline="0">
                    <a:solidFill>
                      <a:srgbClr val="000000"/>
                    </a:solidFill>
                    <a:latin typeface="Times New Roman"/>
                    <a:ea typeface="Times New Roman"/>
                    <a:cs typeface="Times New Roman"/>
                  </a:defRPr>
                </a:pPr>
                <a:r>
                  <a:rPr lang="fr-FR" sz="1050"/>
                  <a:t>temps (mn)</a:t>
                </a:r>
              </a:p>
            </c:rich>
          </c:tx>
          <c:layout>
            <c:manualLayout>
              <c:xMode val="edge"/>
              <c:yMode val="edge"/>
              <c:x val="0.47257165751525931"/>
              <c:y val="0.893113875958089"/>
            </c:manualLayout>
          </c:layout>
          <c:overlay val="0"/>
          <c:spPr>
            <a:noFill/>
            <a:ln w="25403">
              <a:noFill/>
            </a:ln>
          </c:spPr>
        </c:title>
        <c:numFmt formatCode="General" sourceLinked="1"/>
        <c:majorTickMark val="out"/>
        <c:minorTickMark val="none"/>
        <c:tickLblPos val="nextTo"/>
        <c:spPr>
          <a:ln w="3175">
            <a:solidFill>
              <a:srgbClr val="000000"/>
            </a:solidFill>
            <a:prstDash val="solid"/>
          </a:ln>
        </c:spPr>
        <c:txPr>
          <a:bodyPr rot="0" vert="horz"/>
          <a:lstStyle/>
          <a:p>
            <a:pPr>
              <a:defRPr sz="800" b="1" i="1" u="none" strike="noStrike" baseline="0">
                <a:solidFill>
                  <a:srgbClr val="000000"/>
                </a:solidFill>
                <a:latin typeface="Arial"/>
                <a:ea typeface="Arial"/>
                <a:cs typeface="Arial"/>
              </a:defRPr>
            </a:pPr>
            <a:endParaRPr lang="fr-FR"/>
          </a:p>
        </c:txPr>
        <c:crossAx val="379973632"/>
        <c:crosses val="autoZero"/>
        <c:auto val="1"/>
        <c:lblAlgn val="ctr"/>
        <c:lblOffset val="100"/>
        <c:tickLblSkip val="1"/>
        <c:tickMarkSkip val="1"/>
        <c:noMultiLvlLbl val="0"/>
      </c:catAx>
      <c:valAx>
        <c:axId val="379973632"/>
        <c:scaling>
          <c:orientation val="minMax"/>
        </c:scaling>
        <c:delete val="0"/>
        <c:axPos val="l"/>
        <c:title>
          <c:tx>
            <c:rich>
              <a:bodyPr/>
              <a:lstStyle/>
              <a:p>
                <a:pPr>
                  <a:defRPr sz="1200" b="1" i="1" u="none" strike="noStrike" baseline="0">
                    <a:solidFill>
                      <a:srgbClr val="000000"/>
                    </a:solidFill>
                    <a:latin typeface="Times New Roman"/>
                    <a:ea typeface="Times New Roman"/>
                    <a:cs typeface="Times New Roman"/>
                  </a:defRPr>
                </a:pPr>
                <a:r>
                  <a:rPr lang="fr-FR"/>
                  <a:t>DCO (mg/l)</a:t>
                </a:r>
              </a:p>
            </c:rich>
          </c:tx>
          <c:layout>
            <c:manualLayout>
              <c:xMode val="edge"/>
              <c:yMode val="edge"/>
              <c:x val="3.2653061224489806E-2"/>
              <c:y val="0.33673581823943838"/>
            </c:manualLayout>
          </c:layout>
          <c:overlay val="0"/>
          <c:spPr>
            <a:noFill/>
            <a:ln w="25403">
              <a:noFill/>
            </a:ln>
          </c:spPr>
        </c:title>
        <c:numFmt formatCode="General" sourceLinked="1"/>
        <c:majorTickMark val="out"/>
        <c:minorTickMark val="none"/>
        <c:tickLblPos val="nextTo"/>
        <c:spPr>
          <a:ln w="3175">
            <a:solidFill>
              <a:srgbClr val="000000"/>
            </a:solidFill>
            <a:prstDash val="solid"/>
          </a:ln>
        </c:spPr>
        <c:txPr>
          <a:bodyPr rot="0" vert="horz"/>
          <a:lstStyle/>
          <a:p>
            <a:pPr>
              <a:defRPr sz="800" b="1" i="1" u="none" strike="noStrike" baseline="0">
                <a:solidFill>
                  <a:srgbClr val="000000"/>
                </a:solidFill>
                <a:latin typeface="Arial"/>
                <a:ea typeface="Arial"/>
                <a:cs typeface="Arial"/>
              </a:defRPr>
            </a:pPr>
            <a:endParaRPr lang="fr-FR"/>
          </a:p>
        </c:txPr>
        <c:crossAx val="379959168"/>
        <c:crosses val="autoZero"/>
        <c:crossBetween val="between"/>
      </c:valAx>
      <c:spPr>
        <a:noFill/>
        <a:ln w="25403">
          <a:noFill/>
        </a:ln>
      </c:spPr>
    </c:plotArea>
    <c:legend>
      <c:legendPos val="r"/>
      <c:layout>
        <c:manualLayout>
          <c:xMode val="edge"/>
          <c:yMode val="edge"/>
          <c:x val="0.16132012864025155"/>
          <c:y val="3.6303588578622002E-2"/>
          <c:w val="0.83384854143130305"/>
          <c:h val="0.18534801519797509"/>
        </c:manualLayout>
      </c:layout>
      <c:overlay val="0"/>
      <c:spPr>
        <a:solidFill>
          <a:srgbClr val="FFFFFF"/>
        </a:solidFill>
        <a:ln w="25403">
          <a:noFill/>
        </a:ln>
        <a:effectLst>
          <a:innerShdw blurRad="114300">
            <a:schemeClr val="tx2">
              <a:lumMod val="20000"/>
              <a:lumOff val="80000"/>
            </a:schemeClr>
          </a:innerShdw>
        </a:effectLst>
      </c:spPr>
      <c:txPr>
        <a:bodyPr/>
        <a:lstStyle/>
        <a:p>
          <a:pPr>
            <a:defRPr sz="735" b="1" i="1" u="none" strike="noStrike" baseline="0">
              <a:solidFill>
                <a:srgbClr val="000000"/>
              </a:solidFill>
              <a:latin typeface="Times New Roman"/>
              <a:ea typeface="Times New Roman"/>
              <a:cs typeface="Times New Roman"/>
            </a:defRPr>
          </a:pPr>
          <a:endParaRPr lang="fr-FR"/>
        </a:p>
      </c:txPr>
    </c:legend>
    <c:plotVisOnly val="1"/>
    <c:dispBlanksAs val="gap"/>
    <c:showDLblsOverMax val="0"/>
  </c:chart>
  <c:spPr>
    <a:solidFill>
      <a:srgbClr val="FFFFFF"/>
    </a:solidFill>
    <a:ln>
      <a:noFill/>
    </a:ln>
  </c:spPr>
  <c:txPr>
    <a:bodyPr/>
    <a:lstStyle/>
    <a:p>
      <a:pPr>
        <a:defRPr sz="1000" b="0" i="0" u="none" strike="noStrike" baseline="0">
          <a:solidFill>
            <a:srgbClr val="000000"/>
          </a:solidFill>
          <a:latin typeface="Arial"/>
          <a:ea typeface="Arial"/>
          <a:cs typeface="Arial"/>
        </a:defRPr>
      </a:pPr>
      <a:endParaRPr lang="fr-FR"/>
    </a:p>
  </c:txPr>
  <c:externalData r:id="rId1">
    <c:autoUpdate val="0"/>
  </c:externalData>
</c:chartSpace>
</file>

<file path=word/charts/chart62.xml><?xml version="1.0" encoding="utf-8"?>
<c:chartSpace xmlns:c="http://schemas.openxmlformats.org/drawingml/2006/chart" xmlns:a="http://schemas.openxmlformats.org/drawingml/2006/main" xmlns:r="http://schemas.openxmlformats.org/officeDocument/2006/relationships">
  <c:date1904 val="0"/>
  <c:lang val="fr-F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6648047116073014"/>
          <c:y val="0.23574927691216513"/>
          <c:w val="0.77289377289379091"/>
          <c:h val="0.58731067352930333"/>
        </c:manualLayout>
      </c:layout>
      <c:scatterChart>
        <c:scatterStyle val="smoothMarker"/>
        <c:varyColors val="0"/>
        <c:ser>
          <c:idx val="3"/>
          <c:order val="0"/>
          <c:tx>
            <c:v>[Inhibiteur]=[Amp]*5([Urée]= 0.6988 g/l)</c:v>
          </c:tx>
          <c:spPr>
            <a:ln w="12702">
              <a:solidFill>
                <a:srgbClr val="FF0000"/>
              </a:solidFill>
              <a:prstDash val="solid"/>
            </a:ln>
          </c:spPr>
          <c:marker>
            <c:symbol val="triangle"/>
            <c:size val="4"/>
            <c:spPr>
              <a:solidFill>
                <a:srgbClr val="FF0000"/>
              </a:solidFill>
              <a:ln>
                <a:solidFill>
                  <a:srgbClr val="FF0000"/>
                </a:solidFill>
                <a:prstDash val="solid"/>
              </a:ln>
            </c:spPr>
          </c:marker>
          <c:xVal>
            <c:numRef>
              <c:f>'Inhibiteur (Urée)'!$A$16:$A$20</c:f>
              <c:numCache>
                <c:formatCode>General</c:formatCode>
                <c:ptCount val="5"/>
                <c:pt idx="0">
                  <c:v>0</c:v>
                </c:pt>
                <c:pt idx="1">
                  <c:v>5</c:v>
                </c:pt>
                <c:pt idx="2">
                  <c:v>15</c:v>
                </c:pt>
                <c:pt idx="3">
                  <c:v>30</c:v>
                </c:pt>
                <c:pt idx="4">
                  <c:v>60</c:v>
                </c:pt>
              </c:numCache>
            </c:numRef>
          </c:xVal>
          <c:yVal>
            <c:numRef>
              <c:f>'Inhibiteur (Urée)'!$M$16:$M$20</c:f>
              <c:numCache>
                <c:formatCode>0.00</c:formatCode>
                <c:ptCount val="5"/>
                <c:pt idx="0">
                  <c:v>-3.4325736027059792E-14</c:v>
                </c:pt>
                <c:pt idx="1">
                  <c:v>50.724637681159386</c:v>
                </c:pt>
                <c:pt idx="2">
                  <c:v>65.217391304347927</c:v>
                </c:pt>
                <c:pt idx="3">
                  <c:v>75.362318840578027</c:v>
                </c:pt>
                <c:pt idx="4">
                  <c:v>73.913043478261727</c:v>
                </c:pt>
              </c:numCache>
            </c:numRef>
          </c:yVal>
          <c:smooth val="1"/>
        </c:ser>
        <c:ser>
          <c:idx val="5"/>
          <c:order val="1"/>
          <c:tx>
            <c:v>[Inhibiteur]=[Amp]*5([Urée]= 1.3976 g/l)</c:v>
          </c:tx>
          <c:spPr>
            <a:ln w="12702">
              <a:solidFill>
                <a:srgbClr val="FF0000"/>
              </a:solidFill>
              <a:prstDash val="solid"/>
            </a:ln>
            <a:effectLst>
              <a:outerShdw blurRad="63500" sx="102000" sy="102000" algn="ctr" rotWithShape="0">
                <a:prstClr val="black">
                  <a:alpha val="40000"/>
                </a:prstClr>
              </a:outerShdw>
            </a:effectLst>
          </c:spPr>
          <c:marker>
            <c:symbol val="triangle"/>
            <c:size val="5"/>
            <c:spPr>
              <a:noFill/>
              <a:ln>
                <a:solidFill>
                  <a:srgbClr val="FF0000"/>
                </a:solidFill>
                <a:prstDash val="solid"/>
              </a:ln>
              <a:effectLst>
                <a:outerShdw blurRad="63500" sx="102000" sy="102000" algn="ctr" rotWithShape="0">
                  <a:prstClr val="black">
                    <a:alpha val="40000"/>
                  </a:prstClr>
                </a:outerShdw>
              </a:effectLst>
              <a:scene3d>
                <a:camera prst="orthographicFront"/>
                <a:lightRig rig="threePt" dir="t"/>
              </a:scene3d>
              <a:sp3d>
                <a:bevelB/>
              </a:sp3d>
            </c:spPr>
          </c:marker>
          <c:xVal>
            <c:numRef>
              <c:f>'Inhibiteur (Urée)'!$A$16:$A$20</c:f>
              <c:numCache>
                <c:formatCode>General</c:formatCode>
                <c:ptCount val="5"/>
                <c:pt idx="0">
                  <c:v>0</c:v>
                </c:pt>
                <c:pt idx="1">
                  <c:v>5</c:v>
                </c:pt>
                <c:pt idx="2">
                  <c:v>15</c:v>
                </c:pt>
                <c:pt idx="3">
                  <c:v>30</c:v>
                </c:pt>
                <c:pt idx="4">
                  <c:v>60</c:v>
                </c:pt>
              </c:numCache>
            </c:numRef>
          </c:xVal>
          <c:yVal>
            <c:numRef>
              <c:f>'Inhibiteur (Urée)'!$S$16:$S$20</c:f>
              <c:numCache>
                <c:formatCode>0.00</c:formatCode>
                <c:ptCount val="5"/>
                <c:pt idx="0">
                  <c:v>-3.1579677144895445E-14</c:v>
                </c:pt>
                <c:pt idx="1">
                  <c:v>45.333333333333314</c:v>
                </c:pt>
                <c:pt idx="2">
                  <c:v>58.666666666665975</c:v>
                </c:pt>
                <c:pt idx="3">
                  <c:v>62.666666666665975</c:v>
                </c:pt>
                <c:pt idx="4">
                  <c:v>68</c:v>
                </c:pt>
              </c:numCache>
            </c:numRef>
          </c:yVal>
          <c:smooth val="1"/>
        </c:ser>
        <c:ser>
          <c:idx val="0"/>
          <c:order val="2"/>
          <c:tx>
            <c:v>[Inhibiteur]=[Amp]*5([Tert-B]= 1.3976 g/l)</c:v>
          </c:tx>
          <c:spPr>
            <a:ln w="12702">
              <a:solidFill>
                <a:srgbClr val="000080"/>
              </a:solidFill>
              <a:prstDash val="solid"/>
            </a:ln>
          </c:spPr>
          <c:marker>
            <c:symbol val="triangle"/>
            <c:size val="5"/>
            <c:spPr>
              <a:solidFill>
                <a:srgbClr val="000080"/>
              </a:solidFill>
              <a:ln>
                <a:solidFill>
                  <a:srgbClr val="000080"/>
                </a:solidFill>
                <a:prstDash val="solid"/>
              </a:ln>
            </c:spPr>
          </c:marker>
          <c:xVal>
            <c:numRef>
              <c:f>'Inhibiteur (Urée)'!$A$16:$A$20</c:f>
              <c:numCache>
                <c:formatCode>General</c:formatCode>
                <c:ptCount val="5"/>
                <c:pt idx="0">
                  <c:v>0</c:v>
                </c:pt>
                <c:pt idx="1">
                  <c:v>5</c:v>
                </c:pt>
                <c:pt idx="2">
                  <c:v>15</c:v>
                </c:pt>
                <c:pt idx="3">
                  <c:v>30</c:v>
                </c:pt>
                <c:pt idx="4">
                  <c:v>60</c:v>
                </c:pt>
              </c:numCache>
            </c:numRef>
          </c:xVal>
          <c:yVal>
            <c:numRef>
              <c:f>'Inhibiteur (Urée)'!$O$50:$O$54</c:f>
              <c:numCache>
                <c:formatCode>0.00</c:formatCode>
                <c:ptCount val="5"/>
                <c:pt idx="0">
                  <c:v>-4.3063196106675035E-14</c:v>
                </c:pt>
                <c:pt idx="1">
                  <c:v>10.909090909090871</c:v>
                </c:pt>
                <c:pt idx="2">
                  <c:v>25.454545454545428</c:v>
                </c:pt>
                <c:pt idx="3">
                  <c:v>27.272727272726556</c:v>
                </c:pt>
                <c:pt idx="4">
                  <c:v>29.090909090909026</c:v>
                </c:pt>
              </c:numCache>
            </c:numRef>
          </c:yVal>
          <c:smooth val="1"/>
        </c:ser>
        <c:ser>
          <c:idx val="1"/>
          <c:order val="3"/>
          <c:tx>
            <c:v>[Inhibiteur]=[Amp]*5([Tert-B]= 1.3976 g/l)</c:v>
          </c:tx>
          <c:spPr>
            <a:ln w="12702">
              <a:solidFill>
                <a:srgbClr val="000080"/>
              </a:solidFill>
              <a:prstDash val="solid"/>
            </a:ln>
          </c:spPr>
          <c:marker>
            <c:symbol val="triangle"/>
            <c:size val="5"/>
            <c:spPr>
              <a:noFill/>
              <a:ln>
                <a:solidFill>
                  <a:srgbClr val="000080"/>
                </a:solidFill>
                <a:prstDash val="solid"/>
              </a:ln>
            </c:spPr>
          </c:marker>
          <c:xVal>
            <c:numRef>
              <c:f>'Inhibiteur (Urée)'!$A$16:$A$20</c:f>
              <c:numCache>
                <c:formatCode>General</c:formatCode>
                <c:ptCount val="5"/>
                <c:pt idx="0">
                  <c:v>0</c:v>
                </c:pt>
                <c:pt idx="1">
                  <c:v>5</c:v>
                </c:pt>
                <c:pt idx="2">
                  <c:v>15</c:v>
                </c:pt>
                <c:pt idx="3">
                  <c:v>30</c:v>
                </c:pt>
                <c:pt idx="4">
                  <c:v>60</c:v>
                </c:pt>
              </c:numCache>
            </c:numRef>
          </c:xVal>
          <c:yVal>
            <c:numRef>
              <c:f>'Inhibiteur (Urée)'!$W$50:$W$54</c:f>
              <c:numCache>
                <c:formatCode>0.00</c:formatCode>
                <c:ptCount val="5"/>
                <c:pt idx="0">
                  <c:v>-2.0417894705751162E-14</c:v>
                </c:pt>
                <c:pt idx="1">
                  <c:v>8.6206896551723968</c:v>
                </c:pt>
                <c:pt idx="2">
                  <c:v>17.241379310344787</c:v>
                </c:pt>
                <c:pt idx="3">
                  <c:v>18.965517241378624</c:v>
                </c:pt>
                <c:pt idx="4">
                  <c:v>20.689655172413765</c:v>
                </c:pt>
              </c:numCache>
            </c:numRef>
          </c:yVal>
          <c:smooth val="1"/>
        </c:ser>
        <c:dLbls>
          <c:showLegendKey val="0"/>
          <c:showVal val="0"/>
          <c:showCatName val="0"/>
          <c:showSerName val="0"/>
          <c:showPercent val="0"/>
          <c:showBubbleSize val="0"/>
        </c:dLbls>
        <c:axId val="380278656"/>
        <c:axId val="380297600"/>
      </c:scatterChart>
      <c:valAx>
        <c:axId val="380278656"/>
        <c:scaling>
          <c:orientation val="minMax"/>
          <c:max val="60"/>
        </c:scaling>
        <c:delete val="0"/>
        <c:axPos val="b"/>
        <c:title>
          <c:tx>
            <c:rich>
              <a:bodyPr/>
              <a:lstStyle/>
              <a:p>
                <a:pPr>
                  <a:defRPr sz="1200" b="1" i="1" u="none" strike="noStrike" baseline="0">
                    <a:solidFill>
                      <a:srgbClr val="000000"/>
                    </a:solidFill>
                    <a:latin typeface="Times New Roman"/>
                    <a:ea typeface="Times New Roman"/>
                    <a:cs typeface="Times New Roman"/>
                  </a:defRPr>
                </a:pPr>
                <a:r>
                  <a:rPr lang="fr-FR"/>
                  <a:t>temps (mn)</a:t>
                </a:r>
              </a:p>
            </c:rich>
          </c:tx>
          <c:layout>
            <c:manualLayout>
              <c:xMode val="edge"/>
              <c:yMode val="edge"/>
              <c:x val="0.48979636166168888"/>
              <c:y val="0.91780969870778961"/>
            </c:manualLayout>
          </c:layout>
          <c:overlay val="0"/>
          <c:spPr>
            <a:noFill/>
            <a:ln w="25403">
              <a:noFill/>
            </a:ln>
          </c:spPr>
        </c:title>
        <c:numFmt formatCode="General" sourceLinked="1"/>
        <c:majorTickMark val="out"/>
        <c:minorTickMark val="none"/>
        <c:tickLblPos val="nextTo"/>
        <c:spPr>
          <a:ln w="3175">
            <a:solidFill>
              <a:srgbClr val="000000"/>
            </a:solidFill>
            <a:prstDash val="solid"/>
          </a:ln>
        </c:spPr>
        <c:txPr>
          <a:bodyPr rot="0" vert="horz"/>
          <a:lstStyle/>
          <a:p>
            <a:pPr>
              <a:defRPr sz="800" b="1" i="1" u="none" strike="noStrike" baseline="0">
                <a:solidFill>
                  <a:srgbClr val="000000"/>
                </a:solidFill>
                <a:latin typeface="Arial"/>
                <a:ea typeface="Arial"/>
                <a:cs typeface="Arial"/>
              </a:defRPr>
            </a:pPr>
            <a:endParaRPr lang="fr-FR"/>
          </a:p>
        </c:txPr>
        <c:crossAx val="380297600"/>
        <c:crosses val="autoZero"/>
        <c:crossBetween val="midCat"/>
      </c:valAx>
      <c:valAx>
        <c:axId val="380297600"/>
        <c:scaling>
          <c:orientation val="minMax"/>
          <c:min val="0"/>
        </c:scaling>
        <c:delete val="0"/>
        <c:axPos val="l"/>
        <c:title>
          <c:tx>
            <c:rich>
              <a:bodyPr/>
              <a:lstStyle/>
              <a:p>
                <a:pPr>
                  <a:defRPr sz="900" b="1" i="1" u="none" strike="noStrike" baseline="0">
                    <a:solidFill>
                      <a:srgbClr val="000000"/>
                    </a:solidFill>
                    <a:latin typeface="Times New Roman"/>
                    <a:ea typeface="Times New Roman"/>
                    <a:cs typeface="Times New Roman"/>
                  </a:defRPr>
                </a:pPr>
                <a:r>
                  <a:rPr lang="fr-FR"/>
                  <a:t>Taux de dégradation (%)</a:t>
                </a:r>
              </a:p>
            </c:rich>
          </c:tx>
          <c:layout>
            <c:manualLayout>
              <c:xMode val="edge"/>
              <c:yMode val="edge"/>
              <c:x val="2.1778584392014508E-2"/>
              <c:y val="0.24920161337660271"/>
            </c:manualLayout>
          </c:layout>
          <c:overlay val="0"/>
          <c:spPr>
            <a:noFill/>
            <a:ln w="25403">
              <a:noFill/>
            </a:ln>
          </c:spPr>
        </c:title>
        <c:numFmt formatCode="0.00" sourceLinked="1"/>
        <c:majorTickMark val="out"/>
        <c:minorTickMark val="none"/>
        <c:tickLblPos val="nextTo"/>
        <c:spPr>
          <a:ln w="3175">
            <a:solidFill>
              <a:srgbClr val="000000"/>
            </a:solidFill>
            <a:prstDash val="solid"/>
          </a:ln>
        </c:spPr>
        <c:txPr>
          <a:bodyPr rot="0" vert="horz"/>
          <a:lstStyle/>
          <a:p>
            <a:pPr>
              <a:defRPr sz="800" b="1" i="1" u="none" strike="noStrike" baseline="0">
                <a:solidFill>
                  <a:srgbClr val="000000"/>
                </a:solidFill>
                <a:latin typeface="Arial"/>
                <a:ea typeface="Arial"/>
                <a:cs typeface="Arial"/>
              </a:defRPr>
            </a:pPr>
            <a:endParaRPr lang="fr-FR"/>
          </a:p>
        </c:txPr>
        <c:crossAx val="380278656"/>
        <c:crosses val="autoZero"/>
        <c:crossBetween val="midCat"/>
      </c:valAx>
      <c:spPr>
        <a:noFill/>
        <a:ln w="25403">
          <a:noFill/>
        </a:ln>
      </c:spPr>
    </c:plotArea>
    <c:legend>
      <c:legendPos val="r"/>
      <c:layout>
        <c:manualLayout>
          <c:xMode val="edge"/>
          <c:yMode val="edge"/>
          <c:x val="4.2124542124542107E-2"/>
          <c:y val="2.7303754266211604E-2"/>
          <c:w val="0.9157509157509155"/>
          <c:h val="0.15017064846416384"/>
        </c:manualLayout>
      </c:layout>
      <c:overlay val="0"/>
      <c:spPr>
        <a:solidFill>
          <a:srgbClr val="FFFFFF"/>
        </a:solidFill>
        <a:ln w="25403">
          <a:noFill/>
        </a:ln>
        <a:effectLst>
          <a:innerShdw blurRad="114300">
            <a:schemeClr val="tx2">
              <a:lumMod val="20000"/>
              <a:lumOff val="80000"/>
            </a:schemeClr>
          </a:innerShdw>
        </a:effectLst>
      </c:spPr>
      <c:txPr>
        <a:bodyPr/>
        <a:lstStyle/>
        <a:p>
          <a:pPr>
            <a:defRPr sz="825" b="1" i="1" u="none" strike="noStrike" baseline="0">
              <a:solidFill>
                <a:srgbClr val="000000"/>
              </a:solidFill>
              <a:latin typeface="Times New Roman"/>
              <a:ea typeface="Times New Roman"/>
              <a:cs typeface="Times New Roman"/>
            </a:defRPr>
          </a:pPr>
          <a:endParaRPr lang="fr-FR"/>
        </a:p>
      </c:txPr>
    </c:legend>
    <c:plotVisOnly val="1"/>
    <c:dispBlanksAs val="gap"/>
    <c:showDLblsOverMax val="0"/>
  </c:chart>
  <c:spPr>
    <a:solidFill>
      <a:srgbClr val="FFFFFF"/>
    </a:solidFill>
    <a:ln>
      <a:noFill/>
    </a:ln>
  </c:spPr>
  <c:txPr>
    <a:bodyPr/>
    <a:lstStyle/>
    <a:p>
      <a:pPr>
        <a:defRPr sz="1000" b="0" i="0" u="none" strike="noStrike" baseline="0">
          <a:solidFill>
            <a:srgbClr val="000000"/>
          </a:solidFill>
          <a:latin typeface="Arial"/>
          <a:ea typeface="Arial"/>
          <a:cs typeface="Arial"/>
        </a:defRPr>
      </a:pPr>
      <a:endParaRPr lang="fr-FR"/>
    </a:p>
  </c:txPr>
  <c:externalData r:id="rId1">
    <c:autoUpdate val="0"/>
  </c:externalData>
</c:chartSpace>
</file>

<file path=word/charts/chart63.xml><?xml version="1.0" encoding="utf-8"?>
<c:chartSpace xmlns:c="http://schemas.openxmlformats.org/drawingml/2006/chart" xmlns:a="http://schemas.openxmlformats.org/drawingml/2006/main" xmlns:r="http://schemas.openxmlformats.org/officeDocument/2006/relationships">
  <c:date1904 val="0"/>
  <c:lang val="fr-F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6129032258064521"/>
          <c:y val="0.22984330698797312"/>
          <c:w val="0.82078853046594979"/>
          <c:h val="0.57289620923429674"/>
        </c:manualLayout>
      </c:layout>
      <c:barChart>
        <c:barDir val="col"/>
        <c:grouping val="clustered"/>
        <c:varyColors val="0"/>
        <c:ser>
          <c:idx val="0"/>
          <c:order val="0"/>
          <c:tx>
            <c:v>Photo Fenton</c:v>
          </c:tx>
          <c:spPr>
            <a:solidFill>
              <a:srgbClr val="9999FF"/>
            </a:solidFill>
            <a:ln w="12700">
              <a:solidFill>
                <a:srgbClr val="9999FF"/>
              </a:solidFill>
              <a:prstDash val="solid"/>
            </a:ln>
          </c:spPr>
          <c:invertIfNegative val="0"/>
          <c:cat>
            <c:numRef>
              <c:f>'promo(acide oxa)+uv'!$B$17:$B$21</c:f>
              <c:numCache>
                <c:formatCode>General</c:formatCode>
                <c:ptCount val="5"/>
                <c:pt idx="0">
                  <c:v>0</c:v>
                </c:pt>
                <c:pt idx="1">
                  <c:v>5</c:v>
                </c:pt>
                <c:pt idx="2">
                  <c:v>15</c:v>
                </c:pt>
                <c:pt idx="3">
                  <c:v>30</c:v>
                </c:pt>
                <c:pt idx="4">
                  <c:v>60</c:v>
                </c:pt>
              </c:numCache>
            </c:numRef>
          </c:cat>
          <c:val>
            <c:numRef>
              <c:f>'promo(acide oxa)+uv'!$M$17:$M$21</c:f>
              <c:numCache>
                <c:formatCode>General</c:formatCode>
                <c:ptCount val="5"/>
                <c:pt idx="0">
                  <c:v>297.60000000000002</c:v>
                </c:pt>
                <c:pt idx="1">
                  <c:v>129.60000000000014</c:v>
                </c:pt>
                <c:pt idx="2">
                  <c:v>67.200000000000102</c:v>
                </c:pt>
                <c:pt idx="3">
                  <c:v>38.400000000000034</c:v>
                </c:pt>
                <c:pt idx="4">
                  <c:v>24</c:v>
                </c:pt>
              </c:numCache>
            </c:numRef>
          </c:val>
        </c:ser>
        <c:ser>
          <c:idx val="1"/>
          <c:order val="1"/>
          <c:tx>
            <c:v>Coag-PF</c:v>
          </c:tx>
          <c:spPr>
            <a:noFill/>
            <a:ln w="25400">
              <a:solidFill>
                <a:srgbClr val="9999FF"/>
              </a:solidFill>
              <a:prstDash val="solid"/>
            </a:ln>
          </c:spPr>
          <c:invertIfNegative val="0"/>
          <c:val>
            <c:numRef>
              <c:f>'promo(acide oxa)+uv'!$J$17:$J$21</c:f>
              <c:numCache>
                <c:formatCode>General</c:formatCode>
                <c:ptCount val="5"/>
                <c:pt idx="0">
                  <c:v>297.60000000000002</c:v>
                </c:pt>
                <c:pt idx="1">
                  <c:v>225.60000000000005</c:v>
                </c:pt>
                <c:pt idx="2">
                  <c:v>225.60000000000005</c:v>
                </c:pt>
                <c:pt idx="3">
                  <c:v>225.60000000000005</c:v>
                </c:pt>
                <c:pt idx="4">
                  <c:v>225.60000000000005</c:v>
                </c:pt>
              </c:numCache>
            </c:numRef>
          </c:val>
        </c:ser>
        <c:ser>
          <c:idx val="2"/>
          <c:order val="2"/>
          <c:tx>
            <c:v>[Acide oxalique] = 0.028 g/l</c:v>
          </c:tx>
          <c:spPr>
            <a:solidFill>
              <a:srgbClr val="000080"/>
            </a:solidFill>
            <a:ln w="12700">
              <a:solidFill>
                <a:srgbClr val="000080"/>
              </a:solidFill>
              <a:prstDash val="solid"/>
            </a:ln>
          </c:spPr>
          <c:invertIfNegative val="0"/>
          <c:val>
            <c:numRef>
              <c:f>'promo(acide oxa)+uv'!$P$17:$P$21</c:f>
              <c:numCache>
                <c:formatCode>General</c:formatCode>
                <c:ptCount val="5"/>
                <c:pt idx="0">
                  <c:v>187.2000000000001</c:v>
                </c:pt>
                <c:pt idx="1">
                  <c:v>43.200000000000102</c:v>
                </c:pt>
                <c:pt idx="2">
                  <c:v>28.800000000000068</c:v>
                </c:pt>
                <c:pt idx="3">
                  <c:v>14.400000000000034</c:v>
                </c:pt>
                <c:pt idx="4">
                  <c:v>9.6000000000001329</c:v>
                </c:pt>
              </c:numCache>
            </c:numRef>
          </c:val>
        </c:ser>
        <c:ser>
          <c:idx val="3"/>
          <c:order val="3"/>
          <c:tx>
            <c:v>Coag([Acide oxalique] = 0.028 g/l)</c:v>
          </c:tx>
          <c:spPr>
            <a:noFill/>
            <a:ln w="25400">
              <a:solidFill>
                <a:srgbClr val="000080"/>
              </a:solidFill>
              <a:prstDash val="solid"/>
            </a:ln>
          </c:spPr>
          <c:invertIfNegative val="0"/>
          <c:val>
            <c:numRef>
              <c:f>'promo(acide oxa)+uv'!$S$17:$S$21</c:f>
              <c:numCache>
                <c:formatCode>General</c:formatCode>
                <c:ptCount val="5"/>
                <c:pt idx="0">
                  <c:v>187.2000000000001</c:v>
                </c:pt>
                <c:pt idx="1">
                  <c:v>177.60000000000005</c:v>
                </c:pt>
                <c:pt idx="2">
                  <c:v>177.60000000000005</c:v>
                </c:pt>
                <c:pt idx="3">
                  <c:v>177.60000000000005</c:v>
                </c:pt>
                <c:pt idx="4">
                  <c:v>177.60000000000005</c:v>
                </c:pt>
              </c:numCache>
            </c:numRef>
          </c:val>
        </c:ser>
        <c:ser>
          <c:idx val="4"/>
          <c:order val="4"/>
          <c:tx>
            <c:v>[Acide oxalique] = 0.0699 g/l</c:v>
          </c:tx>
          <c:spPr>
            <a:solidFill>
              <a:srgbClr val="FF0000"/>
            </a:solidFill>
            <a:ln w="12700">
              <a:solidFill>
                <a:srgbClr val="FF0000"/>
              </a:solidFill>
              <a:prstDash val="solid"/>
            </a:ln>
          </c:spPr>
          <c:invertIfNegative val="0"/>
          <c:val>
            <c:numRef>
              <c:f>'promo(acide oxa)+uv'!$Y$17:$Y$21</c:f>
              <c:numCache>
                <c:formatCode>General</c:formatCode>
                <c:ptCount val="5"/>
                <c:pt idx="0">
                  <c:v>201.60000000000005</c:v>
                </c:pt>
                <c:pt idx="1">
                  <c:v>182.40000000000003</c:v>
                </c:pt>
                <c:pt idx="2">
                  <c:v>182.40000000000003</c:v>
                </c:pt>
                <c:pt idx="3">
                  <c:v>182.40000000000003</c:v>
                </c:pt>
                <c:pt idx="4">
                  <c:v>182.40000000000003</c:v>
                </c:pt>
              </c:numCache>
            </c:numRef>
          </c:val>
        </c:ser>
        <c:ser>
          <c:idx val="5"/>
          <c:order val="5"/>
          <c:tx>
            <c:v>Coag([Acide oxalique] = 0.0699 g/l)</c:v>
          </c:tx>
          <c:spPr>
            <a:noFill/>
            <a:ln w="25400">
              <a:solidFill>
                <a:srgbClr val="FF0000"/>
              </a:solidFill>
              <a:prstDash val="solid"/>
            </a:ln>
          </c:spPr>
          <c:invertIfNegative val="0"/>
          <c:val>
            <c:numRef>
              <c:f>'promo(acide oxa)+uv'!$Y$17:$Y$21</c:f>
              <c:numCache>
                <c:formatCode>General</c:formatCode>
                <c:ptCount val="5"/>
                <c:pt idx="0">
                  <c:v>201.60000000000005</c:v>
                </c:pt>
                <c:pt idx="1">
                  <c:v>182.40000000000003</c:v>
                </c:pt>
                <c:pt idx="2">
                  <c:v>182.40000000000003</c:v>
                </c:pt>
                <c:pt idx="3">
                  <c:v>182.40000000000003</c:v>
                </c:pt>
                <c:pt idx="4">
                  <c:v>182.40000000000003</c:v>
                </c:pt>
              </c:numCache>
            </c:numRef>
          </c:val>
        </c:ser>
        <c:ser>
          <c:idx val="6"/>
          <c:order val="6"/>
          <c:tx>
            <c:v>[Acide oxalique] = 0.1398 g/l</c:v>
          </c:tx>
          <c:spPr>
            <a:solidFill>
              <a:srgbClr val="008000"/>
            </a:solidFill>
            <a:ln w="12700">
              <a:solidFill>
                <a:srgbClr val="008000"/>
              </a:solidFill>
              <a:prstDash val="solid"/>
            </a:ln>
          </c:spPr>
          <c:invertIfNegative val="0"/>
          <c:val>
            <c:numRef>
              <c:f>'promo(acide oxa)+uv'!$AB$17:$AB$21</c:f>
              <c:numCache>
                <c:formatCode>General</c:formatCode>
                <c:ptCount val="5"/>
                <c:pt idx="0">
                  <c:v>225.60000000000005</c:v>
                </c:pt>
                <c:pt idx="1">
                  <c:v>105.60000000000014</c:v>
                </c:pt>
                <c:pt idx="2">
                  <c:v>76.800000000000068</c:v>
                </c:pt>
                <c:pt idx="3">
                  <c:v>33.600000000000136</c:v>
                </c:pt>
                <c:pt idx="4">
                  <c:v>24</c:v>
                </c:pt>
              </c:numCache>
            </c:numRef>
          </c:val>
        </c:ser>
        <c:ser>
          <c:idx val="7"/>
          <c:order val="7"/>
          <c:tx>
            <c:v>Coag([Acide oxalique]= 0.1398 g/l)</c:v>
          </c:tx>
          <c:spPr>
            <a:noFill/>
            <a:ln w="25400">
              <a:solidFill>
                <a:srgbClr val="008000"/>
              </a:solidFill>
              <a:prstDash val="solid"/>
            </a:ln>
          </c:spPr>
          <c:invertIfNegative val="0"/>
          <c:val>
            <c:numRef>
              <c:f>'promo(acide oxa)+uv'!$AE$17:$AE$21</c:f>
              <c:numCache>
                <c:formatCode>General</c:formatCode>
                <c:ptCount val="5"/>
                <c:pt idx="0">
                  <c:v>225.60000000000005</c:v>
                </c:pt>
                <c:pt idx="1">
                  <c:v>192.00000000000009</c:v>
                </c:pt>
                <c:pt idx="2">
                  <c:v>192.00000000000009</c:v>
                </c:pt>
                <c:pt idx="3">
                  <c:v>192.00000000000009</c:v>
                </c:pt>
                <c:pt idx="4">
                  <c:v>192.00000000000009</c:v>
                </c:pt>
              </c:numCache>
            </c:numRef>
          </c:val>
        </c:ser>
        <c:dLbls>
          <c:showLegendKey val="0"/>
          <c:showVal val="0"/>
          <c:showCatName val="0"/>
          <c:showSerName val="0"/>
          <c:showPercent val="0"/>
          <c:showBubbleSize val="0"/>
        </c:dLbls>
        <c:gapWidth val="150"/>
        <c:axId val="380471168"/>
        <c:axId val="380473344"/>
      </c:barChart>
      <c:catAx>
        <c:axId val="380471168"/>
        <c:scaling>
          <c:orientation val="minMax"/>
        </c:scaling>
        <c:delete val="0"/>
        <c:axPos val="b"/>
        <c:title>
          <c:tx>
            <c:rich>
              <a:bodyPr/>
              <a:lstStyle/>
              <a:p>
                <a:pPr>
                  <a:defRPr sz="1100" b="1" i="1" u="none" strike="noStrike" baseline="0">
                    <a:solidFill>
                      <a:srgbClr val="000000"/>
                    </a:solidFill>
                    <a:latin typeface="Times New Roman"/>
                    <a:ea typeface="Times New Roman"/>
                    <a:cs typeface="Times New Roman"/>
                  </a:defRPr>
                </a:pPr>
                <a:r>
                  <a:rPr lang="fr-FR" sz="1100"/>
                  <a:t>temps (mn)</a:t>
                </a:r>
              </a:p>
            </c:rich>
          </c:tx>
          <c:layout>
            <c:manualLayout>
              <c:xMode val="edge"/>
              <c:yMode val="edge"/>
              <c:x val="0.46616540082105251"/>
              <c:y val="0.92017189582794456"/>
            </c:manualLayout>
          </c:layout>
          <c:overlay val="0"/>
          <c:spPr>
            <a:noFill/>
            <a:ln w="25400">
              <a:noFill/>
            </a:ln>
          </c:spPr>
        </c:title>
        <c:numFmt formatCode="General" sourceLinked="1"/>
        <c:majorTickMark val="out"/>
        <c:minorTickMark val="none"/>
        <c:tickLblPos val="nextTo"/>
        <c:spPr>
          <a:ln w="3175">
            <a:solidFill>
              <a:srgbClr val="000000"/>
            </a:solidFill>
            <a:prstDash val="solid"/>
          </a:ln>
        </c:spPr>
        <c:txPr>
          <a:bodyPr rot="0" vert="horz"/>
          <a:lstStyle/>
          <a:p>
            <a:pPr>
              <a:defRPr sz="700" b="1" i="1" u="none" strike="noStrike" baseline="0">
                <a:solidFill>
                  <a:srgbClr val="000000"/>
                </a:solidFill>
                <a:latin typeface="Arial"/>
                <a:ea typeface="Arial"/>
                <a:cs typeface="Arial"/>
              </a:defRPr>
            </a:pPr>
            <a:endParaRPr lang="fr-FR"/>
          </a:p>
        </c:txPr>
        <c:crossAx val="380473344"/>
        <c:crosses val="autoZero"/>
        <c:auto val="1"/>
        <c:lblAlgn val="ctr"/>
        <c:lblOffset val="100"/>
        <c:tickLblSkip val="1"/>
        <c:tickMarkSkip val="1"/>
        <c:noMultiLvlLbl val="0"/>
      </c:catAx>
      <c:valAx>
        <c:axId val="380473344"/>
        <c:scaling>
          <c:orientation val="minMax"/>
          <c:max val="300"/>
        </c:scaling>
        <c:delete val="0"/>
        <c:axPos val="l"/>
        <c:title>
          <c:tx>
            <c:rich>
              <a:bodyPr/>
              <a:lstStyle/>
              <a:p>
                <a:pPr>
                  <a:defRPr sz="1100" b="1" i="1" u="none" strike="noStrike" baseline="0">
                    <a:solidFill>
                      <a:srgbClr val="000000"/>
                    </a:solidFill>
                    <a:latin typeface="Times New Roman"/>
                    <a:ea typeface="Times New Roman"/>
                    <a:cs typeface="Times New Roman"/>
                  </a:defRPr>
                </a:pPr>
                <a:r>
                  <a:rPr lang="fr-FR" sz="1100"/>
                  <a:t>DCO (mg/l)
</a:t>
                </a:r>
              </a:p>
            </c:rich>
          </c:tx>
          <c:layout>
            <c:manualLayout>
              <c:xMode val="edge"/>
              <c:yMode val="edge"/>
              <c:x val="1.8592459708235899E-2"/>
              <c:y val="0.3704662798318496"/>
            </c:manualLayout>
          </c:layout>
          <c:overlay val="0"/>
          <c:spPr>
            <a:noFill/>
            <a:ln w="25400">
              <a:noFill/>
            </a:ln>
          </c:spPr>
        </c:title>
        <c:numFmt formatCode="General" sourceLinked="1"/>
        <c:majorTickMark val="out"/>
        <c:minorTickMark val="none"/>
        <c:tickLblPos val="nextTo"/>
        <c:spPr>
          <a:ln w="3175">
            <a:solidFill>
              <a:srgbClr val="000000"/>
            </a:solidFill>
            <a:prstDash val="solid"/>
          </a:ln>
        </c:spPr>
        <c:txPr>
          <a:bodyPr rot="0" vert="horz"/>
          <a:lstStyle/>
          <a:p>
            <a:pPr>
              <a:defRPr sz="700" b="1" i="1" u="none" strike="noStrike" baseline="0">
                <a:solidFill>
                  <a:srgbClr val="000000"/>
                </a:solidFill>
                <a:latin typeface="Arial"/>
                <a:ea typeface="Arial"/>
                <a:cs typeface="Arial"/>
              </a:defRPr>
            </a:pPr>
            <a:endParaRPr lang="fr-FR"/>
          </a:p>
        </c:txPr>
        <c:crossAx val="380471168"/>
        <c:crosses val="autoZero"/>
        <c:crossBetween val="between"/>
      </c:valAx>
      <c:spPr>
        <a:noFill/>
        <a:ln w="25400">
          <a:noFill/>
        </a:ln>
      </c:spPr>
    </c:plotArea>
    <c:legend>
      <c:legendPos val="r"/>
      <c:layout>
        <c:manualLayout>
          <c:xMode val="edge"/>
          <c:yMode val="edge"/>
          <c:x val="0.21520172467673404"/>
          <c:y val="4.5923315027100051E-2"/>
          <c:w val="0.76515294976971249"/>
          <c:h val="0.18287420163131171"/>
        </c:manualLayout>
      </c:layout>
      <c:overlay val="0"/>
      <c:spPr>
        <a:solidFill>
          <a:srgbClr val="FFFFFF"/>
        </a:solidFill>
        <a:ln w="25400">
          <a:noFill/>
        </a:ln>
        <a:effectLst>
          <a:outerShdw blurRad="63500" sx="102000" sy="102000" algn="ctr" rotWithShape="0">
            <a:schemeClr val="tx2">
              <a:lumMod val="60000"/>
              <a:lumOff val="40000"/>
              <a:alpha val="40000"/>
            </a:schemeClr>
          </a:outerShdw>
        </a:effectLst>
      </c:spPr>
      <c:txPr>
        <a:bodyPr/>
        <a:lstStyle/>
        <a:p>
          <a:pPr>
            <a:defRPr sz="850" b="0" i="1" u="none" strike="noStrike" baseline="0">
              <a:solidFill>
                <a:srgbClr val="000000"/>
              </a:solidFill>
              <a:latin typeface="Times New Roman"/>
              <a:ea typeface="Times New Roman"/>
              <a:cs typeface="Times New Roman"/>
            </a:defRPr>
          </a:pPr>
          <a:endParaRPr lang="fr-FR"/>
        </a:p>
      </c:txPr>
    </c:legend>
    <c:plotVisOnly val="1"/>
    <c:dispBlanksAs val="gap"/>
    <c:showDLblsOverMax val="0"/>
  </c:chart>
  <c:spPr>
    <a:solidFill>
      <a:srgbClr val="FFFFFF"/>
    </a:solidFill>
    <a:ln>
      <a:noFill/>
    </a:ln>
  </c:spPr>
  <c:txPr>
    <a:bodyPr/>
    <a:lstStyle/>
    <a:p>
      <a:pPr>
        <a:defRPr sz="1150" b="0" i="0" u="none" strike="noStrike" baseline="0">
          <a:solidFill>
            <a:srgbClr val="000000"/>
          </a:solidFill>
          <a:latin typeface="Arial"/>
          <a:ea typeface="Arial"/>
          <a:cs typeface="Arial"/>
        </a:defRPr>
      </a:pPr>
      <a:endParaRPr lang="fr-FR"/>
    </a:p>
  </c:txPr>
  <c:externalData r:id="rId1">
    <c:autoUpdate val="0"/>
  </c:externalData>
</c:chartSpace>
</file>

<file path=word/charts/chart64.xml><?xml version="1.0" encoding="utf-8"?>
<c:chartSpace xmlns:c="http://schemas.openxmlformats.org/drawingml/2006/chart" xmlns:a="http://schemas.openxmlformats.org/drawingml/2006/main" xmlns:r="http://schemas.openxmlformats.org/officeDocument/2006/relationships">
  <c:date1904 val="0"/>
  <c:lang val="fr-F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5417518782647552"/>
          <c:y val="0.24472789609785894"/>
          <c:w val="0.81737588652483473"/>
          <c:h val="0.57860039181131651"/>
        </c:manualLayout>
      </c:layout>
      <c:scatterChart>
        <c:scatterStyle val="smoothMarker"/>
        <c:varyColors val="0"/>
        <c:ser>
          <c:idx val="0"/>
          <c:order val="0"/>
          <c:tx>
            <c:v>Photo Fenton</c:v>
          </c:tx>
          <c:spPr>
            <a:ln w="12700">
              <a:solidFill>
                <a:srgbClr val="000080"/>
              </a:solidFill>
              <a:prstDash val="solid"/>
            </a:ln>
          </c:spPr>
          <c:marker>
            <c:symbol val="diamond"/>
            <c:size val="4"/>
            <c:spPr>
              <a:solidFill>
                <a:srgbClr val="000080"/>
              </a:solidFill>
              <a:ln>
                <a:solidFill>
                  <a:srgbClr val="000080"/>
                </a:solidFill>
                <a:prstDash val="solid"/>
              </a:ln>
            </c:spPr>
          </c:marker>
          <c:xVal>
            <c:numRef>
              <c:f>'promo(acide oxa)+uv'!$B$17:$B$21</c:f>
              <c:numCache>
                <c:formatCode>General</c:formatCode>
                <c:ptCount val="5"/>
                <c:pt idx="0">
                  <c:v>0</c:v>
                </c:pt>
                <c:pt idx="1">
                  <c:v>5</c:v>
                </c:pt>
                <c:pt idx="2">
                  <c:v>15</c:v>
                </c:pt>
                <c:pt idx="3">
                  <c:v>30</c:v>
                </c:pt>
                <c:pt idx="4">
                  <c:v>60</c:v>
                </c:pt>
              </c:numCache>
            </c:numRef>
          </c:xVal>
          <c:yVal>
            <c:numRef>
              <c:f>'promo(acide oxa)+uv'!$N$17:$N$21</c:f>
              <c:numCache>
                <c:formatCode>0.00</c:formatCode>
                <c:ptCount val="5"/>
                <c:pt idx="0">
                  <c:v>0</c:v>
                </c:pt>
                <c:pt idx="1">
                  <c:v>56.451612903225765</c:v>
                </c:pt>
                <c:pt idx="2">
                  <c:v>77.419354838709651</c:v>
                </c:pt>
                <c:pt idx="3">
                  <c:v>87.096774193547958</c:v>
                </c:pt>
                <c:pt idx="4">
                  <c:v>91.935483870967744</c:v>
                </c:pt>
              </c:numCache>
            </c:numRef>
          </c:yVal>
          <c:smooth val="1"/>
        </c:ser>
        <c:ser>
          <c:idx val="1"/>
          <c:order val="1"/>
          <c:tx>
            <c:v>Coag-PF</c:v>
          </c:tx>
          <c:spPr>
            <a:ln w="12700">
              <a:solidFill>
                <a:srgbClr val="000080"/>
              </a:solidFill>
              <a:prstDash val="solid"/>
            </a:ln>
          </c:spPr>
          <c:marker>
            <c:symbol val="diamond"/>
            <c:size val="4"/>
            <c:spPr>
              <a:noFill/>
              <a:ln>
                <a:solidFill>
                  <a:srgbClr val="000080"/>
                </a:solidFill>
                <a:prstDash val="solid"/>
              </a:ln>
            </c:spPr>
          </c:marker>
          <c:xVal>
            <c:numRef>
              <c:f>'promo(acide oxa)+uv'!$B$17:$B$21</c:f>
              <c:numCache>
                <c:formatCode>General</c:formatCode>
                <c:ptCount val="5"/>
                <c:pt idx="0">
                  <c:v>0</c:v>
                </c:pt>
                <c:pt idx="1">
                  <c:v>5</c:v>
                </c:pt>
                <c:pt idx="2">
                  <c:v>15</c:v>
                </c:pt>
                <c:pt idx="3">
                  <c:v>30</c:v>
                </c:pt>
                <c:pt idx="4">
                  <c:v>60</c:v>
                </c:pt>
              </c:numCache>
            </c:numRef>
          </c:xVal>
          <c:yVal>
            <c:numRef>
              <c:f>'promo(acide oxa)+uv'!$K$17:$K$21</c:f>
              <c:numCache>
                <c:formatCode>0.00</c:formatCode>
                <c:ptCount val="5"/>
                <c:pt idx="0">
                  <c:v>0</c:v>
                </c:pt>
                <c:pt idx="1">
                  <c:v>24.193548387096765</c:v>
                </c:pt>
                <c:pt idx="2">
                  <c:v>24.193548387096765</c:v>
                </c:pt>
                <c:pt idx="3">
                  <c:v>24.193548387096765</c:v>
                </c:pt>
                <c:pt idx="4">
                  <c:v>24.193548387096765</c:v>
                </c:pt>
              </c:numCache>
            </c:numRef>
          </c:yVal>
          <c:smooth val="1"/>
        </c:ser>
        <c:ser>
          <c:idx val="2"/>
          <c:order val="2"/>
          <c:tx>
            <c:v>[Acide oxalique] = 0.028 g/l</c:v>
          </c:tx>
          <c:spPr>
            <a:ln w="12700">
              <a:solidFill>
                <a:srgbClr val="FF0000"/>
              </a:solidFill>
              <a:prstDash val="solid"/>
            </a:ln>
          </c:spPr>
          <c:marker>
            <c:symbol val="diamond"/>
            <c:size val="4"/>
            <c:spPr>
              <a:solidFill>
                <a:srgbClr val="FF0000"/>
              </a:solidFill>
              <a:ln>
                <a:solidFill>
                  <a:srgbClr val="FF0000"/>
                </a:solidFill>
                <a:prstDash val="solid"/>
              </a:ln>
            </c:spPr>
          </c:marker>
          <c:xVal>
            <c:numRef>
              <c:f>'promo(acide oxa)+uv'!$B$17:$B$21</c:f>
              <c:numCache>
                <c:formatCode>General</c:formatCode>
                <c:ptCount val="5"/>
                <c:pt idx="0">
                  <c:v>0</c:v>
                </c:pt>
                <c:pt idx="1">
                  <c:v>5</c:v>
                </c:pt>
                <c:pt idx="2">
                  <c:v>15</c:v>
                </c:pt>
                <c:pt idx="3">
                  <c:v>30</c:v>
                </c:pt>
                <c:pt idx="4">
                  <c:v>60</c:v>
                </c:pt>
              </c:numCache>
            </c:numRef>
          </c:xVal>
          <c:yVal>
            <c:numRef>
              <c:f>'promo(acide oxa)+uv'!$Q$17:$Q$21</c:f>
              <c:numCache>
                <c:formatCode>0.00</c:formatCode>
                <c:ptCount val="5"/>
                <c:pt idx="0">
                  <c:v>-6.0730148355567033E-14</c:v>
                </c:pt>
                <c:pt idx="1">
                  <c:v>76.923076923076849</c:v>
                </c:pt>
                <c:pt idx="2">
                  <c:v>84.615384615384258</c:v>
                </c:pt>
                <c:pt idx="3">
                  <c:v>92.307692307692278</c:v>
                </c:pt>
                <c:pt idx="4">
                  <c:v>94.871794871793199</c:v>
                </c:pt>
              </c:numCache>
            </c:numRef>
          </c:yVal>
          <c:smooth val="1"/>
        </c:ser>
        <c:ser>
          <c:idx val="3"/>
          <c:order val="3"/>
          <c:tx>
            <c:v>Coag([Acide oxalique] = 0.028 g/l)</c:v>
          </c:tx>
          <c:spPr>
            <a:ln w="12700">
              <a:solidFill>
                <a:srgbClr val="FF0000"/>
              </a:solidFill>
              <a:prstDash val="solid"/>
            </a:ln>
          </c:spPr>
          <c:marker>
            <c:symbol val="diamond"/>
            <c:size val="4"/>
            <c:spPr>
              <a:noFill/>
              <a:ln>
                <a:solidFill>
                  <a:srgbClr val="FF0000"/>
                </a:solidFill>
                <a:prstDash val="solid"/>
              </a:ln>
            </c:spPr>
          </c:marker>
          <c:xVal>
            <c:numRef>
              <c:f>'promo(acide oxa)+uv'!$B$17:$B$21</c:f>
              <c:numCache>
                <c:formatCode>General</c:formatCode>
                <c:ptCount val="5"/>
                <c:pt idx="0">
                  <c:v>0</c:v>
                </c:pt>
                <c:pt idx="1">
                  <c:v>5</c:v>
                </c:pt>
                <c:pt idx="2">
                  <c:v>15</c:v>
                </c:pt>
                <c:pt idx="3">
                  <c:v>30</c:v>
                </c:pt>
                <c:pt idx="4">
                  <c:v>60</c:v>
                </c:pt>
              </c:numCache>
            </c:numRef>
          </c:xVal>
          <c:yVal>
            <c:numRef>
              <c:f>'promo(acide oxa)+uv'!$T$17:$T$21</c:f>
              <c:numCache>
                <c:formatCode>0.00</c:formatCode>
                <c:ptCount val="5"/>
                <c:pt idx="0">
                  <c:v>-6.0730148355567033E-14</c:v>
                </c:pt>
                <c:pt idx="1">
                  <c:v>5.1282051282050745</c:v>
                </c:pt>
                <c:pt idx="2">
                  <c:v>5.1282051282050745</c:v>
                </c:pt>
                <c:pt idx="3">
                  <c:v>5.1282051282050745</c:v>
                </c:pt>
                <c:pt idx="4">
                  <c:v>5.1282051282050745</c:v>
                </c:pt>
              </c:numCache>
            </c:numRef>
          </c:yVal>
          <c:smooth val="1"/>
        </c:ser>
        <c:ser>
          <c:idx val="4"/>
          <c:order val="4"/>
          <c:tx>
            <c:v>[Acide oxalique] = 0.0699 g/l</c:v>
          </c:tx>
          <c:spPr>
            <a:ln w="12700">
              <a:solidFill>
                <a:srgbClr val="008000"/>
              </a:solidFill>
              <a:prstDash val="solid"/>
            </a:ln>
          </c:spPr>
          <c:marker>
            <c:symbol val="diamond"/>
            <c:size val="4"/>
            <c:spPr>
              <a:solidFill>
                <a:srgbClr val="008000"/>
              </a:solidFill>
              <a:ln>
                <a:solidFill>
                  <a:srgbClr val="008000"/>
                </a:solidFill>
                <a:prstDash val="solid"/>
              </a:ln>
            </c:spPr>
          </c:marker>
          <c:xVal>
            <c:numRef>
              <c:f>'promo(acide oxa)+uv'!$B$17:$B$21</c:f>
              <c:numCache>
                <c:formatCode>General</c:formatCode>
                <c:ptCount val="5"/>
                <c:pt idx="0">
                  <c:v>0</c:v>
                </c:pt>
                <c:pt idx="1">
                  <c:v>5</c:v>
                </c:pt>
                <c:pt idx="2">
                  <c:v>15</c:v>
                </c:pt>
                <c:pt idx="3">
                  <c:v>30</c:v>
                </c:pt>
                <c:pt idx="4">
                  <c:v>60</c:v>
                </c:pt>
              </c:numCache>
            </c:numRef>
          </c:xVal>
          <c:yVal>
            <c:numRef>
              <c:f>'promo(acide oxa)+uv'!$W$17:$W$21</c:f>
              <c:numCache>
                <c:formatCode>0.00</c:formatCode>
                <c:ptCount val="5"/>
                <c:pt idx="0">
                  <c:v>-2.8196140307941658E-14</c:v>
                </c:pt>
                <c:pt idx="1">
                  <c:v>69.047619047620387</c:v>
                </c:pt>
                <c:pt idx="2">
                  <c:v>73.809523809523782</c:v>
                </c:pt>
                <c:pt idx="3">
                  <c:v>80.952380952379443</c:v>
                </c:pt>
                <c:pt idx="4">
                  <c:v>92.857142857142819</c:v>
                </c:pt>
              </c:numCache>
            </c:numRef>
          </c:yVal>
          <c:smooth val="1"/>
        </c:ser>
        <c:ser>
          <c:idx val="5"/>
          <c:order val="5"/>
          <c:tx>
            <c:v>Coag([Acide oxalique] = 0.0699 g/l)</c:v>
          </c:tx>
          <c:spPr>
            <a:ln w="12700">
              <a:solidFill>
                <a:srgbClr val="008000"/>
              </a:solidFill>
              <a:prstDash val="solid"/>
            </a:ln>
          </c:spPr>
          <c:marker>
            <c:symbol val="diamond"/>
            <c:size val="4"/>
            <c:spPr>
              <a:noFill/>
              <a:ln>
                <a:solidFill>
                  <a:srgbClr val="008000"/>
                </a:solidFill>
                <a:prstDash val="solid"/>
              </a:ln>
            </c:spPr>
          </c:marker>
          <c:xVal>
            <c:numRef>
              <c:f>'promo(acide oxa)+uv'!$B$17:$B$21</c:f>
              <c:numCache>
                <c:formatCode>General</c:formatCode>
                <c:ptCount val="5"/>
                <c:pt idx="0">
                  <c:v>0</c:v>
                </c:pt>
                <c:pt idx="1">
                  <c:v>5</c:v>
                </c:pt>
                <c:pt idx="2">
                  <c:v>15</c:v>
                </c:pt>
                <c:pt idx="3">
                  <c:v>30</c:v>
                </c:pt>
                <c:pt idx="4">
                  <c:v>60</c:v>
                </c:pt>
              </c:numCache>
            </c:numRef>
          </c:xVal>
          <c:yVal>
            <c:numRef>
              <c:f>'promo(acide oxa)+uv'!$Z$17:$Z$21</c:f>
              <c:numCache>
                <c:formatCode>0.00</c:formatCode>
                <c:ptCount val="5"/>
                <c:pt idx="0">
                  <c:v>-2.8196140307941658E-14</c:v>
                </c:pt>
                <c:pt idx="1">
                  <c:v>9.5238095238095042</c:v>
                </c:pt>
                <c:pt idx="2">
                  <c:v>9.5238095238095042</c:v>
                </c:pt>
                <c:pt idx="3">
                  <c:v>9.5238095238095042</c:v>
                </c:pt>
                <c:pt idx="4">
                  <c:v>9.5238095238095042</c:v>
                </c:pt>
              </c:numCache>
            </c:numRef>
          </c:yVal>
          <c:smooth val="1"/>
        </c:ser>
        <c:ser>
          <c:idx val="6"/>
          <c:order val="6"/>
          <c:tx>
            <c:v>[Acide oxalique] = 0.1398 g/l</c:v>
          </c:tx>
          <c:spPr>
            <a:ln w="12700">
              <a:solidFill>
                <a:srgbClr val="FF00FF"/>
              </a:solidFill>
              <a:prstDash val="solid"/>
            </a:ln>
          </c:spPr>
          <c:marker>
            <c:symbol val="diamond"/>
            <c:size val="4"/>
            <c:spPr>
              <a:solidFill>
                <a:srgbClr val="FF00FF"/>
              </a:solidFill>
              <a:ln>
                <a:solidFill>
                  <a:srgbClr val="FF00FF"/>
                </a:solidFill>
                <a:prstDash val="solid"/>
              </a:ln>
            </c:spPr>
          </c:marker>
          <c:xVal>
            <c:numRef>
              <c:f>'promo(acide oxa)+uv'!$B$17:$B$21</c:f>
              <c:numCache>
                <c:formatCode>General</c:formatCode>
                <c:ptCount val="5"/>
                <c:pt idx="0">
                  <c:v>0</c:v>
                </c:pt>
                <c:pt idx="1">
                  <c:v>5</c:v>
                </c:pt>
                <c:pt idx="2">
                  <c:v>15</c:v>
                </c:pt>
                <c:pt idx="3">
                  <c:v>30</c:v>
                </c:pt>
                <c:pt idx="4">
                  <c:v>60</c:v>
                </c:pt>
              </c:numCache>
            </c:numRef>
          </c:xVal>
          <c:yVal>
            <c:numRef>
              <c:f>'promo(acide oxa)+uv'!$AC$17:$AC$21</c:f>
              <c:numCache>
                <c:formatCode>0.00</c:formatCode>
                <c:ptCount val="5"/>
                <c:pt idx="0">
                  <c:v>-2.5196550913479887E-14</c:v>
                </c:pt>
                <c:pt idx="1">
                  <c:v>53.191489361701997</c:v>
                </c:pt>
                <c:pt idx="2">
                  <c:v>65.95744680851061</c:v>
                </c:pt>
                <c:pt idx="3">
                  <c:v>85.106382978721427</c:v>
                </c:pt>
                <c:pt idx="4">
                  <c:v>89.361702127657708</c:v>
                </c:pt>
              </c:numCache>
            </c:numRef>
          </c:yVal>
          <c:smooth val="1"/>
        </c:ser>
        <c:ser>
          <c:idx val="7"/>
          <c:order val="7"/>
          <c:tx>
            <c:v>Coag([Acide oxalique] = 0.1398 g/l)</c:v>
          </c:tx>
          <c:spPr>
            <a:ln w="12700">
              <a:solidFill>
                <a:srgbClr val="FF00FF"/>
              </a:solidFill>
              <a:prstDash val="solid"/>
            </a:ln>
          </c:spPr>
          <c:marker>
            <c:symbol val="diamond"/>
            <c:size val="4"/>
            <c:spPr>
              <a:noFill/>
              <a:ln>
                <a:solidFill>
                  <a:srgbClr val="FF00FF"/>
                </a:solidFill>
                <a:prstDash val="solid"/>
              </a:ln>
            </c:spPr>
          </c:marker>
          <c:xVal>
            <c:numRef>
              <c:f>'promo(acide oxa)+uv'!$B$17:$B$21</c:f>
              <c:numCache>
                <c:formatCode>General</c:formatCode>
                <c:ptCount val="5"/>
                <c:pt idx="0">
                  <c:v>0</c:v>
                </c:pt>
                <c:pt idx="1">
                  <c:v>5</c:v>
                </c:pt>
                <c:pt idx="2">
                  <c:v>15</c:v>
                </c:pt>
                <c:pt idx="3">
                  <c:v>30</c:v>
                </c:pt>
                <c:pt idx="4">
                  <c:v>60</c:v>
                </c:pt>
              </c:numCache>
            </c:numRef>
          </c:xVal>
          <c:yVal>
            <c:numRef>
              <c:f>'promo(acide oxa)+uv'!$AF$17:$AF$21</c:f>
              <c:numCache>
                <c:formatCode>0.00</c:formatCode>
                <c:ptCount val="5"/>
                <c:pt idx="0">
                  <c:v>-2.5196550913479887E-14</c:v>
                </c:pt>
                <c:pt idx="1">
                  <c:v>14.893617021276555</c:v>
                </c:pt>
                <c:pt idx="2">
                  <c:v>14.893617021276555</c:v>
                </c:pt>
                <c:pt idx="3">
                  <c:v>14.893617021276555</c:v>
                </c:pt>
                <c:pt idx="4">
                  <c:v>14.893617021276555</c:v>
                </c:pt>
              </c:numCache>
            </c:numRef>
          </c:yVal>
          <c:smooth val="1"/>
        </c:ser>
        <c:dLbls>
          <c:showLegendKey val="0"/>
          <c:showVal val="0"/>
          <c:showCatName val="0"/>
          <c:showSerName val="0"/>
          <c:showPercent val="0"/>
          <c:showBubbleSize val="0"/>
        </c:dLbls>
        <c:axId val="380707968"/>
        <c:axId val="380710272"/>
      </c:scatterChart>
      <c:valAx>
        <c:axId val="380707968"/>
        <c:scaling>
          <c:orientation val="minMax"/>
          <c:max val="60"/>
        </c:scaling>
        <c:delete val="0"/>
        <c:axPos val="b"/>
        <c:title>
          <c:tx>
            <c:rich>
              <a:bodyPr/>
              <a:lstStyle/>
              <a:p>
                <a:pPr>
                  <a:defRPr sz="1100" b="1" i="1" u="none" strike="noStrike" baseline="0">
                    <a:solidFill>
                      <a:srgbClr val="000000"/>
                    </a:solidFill>
                    <a:latin typeface="Times New Roman"/>
                    <a:ea typeface="Times New Roman"/>
                    <a:cs typeface="Times New Roman"/>
                  </a:defRPr>
                </a:pPr>
                <a:r>
                  <a:rPr lang="fr-FR" sz="1100"/>
                  <a:t>temps (mn)</a:t>
                </a:r>
              </a:p>
            </c:rich>
          </c:tx>
          <c:layout>
            <c:manualLayout>
              <c:xMode val="edge"/>
              <c:yMode val="edge"/>
              <c:x val="0.41954258755432638"/>
              <c:y val="0.90101683762843965"/>
            </c:manualLayout>
          </c:layout>
          <c:overlay val="0"/>
          <c:spPr>
            <a:noFill/>
            <a:ln w="25400">
              <a:noFill/>
            </a:ln>
          </c:spPr>
        </c:title>
        <c:numFmt formatCode="General" sourceLinked="1"/>
        <c:majorTickMark val="out"/>
        <c:minorTickMark val="none"/>
        <c:tickLblPos val="nextTo"/>
        <c:spPr>
          <a:ln w="3175">
            <a:solidFill>
              <a:srgbClr val="000000"/>
            </a:solidFill>
            <a:prstDash val="solid"/>
          </a:ln>
        </c:spPr>
        <c:txPr>
          <a:bodyPr rot="0" vert="horz"/>
          <a:lstStyle/>
          <a:p>
            <a:pPr>
              <a:defRPr sz="800" b="1" i="1" u="none" strike="noStrike" baseline="0">
                <a:solidFill>
                  <a:srgbClr val="000000"/>
                </a:solidFill>
                <a:latin typeface="Arial"/>
                <a:ea typeface="Arial"/>
                <a:cs typeface="Arial"/>
              </a:defRPr>
            </a:pPr>
            <a:endParaRPr lang="fr-FR"/>
          </a:p>
        </c:txPr>
        <c:crossAx val="380710272"/>
        <c:crosses val="autoZero"/>
        <c:crossBetween val="midCat"/>
      </c:valAx>
      <c:valAx>
        <c:axId val="380710272"/>
        <c:scaling>
          <c:orientation val="minMax"/>
          <c:min val="0"/>
        </c:scaling>
        <c:delete val="0"/>
        <c:axPos val="l"/>
        <c:title>
          <c:tx>
            <c:rich>
              <a:bodyPr/>
              <a:lstStyle/>
              <a:p>
                <a:pPr>
                  <a:defRPr sz="1000" b="1" i="1" u="none" strike="noStrike" baseline="0">
                    <a:solidFill>
                      <a:srgbClr val="000000"/>
                    </a:solidFill>
                    <a:latin typeface="Times New Roman"/>
                    <a:ea typeface="Times New Roman"/>
                    <a:cs typeface="Times New Roman"/>
                  </a:defRPr>
                </a:pPr>
                <a:r>
                  <a:rPr lang="fr-FR"/>
                  <a:t>Taux de dégradation (%)</a:t>
                </a:r>
              </a:p>
            </c:rich>
          </c:tx>
          <c:layout>
            <c:manualLayout>
              <c:xMode val="edge"/>
              <c:yMode val="edge"/>
              <c:x val="1.5813929697488995E-2"/>
              <c:y val="0.25393705934130723"/>
            </c:manualLayout>
          </c:layout>
          <c:overlay val="0"/>
          <c:spPr>
            <a:noFill/>
            <a:ln w="25400">
              <a:noFill/>
            </a:ln>
          </c:spPr>
        </c:title>
        <c:numFmt formatCode="0.00" sourceLinked="1"/>
        <c:majorTickMark val="out"/>
        <c:minorTickMark val="none"/>
        <c:tickLblPos val="nextTo"/>
        <c:spPr>
          <a:ln w="3175">
            <a:solidFill>
              <a:srgbClr val="000000"/>
            </a:solidFill>
            <a:prstDash val="solid"/>
          </a:ln>
        </c:spPr>
        <c:txPr>
          <a:bodyPr rot="0" vert="horz"/>
          <a:lstStyle/>
          <a:p>
            <a:pPr>
              <a:defRPr sz="700" b="1" i="1" u="none" strike="noStrike" baseline="0">
                <a:solidFill>
                  <a:srgbClr val="000000"/>
                </a:solidFill>
                <a:latin typeface="Arial"/>
                <a:ea typeface="Arial"/>
                <a:cs typeface="Arial"/>
              </a:defRPr>
            </a:pPr>
            <a:endParaRPr lang="fr-FR"/>
          </a:p>
        </c:txPr>
        <c:crossAx val="380707968"/>
        <c:crosses val="autoZero"/>
        <c:crossBetween val="midCat"/>
      </c:valAx>
      <c:spPr>
        <a:noFill/>
        <a:ln w="25400">
          <a:noFill/>
        </a:ln>
      </c:spPr>
    </c:plotArea>
    <c:legend>
      <c:legendPos val="r"/>
      <c:layout>
        <c:manualLayout>
          <c:xMode val="edge"/>
          <c:yMode val="edge"/>
          <c:x val="0.15498364734109982"/>
          <c:y val="3.0492419290646628E-2"/>
          <c:w val="0.80302554674219362"/>
          <c:h val="0.19512195121950893"/>
        </c:manualLayout>
      </c:layout>
      <c:overlay val="0"/>
      <c:spPr>
        <a:solidFill>
          <a:srgbClr val="FFFFFF"/>
        </a:solidFill>
        <a:ln w="25400">
          <a:noFill/>
        </a:ln>
        <a:effectLst>
          <a:outerShdw blurRad="63500" sx="102000" sy="102000" algn="ctr" rotWithShape="0">
            <a:schemeClr val="tx2">
              <a:lumMod val="60000"/>
              <a:lumOff val="40000"/>
              <a:alpha val="40000"/>
            </a:schemeClr>
          </a:outerShdw>
        </a:effectLst>
      </c:spPr>
      <c:txPr>
        <a:bodyPr/>
        <a:lstStyle/>
        <a:p>
          <a:pPr>
            <a:defRPr sz="735" b="1" i="1" u="none" strike="noStrike" baseline="0">
              <a:solidFill>
                <a:srgbClr val="000000"/>
              </a:solidFill>
              <a:latin typeface="Times New Roman"/>
              <a:ea typeface="Times New Roman"/>
              <a:cs typeface="Times New Roman"/>
            </a:defRPr>
          </a:pPr>
          <a:endParaRPr lang="fr-FR"/>
        </a:p>
      </c:txPr>
    </c:legend>
    <c:plotVisOnly val="1"/>
    <c:dispBlanksAs val="gap"/>
    <c:showDLblsOverMax val="0"/>
  </c:chart>
  <c:spPr>
    <a:solidFill>
      <a:srgbClr val="FFFFFF"/>
    </a:solidFill>
    <a:ln>
      <a:noFill/>
    </a:ln>
  </c:spPr>
  <c:txPr>
    <a:bodyPr/>
    <a:lstStyle/>
    <a:p>
      <a:pPr>
        <a:defRPr sz="1175" b="0" i="0" u="none" strike="noStrike" baseline="0">
          <a:solidFill>
            <a:srgbClr val="000000"/>
          </a:solidFill>
          <a:latin typeface="Arial"/>
          <a:ea typeface="Arial"/>
          <a:cs typeface="Arial"/>
        </a:defRPr>
      </a:pPr>
      <a:endParaRPr lang="fr-FR"/>
    </a:p>
  </c:txPr>
  <c:externalData r:id="rId1">
    <c:autoUpdate val="0"/>
  </c:externalData>
</c:chartSpace>
</file>

<file path=word/charts/chart65.xml><?xml version="1.0" encoding="utf-8"?>
<c:chartSpace xmlns:c="http://schemas.openxmlformats.org/drawingml/2006/chart" xmlns:a="http://schemas.openxmlformats.org/drawingml/2006/main" xmlns:r="http://schemas.openxmlformats.org/officeDocument/2006/relationships">
  <c:date1904 val="0"/>
  <c:lang val="fr-F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5438950445657521"/>
          <c:y val="0.18878373491937328"/>
          <c:w val="0.82214526723199066"/>
          <c:h val="0.61112114485613622"/>
        </c:manualLayout>
      </c:layout>
      <c:barChart>
        <c:barDir val="col"/>
        <c:grouping val="clustered"/>
        <c:varyColors val="0"/>
        <c:ser>
          <c:idx val="0"/>
          <c:order val="0"/>
          <c:tx>
            <c:v>Soalaire Fenton</c:v>
          </c:tx>
          <c:spPr>
            <a:gradFill rotWithShape="0">
              <a:gsLst>
                <a:gs pos="0">
                  <a:srgbClr val="FFFFFF"/>
                </a:gs>
                <a:gs pos="50000">
                  <a:srgbClr val="9999FF"/>
                </a:gs>
                <a:gs pos="100000">
                  <a:srgbClr val="FFFFFF"/>
                </a:gs>
              </a:gsLst>
              <a:lin ang="2700000" scaled="1"/>
            </a:gradFill>
            <a:ln w="12700">
              <a:solidFill>
                <a:srgbClr val="9999FF"/>
              </a:solidFill>
              <a:prstDash val="solid"/>
            </a:ln>
          </c:spPr>
          <c:invertIfNegative val="0"/>
          <c:cat>
            <c:numRef>
              <c:f>'promo(acide ox)+soleil'!$B$20:$B$24</c:f>
              <c:numCache>
                <c:formatCode>General</c:formatCode>
                <c:ptCount val="5"/>
                <c:pt idx="0">
                  <c:v>0</c:v>
                </c:pt>
                <c:pt idx="1">
                  <c:v>5</c:v>
                </c:pt>
                <c:pt idx="2">
                  <c:v>15</c:v>
                </c:pt>
                <c:pt idx="3">
                  <c:v>30</c:v>
                </c:pt>
                <c:pt idx="4">
                  <c:v>60</c:v>
                </c:pt>
              </c:numCache>
            </c:numRef>
          </c:cat>
          <c:val>
            <c:numRef>
              <c:f>'promo(acide ox)+soleil'!$M$20:$M$24</c:f>
              <c:numCache>
                <c:formatCode>General</c:formatCode>
                <c:ptCount val="5"/>
                <c:pt idx="0">
                  <c:v>297.60000000000002</c:v>
                </c:pt>
                <c:pt idx="1">
                  <c:v>52.800000000000054</c:v>
                </c:pt>
                <c:pt idx="2">
                  <c:v>24</c:v>
                </c:pt>
                <c:pt idx="3">
                  <c:v>14.400000000000034</c:v>
                </c:pt>
                <c:pt idx="4">
                  <c:v>9.6000000000001329</c:v>
                </c:pt>
              </c:numCache>
            </c:numRef>
          </c:val>
        </c:ser>
        <c:ser>
          <c:idx val="1"/>
          <c:order val="1"/>
          <c:tx>
            <c:v>Coag-SF</c:v>
          </c:tx>
          <c:spPr>
            <a:noFill/>
            <a:ln w="25400">
              <a:solidFill>
                <a:srgbClr val="9999FF"/>
              </a:solidFill>
              <a:prstDash val="solid"/>
            </a:ln>
          </c:spPr>
          <c:invertIfNegative val="0"/>
          <c:val>
            <c:numRef>
              <c:f>'promo(acide ox)+soleil'!$J$20:$J$24</c:f>
              <c:numCache>
                <c:formatCode>General</c:formatCode>
                <c:ptCount val="5"/>
                <c:pt idx="0">
                  <c:v>297.60000000000002</c:v>
                </c:pt>
                <c:pt idx="1">
                  <c:v>196.80000000000007</c:v>
                </c:pt>
                <c:pt idx="2">
                  <c:v>196.80000000000007</c:v>
                </c:pt>
                <c:pt idx="3">
                  <c:v>196.80000000000007</c:v>
                </c:pt>
                <c:pt idx="4">
                  <c:v>196.80000000000007</c:v>
                </c:pt>
              </c:numCache>
            </c:numRef>
          </c:val>
        </c:ser>
        <c:ser>
          <c:idx val="2"/>
          <c:order val="2"/>
          <c:tx>
            <c:v>[Acide oxalique] = 0.028 g/l</c:v>
          </c:tx>
          <c:spPr>
            <a:gradFill rotWithShape="0">
              <a:gsLst>
                <a:gs pos="0">
                  <a:srgbClr val="FFFFFF"/>
                </a:gs>
                <a:gs pos="50000">
                  <a:srgbClr val="008000"/>
                </a:gs>
                <a:gs pos="100000">
                  <a:srgbClr val="FFFFFF"/>
                </a:gs>
              </a:gsLst>
              <a:lin ang="2700000" scaled="1"/>
            </a:gradFill>
            <a:ln w="12700">
              <a:solidFill>
                <a:srgbClr val="008000"/>
              </a:solidFill>
              <a:prstDash val="solid"/>
            </a:ln>
          </c:spPr>
          <c:invertIfNegative val="0"/>
          <c:val>
            <c:numRef>
              <c:f>'promo(acide ox)+soleil'!$P$20:$P$24</c:f>
              <c:numCache>
                <c:formatCode>General</c:formatCode>
                <c:ptCount val="5"/>
                <c:pt idx="0">
                  <c:v>187.2000000000001</c:v>
                </c:pt>
                <c:pt idx="1">
                  <c:v>43.200000000000102</c:v>
                </c:pt>
                <c:pt idx="2">
                  <c:v>24</c:v>
                </c:pt>
                <c:pt idx="3">
                  <c:v>19.200000000000102</c:v>
                </c:pt>
                <c:pt idx="4">
                  <c:v>4.8000000000000682</c:v>
                </c:pt>
              </c:numCache>
            </c:numRef>
          </c:val>
        </c:ser>
        <c:ser>
          <c:idx val="3"/>
          <c:order val="3"/>
          <c:tx>
            <c:v>Coag([Acide oxalique] = 0.028 g/l)</c:v>
          </c:tx>
          <c:spPr>
            <a:noFill/>
            <a:ln w="25400">
              <a:solidFill>
                <a:srgbClr val="008000"/>
              </a:solidFill>
              <a:prstDash val="solid"/>
            </a:ln>
          </c:spPr>
          <c:invertIfNegative val="0"/>
          <c:val>
            <c:numRef>
              <c:f>'promo(acide ox)+soleil'!$S$20:$S$24</c:f>
              <c:numCache>
                <c:formatCode>General</c:formatCode>
                <c:ptCount val="5"/>
                <c:pt idx="0">
                  <c:v>187.2000000000001</c:v>
                </c:pt>
                <c:pt idx="1">
                  <c:v>177.60000000000005</c:v>
                </c:pt>
                <c:pt idx="2">
                  <c:v>177.60000000000005</c:v>
                </c:pt>
                <c:pt idx="3">
                  <c:v>177.60000000000005</c:v>
                </c:pt>
                <c:pt idx="4">
                  <c:v>177.60000000000005</c:v>
                </c:pt>
              </c:numCache>
            </c:numRef>
          </c:val>
        </c:ser>
        <c:ser>
          <c:idx val="4"/>
          <c:order val="4"/>
          <c:tx>
            <c:v>[Acide oxalique] = 0.0699 g/l</c:v>
          </c:tx>
          <c:spPr>
            <a:gradFill rotWithShape="0">
              <a:gsLst>
                <a:gs pos="0">
                  <a:srgbClr val="FFFFFF"/>
                </a:gs>
                <a:gs pos="50000">
                  <a:srgbClr val="000080"/>
                </a:gs>
                <a:gs pos="100000">
                  <a:srgbClr val="FFFFFF"/>
                </a:gs>
              </a:gsLst>
              <a:lin ang="2700000" scaled="1"/>
            </a:gradFill>
            <a:ln w="12700">
              <a:solidFill>
                <a:srgbClr val="000080"/>
              </a:solidFill>
              <a:prstDash val="solid"/>
            </a:ln>
          </c:spPr>
          <c:invertIfNegative val="0"/>
          <c:val>
            <c:numRef>
              <c:f>'promo(acide ox)+soleil'!$V$20:$V$24</c:f>
              <c:numCache>
                <c:formatCode>General</c:formatCode>
                <c:ptCount val="5"/>
                <c:pt idx="0">
                  <c:v>201.60000000000005</c:v>
                </c:pt>
                <c:pt idx="1">
                  <c:v>57.600000000000136</c:v>
                </c:pt>
                <c:pt idx="2">
                  <c:v>33.600000000000136</c:v>
                </c:pt>
                <c:pt idx="3">
                  <c:v>24</c:v>
                </c:pt>
                <c:pt idx="4">
                  <c:v>14.400000000000034</c:v>
                </c:pt>
              </c:numCache>
            </c:numRef>
          </c:val>
        </c:ser>
        <c:ser>
          <c:idx val="5"/>
          <c:order val="5"/>
          <c:tx>
            <c:v>Coag([Acide oxalique] = 0.0699 g/l)</c:v>
          </c:tx>
          <c:spPr>
            <a:noFill/>
            <a:ln w="25400">
              <a:solidFill>
                <a:srgbClr val="000080"/>
              </a:solidFill>
              <a:prstDash val="solid"/>
            </a:ln>
          </c:spPr>
          <c:invertIfNegative val="0"/>
          <c:val>
            <c:numRef>
              <c:f>'promo(acide ox)+soleil'!$Y$20:$Y$24</c:f>
              <c:numCache>
                <c:formatCode>General</c:formatCode>
                <c:ptCount val="5"/>
                <c:pt idx="0">
                  <c:v>201.60000000000005</c:v>
                </c:pt>
                <c:pt idx="1">
                  <c:v>182.40000000000003</c:v>
                </c:pt>
                <c:pt idx="2">
                  <c:v>182.40000000000003</c:v>
                </c:pt>
                <c:pt idx="3">
                  <c:v>182.40000000000003</c:v>
                </c:pt>
                <c:pt idx="4">
                  <c:v>182.40000000000003</c:v>
                </c:pt>
              </c:numCache>
            </c:numRef>
          </c:val>
        </c:ser>
        <c:ser>
          <c:idx val="6"/>
          <c:order val="6"/>
          <c:tx>
            <c:v>[Acide oxalique] = 0.1398 g/l</c:v>
          </c:tx>
          <c:spPr>
            <a:gradFill rotWithShape="0">
              <a:gsLst>
                <a:gs pos="0">
                  <a:srgbClr val="FFFFFF"/>
                </a:gs>
                <a:gs pos="50000">
                  <a:srgbClr val="FF0000"/>
                </a:gs>
                <a:gs pos="100000">
                  <a:srgbClr val="FFFFFF"/>
                </a:gs>
              </a:gsLst>
              <a:lin ang="2700000" scaled="1"/>
            </a:gradFill>
            <a:ln w="12700">
              <a:solidFill>
                <a:srgbClr val="FF0000"/>
              </a:solidFill>
              <a:prstDash val="solid"/>
            </a:ln>
          </c:spPr>
          <c:invertIfNegative val="0"/>
          <c:val>
            <c:numRef>
              <c:f>'promo(acide ox)+soleil'!$AB$20:$AB$24</c:f>
              <c:numCache>
                <c:formatCode>General</c:formatCode>
                <c:ptCount val="5"/>
                <c:pt idx="0">
                  <c:v>225.60000000000005</c:v>
                </c:pt>
                <c:pt idx="1">
                  <c:v>62.400000000000034</c:v>
                </c:pt>
                <c:pt idx="2">
                  <c:v>38.400000000000034</c:v>
                </c:pt>
                <c:pt idx="3">
                  <c:v>24</c:v>
                </c:pt>
                <c:pt idx="4">
                  <c:v>19.200000000000102</c:v>
                </c:pt>
              </c:numCache>
            </c:numRef>
          </c:val>
        </c:ser>
        <c:ser>
          <c:idx val="7"/>
          <c:order val="7"/>
          <c:tx>
            <c:v>Coag([Acide oxalique] = 0.1398 g/l)</c:v>
          </c:tx>
          <c:spPr>
            <a:noFill/>
            <a:ln w="25400">
              <a:solidFill>
                <a:srgbClr val="FF0000"/>
              </a:solidFill>
              <a:prstDash val="solid"/>
            </a:ln>
          </c:spPr>
          <c:invertIfNegative val="0"/>
          <c:val>
            <c:numRef>
              <c:f>'promo(acide ox)+soleil'!$AE$20:$AE$24</c:f>
              <c:numCache>
                <c:formatCode>General</c:formatCode>
                <c:ptCount val="5"/>
                <c:pt idx="0">
                  <c:v>225.60000000000005</c:v>
                </c:pt>
                <c:pt idx="1">
                  <c:v>192.00000000000009</c:v>
                </c:pt>
                <c:pt idx="2">
                  <c:v>192.00000000000009</c:v>
                </c:pt>
                <c:pt idx="3">
                  <c:v>192.00000000000009</c:v>
                </c:pt>
                <c:pt idx="4">
                  <c:v>192.00000000000009</c:v>
                </c:pt>
              </c:numCache>
            </c:numRef>
          </c:val>
        </c:ser>
        <c:dLbls>
          <c:showLegendKey val="0"/>
          <c:showVal val="0"/>
          <c:showCatName val="0"/>
          <c:showSerName val="0"/>
          <c:showPercent val="0"/>
          <c:showBubbleSize val="0"/>
        </c:dLbls>
        <c:gapWidth val="150"/>
        <c:axId val="169313408"/>
        <c:axId val="169315328"/>
      </c:barChart>
      <c:catAx>
        <c:axId val="169313408"/>
        <c:scaling>
          <c:orientation val="minMax"/>
        </c:scaling>
        <c:delete val="0"/>
        <c:axPos val="b"/>
        <c:title>
          <c:tx>
            <c:rich>
              <a:bodyPr/>
              <a:lstStyle/>
              <a:p>
                <a:pPr>
                  <a:defRPr sz="1100" b="1" i="1" u="none" strike="noStrike" baseline="0">
                    <a:solidFill>
                      <a:srgbClr val="000000"/>
                    </a:solidFill>
                    <a:latin typeface="Times New Roman"/>
                    <a:ea typeface="Times New Roman"/>
                    <a:cs typeface="Times New Roman"/>
                  </a:defRPr>
                </a:pPr>
                <a:r>
                  <a:rPr lang="fr-FR" sz="1100"/>
                  <a:t>temps (mn)</a:t>
                </a:r>
              </a:p>
            </c:rich>
          </c:tx>
          <c:layout>
            <c:manualLayout>
              <c:xMode val="edge"/>
              <c:yMode val="edge"/>
              <c:x val="0.46551924778488207"/>
              <c:y val="0.89784515125309539"/>
            </c:manualLayout>
          </c:layout>
          <c:overlay val="0"/>
          <c:spPr>
            <a:noFill/>
            <a:ln w="25400">
              <a:noFill/>
            </a:ln>
          </c:spPr>
        </c:title>
        <c:numFmt formatCode="General" sourceLinked="1"/>
        <c:majorTickMark val="out"/>
        <c:minorTickMark val="none"/>
        <c:tickLblPos val="nextTo"/>
        <c:spPr>
          <a:ln w="3175">
            <a:solidFill>
              <a:srgbClr val="000000"/>
            </a:solidFill>
            <a:prstDash val="solid"/>
          </a:ln>
        </c:spPr>
        <c:txPr>
          <a:bodyPr rot="0" vert="horz"/>
          <a:lstStyle/>
          <a:p>
            <a:pPr>
              <a:defRPr sz="800" b="1" i="1" u="none" strike="noStrike" baseline="0">
                <a:solidFill>
                  <a:srgbClr val="000000"/>
                </a:solidFill>
                <a:latin typeface="Times New Roman"/>
                <a:ea typeface="Times New Roman"/>
                <a:cs typeface="Times New Roman"/>
              </a:defRPr>
            </a:pPr>
            <a:endParaRPr lang="fr-FR"/>
          </a:p>
        </c:txPr>
        <c:crossAx val="169315328"/>
        <c:crosses val="autoZero"/>
        <c:auto val="1"/>
        <c:lblAlgn val="ctr"/>
        <c:lblOffset val="100"/>
        <c:tickLblSkip val="1"/>
        <c:tickMarkSkip val="1"/>
        <c:noMultiLvlLbl val="0"/>
      </c:catAx>
      <c:valAx>
        <c:axId val="169315328"/>
        <c:scaling>
          <c:orientation val="minMax"/>
        </c:scaling>
        <c:delete val="0"/>
        <c:axPos val="l"/>
        <c:title>
          <c:tx>
            <c:rich>
              <a:bodyPr/>
              <a:lstStyle/>
              <a:p>
                <a:pPr>
                  <a:defRPr sz="1100" b="1" i="1" u="none" strike="noStrike" baseline="0">
                    <a:solidFill>
                      <a:srgbClr val="000000"/>
                    </a:solidFill>
                    <a:latin typeface="Times New Roman"/>
                    <a:ea typeface="Times New Roman"/>
                    <a:cs typeface="Times New Roman"/>
                  </a:defRPr>
                </a:pPr>
                <a:r>
                  <a:rPr lang="fr-FR"/>
                  <a:t>DCO (mg/l)</a:t>
                </a:r>
              </a:p>
            </c:rich>
          </c:tx>
          <c:layout>
            <c:manualLayout>
              <c:xMode val="edge"/>
              <c:yMode val="edge"/>
              <c:x val="2.2473144610611152E-2"/>
              <c:y val="0.38198662808770623"/>
            </c:manualLayout>
          </c:layout>
          <c:overlay val="0"/>
          <c:spPr>
            <a:noFill/>
            <a:ln w="25400">
              <a:noFill/>
            </a:ln>
          </c:spPr>
        </c:title>
        <c:numFmt formatCode="General" sourceLinked="1"/>
        <c:majorTickMark val="out"/>
        <c:minorTickMark val="none"/>
        <c:tickLblPos val="nextTo"/>
        <c:spPr>
          <a:ln w="3175">
            <a:solidFill>
              <a:srgbClr val="000000"/>
            </a:solidFill>
            <a:prstDash val="solid"/>
          </a:ln>
        </c:spPr>
        <c:txPr>
          <a:bodyPr rot="0" vert="horz"/>
          <a:lstStyle/>
          <a:p>
            <a:pPr>
              <a:defRPr sz="800" b="1" i="1" u="none" strike="noStrike" baseline="0">
                <a:solidFill>
                  <a:srgbClr val="000000"/>
                </a:solidFill>
                <a:latin typeface="Times New Roman"/>
                <a:ea typeface="Times New Roman"/>
                <a:cs typeface="Times New Roman"/>
              </a:defRPr>
            </a:pPr>
            <a:endParaRPr lang="fr-FR"/>
          </a:p>
        </c:txPr>
        <c:crossAx val="169313408"/>
        <c:crosses val="autoZero"/>
        <c:crossBetween val="between"/>
      </c:valAx>
      <c:spPr>
        <a:noFill/>
        <a:ln w="25400">
          <a:noFill/>
        </a:ln>
      </c:spPr>
    </c:plotArea>
    <c:legend>
      <c:legendPos val="r"/>
      <c:layout>
        <c:manualLayout>
          <c:xMode val="edge"/>
          <c:yMode val="edge"/>
          <c:x val="0.23816676094678915"/>
          <c:y val="6.2670299727520432E-2"/>
          <c:w val="0.72176028574462858"/>
          <c:h val="0.1903177014776892"/>
        </c:manualLayout>
      </c:layout>
      <c:overlay val="0"/>
      <c:spPr>
        <a:solidFill>
          <a:srgbClr val="FFFFFF"/>
        </a:solidFill>
        <a:ln w="25400">
          <a:noFill/>
        </a:ln>
        <a:effectLst>
          <a:outerShdw blurRad="63500" sx="102000" sy="102000" algn="ctr" rotWithShape="0">
            <a:schemeClr val="tx2">
              <a:lumMod val="40000"/>
              <a:lumOff val="60000"/>
              <a:alpha val="40000"/>
            </a:schemeClr>
          </a:outerShdw>
        </a:effectLst>
      </c:spPr>
      <c:txPr>
        <a:bodyPr/>
        <a:lstStyle/>
        <a:p>
          <a:pPr>
            <a:defRPr sz="800" b="1" i="1" u="none" strike="noStrike" baseline="0">
              <a:solidFill>
                <a:srgbClr val="000000"/>
              </a:solidFill>
              <a:latin typeface="Times New Roman"/>
              <a:ea typeface="Times New Roman"/>
              <a:cs typeface="Times New Roman"/>
            </a:defRPr>
          </a:pPr>
          <a:endParaRPr lang="fr-FR"/>
        </a:p>
      </c:txPr>
    </c:legend>
    <c:plotVisOnly val="1"/>
    <c:dispBlanksAs val="gap"/>
    <c:showDLblsOverMax val="0"/>
  </c:chart>
  <c:spPr>
    <a:solidFill>
      <a:srgbClr val="FFFFFF"/>
    </a:solidFill>
    <a:ln>
      <a:noFill/>
    </a:ln>
  </c:spPr>
  <c:txPr>
    <a:bodyPr/>
    <a:lstStyle/>
    <a:p>
      <a:pPr>
        <a:defRPr sz="1125" b="0" i="0" u="none" strike="noStrike" baseline="0">
          <a:solidFill>
            <a:srgbClr val="000000"/>
          </a:solidFill>
          <a:latin typeface="Arial"/>
          <a:ea typeface="Arial"/>
          <a:cs typeface="Arial"/>
        </a:defRPr>
      </a:pPr>
      <a:endParaRPr lang="fr-FR"/>
    </a:p>
  </c:txPr>
  <c:externalData r:id="rId1">
    <c:autoUpdate val="0"/>
  </c:externalData>
</c:chartSpace>
</file>

<file path=word/charts/chart66.xml><?xml version="1.0" encoding="utf-8"?>
<c:chartSpace xmlns:c="http://schemas.openxmlformats.org/drawingml/2006/chart" xmlns:a="http://schemas.openxmlformats.org/drawingml/2006/main" xmlns:r="http://schemas.openxmlformats.org/officeDocument/2006/relationships">
  <c:date1904 val="0"/>
  <c:lang val="fr-F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7351125461146172"/>
          <c:y val="0.23834990516696361"/>
          <c:w val="0.78109058665092046"/>
          <c:h val="0.58980124224941033"/>
        </c:manualLayout>
      </c:layout>
      <c:scatterChart>
        <c:scatterStyle val="smoothMarker"/>
        <c:varyColors val="0"/>
        <c:ser>
          <c:idx val="0"/>
          <c:order val="0"/>
          <c:tx>
            <c:v>Solaire Fenton</c:v>
          </c:tx>
          <c:spPr>
            <a:ln w="12700">
              <a:solidFill>
                <a:srgbClr val="000080"/>
              </a:solidFill>
              <a:prstDash val="solid"/>
            </a:ln>
          </c:spPr>
          <c:marker>
            <c:symbol val="diamond"/>
            <c:size val="5"/>
            <c:spPr>
              <a:solidFill>
                <a:srgbClr val="000080"/>
              </a:solidFill>
              <a:ln>
                <a:solidFill>
                  <a:srgbClr val="000080"/>
                </a:solidFill>
                <a:prstDash val="solid"/>
              </a:ln>
            </c:spPr>
          </c:marker>
          <c:xVal>
            <c:numRef>
              <c:f>'promo(acide ox)+soleil'!$B$20:$B$24</c:f>
              <c:numCache>
                <c:formatCode>General</c:formatCode>
                <c:ptCount val="5"/>
                <c:pt idx="0">
                  <c:v>0</c:v>
                </c:pt>
                <c:pt idx="1">
                  <c:v>5</c:v>
                </c:pt>
                <c:pt idx="2">
                  <c:v>15</c:v>
                </c:pt>
                <c:pt idx="3">
                  <c:v>30</c:v>
                </c:pt>
                <c:pt idx="4">
                  <c:v>60</c:v>
                </c:pt>
              </c:numCache>
            </c:numRef>
          </c:xVal>
          <c:yVal>
            <c:numRef>
              <c:f>'promo(acide ox)+soleil'!$H$20:$H$24</c:f>
              <c:numCache>
                <c:formatCode>0.00</c:formatCode>
                <c:ptCount val="5"/>
                <c:pt idx="0">
                  <c:v>0</c:v>
                </c:pt>
                <c:pt idx="1">
                  <c:v>77.419354838709651</c:v>
                </c:pt>
                <c:pt idx="2">
                  <c:v>82.258064516129011</c:v>
                </c:pt>
                <c:pt idx="3">
                  <c:v>85.483870967741908</c:v>
                </c:pt>
                <c:pt idx="4">
                  <c:v>90.322580645161267</c:v>
                </c:pt>
              </c:numCache>
            </c:numRef>
          </c:yVal>
          <c:smooth val="1"/>
        </c:ser>
        <c:ser>
          <c:idx val="1"/>
          <c:order val="1"/>
          <c:tx>
            <c:v>Coag-SF</c:v>
          </c:tx>
          <c:spPr>
            <a:ln w="12700">
              <a:solidFill>
                <a:srgbClr val="000080"/>
              </a:solidFill>
              <a:prstDash val="solid"/>
            </a:ln>
          </c:spPr>
          <c:marker>
            <c:symbol val="diamond"/>
            <c:size val="5"/>
            <c:spPr>
              <a:noFill/>
              <a:ln>
                <a:solidFill>
                  <a:srgbClr val="000080"/>
                </a:solidFill>
                <a:prstDash val="solid"/>
              </a:ln>
            </c:spPr>
          </c:marker>
          <c:xVal>
            <c:numRef>
              <c:f>'promo(acide ox)+soleil'!$B$20:$B$24</c:f>
              <c:numCache>
                <c:formatCode>General</c:formatCode>
                <c:ptCount val="5"/>
                <c:pt idx="0">
                  <c:v>0</c:v>
                </c:pt>
                <c:pt idx="1">
                  <c:v>5</c:v>
                </c:pt>
                <c:pt idx="2">
                  <c:v>15</c:v>
                </c:pt>
                <c:pt idx="3">
                  <c:v>30</c:v>
                </c:pt>
                <c:pt idx="4">
                  <c:v>60</c:v>
                </c:pt>
              </c:numCache>
            </c:numRef>
          </c:xVal>
          <c:yVal>
            <c:numRef>
              <c:f>'promo(acide ox)+soleil'!$K$20:$K$24</c:f>
              <c:numCache>
                <c:formatCode>0.00</c:formatCode>
                <c:ptCount val="5"/>
                <c:pt idx="0">
                  <c:v>0</c:v>
                </c:pt>
                <c:pt idx="1">
                  <c:v>33.870967741935466</c:v>
                </c:pt>
                <c:pt idx="2">
                  <c:v>33.870967741935466</c:v>
                </c:pt>
                <c:pt idx="3">
                  <c:v>33.870967741935466</c:v>
                </c:pt>
                <c:pt idx="4">
                  <c:v>33.870967741935466</c:v>
                </c:pt>
              </c:numCache>
            </c:numRef>
          </c:yVal>
          <c:smooth val="1"/>
        </c:ser>
        <c:ser>
          <c:idx val="2"/>
          <c:order val="2"/>
          <c:tx>
            <c:v>[Acide oxalique] = 0.028 g/l</c:v>
          </c:tx>
          <c:spPr>
            <a:ln w="12700">
              <a:solidFill>
                <a:srgbClr val="FF0000"/>
              </a:solidFill>
              <a:prstDash val="solid"/>
            </a:ln>
          </c:spPr>
          <c:marker>
            <c:symbol val="diamond"/>
            <c:size val="5"/>
            <c:spPr>
              <a:solidFill>
                <a:srgbClr val="FF0000"/>
              </a:solidFill>
              <a:ln>
                <a:solidFill>
                  <a:srgbClr val="FF0000"/>
                </a:solidFill>
                <a:prstDash val="solid"/>
              </a:ln>
            </c:spPr>
          </c:marker>
          <c:xVal>
            <c:numRef>
              <c:f>'promo(acide ox)+soleil'!$B$20:$B$24</c:f>
              <c:numCache>
                <c:formatCode>General</c:formatCode>
                <c:ptCount val="5"/>
                <c:pt idx="0">
                  <c:v>0</c:v>
                </c:pt>
                <c:pt idx="1">
                  <c:v>5</c:v>
                </c:pt>
                <c:pt idx="2">
                  <c:v>15</c:v>
                </c:pt>
                <c:pt idx="3">
                  <c:v>30</c:v>
                </c:pt>
                <c:pt idx="4">
                  <c:v>60</c:v>
                </c:pt>
              </c:numCache>
            </c:numRef>
          </c:xVal>
          <c:yVal>
            <c:numRef>
              <c:f>'promo(acide ox)+soleil'!$Q$20:$Q$24</c:f>
              <c:numCache>
                <c:formatCode>0.00</c:formatCode>
                <c:ptCount val="5"/>
                <c:pt idx="0">
                  <c:v>-6.0730148355564117E-14</c:v>
                </c:pt>
                <c:pt idx="1">
                  <c:v>76.923076923076863</c:v>
                </c:pt>
                <c:pt idx="2">
                  <c:v>87.179487179487168</c:v>
                </c:pt>
                <c:pt idx="3">
                  <c:v>89.743589743589695</c:v>
                </c:pt>
                <c:pt idx="4">
                  <c:v>97.435897435897402</c:v>
                </c:pt>
              </c:numCache>
            </c:numRef>
          </c:yVal>
          <c:smooth val="1"/>
        </c:ser>
        <c:ser>
          <c:idx val="3"/>
          <c:order val="3"/>
          <c:tx>
            <c:v>Coag([Acide oxalique] = 0.028  g/l)</c:v>
          </c:tx>
          <c:spPr>
            <a:ln w="12700">
              <a:solidFill>
                <a:srgbClr val="FF0000"/>
              </a:solidFill>
              <a:prstDash val="solid"/>
            </a:ln>
          </c:spPr>
          <c:marker>
            <c:symbol val="diamond"/>
            <c:size val="5"/>
            <c:spPr>
              <a:noFill/>
              <a:ln>
                <a:solidFill>
                  <a:srgbClr val="FF0000"/>
                </a:solidFill>
                <a:prstDash val="solid"/>
              </a:ln>
            </c:spPr>
          </c:marker>
          <c:xVal>
            <c:numRef>
              <c:f>'promo(acide ox)+soleil'!$B$20:$B$24</c:f>
              <c:numCache>
                <c:formatCode>General</c:formatCode>
                <c:ptCount val="5"/>
                <c:pt idx="0">
                  <c:v>0</c:v>
                </c:pt>
                <c:pt idx="1">
                  <c:v>5</c:v>
                </c:pt>
                <c:pt idx="2">
                  <c:v>15</c:v>
                </c:pt>
                <c:pt idx="3">
                  <c:v>30</c:v>
                </c:pt>
                <c:pt idx="4">
                  <c:v>60</c:v>
                </c:pt>
              </c:numCache>
            </c:numRef>
          </c:xVal>
          <c:yVal>
            <c:numRef>
              <c:f>'promo(acide ox)+soleil'!$T$20:$T$24</c:f>
              <c:numCache>
                <c:formatCode>0.00</c:formatCode>
                <c:ptCount val="5"/>
                <c:pt idx="0">
                  <c:v>-6.0730148355564117E-14</c:v>
                </c:pt>
                <c:pt idx="1">
                  <c:v>5.1282051282050949</c:v>
                </c:pt>
                <c:pt idx="2">
                  <c:v>5.1282051282050949</c:v>
                </c:pt>
                <c:pt idx="3">
                  <c:v>5.1282051282050949</c:v>
                </c:pt>
                <c:pt idx="4">
                  <c:v>5.1282051282050949</c:v>
                </c:pt>
              </c:numCache>
            </c:numRef>
          </c:yVal>
          <c:smooth val="1"/>
        </c:ser>
        <c:ser>
          <c:idx val="4"/>
          <c:order val="4"/>
          <c:tx>
            <c:v>[Acide oxalique] = 0.0699 g/l</c:v>
          </c:tx>
          <c:spPr>
            <a:ln w="12700">
              <a:solidFill>
                <a:srgbClr val="008000"/>
              </a:solidFill>
              <a:prstDash val="solid"/>
            </a:ln>
          </c:spPr>
          <c:marker>
            <c:symbol val="diamond"/>
            <c:size val="5"/>
            <c:spPr>
              <a:solidFill>
                <a:srgbClr val="008000"/>
              </a:solidFill>
              <a:ln>
                <a:solidFill>
                  <a:srgbClr val="008000"/>
                </a:solidFill>
                <a:prstDash val="solid"/>
              </a:ln>
            </c:spPr>
          </c:marker>
          <c:xVal>
            <c:numRef>
              <c:f>'promo(acide ox)+soleil'!$B$20:$B$24</c:f>
              <c:numCache>
                <c:formatCode>General</c:formatCode>
                <c:ptCount val="5"/>
                <c:pt idx="0">
                  <c:v>0</c:v>
                </c:pt>
                <c:pt idx="1">
                  <c:v>5</c:v>
                </c:pt>
                <c:pt idx="2">
                  <c:v>15</c:v>
                </c:pt>
                <c:pt idx="3">
                  <c:v>30</c:v>
                </c:pt>
                <c:pt idx="4">
                  <c:v>60</c:v>
                </c:pt>
              </c:numCache>
            </c:numRef>
          </c:xVal>
          <c:yVal>
            <c:numRef>
              <c:f>'promo(acide ox)+soleil'!$W$20:$W$24</c:f>
              <c:numCache>
                <c:formatCode>0.00</c:formatCode>
                <c:ptCount val="5"/>
                <c:pt idx="0">
                  <c:v>-2.8196140307940484E-14</c:v>
                </c:pt>
                <c:pt idx="1">
                  <c:v>71.42857142857136</c:v>
                </c:pt>
                <c:pt idx="2">
                  <c:v>83.333333333333258</c:v>
                </c:pt>
                <c:pt idx="3">
                  <c:v>88.095238095238102</c:v>
                </c:pt>
                <c:pt idx="4">
                  <c:v>92.857142857142847</c:v>
                </c:pt>
              </c:numCache>
            </c:numRef>
          </c:yVal>
          <c:smooth val="1"/>
        </c:ser>
        <c:ser>
          <c:idx val="5"/>
          <c:order val="5"/>
          <c:tx>
            <c:v>Coag([Acide oxalique] = 0.0699) g/l</c:v>
          </c:tx>
          <c:spPr>
            <a:ln w="12700">
              <a:solidFill>
                <a:srgbClr val="008000"/>
              </a:solidFill>
              <a:prstDash val="solid"/>
            </a:ln>
          </c:spPr>
          <c:marker>
            <c:symbol val="diamond"/>
            <c:size val="5"/>
            <c:spPr>
              <a:noFill/>
              <a:ln>
                <a:solidFill>
                  <a:srgbClr val="008000"/>
                </a:solidFill>
                <a:prstDash val="solid"/>
              </a:ln>
            </c:spPr>
          </c:marker>
          <c:xVal>
            <c:numRef>
              <c:f>'promo(acide ox)+soleil'!$B$20:$B$24</c:f>
              <c:numCache>
                <c:formatCode>General</c:formatCode>
                <c:ptCount val="5"/>
                <c:pt idx="0">
                  <c:v>0</c:v>
                </c:pt>
                <c:pt idx="1">
                  <c:v>5</c:v>
                </c:pt>
                <c:pt idx="2">
                  <c:v>15</c:v>
                </c:pt>
                <c:pt idx="3">
                  <c:v>30</c:v>
                </c:pt>
                <c:pt idx="4">
                  <c:v>60</c:v>
                </c:pt>
              </c:numCache>
            </c:numRef>
          </c:xVal>
          <c:yVal>
            <c:numRef>
              <c:f>'promo(acide ox)+soleil'!$Z$20:$Z$24</c:f>
              <c:numCache>
                <c:formatCode>0.00</c:formatCode>
                <c:ptCount val="5"/>
                <c:pt idx="0">
                  <c:v>-2.8196140307940484E-14</c:v>
                </c:pt>
                <c:pt idx="1">
                  <c:v>9.5238095238095042</c:v>
                </c:pt>
                <c:pt idx="2">
                  <c:v>9.5238095238095042</c:v>
                </c:pt>
                <c:pt idx="3">
                  <c:v>9.5238095238095042</c:v>
                </c:pt>
                <c:pt idx="4">
                  <c:v>9.5238095238095042</c:v>
                </c:pt>
              </c:numCache>
            </c:numRef>
          </c:yVal>
          <c:smooth val="1"/>
        </c:ser>
        <c:ser>
          <c:idx val="6"/>
          <c:order val="6"/>
          <c:tx>
            <c:v>[Acide oxalique] = 0.1398 g/l</c:v>
          </c:tx>
          <c:spPr>
            <a:ln w="12700">
              <a:solidFill>
                <a:srgbClr val="FF00FF"/>
              </a:solidFill>
              <a:prstDash val="solid"/>
            </a:ln>
          </c:spPr>
          <c:marker>
            <c:symbol val="diamond"/>
            <c:size val="5"/>
            <c:spPr>
              <a:solidFill>
                <a:srgbClr val="FF00FF"/>
              </a:solidFill>
              <a:ln>
                <a:solidFill>
                  <a:srgbClr val="FF00FF"/>
                </a:solidFill>
                <a:prstDash val="solid"/>
              </a:ln>
            </c:spPr>
          </c:marker>
          <c:xVal>
            <c:numRef>
              <c:f>'promo(acide ox)+soleil'!$B$20:$B$24</c:f>
              <c:numCache>
                <c:formatCode>General</c:formatCode>
                <c:ptCount val="5"/>
                <c:pt idx="0">
                  <c:v>0</c:v>
                </c:pt>
                <c:pt idx="1">
                  <c:v>5</c:v>
                </c:pt>
                <c:pt idx="2">
                  <c:v>15</c:v>
                </c:pt>
                <c:pt idx="3">
                  <c:v>30</c:v>
                </c:pt>
                <c:pt idx="4">
                  <c:v>60</c:v>
                </c:pt>
              </c:numCache>
            </c:numRef>
          </c:xVal>
          <c:yVal>
            <c:numRef>
              <c:f>'promo(acide ox)+soleil'!$AC$20:$AC$24</c:f>
              <c:numCache>
                <c:formatCode>0.00</c:formatCode>
                <c:ptCount val="5"/>
                <c:pt idx="0">
                  <c:v>-2.5196550913478732E-14</c:v>
                </c:pt>
                <c:pt idx="1">
                  <c:v>72.340425531914875</c:v>
                </c:pt>
                <c:pt idx="2">
                  <c:v>82.978723404255305</c:v>
                </c:pt>
                <c:pt idx="3">
                  <c:v>89.361702127659584</c:v>
                </c:pt>
                <c:pt idx="4">
                  <c:v>91.48936170212761</c:v>
                </c:pt>
              </c:numCache>
            </c:numRef>
          </c:yVal>
          <c:smooth val="1"/>
        </c:ser>
        <c:ser>
          <c:idx val="7"/>
          <c:order val="7"/>
          <c:tx>
            <c:v>Coag([Acide oxalique] = 0.1398 g/l)</c:v>
          </c:tx>
          <c:spPr>
            <a:ln w="12700">
              <a:solidFill>
                <a:srgbClr val="FF00FF"/>
              </a:solidFill>
              <a:prstDash val="solid"/>
            </a:ln>
          </c:spPr>
          <c:marker>
            <c:symbol val="diamond"/>
            <c:size val="5"/>
            <c:spPr>
              <a:noFill/>
              <a:ln>
                <a:solidFill>
                  <a:srgbClr val="FF00FF"/>
                </a:solidFill>
                <a:prstDash val="solid"/>
              </a:ln>
            </c:spPr>
          </c:marker>
          <c:xVal>
            <c:numRef>
              <c:f>'promo(acide ox)+soleil'!$B$20:$B$24</c:f>
              <c:numCache>
                <c:formatCode>General</c:formatCode>
                <c:ptCount val="5"/>
                <c:pt idx="0">
                  <c:v>0</c:v>
                </c:pt>
                <c:pt idx="1">
                  <c:v>5</c:v>
                </c:pt>
                <c:pt idx="2">
                  <c:v>15</c:v>
                </c:pt>
                <c:pt idx="3">
                  <c:v>30</c:v>
                </c:pt>
                <c:pt idx="4">
                  <c:v>60</c:v>
                </c:pt>
              </c:numCache>
            </c:numRef>
          </c:xVal>
          <c:yVal>
            <c:numRef>
              <c:f>'promo(acide ox)+soleil'!$AF$20:$AF$24</c:f>
              <c:numCache>
                <c:formatCode>0.00</c:formatCode>
                <c:ptCount val="5"/>
                <c:pt idx="0">
                  <c:v>-2.5196550913478732E-14</c:v>
                </c:pt>
                <c:pt idx="1">
                  <c:v>14.893617021276556</c:v>
                </c:pt>
                <c:pt idx="2">
                  <c:v>14.893617021276556</c:v>
                </c:pt>
                <c:pt idx="3">
                  <c:v>14.893617021276556</c:v>
                </c:pt>
                <c:pt idx="4">
                  <c:v>14.893617021276556</c:v>
                </c:pt>
              </c:numCache>
            </c:numRef>
          </c:yVal>
          <c:smooth val="1"/>
        </c:ser>
        <c:dLbls>
          <c:showLegendKey val="0"/>
          <c:showVal val="0"/>
          <c:showCatName val="0"/>
          <c:showSerName val="0"/>
          <c:showPercent val="0"/>
          <c:showBubbleSize val="0"/>
        </c:dLbls>
        <c:axId val="195244416"/>
        <c:axId val="195246720"/>
      </c:scatterChart>
      <c:valAx>
        <c:axId val="195244416"/>
        <c:scaling>
          <c:orientation val="minMax"/>
          <c:max val="60"/>
        </c:scaling>
        <c:delete val="0"/>
        <c:axPos val="b"/>
        <c:title>
          <c:tx>
            <c:rich>
              <a:bodyPr/>
              <a:lstStyle/>
              <a:p>
                <a:pPr>
                  <a:defRPr sz="1125" b="1" i="1" u="none" strike="noStrike" baseline="0">
                    <a:solidFill>
                      <a:srgbClr val="000000"/>
                    </a:solidFill>
                    <a:latin typeface="Times New Roman"/>
                    <a:ea typeface="Times New Roman"/>
                    <a:cs typeface="Times New Roman"/>
                  </a:defRPr>
                </a:pPr>
                <a:r>
                  <a:rPr lang="fr-FR"/>
                  <a:t>temps (mn)</a:t>
                </a:r>
              </a:p>
            </c:rich>
          </c:tx>
          <c:layout>
            <c:manualLayout>
              <c:xMode val="edge"/>
              <c:yMode val="edge"/>
              <c:x val="0.48694029850746268"/>
              <c:y val="0.89062718722659662"/>
            </c:manualLayout>
          </c:layout>
          <c:overlay val="0"/>
          <c:spPr>
            <a:noFill/>
            <a:ln w="25400">
              <a:noFill/>
            </a:ln>
          </c:spPr>
        </c:title>
        <c:numFmt formatCode="General" sourceLinked="1"/>
        <c:majorTickMark val="out"/>
        <c:minorTickMark val="none"/>
        <c:tickLblPos val="nextTo"/>
        <c:spPr>
          <a:ln w="3175">
            <a:solidFill>
              <a:srgbClr val="000000"/>
            </a:solidFill>
            <a:prstDash val="solid"/>
          </a:ln>
        </c:spPr>
        <c:txPr>
          <a:bodyPr rot="0" vert="horz"/>
          <a:lstStyle/>
          <a:p>
            <a:pPr>
              <a:defRPr sz="800" b="1" i="1" u="none" strike="noStrike" baseline="0">
                <a:solidFill>
                  <a:srgbClr val="000000"/>
                </a:solidFill>
                <a:latin typeface="Arial"/>
                <a:ea typeface="Arial"/>
                <a:cs typeface="Arial"/>
              </a:defRPr>
            </a:pPr>
            <a:endParaRPr lang="fr-FR"/>
          </a:p>
        </c:txPr>
        <c:crossAx val="195246720"/>
        <c:crosses val="autoZero"/>
        <c:crossBetween val="midCat"/>
      </c:valAx>
      <c:valAx>
        <c:axId val="195246720"/>
        <c:scaling>
          <c:orientation val="minMax"/>
          <c:max val="100"/>
          <c:min val="0"/>
        </c:scaling>
        <c:delete val="0"/>
        <c:axPos val="l"/>
        <c:title>
          <c:tx>
            <c:rich>
              <a:bodyPr/>
              <a:lstStyle/>
              <a:p>
                <a:pPr>
                  <a:defRPr sz="1000" b="1" i="1" u="none" strike="noStrike" baseline="0">
                    <a:solidFill>
                      <a:srgbClr val="000000"/>
                    </a:solidFill>
                    <a:latin typeface="Times New Roman"/>
                    <a:ea typeface="Times New Roman"/>
                    <a:cs typeface="Times New Roman"/>
                  </a:defRPr>
                </a:pPr>
                <a:r>
                  <a:rPr lang="fr-FR"/>
                  <a:t>Taux de dégradation (%)</a:t>
                </a:r>
              </a:p>
            </c:rich>
          </c:tx>
          <c:layout>
            <c:manualLayout>
              <c:xMode val="edge"/>
              <c:yMode val="edge"/>
              <c:x val="2.3421745197954924E-2"/>
              <c:y val="0.28510941720788552"/>
            </c:manualLayout>
          </c:layout>
          <c:overlay val="0"/>
          <c:spPr>
            <a:noFill/>
            <a:ln w="25400">
              <a:noFill/>
            </a:ln>
          </c:spPr>
        </c:title>
        <c:numFmt formatCode="0.00" sourceLinked="1"/>
        <c:majorTickMark val="out"/>
        <c:minorTickMark val="none"/>
        <c:tickLblPos val="nextTo"/>
        <c:spPr>
          <a:ln w="3175">
            <a:solidFill>
              <a:srgbClr val="000000"/>
            </a:solidFill>
            <a:prstDash val="solid"/>
          </a:ln>
        </c:spPr>
        <c:txPr>
          <a:bodyPr rot="0" vert="horz"/>
          <a:lstStyle/>
          <a:p>
            <a:pPr>
              <a:defRPr sz="800" b="1" i="1" u="none" strike="noStrike" baseline="0">
                <a:solidFill>
                  <a:srgbClr val="000000"/>
                </a:solidFill>
                <a:latin typeface="Arial"/>
                <a:ea typeface="Arial"/>
                <a:cs typeface="Arial"/>
              </a:defRPr>
            </a:pPr>
            <a:endParaRPr lang="fr-FR"/>
          </a:p>
        </c:txPr>
        <c:crossAx val="195244416"/>
        <c:crosses val="autoZero"/>
        <c:crossBetween val="midCat"/>
      </c:valAx>
      <c:spPr>
        <a:noFill/>
        <a:ln w="25400">
          <a:noFill/>
        </a:ln>
      </c:spPr>
    </c:plotArea>
    <c:legend>
      <c:legendPos val="r"/>
      <c:layout>
        <c:manualLayout>
          <c:xMode val="edge"/>
          <c:yMode val="edge"/>
          <c:x val="0.18936338784466081"/>
          <c:y val="3.4521739755158341E-2"/>
          <c:w val="0.77146988899597713"/>
          <c:h val="0.16796084109185483"/>
        </c:manualLayout>
      </c:layout>
      <c:overlay val="0"/>
      <c:spPr>
        <a:solidFill>
          <a:srgbClr val="FFFFFF"/>
        </a:solidFill>
        <a:ln w="25400">
          <a:noFill/>
        </a:ln>
        <a:effectLst>
          <a:outerShdw blurRad="63500" sx="102000" sy="102000" algn="ctr" rotWithShape="0">
            <a:schemeClr val="tx2">
              <a:lumMod val="40000"/>
              <a:lumOff val="60000"/>
              <a:alpha val="40000"/>
            </a:schemeClr>
          </a:outerShdw>
        </a:effectLst>
      </c:spPr>
      <c:txPr>
        <a:bodyPr/>
        <a:lstStyle/>
        <a:p>
          <a:pPr>
            <a:defRPr sz="735" b="1" i="1" u="none" strike="noStrike" baseline="0">
              <a:solidFill>
                <a:srgbClr val="000000"/>
              </a:solidFill>
              <a:latin typeface="Times New Roman"/>
              <a:ea typeface="Times New Roman"/>
              <a:cs typeface="Times New Roman"/>
            </a:defRPr>
          </a:pPr>
          <a:endParaRPr lang="fr-FR"/>
        </a:p>
      </c:txPr>
    </c:legend>
    <c:plotVisOnly val="1"/>
    <c:dispBlanksAs val="gap"/>
    <c:showDLblsOverMax val="0"/>
  </c:chart>
  <c:spPr>
    <a:solidFill>
      <a:srgbClr val="FFFFFF"/>
    </a:solidFill>
    <a:ln w="9525">
      <a:noFill/>
    </a:ln>
  </c:spPr>
  <c:txPr>
    <a:bodyPr/>
    <a:lstStyle/>
    <a:p>
      <a:pPr>
        <a:defRPr sz="1100" b="0" i="0" u="none" strike="noStrike" baseline="0">
          <a:solidFill>
            <a:srgbClr val="000000"/>
          </a:solidFill>
          <a:latin typeface="Arial"/>
          <a:ea typeface="Arial"/>
          <a:cs typeface="Arial"/>
        </a:defRPr>
      </a:pPr>
      <a:endParaRPr lang="fr-FR"/>
    </a:p>
  </c:txPr>
  <c:externalData r:id="rId1">
    <c:autoUpdate val="0"/>
  </c:externalData>
</c:chartSpace>
</file>

<file path=word/charts/chart67.xml><?xml version="1.0" encoding="utf-8"?>
<c:chartSpace xmlns:c="http://schemas.openxmlformats.org/drawingml/2006/chart" xmlns:a="http://schemas.openxmlformats.org/drawingml/2006/main" xmlns:r="http://schemas.openxmlformats.org/officeDocument/2006/relationships">
  <c:date1904 val="0"/>
  <c:lang val="fr-F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9148936170213024"/>
          <c:y val="0.15894039735099794"/>
          <c:w val="0.78723404255320062"/>
          <c:h val="0.60264900662253362"/>
        </c:manualLayout>
      </c:layout>
      <c:barChart>
        <c:barDir val="col"/>
        <c:grouping val="clustered"/>
        <c:varyColors val="0"/>
        <c:ser>
          <c:idx val="2"/>
          <c:order val="0"/>
          <c:tx>
            <c:v>PF-[A. ox] = 0.028 g/l</c:v>
          </c:tx>
          <c:spPr>
            <a:noFill/>
            <a:ln w="12700">
              <a:solidFill>
                <a:srgbClr val="000080"/>
              </a:solidFill>
              <a:prstDash val="solid"/>
            </a:ln>
          </c:spPr>
          <c:invertIfNegative val="0"/>
          <c:cat>
            <c:numRef>
              <c:f>'promo(acide oxa)+uv'!$B$17:$B$21</c:f>
              <c:numCache>
                <c:formatCode>General</c:formatCode>
                <c:ptCount val="5"/>
                <c:pt idx="0">
                  <c:v>0</c:v>
                </c:pt>
                <c:pt idx="1">
                  <c:v>5</c:v>
                </c:pt>
                <c:pt idx="2">
                  <c:v>15</c:v>
                </c:pt>
                <c:pt idx="3">
                  <c:v>30</c:v>
                </c:pt>
                <c:pt idx="4">
                  <c:v>60</c:v>
                </c:pt>
              </c:numCache>
            </c:numRef>
          </c:cat>
          <c:val>
            <c:numRef>
              <c:f>'promo(acide oxa)+uv'!$P$17:$P$21</c:f>
              <c:numCache>
                <c:formatCode>General</c:formatCode>
                <c:ptCount val="5"/>
                <c:pt idx="0">
                  <c:v>187.2000000000001</c:v>
                </c:pt>
                <c:pt idx="1">
                  <c:v>43.200000000000102</c:v>
                </c:pt>
                <c:pt idx="2">
                  <c:v>28.800000000000068</c:v>
                </c:pt>
                <c:pt idx="3">
                  <c:v>14.400000000000034</c:v>
                </c:pt>
                <c:pt idx="4">
                  <c:v>9.6000000000001329</c:v>
                </c:pt>
              </c:numCache>
            </c:numRef>
          </c:val>
        </c:ser>
        <c:ser>
          <c:idx val="4"/>
          <c:order val="1"/>
          <c:tx>
            <c:v>PF-[A. ox] = 0.028 g/l</c:v>
          </c:tx>
          <c:spPr>
            <a:gradFill rotWithShape="0">
              <a:gsLst>
                <a:gs pos="0">
                  <a:srgbClr val="FFFFFF"/>
                </a:gs>
                <a:gs pos="50000">
                  <a:srgbClr val="000080"/>
                </a:gs>
                <a:gs pos="100000">
                  <a:srgbClr val="FFFFFF"/>
                </a:gs>
              </a:gsLst>
              <a:lin ang="18900000" scaled="1"/>
            </a:gradFill>
            <a:ln w="12700">
              <a:solidFill>
                <a:srgbClr val="000080"/>
              </a:solidFill>
              <a:prstDash val="solid"/>
            </a:ln>
          </c:spPr>
          <c:invertIfNegative val="0"/>
          <c:cat>
            <c:numRef>
              <c:f>'promo(acide oxa)+uv'!$B$17:$B$21</c:f>
              <c:numCache>
                <c:formatCode>General</c:formatCode>
                <c:ptCount val="5"/>
                <c:pt idx="0">
                  <c:v>0</c:v>
                </c:pt>
                <c:pt idx="1">
                  <c:v>5</c:v>
                </c:pt>
                <c:pt idx="2">
                  <c:v>15</c:v>
                </c:pt>
                <c:pt idx="3">
                  <c:v>30</c:v>
                </c:pt>
                <c:pt idx="4">
                  <c:v>60</c:v>
                </c:pt>
              </c:numCache>
            </c:numRef>
          </c:cat>
          <c:val>
            <c:numRef>
              <c:f>'promo(acide oxa)+uv'!$P$6:$P$10</c:f>
              <c:numCache>
                <c:formatCode>General</c:formatCode>
                <c:ptCount val="5"/>
                <c:pt idx="0">
                  <c:v>187.2000000000001</c:v>
                </c:pt>
                <c:pt idx="1">
                  <c:v>43.200000000000102</c:v>
                </c:pt>
                <c:pt idx="2">
                  <c:v>24</c:v>
                </c:pt>
                <c:pt idx="3">
                  <c:v>19.200000000000102</c:v>
                </c:pt>
                <c:pt idx="4">
                  <c:v>4.8000000000000682</c:v>
                </c:pt>
              </c:numCache>
            </c:numRef>
          </c:val>
        </c:ser>
        <c:ser>
          <c:idx val="6"/>
          <c:order val="2"/>
          <c:tx>
            <c:v>PF-[A. ox] = 0.0699 g/l</c:v>
          </c:tx>
          <c:spPr>
            <a:noFill/>
            <a:ln w="12700">
              <a:solidFill>
                <a:srgbClr val="FF0000"/>
              </a:solidFill>
              <a:prstDash val="solid"/>
            </a:ln>
          </c:spPr>
          <c:invertIfNegative val="0"/>
          <c:cat>
            <c:numRef>
              <c:f>'promo(acide oxa)+uv'!$B$17:$B$21</c:f>
              <c:numCache>
                <c:formatCode>General</c:formatCode>
                <c:ptCount val="5"/>
                <c:pt idx="0">
                  <c:v>0</c:v>
                </c:pt>
                <c:pt idx="1">
                  <c:v>5</c:v>
                </c:pt>
                <c:pt idx="2">
                  <c:v>15</c:v>
                </c:pt>
                <c:pt idx="3">
                  <c:v>30</c:v>
                </c:pt>
                <c:pt idx="4">
                  <c:v>60</c:v>
                </c:pt>
              </c:numCache>
            </c:numRef>
          </c:cat>
          <c:val>
            <c:numRef>
              <c:f>'promo(acide oxa)+uv'!$V$17:$V$21</c:f>
              <c:numCache>
                <c:formatCode>General</c:formatCode>
                <c:ptCount val="5"/>
                <c:pt idx="0">
                  <c:v>201.60000000000005</c:v>
                </c:pt>
                <c:pt idx="1">
                  <c:v>62.400000000000034</c:v>
                </c:pt>
                <c:pt idx="2">
                  <c:v>52.800000000000054</c:v>
                </c:pt>
                <c:pt idx="3">
                  <c:v>38.400000000000034</c:v>
                </c:pt>
                <c:pt idx="4">
                  <c:v>14.400000000000034</c:v>
                </c:pt>
              </c:numCache>
            </c:numRef>
          </c:val>
        </c:ser>
        <c:ser>
          <c:idx val="0"/>
          <c:order val="3"/>
          <c:tx>
            <c:v>SF-[A. ox] = 0.0699 g/l</c:v>
          </c:tx>
          <c:spPr>
            <a:gradFill rotWithShape="0">
              <a:gsLst>
                <a:gs pos="0">
                  <a:srgbClr val="FFFFFF"/>
                </a:gs>
                <a:gs pos="50000">
                  <a:srgbClr val="FF0000"/>
                </a:gs>
                <a:gs pos="100000">
                  <a:srgbClr val="FFFFFF"/>
                </a:gs>
              </a:gsLst>
              <a:lin ang="18900000" scaled="1"/>
            </a:gradFill>
            <a:ln w="12700">
              <a:solidFill>
                <a:srgbClr val="FF0000"/>
              </a:solidFill>
              <a:prstDash val="solid"/>
            </a:ln>
          </c:spPr>
          <c:invertIfNegative val="0"/>
          <c:val>
            <c:numRef>
              <c:f>'promo(acide oxa)+uv'!$V$6:$V$10</c:f>
              <c:numCache>
                <c:formatCode>General</c:formatCode>
                <c:ptCount val="5"/>
                <c:pt idx="0">
                  <c:v>201.60000000000005</c:v>
                </c:pt>
                <c:pt idx="1">
                  <c:v>57.600000000000136</c:v>
                </c:pt>
                <c:pt idx="2">
                  <c:v>33.600000000000136</c:v>
                </c:pt>
                <c:pt idx="3">
                  <c:v>24</c:v>
                </c:pt>
                <c:pt idx="4">
                  <c:v>14.400000000000034</c:v>
                </c:pt>
              </c:numCache>
            </c:numRef>
          </c:val>
        </c:ser>
        <c:ser>
          <c:idx val="1"/>
          <c:order val="4"/>
          <c:tx>
            <c:v>PF-[A. ox] = 0.1398 g/l</c:v>
          </c:tx>
          <c:spPr>
            <a:noFill/>
            <a:ln w="12700">
              <a:solidFill>
                <a:srgbClr val="008000"/>
              </a:solidFill>
              <a:prstDash val="solid"/>
            </a:ln>
          </c:spPr>
          <c:invertIfNegative val="0"/>
          <c:val>
            <c:numRef>
              <c:f>'promo(acide oxa)+uv'!$AE$17:$AE$21</c:f>
              <c:numCache>
                <c:formatCode>General</c:formatCode>
                <c:ptCount val="5"/>
                <c:pt idx="0">
                  <c:v>225.60000000000005</c:v>
                </c:pt>
                <c:pt idx="1">
                  <c:v>192.00000000000009</c:v>
                </c:pt>
                <c:pt idx="2">
                  <c:v>192.00000000000009</c:v>
                </c:pt>
                <c:pt idx="3">
                  <c:v>192.00000000000009</c:v>
                </c:pt>
                <c:pt idx="4">
                  <c:v>192.00000000000009</c:v>
                </c:pt>
              </c:numCache>
            </c:numRef>
          </c:val>
        </c:ser>
        <c:ser>
          <c:idx val="3"/>
          <c:order val="5"/>
          <c:tx>
            <c:v>SF-[A. ox] = 0.1398 g/l</c:v>
          </c:tx>
          <c:spPr>
            <a:gradFill rotWithShape="0">
              <a:gsLst>
                <a:gs pos="0">
                  <a:srgbClr val="FFFFFF"/>
                </a:gs>
                <a:gs pos="50000">
                  <a:srgbClr val="008000"/>
                </a:gs>
                <a:gs pos="100000">
                  <a:srgbClr val="FFFFFF"/>
                </a:gs>
              </a:gsLst>
              <a:lin ang="18900000" scaled="1"/>
            </a:gradFill>
            <a:ln w="12700">
              <a:solidFill>
                <a:srgbClr val="008000"/>
              </a:solidFill>
              <a:prstDash val="solid"/>
            </a:ln>
          </c:spPr>
          <c:invertIfNegative val="0"/>
          <c:val>
            <c:numRef>
              <c:f>'promo(acide oxa)+uv'!$AE$6:$AE$10</c:f>
              <c:numCache>
                <c:formatCode>General</c:formatCode>
                <c:ptCount val="5"/>
                <c:pt idx="0">
                  <c:v>225.60000000000005</c:v>
                </c:pt>
                <c:pt idx="1">
                  <c:v>192.00000000000009</c:v>
                </c:pt>
                <c:pt idx="2">
                  <c:v>192.00000000000009</c:v>
                </c:pt>
                <c:pt idx="3">
                  <c:v>192.00000000000009</c:v>
                </c:pt>
                <c:pt idx="4">
                  <c:v>192.00000000000009</c:v>
                </c:pt>
              </c:numCache>
            </c:numRef>
          </c:val>
        </c:ser>
        <c:dLbls>
          <c:showLegendKey val="0"/>
          <c:showVal val="0"/>
          <c:showCatName val="0"/>
          <c:showSerName val="0"/>
          <c:showPercent val="0"/>
          <c:showBubbleSize val="0"/>
        </c:dLbls>
        <c:gapWidth val="150"/>
        <c:axId val="195283584"/>
        <c:axId val="250282752"/>
      </c:barChart>
      <c:catAx>
        <c:axId val="195283584"/>
        <c:scaling>
          <c:orientation val="minMax"/>
        </c:scaling>
        <c:delete val="0"/>
        <c:axPos val="b"/>
        <c:title>
          <c:tx>
            <c:rich>
              <a:bodyPr/>
              <a:lstStyle/>
              <a:p>
                <a:pPr>
                  <a:defRPr sz="1100" b="1" i="1" u="none" strike="noStrike" baseline="0">
                    <a:solidFill>
                      <a:srgbClr val="000000"/>
                    </a:solidFill>
                    <a:latin typeface="Times New Roman"/>
                    <a:ea typeface="Times New Roman"/>
                    <a:cs typeface="Times New Roman"/>
                  </a:defRPr>
                </a:pPr>
                <a:r>
                  <a:rPr lang="fr-FR" sz="1100"/>
                  <a:t>temps (mn)</a:t>
                </a:r>
              </a:p>
            </c:rich>
          </c:tx>
          <c:layout>
            <c:manualLayout>
              <c:xMode val="edge"/>
              <c:yMode val="edge"/>
              <c:x val="0.47446808510638488"/>
              <c:y val="0.8443708609271523"/>
            </c:manualLayout>
          </c:layout>
          <c:overlay val="0"/>
          <c:spPr>
            <a:noFill/>
            <a:ln w="25400">
              <a:noFill/>
            </a:ln>
          </c:spPr>
        </c:title>
        <c:numFmt formatCode="General" sourceLinked="1"/>
        <c:majorTickMark val="out"/>
        <c:minorTickMark val="none"/>
        <c:tickLblPos val="nextTo"/>
        <c:spPr>
          <a:ln w="3175">
            <a:solidFill>
              <a:srgbClr val="000000"/>
            </a:solidFill>
            <a:prstDash val="solid"/>
          </a:ln>
        </c:spPr>
        <c:txPr>
          <a:bodyPr rot="0" vert="horz"/>
          <a:lstStyle/>
          <a:p>
            <a:pPr>
              <a:defRPr sz="700" b="1" i="1" u="none" strike="noStrike" baseline="0">
                <a:solidFill>
                  <a:srgbClr val="000000"/>
                </a:solidFill>
                <a:latin typeface="Arial"/>
                <a:ea typeface="Arial"/>
                <a:cs typeface="Arial"/>
              </a:defRPr>
            </a:pPr>
            <a:endParaRPr lang="fr-FR"/>
          </a:p>
        </c:txPr>
        <c:crossAx val="250282752"/>
        <c:crosses val="autoZero"/>
        <c:auto val="1"/>
        <c:lblAlgn val="ctr"/>
        <c:lblOffset val="100"/>
        <c:tickLblSkip val="1"/>
        <c:tickMarkSkip val="1"/>
        <c:noMultiLvlLbl val="0"/>
      </c:catAx>
      <c:valAx>
        <c:axId val="250282752"/>
        <c:scaling>
          <c:orientation val="minMax"/>
          <c:max val="300"/>
        </c:scaling>
        <c:delete val="0"/>
        <c:axPos val="l"/>
        <c:title>
          <c:tx>
            <c:rich>
              <a:bodyPr/>
              <a:lstStyle/>
              <a:p>
                <a:pPr>
                  <a:defRPr sz="1200" b="1" i="1" u="none" strike="noStrike" baseline="0">
                    <a:solidFill>
                      <a:srgbClr val="000000"/>
                    </a:solidFill>
                    <a:latin typeface="Times New Roman"/>
                    <a:ea typeface="Times New Roman"/>
                    <a:cs typeface="Times New Roman"/>
                  </a:defRPr>
                </a:pPr>
                <a:r>
                  <a:rPr lang="fr-FR"/>
                  <a:t>DCO (mg/l)
</a:t>
                </a:r>
              </a:p>
            </c:rich>
          </c:tx>
          <c:layout>
            <c:manualLayout>
              <c:xMode val="edge"/>
              <c:yMode val="edge"/>
              <c:x val="2.1276595744680847E-2"/>
              <c:y val="0.37046632124352735"/>
            </c:manualLayout>
          </c:layout>
          <c:overlay val="0"/>
          <c:spPr>
            <a:noFill/>
            <a:ln w="25400">
              <a:noFill/>
            </a:ln>
          </c:spPr>
        </c:title>
        <c:numFmt formatCode="General" sourceLinked="1"/>
        <c:majorTickMark val="out"/>
        <c:minorTickMark val="none"/>
        <c:tickLblPos val="nextTo"/>
        <c:spPr>
          <a:ln w="3175">
            <a:solidFill>
              <a:srgbClr val="000000"/>
            </a:solidFill>
            <a:prstDash val="solid"/>
          </a:ln>
        </c:spPr>
        <c:txPr>
          <a:bodyPr rot="0" vert="horz"/>
          <a:lstStyle/>
          <a:p>
            <a:pPr>
              <a:defRPr sz="700" b="1" i="1" u="none" strike="noStrike" baseline="0">
                <a:solidFill>
                  <a:srgbClr val="000000"/>
                </a:solidFill>
                <a:latin typeface="Arial"/>
                <a:ea typeface="Arial"/>
                <a:cs typeface="Arial"/>
              </a:defRPr>
            </a:pPr>
            <a:endParaRPr lang="fr-FR"/>
          </a:p>
        </c:txPr>
        <c:crossAx val="195283584"/>
        <c:crosses val="autoZero"/>
        <c:crossBetween val="between"/>
      </c:valAx>
      <c:spPr>
        <a:noFill/>
        <a:ln w="25400">
          <a:noFill/>
        </a:ln>
      </c:spPr>
    </c:plotArea>
    <c:legend>
      <c:legendPos val="r"/>
      <c:layout>
        <c:manualLayout>
          <c:xMode val="edge"/>
          <c:yMode val="edge"/>
          <c:x val="0.34784643677957938"/>
          <c:y val="3.6423841059602655E-2"/>
          <c:w val="0.6065164356977748"/>
          <c:h val="0.19867549668874168"/>
        </c:manualLayout>
      </c:layout>
      <c:overlay val="0"/>
      <c:spPr>
        <a:solidFill>
          <a:srgbClr val="FFFFFF"/>
        </a:solidFill>
        <a:ln w="25400">
          <a:noFill/>
        </a:ln>
        <a:effectLst>
          <a:outerShdw blurRad="63500" sx="102000" sy="102000" algn="ctr" rotWithShape="0">
            <a:schemeClr val="tx2">
              <a:lumMod val="60000"/>
              <a:lumOff val="40000"/>
              <a:alpha val="40000"/>
            </a:schemeClr>
          </a:outerShdw>
        </a:effectLst>
      </c:spPr>
      <c:txPr>
        <a:bodyPr/>
        <a:lstStyle/>
        <a:p>
          <a:pPr>
            <a:defRPr sz="850" b="1" i="1" u="none" strike="noStrike" baseline="0">
              <a:solidFill>
                <a:srgbClr val="000000"/>
              </a:solidFill>
              <a:latin typeface="Times New Roman"/>
              <a:ea typeface="Times New Roman"/>
              <a:cs typeface="Times New Roman"/>
            </a:defRPr>
          </a:pPr>
          <a:endParaRPr lang="fr-FR"/>
        </a:p>
      </c:txPr>
    </c:legend>
    <c:plotVisOnly val="1"/>
    <c:dispBlanksAs val="gap"/>
    <c:showDLblsOverMax val="0"/>
  </c:chart>
  <c:spPr>
    <a:solidFill>
      <a:srgbClr val="FFFFFF"/>
    </a:solidFill>
    <a:ln>
      <a:noFill/>
    </a:ln>
  </c:spPr>
  <c:txPr>
    <a:bodyPr/>
    <a:lstStyle/>
    <a:p>
      <a:pPr>
        <a:defRPr sz="1150" b="0" i="0" u="none" strike="noStrike" baseline="0">
          <a:solidFill>
            <a:srgbClr val="000000"/>
          </a:solidFill>
          <a:latin typeface="Arial"/>
          <a:ea typeface="Arial"/>
          <a:cs typeface="Arial"/>
        </a:defRPr>
      </a:pPr>
      <a:endParaRPr lang="fr-FR"/>
    </a:p>
  </c:txPr>
  <c:externalData r:id="rId1">
    <c:autoUpdate val="0"/>
  </c:externalData>
</c:chartSpace>
</file>

<file path=word/charts/chart68.xml><?xml version="1.0" encoding="utf-8"?>
<c:chartSpace xmlns:c="http://schemas.openxmlformats.org/drawingml/2006/chart" xmlns:a="http://schemas.openxmlformats.org/drawingml/2006/main" xmlns:r="http://schemas.openxmlformats.org/officeDocument/2006/relationships">
  <c:date1904 val="0"/>
  <c:lang val="fr-F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9315395904236143"/>
          <c:y val="4.3920593254431532E-2"/>
          <c:w val="0.77705627705628522"/>
          <c:h val="0.7300100847375115"/>
        </c:manualLayout>
      </c:layout>
      <c:scatterChart>
        <c:scatterStyle val="smoothMarker"/>
        <c:varyColors val="0"/>
        <c:ser>
          <c:idx val="2"/>
          <c:order val="0"/>
          <c:tx>
            <c:v>PF-[A. ox] = 0.028 g/l</c:v>
          </c:tx>
          <c:spPr>
            <a:ln w="12700">
              <a:solidFill>
                <a:srgbClr val="FF0000"/>
              </a:solidFill>
              <a:prstDash val="solid"/>
            </a:ln>
          </c:spPr>
          <c:marker>
            <c:symbol val="triangle"/>
            <c:size val="5"/>
            <c:spPr>
              <a:solidFill>
                <a:srgbClr val="FF0000"/>
              </a:solidFill>
              <a:ln>
                <a:solidFill>
                  <a:srgbClr val="FF0000"/>
                </a:solidFill>
                <a:prstDash val="solid"/>
              </a:ln>
            </c:spPr>
          </c:marker>
          <c:xVal>
            <c:numRef>
              <c:f>'promo(acide oxa)+uv'!$B$17:$B$21</c:f>
              <c:numCache>
                <c:formatCode>General</c:formatCode>
                <c:ptCount val="5"/>
                <c:pt idx="0">
                  <c:v>0</c:v>
                </c:pt>
                <c:pt idx="1">
                  <c:v>5</c:v>
                </c:pt>
                <c:pt idx="2">
                  <c:v>15</c:v>
                </c:pt>
                <c:pt idx="3">
                  <c:v>30</c:v>
                </c:pt>
                <c:pt idx="4">
                  <c:v>60</c:v>
                </c:pt>
              </c:numCache>
            </c:numRef>
          </c:xVal>
          <c:yVal>
            <c:numRef>
              <c:f>'promo(acide oxa)+uv'!$Q$17:$Q$21</c:f>
              <c:numCache>
                <c:formatCode>0.00</c:formatCode>
                <c:ptCount val="5"/>
                <c:pt idx="0">
                  <c:v>-6.0730148355567033E-14</c:v>
                </c:pt>
                <c:pt idx="1">
                  <c:v>76.923076923076849</c:v>
                </c:pt>
                <c:pt idx="2">
                  <c:v>84.615384615384258</c:v>
                </c:pt>
                <c:pt idx="3">
                  <c:v>92.307692307692278</c:v>
                </c:pt>
                <c:pt idx="4">
                  <c:v>94.871794871793199</c:v>
                </c:pt>
              </c:numCache>
            </c:numRef>
          </c:yVal>
          <c:smooth val="1"/>
        </c:ser>
        <c:ser>
          <c:idx val="4"/>
          <c:order val="1"/>
          <c:tx>
            <c:v>SF-[A. ox] = 0.028 g/l</c:v>
          </c:tx>
          <c:spPr>
            <a:ln w="12700">
              <a:solidFill>
                <a:srgbClr val="FF0000"/>
              </a:solidFill>
              <a:prstDash val="solid"/>
            </a:ln>
          </c:spPr>
          <c:marker>
            <c:symbol val="triangle"/>
            <c:size val="4"/>
            <c:spPr>
              <a:noFill/>
              <a:ln>
                <a:solidFill>
                  <a:srgbClr val="FF0000"/>
                </a:solidFill>
                <a:prstDash val="solid"/>
              </a:ln>
            </c:spPr>
          </c:marker>
          <c:xVal>
            <c:numRef>
              <c:f>'promo(acide oxa)+uv'!$B$17:$B$21</c:f>
              <c:numCache>
                <c:formatCode>General</c:formatCode>
                <c:ptCount val="5"/>
                <c:pt idx="0">
                  <c:v>0</c:v>
                </c:pt>
                <c:pt idx="1">
                  <c:v>5</c:v>
                </c:pt>
                <c:pt idx="2">
                  <c:v>15</c:v>
                </c:pt>
                <c:pt idx="3">
                  <c:v>30</c:v>
                </c:pt>
                <c:pt idx="4">
                  <c:v>60</c:v>
                </c:pt>
              </c:numCache>
            </c:numRef>
          </c:xVal>
          <c:yVal>
            <c:numRef>
              <c:f>'promo(acide oxa)+uv'!$Q$6:$Q$10</c:f>
              <c:numCache>
                <c:formatCode>0.00</c:formatCode>
                <c:ptCount val="5"/>
                <c:pt idx="0">
                  <c:v>-6.0730148355567033E-14</c:v>
                </c:pt>
                <c:pt idx="1">
                  <c:v>76.923076923076849</c:v>
                </c:pt>
                <c:pt idx="2">
                  <c:v>87.179487179484298</c:v>
                </c:pt>
                <c:pt idx="3">
                  <c:v>89.743589743589681</c:v>
                </c:pt>
                <c:pt idx="4">
                  <c:v>97.435897435897402</c:v>
                </c:pt>
              </c:numCache>
            </c:numRef>
          </c:yVal>
          <c:smooth val="1"/>
        </c:ser>
        <c:ser>
          <c:idx val="6"/>
          <c:order val="2"/>
          <c:tx>
            <c:v>PF-[A. ox] = 0.0699 g/l</c:v>
          </c:tx>
          <c:spPr>
            <a:ln w="12700">
              <a:solidFill>
                <a:srgbClr val="008000"/>
              </a:solidFill>
              <a:prstDash val="solid"/>
            </a:ln>
          </c:spPr>
          <c:marker>
            <c:symbol val="triangle"/>
            <c:size val="4"/>
            <c:spPr>
              <a:solidFill>
                <a:srgbClr val="008000"/>
              </a:solidFill>
              <a:ln>
                <a:solidFill>
                  <a:srgbClr val="008000"/>
                </a:solidFill>
                <a:prstDash val="solid"/>
              </a:ln>
            </c:spPr>
          </c:marker>
          <c:xVal>
            <c:numRef>
              <c:f>'promo(acide oxa)+uv'!$B$17:$B$21</c:f>
              <c:numCache>
                <c:formatCode>General</c:formatCode>
                <c:ptCount val="5"/>
                <c:pt idx="0">
                  <c:v>0</c:v>
                </c:pt>
                <c:pt idx="1">
                  <c:v>5</c:v>
                </c:pt>
                <c:pt idx="2">
                  <c:v>15</c:v>
                </c:pt>
                <c:pt idx="3">
                  <c:v>30</c:v>
                </c:pt>
                <c:pt idx="4">
                  <c:v>60</c:v>
                </c:pt>
              </c:numCache>
            </c:numRef>
          </c:xVal>
          <c:yVal>
            <c:numRef>
              <c:f>'promo(acide oxa)+uv'!$W$17:$W$21</c:f>
              <c:numCache>
                <c:formatCode>0.00</c:formatCode>
                <c:ptCount val="5"/>
                <c:pt idx="0">
                  <c:v>-2.8196140307941658E-14</c:v>
                </c:pt>
                <c:pt idx="1">
                  <c:v>69.047619047620387</c:v>
                </c:pt>
                <c:pt idx="2">
                  <c:v>73.809523809523782</c:v>
                </c:pt>
                <c:pt idx="3">
                  <c:v>80.952380952379443</c:v>
                </c:pt>
                <c:pt idx="4">
                  <c:v>92.857142857142819</c:v>
                </c:pt>
              </c:numCache>
            </c:numRef>
          </c:yVal>
          <c:smooth val="1"/>
        </c:ser>
        <c:ser>
          <c:idx val="7"/>
          <c:order val="3"/>
          <c:tx>
            <c:v>SF-[A. ox] = 0.0699 g/l</c:v>
          </c:tx>
          <c:spPr>
            <a:ln w="12700">
              <a:solidFill>
                <a:srgbClr val="008000"/>
              </a:solidFill>
              <a:prstDash val="solid"/>
            </a:ln>
          </c:spPr>
          <c:marker>
            <c:symbol val="triangle"/>
            <c:size val="4"/>
            <c:spPr>
              <a:noFill/>
              <a:ln>
                <a:solidFill>
                  <a:srgbClr val="008000"/>
                </a:solidFill>
                <a:prstDash val="solid"/>
              </a:ln>
            </c:spPr>
          </c:marker>
          <c:xVal>
            <c:numRef>
              <c:f>'promo(acide oxa)+uv'!$B$17:$B$21</c:f>
              <c:numCache>
                <c:formatCode>General</c:formatCode>
                <c:ptCount val="5"/>
                <c:pt idx="0">
                  <c:v>0</c:v>
                </c:pt>
                <c:pt idx="1">
                  <c:v>5</c:v>
                </c:pt>
                <c:pt idx="2">
                  <c:v>15</c:v>
                </c:pt>
                <c:pt idx="3">
                  <c:v>30</c:v>
                </c:pt>
                <c:pt idx="4">
                  <c:v>60</c:v>
                </c:pt>
              </c:numCache>
            </c:numRef>
          </c:xVal>
          <c:yVal>
            <c:numRef>
              <c:f>'promo(acide oxa)+uv'!$W$6:$W$10</c:f>
              <c:numCache>
                <c:formatCode>0.00</c:formatCode>
                <c:ptCount val="5"/>
                <c:pt idx="0">
                  <c:v>-2.8196140307941658E-14</c:v>
                </c:pt>
                <c:pt idx="1">
                  <c:v>71.428571428571288</c:v>
                </c:pt>
                <c:pt idx="2">
                  <c:v>83.333333333333258</c:v>
                </c:pt>
                <c:pt idx="3">
                  <c:v>88.095238095238102</c:v>
                </c:pt>
                <c:pt idx="4">
                  <c:v>92.857142857142819</c:v>
                </c:pt>
              </c:numCache>
            </c:numRef>
          </c:yVal>
          <c:smooth val="1"/>
        </c:ser>
        <c:ser>
          <c:idx val="0"/>
          <c:order val="4"/>
          <c:tx>
            <c:v>PF-[A. ox] = 0.1398 g/l</c:v>
          </c:tx>
          <c:spPr>
            <a:ln w="12700">
              <a:solidFill>
                <a:srgbClr val="000080"/>
              </a:solidFill>
              <a:prstDash val="solid"/>
            </a:ln>
          </c:spPr>
          <c:marker>
            <c:symbol val="triangle"/>
            <c:size val="4"/>
            <c:spPr>
              <a:solidFill>
                <a:srgbClr val="000080"/>
              </a:solidFill>
              <a:ln>
                <a:solidFill>
                  <a:srgbClr val="000080"/>
                </a:solidFill>
                <a:prstDash val="solid"/>
              </a:ln>
            </c:spPr>
          </c:marker>
          <c:xVal>
            <c:numRef>
              <c:f>'promo(acide oxa)+uv'!$B$17:$B$21</c:f>
              <c:numCache>
                <c:formatCode>General</c:formatCode>
                <c:ptCount val="5"/>
                <c:pt idx="0">
                  <c:v>0</c:v>
                </c:pt>
                <c:pt idx="1">
                  <c:v>5</c:v>
                </c:pt>
                <c:pt idx="2">
                  <c:v>15</c:v>
                </c:pt>
                <c:pt idx="3">
                  <c:v>30</c:v>
                </c:pt>
                <c:pt idx="4">
                  <c:v>60</c:v>
                </c:pt>
              </c:numCache>
            </c:numRef>
          </c:xVal>
          <c:yVal>
            <c:numRef>
              <c:f>'promo(acide oxa)+uv'!$AC$17:$AC$21</c:f>
              <c:numCache>
                <c:formatCode>0.00</c:formatCode>
                <c:ptCount val="5"/>
                <c:pt idx="0">
                  <c:v>-2.5196550913479887E-14</c:v>
                </c:pt>
                <c:pt idx="1">
                  <c:v>53.191489361701997</c:v>
                </c:pt>
                <c:pt idx="2">
                  <c:v>65.95744680851061</c:v>
                </c:pt>
                <c:pt idx="3">
                  <c:v>85.106382978721427</c:v>
                </c:pt>
                <c:pt idx="4">
                  <c:v>89.361702127657708</c:v>
                </c:pt>
              </c:numCache>
            </c:numRef>
          </c:yVal>
          <c:smooth val="1"/>
        </c:ser>
        <c:ser>
          <c:idx val="1"/>
          <c:order val="5"/>
          <c:tx>
            <c:v>SF-[A. ox] = 0.1398 g/l</c:v>
          </c:tx>
          <c:spPr>
            <a:ln w="12700">
              <a:solidFill>
                <a:srgbClr val="000080"/>
              </a:solidFill>
              <a:prstDash val="solid"/>
            </a:ln>
          </c:spPr>
          <c:marker>
            <c:symbol val="triangle"/>
            <c:size val="4"/>
            <c:spPr>
              <a:noFill/>
              <a:ln>
                <a:solidFill>
                  <a:srgbClr val="000080"/>
                </a:solidFill>
                <a:prstDash val="solid"/>
              </a:ln>
            </c:spPr>
          </c:marker>
          <c:xVal>
            <c:numRef>
              <c:f>'promo(acide oxa)+uv'!$B$17:$B$21</c:f>
              <c:numCache>
                <c:formatCode>General</c:formatCode>
                <c:ptCount val="5"/>
                <c:pt idx="0">
                  <c:v>0</c:v>
                </c:pt>
                <c:pt idx="1">
                  <c:v>5</c:v>
                </c:pt>
                <c:pt idx="2">
                  <c:v>15</c:v>
                </c:pt>
                <c:pt idx="3">
                  <c:v>30</c:v>
                </c:pt>
                <c:pt idx="4">
                  <c:v>60</c:v>
                </c:pt>
              </c:numCache>
            </c:numRef>
          </c:xVal>
          <c:yVal>
            <c:numRef>
              <c:f>'promo(acide oxa)+uv'!$AC$6:$AC$10</c:f>
              <c:numCache>
                <c:formatCode>0.00</c:formatCode>
                <c:ptCount val="5"/>
                <c:pt idx="0">
                  <c:v>-2.5196550913479887E-14</c:v>
                </c:pt>
                <c:pt idx="1">
                  <c:v>72.340425531914875</c:v>
                </c:pt>
                <c:pt idx="2">
                  <c:v>82.978723404255305</c:v>
                </c:pt>
                <c:pt idx="3">
                  <c:v>89.361702127657708</c:v>
                </c:pt>
                <c:pt idx="4">
                  <c:v>91.48936170212761</c:v>
                </c:pt>
              </c:numCache>
            </c:numRef>
          </c:yVal>
          <c:smooth val="1"/>
        </c:ser>
        <c:dLbls>
          <c:showLegendKey val="0"/>
          <c:showVal val="0"/>
          <c:showCatName val="0"/>
          <c:showSerName val="0"/>
          <c:showPercent val="0"/>
          <c:showBubbleSize val="0"/>
        </c:dLbls>
        <c:axId val="252588416"/>
        <c:axId val="252590720"/>
      </c:scatterChart>
      <c:valAx>
        <c:axId val="252588416"/>
        <c:scaling>
          <c:orientation val="minMax"/>
          <c:max val="60"/>
        </c:scaling>
        <c:delete val="0"/>
        <c:axPos val="b"/>
        <c:title>
          <c:tx>
            <c:rich>
              <a:bodyPr/>
              <a:lstStyle/>
              <a:p>
                <a:pPr>
                  <a:defRPr sz="1100" b="1" i="1" u="none" strike="noStrike" baseline="0">
                    <a:solidFill>
                      <a:srgbClr val="000000"/>
                    </a:solidFill>
                    <a:latin typeface="Times New Roman"/>
                    <a:ea typeface="Times New Roman"/>
                    <a:cs typeface="Times New Roman"/>
                  </a:defRPr>
                </a:pPr>
                <a:r>
                  <a:rPr lang="fr-FR" sz="1100"/>
                  <a:t>temps (mn)</a:t>
                </a:r>
              </a:p>
            </c:rich>
          </c:tx>
          <c:layout>
            <c:manualLayout>
              <c:xMode val="edge"/>
              <c:yMode val="edge"/>
              <c:x val="0.47193056131142097"/>
              <c:y val="0.88718164075644357"/>
            </c:manualLayout>
          </c:layout>
          <c:overlay val="0"/>
          <c:spPr>
            <a:noFill/>
            <a:ln w="25400">
              <a:noFill/>
            </a:ln>
          </c:spPr>
        </c:title>
        <c:numFmt formatCode="General" sourceLinked="1"/>
        <c:majorTickMark val="out"/>
        <c:minorTickMark val="none"/>
        <c:tickLblPos val="nextTo"/>
        <c:spPr>
          <a:ln w="3175">
            <a:solidFill>
              <a:srgbClr val="000000"/>
            </a:solidFill>
            <a:prstDash val="solid"/>
          </a:ln>
        </c:spPr>
        <c:txPr>
          <a:bodyPr rot="0" vert="horz"/>
          <a:lstStyle/>
          <a:p>
            <a:pPr>
              <a:defRPr sz="700" b="1" i="1" u="none" strike="noStrike" baseline="0">
                <a:solidFill>
                  <a:srgbClr val="000000"/>
                </a:solidFill>
                <a:latin typeface="Arial"/>
                <a:ea typeface="Arial"/>
                <a:cs typeface="Arial"/>
              </a:defRPr>
            </a:pPr>
            <a:endParaRPr lang="fr-FR"/>
          </a:p>
        </c:txPr>
        <c:crossAx val="252590720"/>
        <c:crosses val="autoZero"/>
        <c:crossBetween val="midCat"/>
      </c:valAx>
      <c:valAx>
        <c:axId val="252590720"/>
        <c:scaling>
          <c:orientation val="minMax"/>
          <c:max val="100"/>
          <c:min val="0"/>
        </c:scaling>
        <c:delete val="0"/>
        <c:axPos val="l"/>
        <c:title>
          <c:tx>
            <c:rich>
              <a:bodyPr/>
              <a:lstStyle/>
              <a:p>
                <a:pPr>
                  <a:defRPr sz="1000" b="1" i="1" u="none" strike="noStrike" baseline="0">
                    <a:solidFill>
                      <a:srgbClr val="000000"/>
                    </a:solidFill>
                    <a:latin typeface="Times New Roman"/>
                    <a:ea typeface="Times New Roman"/>
                    <a:cs typeface="Times New Roman"/>
                  </a:defRPr>
                </a:pPr>
                <a:r>
                  <a:rPr lang="fr-FR"/>
                  <a:t>Taux de dégradation (%)</a:t>
                </a:r>
              </a:p>
            </c:rich>
          </c:tx>
          <c:layout>
            <c:manualLayout>
              <c:xMode val="edge"/>
              <c:yMode val="edge"/>
              <c:x val="2.1645021645021651E-2"/>
              <c:y val="0.15530303030303041"/>
            </c:manualLayout>
          </c:layout>
          <c:overlay val="0"/>
          <c:spPr>
            <a:noFill/>
            <a:ln w="25400">
              <a:noFill/>
            </a:ln>
          </c:spPr>
        </c:title>
        <c:numFmt formatCode="0.00" sourceLinked="1"/>
        <c:majorTickMark val="out"/>
        <c:minorTickMark val="none"/>
        <c:tickLblPos val="nextTo"/>
        <c:spPr>
          <a:ln w="3175">
            <a:solidFill>
              <a:srgbClr val="000000"/>
            </a:solidFill>
            <a:prstDash val="solid"/>
          </a:ln>
        </c:spPr>
        <c:txPr>
          <a:bodyPr rot="0" vert="horz"/>
          <a:lstStyle/>
          <a:p>
            <a:pPr>
              <a:defRPr sz="700" b="1" i="1" u="none" strike="noStrike" baseline="0">
                <a:solidFill>
                  <a:srgbClr val="000000"/>
                </a:solidFill>
                <a:latin typeface="Arial"/>
                <a:ea typeface="Arial"/>
                <a:cs typeface="Arial"/>
              </a:defRPr>
            </a:pPr>
            <a:endParaRPr lang="fr-FR"/>
          </a:p>
        </c:txPr>
        <c:crossAx val="252588416"/>
        <c:crosses val="autoZero"/>
        <c:crossBetween val="midCat"/>
      </c:valAx>
      <c:spPr>
        <a:noFill/>
        <a:ln w="25400">
          <a:noFill/>
        </a:ln>
      </c:spPr>
    </c:plotArea>
    <c:legend>
      <c:legendPos val="r"/>
      <c:layout>
        <c:manualLayout>
          <c:xMode val="edge"/>
          <c:yMode val="edge"/>
          <c:x val="0.33106287213454993"/>
          <c:y val="0.36386320760782903"/>
          <c:w val="0.61297761053656918"/>
          <c:h val="0.27272727272727282"/>
        </c:manualLayout>
      </c:layout>
      <c:overlay val="0"/>
      <c:spPr>
        <a:solidFill>
          <a:srgbClr val="FFFFFF"/>
        </a:solidFill>
        <a:ln w="25400">
          <a:noFill/>
        </a:ln>
        <a:effectLst>
          <a:outerShdw blurRad="63500" sx="102000" sy="102000" algn="ctr" rotWithShape="0">
            <a:schemeClr val="tx2">
              <a:lumMod val="60000"/>
              <a:lumOff val="40000"/>
              <a:alpha val="40000"/>
            </a:schemeClr>
          </a:outerShdw>
        </a:effectLst>
      </c:spPr>
      <c:txPr>
        <a:bodyPr/>
        <a:lstStyle/>
        <a:p>
          <a:pPr>
            <a:defRPr sz="735" b="1" i="1" u="none" strike="noStrike" baseline="0">
              <a:solidFill>
                <a:srgbClr val="000000"/>
              </a:solidFill>
              <a:latin typeface="Times New Roman"/>
              <a:ea typeface="Times New Roman"/>
              <a:cs typeface="Times New Roman"/>
            </a:defRPr>
          </a:pPr>
          <a:endParaRPr lang="fr-FR"/>
        </a:p>
      </c:txPr>
    </c:legend>
    <c:plotVisOnly val="1"/>
    <c:dispBlanksAs val="gap"/>
    <c:showDLblsOverMax val="0"/>
  </c:chart>
  <c:spPr>
    <a:solidFill>
      <a:srgbClr val="FFFFFF"/>
    </a:solidFill>
    <a:ln>
      <a:noFill/>
    </a:ln>
  </c:spPr>
  <c:txPr>
    <a:bodyPr/>
    <a:lstStyle/>
    <a:p>
      <a:pPr>
        <a:defRPr sz="1175" b="0" i="0" u="none" strike="noStrike" baseline="0">
          <a:solidFill>
            <a:srgbClr val="000000"/>
          </a:solidFill>
          <a:latin typeface="Arial"/>
          <a:ea typeface="Arial"/>
          <a:cs typeface="Arial"/>
        </a:defRPr>
      </a:pPr>
      <a:endParaRPr lang="fr-FR"/>
    </a:p>
  </c:txPr>
  <c:externalData r:id="rId1">
    <c:autoUpdate val="0"/>
  </c:externalData>
</c:chartSpace>
</file>

<file path=word/charts/chart69.xml><?xml version="1.0" encoding="utf-8"?>
<c:chartSpace xmlns:c="http://schemas.openxmlformats.org/drawingml/2006/chart" xmlns:a="http://schemas.openxmlformats.org/drawingml/2006/main" xmlns:r="http://schemas.openxmlformats.org/officeDocument/2006/relationships">
  <c:date1904 val="0"/>
  <c:lang val="fr-F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2227422485693662"/>
          <c:y val="0.16648285720150555"/>
          <c:w val="0.72391915360535664"/>
          <c:h val="0.6092430968815955"/>
        </c:manualLayout>
      </c:layout>
      <c:barChart>
        <c:barDir val="col"/>
        <c:grouping val="clustered"/>
        <c:varyColors val="0"/>
        <c:ser>
          <c:idx val="0"/>
          <c:order val="0"/>
          <c:tx>
            <c:v>Photo Fenton</c:v>
          </c:tx>
          <c:spPr>
            <a:gradFill rotWithShape="0">
              <a:gsLst>
                <a:gs pos="0">
                  <a:srgbClr val="9999FF"/>
                </a:gs>
                <a:gs pos="50000">
                  <a:srgbClr val="FFFFFF"/>
                </a:gs>
                <a:gs pos="100000">
                  <a:srgbClr val="9999FF"/>
                </a:gs>
              </a:gsLst>
              <a:lin ang="2700000" scaled="1"/>
            </a:gradFill>
            <a:ln w="12700">
              <a:solidFill>
                <a:srgbClr val="9999FF"/>
              </a:solidFill>
              <a:prstDash val="solid"/>
            </a:ln>
          </c:spPr>
          <c:invertIfNegative val="0"/>
          <c:cat>
            <c:numRef>
              <c:f>'(Fe3+) + A.ox'!$B$13:$B$17</c:f>
              <c:numCache>
                <c:formatCode>General</c:formatCode>
                <c:ptCount val="5"/>
                <c:pt idx="0">
                  <c:v>0</c:v>
                </c:pt>
                <c:pt idx="1">
                  <c:v>5</c:v>
                </c:pt>
                <c:pt idx="2">
                  <c:v>15</c:v>
                </c:pt>
                <c:pt idx="3">
                  <c:v>30</c:v>
                </c:pt>
                <c:pt idx="4">
                  <c:v>60</c:v>
                </c:pt>
              </c:numCache>
            </c:numRef>
          </c:cat>
          <c:val>
            <c:numRef>
              <c:f>'(Fe3+) + A.ox'!$D$13:$D$17</c:f>
              <c:numCache>
                <c:formatCode>General</c:formatCode>
                <c:ptCount val="5"/>
                <c:pt idx="0">
                  <c:v>187.2000000000001</c:v>
                </c:pt>
                <c:pt idx="1">
                  <c:v>43.200000000000102</c:v>
                </c:pt>
                <c:pt idx="2">
                  <c:v>28.800000000000068</c:v>
                </c:pt>
                <c:pt idx="3">
                  <c:v>14.400000000000034</c:v>
                </c:pt>
                <c:pt idx="4">
                  <c:v>9.6000000000001329</c:v>
                </c:pt>
              </c:numCache>
            </c:numRef>
          </c:val>
        </c:ser>
        <c:ser>
          <c:idx val="1"/>
          <c:order val="1"/>
          <c:tx>
            <c:v>Coag- PF</c:v>
          </c:tx>
          <c:spPr>
            <a:noFill/>
            <a:ln w="25401">
              <a:solidFill>
                <a:srgbClr val="9999FF"/>
              </a:solidFill>
              <a:prstDash val="solid"/>
            </a:ln>
          </c:spPr>
          <c:invertIfNegative val="0"/>
          <c:val>
            <c:numRef>
              <c:f>'(Fe3+) + A.ox'!$G$13:$G$17</c:f>
              <c:numCache>
                <c:formatCode>General</c:formatCode>
                <c:ptCount val="5"/>
                <c:pt idx="0">
                  <c:v>187.2000000000001</c:v>
                </c:pt>
                <c:pt idx="1">
                  <c:v>177.60000000000005</c:v>
                </c:pt>
                <c:pt idx="2">
                  <c:v>177.60000000000005</c:v>
                </c:pt>
                <c:pt idx="3">
                  <c:v>177.60000000000005</c:v>
                </c:pt>
                <c:pt idx="4">
                  <c:v>177.60000000000005</c:v>
                </c:pt>
              </c:numCache>
            </c:numRef>
          </c:val>
        </c:ser>
        <c:ser>
          <c:idx val="2"/>
          <c:order val="2"/>
          <c:tx>
            <c:v>Photo Fenton Like</c:v>
          </c:tx>
          <c:spPr>
            <a:gradFill rotWithShape="0">
              <a:gsLst>
                <a:gs pos="0">
                  <a:srgbClr val="FF0000"/>
                </a:gs>
                <a:gs pos="50000">
                  <a:srgbClr val="FFFFFF"/>
                </a:gs>
                <a:gs pos="100000">
                  <a:srgbClr val="FF0000"/>
                </a:gs>
              </a:gsLst>
              <a:lin ang="2700000" scaled="1"/>
            </a:gradFill>
            <a:ln w="12700">
              <a:solidFill>
                <a:srgbClr val="FF0000"/>
              </a:solidFill>
              <a:prstDash val="solid"/>
            </a:ln>
          </c:spPr>
          <c:invertIfNegative val="0"/>
          <c:val>
            <c:numRef>
              <c:f>'(Fe3+) + A.ox'!$J$13:$J$17</c:f>
              <c:numCache>
                <c:formatCode>General</c:formatCode>
                <c:ptCount val="5"/>
                <c:pt idx="0">
                  <c:v>187.2000000000001</c:v>
                </c:pt>
                <c:pt idx="1">
                  <c:v>43.200000000000102</c:v>
                </c:pt>
                <c:pt idx="2">
                  <c:v>28.800000000000068</c:v>
                </c:pt>
                <c:pt idx="3">
                  <c:v>19.200000000000102</c:v>
                </c:pt>
                <c:pt idx="4">
                  <c:v>4.8000000000000682</c:v>
                </c:pt>
              </c:numCache>
            </c:numRef>
          </c:val>
        </c:ser>
        <c:ser>
          <c:idx val="3"/>
          <c:order val="3"/>
          <c:tx>
            <c:v>Coag- PFL</c:v>
          </c:tx>
          <c:spPr>
            <a:noFill/>
            <a:ln w="12700">
              <a:solidFill>
                <a:srgbClr val="FF0000"/>
              </a:solidFill>
              <a:prstDash val="solid"/>
            </a:ln>
          </c:spPr>
          <c:invertIfNegative val="0"/>
          <c:val>
            <c:numRef>
              <c:f>'(Fe3+) + A.ox'!$M$13:$M$17</c:f>
              <c:numCache>
                <c:formatCode>General</c:formatCode>
                <c:ptCount val="5"/>
                <c:pt idx="0">
                  <c:v>187.2000000000001</c:v>
                </c:pt>
                <c:pt idx="1">
                  <c:v>172.80000000000007</c:v>
                </c:pt>
                <c:pt idx="2">
                  <c:v>172.80000000000007</c:v>
                </c:pt>
                <c:pt idx="3">
                  <c:v>172.80000000000007</c:v>
                </c:pt>
                <c:pt idx="4">
                  <c:v>172.80000000000007</c:v>
                </c:pt>
              </c:numCache>
            </c:numRef>
          </c:val>
        </c:ser>
        <c:dLbls>
          <c:showLegendKey val="0"/>
          <c:showVal val="0"/>
          <c:showCatName val="0"/>
          <c:showSerName val="0"/>
          <c:showPercent val="0"/>
          <c:showBubbleSize val="0"/>
        </c:dLbls>
        <c:gapWidth val="150"/>
        <c:axId val="266511488"/>
        <c:axId val="266513408"/>
      </c:barChart>
      <c:catAx>
        <c:axId val="266511488"/>
        <c:scaling>
          <c:orientation val="minMax"/>
        </c:scaling>
        <c:delete val="0"/>
        <c:axPos val="b"/>
        <c:title>
          <c:tx>
            <c:rich>
              <a:bodyPr/>
              <a:lstStyle/>
              <a:p>
                <a:pPr>
                  <a:defRPr sz="1050" b="1" i="1" u="none" strike="noStrike" baseline="0">
                    <a:solidFill>
                      <a:srgbClr val="000000"/>
                    </a:solidFill>
                    <a:latin typeface="Times New Roman"/>
                    <a:ea typeface="Times New Roman"/>
                    <a:cs typeface="Times New Roman"/>
                  </a:defRPr>
                </a:pPr>
                <a:r>
                  <a:rPr lang="fr-FR" sz="1050"/>
                  <a:t>temps (mn)</a:t>
                </a:r>
              </a:p>
            </c:rich>
          </c:tx>
          <c:layout>
            <c:manualLayout>
              <c:xMode val="edge"/>
              <c:yMode val="edge"/>
              <c:x val="0.41649484536083142"/>
              <c:y val="0.87866108786610875"/>
            </c:manualLayout>
          </c:layout>
          <c:overlay val="0"/>
          <c:spPr>
            <a:noFill/>
            <a:ln w="25401">
              <a:noFill/>
            </a:ln>
          </c:spPr>
        </c:title>
        <c:numFmt formatCode="General" sourceLinked="1"/>
        <c:majorTickMark val="out"/>
        <c:minorTickMark val="none"/>
        <c:tickLblPos val="nextTo"/>
        <c:spPr>
          <a:ln w="3175">
            <a:solidFill>
              <a:srgbClr val="000000"/>
            </a:solidFill>
            <a:prstDash val="solid"/>
          </a:ln>
        </c:spPr>
        <c:txPr>
          <a:bodyPr rot="0" vert="horz"/>
          <a:lstStyle/>
          <a:p>
            <a:pPr>
              <a:defRPr sz="800" b="1" i="1" u="none" strike="noStrike" baseline="0">
                <a:solidFill>
                  <a:srgbClr val="000000"/>
                </a:solidFill>
                <a:latin typeface="Arial"/>
                <a:ea typeface="Arial"/>
                <a:cs typeface="Arial"/>
              </a:defRPr>
            </a:pPr>
            <a:endParaRPr lang="fr-FR"/>
          </a:p>
        </c:txPr>
        <c:crossAx val="266513408"/>
        <c:crosses val="autoZero"/>
        <c:auto val="1"/>
        <c:lblAlgn val="ctr"/>
        <c:lblOffset val="100"/>
        <c:tickLblSkip val="1"/>
        <c:tickMarkSkip val="1"/>
        <c:noMultiLvlLbl val="0"/>
      </c:catAx>
      <c:valAx>
        <c:axId val="266513408"/>
        <c:scaling>
          <c:orientation val="minMax"/>
        </c:scaling>
        <c:delete val="0"/>
        <c:axPos val="l"/>
        <c:title>
          <c:tx>
            <c:rich>
              <a:bodyPr/>
              <a:lstStyle/>
              <a:p>
                <a:pPr>
                  <a:defRPr sz="1050" b="1" i="1" u="none" strike="noStrike" baseline="0">
                    <a:solidFill>
                      <a:srgbClr val="000000"/>
                    </a:solidFill>
                    <a:latin typeface="Times New Roman"/>
                    <a:ea typeface="Times New Roman"/>
                    <a:cs typeface="Times New Roman"/>
                  </a:defRPr>
                </a:pPr>
                <a:r>
                  <a:rPr lang="fr-FR"/>
                  <a:t>DCO  (mg/l)</a:t>
                </a:r>
              </a:p>
            </c:rich>
          </c:tx>
          <c:layout>
            <c:manualLayout>
              <c:xMode val="edge"/>
              <c:yMode val="edge"/>
              <c:x val="4.4490855745531833E-2"/>
              <c:y val="0.33610148521780969"/>
            </c:manualLayout>
          </c:layout>
          <c:overlay val="0"/>
          <c:spPr>
            <a:noFill/>
            <a:ln w="25401">
              <a:noFill/>
            </a:ln>
          </c:spPr>
        </c:title>
        <c:numFmt formatCode="General" sourceLinked="1"/>
        <c:majorTickMark val="out"/>
        <c:minorTickMark val="none"/>
        <c:tickLblPos val="nextTo"/>
        <c:spPr>
          <a:ln w="3175">
            <a:solidFill>
              <a:srgbClr val="000000"/>
            </a:solidFill>
            <a:prstDash val="solid"/>
          </a:ln>
        </c:spPr>
        <c:txPr>
          <a:bodyPr rot="0" vert="horz"/>
          <a:lstStyle/>
          <a:p>
            <a:pPr>
              <a:defRPr sz="700" b="1" i="1" u="none" strike="noStrike" baseline="0">
                <a:solidFill>
                  <a:srgbClr val="000000"/>
                </a:solidFill>
                <a:latin typeface="Arial"/>
                <a:ea typeface="Arial"/>
                <a:cs typeface="Arial"/>
              </a:defRPr>
            </a:pPr>
            <a:endParaRPr lang="fr-FR"/>
          </a:p>
        </c:txPr>
        <c:crossAx val="266511488"/>
        <c:crosses val="autoZero"/>
        <c:crossBetween val="between"/>
      </c:valAx>
      <c:spPr>
        <a:noFill/>
        <a:ln w="25401">
          <a:noFill/>
        </a:ln>
      </c:spPr>
    </c:plotArea>
    <c:legend>
      <c:legendPos val="r"/>
      <c:layout>
        <c:manualLayout>
          <c:xMode val="edge"/>
          <c:yMode val="edge"/>
          <c:x val="0.34800690242417631"/>
          <c:y val="2.6611860984602935E-2"/>
          <c:w val="0.62987743906689408"/>
          <c:h val="0.16102045043582441"/>
        </c:manualLayout>
      </c:layout>
      <c:overlay val="0"/>
      <c:spPr>
        <a:solidFill>
          <a:srgbClr val="FFFFFF"/>
        </a:solidFill>
        <a:ln w="25401">
          <a:noFill/>
        </a:ln>
        <a:effectLst>
          <a:outerShdw blurRad="50800" dist="38100" dir="8100000" algn="tr" rotWithShape="0">
            <a:schemeClr val="tx2">
              <a:lumMod val="60000"/>
              <a:lumOff val="40000"/>
              <a:alpha val="40000"/>
            </a:schemeClr>
          </a:outerShdw>
        </a:effectLst>
      </c:spPr>
      <c:txPr>
        <a:bodyPr/>
        <a:lstStyle/>
        <a:p>
          <a:pPr>
            <a:defRPr sz="735" b="1" i="1" u="none" strike="noStrike" baseline="0">
              <a:solidFill>
                <a:srgbClr val="000000"/>
              </a:solidFill>
              <a:latin typeface="Times New Roman"/>
              <a:ea typeface="Times New Roman"/>
              <a:cs typeface="Times New Roman"/>
            </a:defRPr>
          </a:pPr>
          <a:endParaRPr lang="fr-FR"/>
        </a:p>
      </c:txPr>
    </c:legend>
    <c:plotVisOnly val="1"/>
    <c:dispBlanksAs val="gap"/>
    <c:showDLblsOverMax val="0"/>
  </c:chart>
  <c:spPr>
    <a:solidFill>
      <a:srgbClr val="FFFFFF"/>
    </a:solidFill>
    <a:ln>
      <a:noFill/>
    </a:ln>
  </c:spPr>
  <c:txPr>
    <a:bodyPr/>
    <a:lstStyle/>
    <a:p>
      <a:pPr>
        <a:defRPr sz="950" b="0" i="0" u="none" strike="noStrike" baseline="0">
          <a:solidFill>
            <a:srgbClr val="000000"/>
          </a:solidFill>
          <a:latin typeface="Arial"/>
          <a:ea typeface="Arial"/>
          <a:cs typeface="Arial"/>
        </a:defRPr>
      </a:pPr>
      <a:endParaRPr lang="fr-FR"/>
    </a:p>
  </c:txPr>
  <c:externalData r:id="rId1">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c:date1904 val="0"/>
  <c:lang val="fr-F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9250249968753921"/>
          <c:y val="0.15249355612503596"/>
          <c:w val="0.75600000000001188"/>
          <c:h val="0.58356077237557202"/>
        </c:manualLayout>
      </c:layout>
      <c:scatterChart>
        <c:scatterStyle val="smoothMarker"/>
        <c:varyColors val="0"/>
        <c:ser>
          <c:idx val="0"/>
          <c:order val="0"/>
          <c:tx>
            <c:v>[Fe2+]= 1 mM</c:v>
          </c:tx>
          <c:spPr>
            <a:ln w="12700">
              <a:solidFill>
                <a:srgbClr val="000080"/>
              </a:solidFill>
              <a:prstDash val="solid"/>
            </a:ln>
          </c:spPr>
          <c:marker>
            <c:symbol val="diamond"/>
            <c:size val="4"/>
            <c:spPr>
              <a:solidFill>
                <a:srgbClr val="000080"/>
              </a:solidFill>
              <a:ln>
                <a:solidFill>
                  <a:srgbClr val="000080"/>
                </a:solidFill>
                <a:prstDash val="solid"/>
              </a:ln>
            </c:spPr>
          </c:marker>
          <c:xVal>
            <c:numRef>
              <c:f>'Opti de fer'!$B$45:$B$49</c:f>
              <c:numCache>
                <c:formatCode>General</c:formatCode>
                <c:ptCount val="5"/>
                <c:pt idx="0">
                  <c:v>0</c:v>
                </c:pt>
                <c:pt idx="1">
                  <c:v>5</c:v>
                </c:pt>
                <c:pt idx="2">
                  <c:v>15</c:v>
                </c:pt>
                <c:pt idx="3">
                  <c:v>30</c:v>
                </c:pt>
                <c:pt idx="4">
                  <c:v>60</c:v>
                </c:pt>
              </c:numCache>
            </c:numRef>
          </c:xVal>
          <c:yVal>
            <c:numRef>
              <c:f>'Opti de fer'!$E$45:$E$49</c:f>
              <c:numCache>
                <c:formatCode>0.00</c:formatCode>
                <c:ptCount val="5"/>
                <c:pt idx="0">
                  <c:v>0</c:v>
                </c:pt>
                <c:pt idx="1">
                  <c:v>35.897435897435912</c:v>
                </c:pt>
                <c:pt idx="2">
                  <c:v>51.282051282051313</c:v>
                </c:pt>
                <c:pt idx="3">
                  <c:v>57.264957264957253</c:v>
                </c:pt>
                <c:pt idx="4">
                  <c:v>63.247863247863194</c:v>
                </c:pt>
              </c:numCache>
            </c:numRef>
          </c:yVal>
          <c:smooth val="1"/>
        </c:ser>
        <c:ser>
          <c:idx val="1"/>
          <c:order val="1"/>
          <c:tx>
            <c:v>[Fe2+]= 2.5 mM</c:v>
          </c:tx>
          <c:spPr>
            <a:ln w="12700">
              <a:solidFill>
                <a:srgbClr val="FF0000"/>
              </a:solidFill>
              <a:prstDash val="solid"/>
            </a:ln>
          </c:spPr>
          <c:marker>
            <c:symbol val="diamond"/>
            <c:size val="4"/>
            <c:spPr>
              <a:solidFill>
                <a:srgbClr val="FF0000"/>
              </a:solidFill>
              <a:ln>
                <a:solidFill>
                  <a:srgbClr val="FF0000"/>
                </a:solidFill>
                <a:prstDash val="solid"/>
              </a:ln>
            </c:spPr>
          </c:marker>
          <c:xVal>
            <c:numRef>
              <c:f>'Opti de fer'!$B$45:$B$49</c:f>
              <c:numCache>
                <c:formatCode>General</c:formatCode>
                <c:ptCount val="5"/>
                <c:pt idx="0">
                  <c:v>0</c:v>
                </c:pt>
                <c:pt idx="1">
                  <c:v>5</c:v>
                </c:pt>
                <c:pt idx="2">
                  <c:v>15</c:v>
                </c:pt>
                <c:pt idx="3">
                  <c:v>30</c:v>
                </c:pt>
                <c:pt idx="4">
                  <c:v>60</c:v>
                </c:pt>
              </c:numCache>
            </c:numRef>
          </c:xVal>
          <c:yVal>
            <c:numRef>
              <c:f>'Opti de fer'!$H$45:$H$49</c:f>
              <c:numCache>
                <c:formatCode>0.00</c:formatCode>
                <c:ptCount val="5"/>
                <c:pt idx="0">
                  <c:v>0</c:v>
                </c:pt>
                <c:pt idx="1">
                  <c:v>52.136752136752413</c:v>
                </c:pt>
                <c:pt idx="2">
                  <c:v>67.521367521367523</c:v>
                </c:pt>
                <c:pt idx="3">
                  <c:v>70.940170940171427</c:v>
                </c:pt>
                <c:pt idx="4">
                  <c:v>72.649572649572633</c:v>
                </c:pt>
              </c:numCache>
            </c:numRef>
          </c:yVal>
          <c:smooth val="1"/>
        </c:ser>
        <c:ser>
          <c:idx val="2"/>
          <c:order val="2"/>
          <c:tx>
            <c:v>[Fe2+]= 5 mM</c:v>
          </c:tx>
          <c:spPr>
            <a:ln w="12700">
              <a:solidFill>
                <a:srgbClr val="008000"/>
              </a:solidFill>
              <a:prstDash val="solid"/>
            </a:ln>
          </c:spPr>
          <c:marker>
            <c:symbol val="diamond"/>
            <c:size val="4"/>
            <c:spPr>
              <a:solidFill>
                <a:srgbClr val="008000"/>
              </a:solidFill>
              <a:ln>
                <a:solidFill>
                  <a:srgbClr val="008000"/>
                </a:solidFill>
                <a:prstDash val="solid"/>
              </a:ln>
            </c:spPr>
          </c:marker>
          <c:xVal>
            <c:numRef>
              <c:f>'Opti de fer'!$B$45:$B$49</c:f>
              <c:numCache>
                <c:formatCode>General</c:formatCode>
                <c:ptCount val="5"/>
                <c:pt idx="0">
                  <c:v>0</c:v>
                </c:pt>
                <c:pt idx="1">
                  <c:v>5</c:v>
                </c:pt>
                <c:pt idx="2">
                  <c:v>15</c:v>
                </c:pt>
                <c:pt idx="3">
                  <c:v>30</c:v>
                </c:pt>
                <c:pt idx="4">
                  <c:v>60</c:v>
                </c:pt>
              </c:numCache>
            </c:numRef>
          </c:xVal>
          <c:yVal>
            <c:numRef>
              <c:f>'Opti de fer'!$K$45:$K$49</c:f>
              <c:numCache>
                <c:formatCode>0.00</c:formatCode>
                <c:ptCount val="5"/>
                <c:pt idx="0">
                  <c:v>0</c:v>
                </c:pt>
                <c:pt idx="1">
                  <c:v>51.282051282051313</c:v>
                </c:pt>
                <c:pt idx="2">
                  <c:v>65.811965811965791</c:v>
                </c:pt>
                <c:pt idx="3">
                  <c:v>69.230769230769212</c:v>
                </c:pt>
                <c:pt idx="4">
                  <c:v>70.940170940171427</c:v>
                </c:pt>
              </c:numCache>
            </c:numRef>
          </c:yVal>
          <c:smooth val="1"/>
        </c:ser>
        <c:dLbls>
          <c:showLegendKey val="0"/>
          <c:showVal val="0"/>
          <c:showCatName val="0"/>
          <c:showSerName val="0"/>
          <c:showPercent val="0"/>
          <c:showBubbleSize val="0"/>
        </c:dLbls>
        <c:axId val="357679488"/>
        <c:axId val="357682560"/>
      </c:scatterChart>
      <c:valAx>
        <c:axId val="357679488"/>
        <c:scaling>
          <c:orientation val="minMax"/>
          <c:max val="60"/>
        </c:scaling>
        <c:delete val="0"/>
        <c:axPos val="b"/>
        <c:title>
          <c:tx>
            <c:rich>
              <a:bodyPr/>
              <a:lstStyle/>
              <a:p>
                <a:pPr>
                  <a:defRPr sz="1200" b="1" i="1" u="none" strike="noStrike" baseline="0">
                    <a:solidFill>
                      <a:srgbClr val="000000"/>
                    </a:solidFill>
                    <a:latin typeface="Times New Roman"/>
                    <a:ea typeface="Times New Roman"/>
                    <a:cs typeface="Times New Roman"/>
                  </a:defRPr>
                </a:pPr>
                <a:r>
                  <a:rPr lang="fr-FR"/>
                  <a:t>temps (mn)</a:t>
                </a:r>
              </a:p>
            </c:rich>
          </c:tx>
          <c:layout>
            <c:manualLayout>
              <c:xMode val="edge"/>
              <c:yMode val="edge"/>
              <c:x val="0.51"/>
              <c:y val="0.85892116182572609"/>
            </c:manualLayout>
          </c:layout>
          <c:overlay val="0"/>
          <c:spPr>
            <a:noFill/>
            <a:ln w="25399">
              <a:noFill/>
            </a:ln>
          </c:spPr>
        </c:title>
        <c:numFmt formatCode="General" sourceLinked="1"/>
        <c:majorTickMark val="out"/>
        <c:minorTickMark val="none"/>
        <c:tickLblPos val="nextTo"/>
        <c:spPr>
          <a:ln w="3175">
            <a:solidFill>
              <a:srgbClr val="000000"/>
            </a:solidFill>
            <a:prstDash val="solid"/>
          </a:ln>
        </c:spPr>
        <c:txPr>
          <a:bodyPr rot="0" vert="horz"/>
          <a:lstStyle/>
          <a:p>
            <a:pPr>
              <a:defRPr sz="700" b="1" i="1" u="none" strike="noStrike" baseline="0">
                <a:solidFill>
                  <a:srgbClr val="000000"/>
                </a:solidFill>
                <a:latin typeface="Arial"/>
                <a:ea typeface="Arial"/>
                <a:cs typeface="Arial"/>
              </a:defRPr>
            </a:pPr>
            <a:endParaRPr lang="fr-FR"/>
          </a:p>
        </c:txPr>
        <c:crossAx val="357682560"/>
        <c:crosses val="autoZero"/>
        <c:crossBetween val="midCat"/>
      </c:valAx>
      <c:valAx>
        <c:axId val="357682560"/>
        <c:scaling>
          <c:orientation val="minMax"/>
          <c:max val="100"/>
        </c:scaling>
        <c:delete val="0"/>
        <c:axPos val="l"/>
        <c:title>
          <c:tx>
            <c:rich>
              <a:bodyPr/>
              <a:lstStyle/>
              <a:p>
                <a:pPr>
                  <a:defRPr sz="1000" b="1" i="1" u="none" strike="noStrike" baseline="0">
                    <a:solidFill>
                      <a:srgbClr val="000000"/>
                    </a:solidFill>
                    <a:latin typeface="Times New Roman"/>
                    <a:ea typeface="Times New Roman"/>
                    <a:cs typeface="Times New Roman"/>
                  </a:defRPr>
                </a:pPr>
                <a:r>
                  <a:rPr lang="fr-FR"/>
                  <a:t>Taux de dégradation (%)</a:t>
                </a:r>
              </a:p>
            </c:rich>
          </c:tx>
          <c:layout>
            <c:manualLayout>
              <c:xMode val="edge"/>
              <c:yMode val="edge"/>
              <c:x val="3.0394269957267326E-2"/>
              <c:y val="0.1656469434429455"/>
            </c:manualLayout>
          </c:layout>
          <c:overlay val="0"/>
          <c:spPr>
            <a:noFill/>
            <a:ln w="25399">
              <a:noFill/>
            </a:ln>
          </c:spPr>
        </c:title>
        <c:numFmt formatCode="0.00" sourceLinked="1"/>
        <c:majorTickMark val="out"/>
        <c:minorTickMark val="none"/>
        <c:tickLblPos val="nextTo"/>
        <c:spPr>
          <a:ln w="3175">
            <a:solidFill>
              <a:srgbClr val="000000"/>
            </a:solidFill>
            <a:prstDash val="solid"/>
          </a:ln>
        </c:spPr>
        <c:txPr>
          <a:bodyPr rot="0" vert="horz"/>
          <a:lstStyle/>
          <a:p>
            <a:pPr>
              <a:defRPr sz="600" b="1" i="1" u="none" strike="noStrike" baseline="0">
                <a:solidFill>
                  <a:srgbClr val="000000"/>
                </a:solidFill>
                <a:latin typeface="Arial"/>
                <a:ea typeface="Arial"/>
                <a:cs typeface="Arial"/>
              </a:defRPr>
            </a:pPr>
            <a:endParaRPr lang="fr-FR"/>
          </a:p>
        </c:txPr>
        <c:crossAx val="357679488"/>
        <c:crosses val="autoZero"/>
        <c:crossBetween val="midCat"/>
      </c:valAx>
      <c:spPr>
        <a:noFill/>
        <a:ln w="25399">
          <a:noFill/>
        </a:ln>
      </c:spPr>
    </c:plotArea>
    <c:legend>
      <c:legendPos val="r"/>
      <c:layout>
        <c:manualLayout>
          <c:xMode val="edge"/>
          <c:yMode val="edge"/>
          <c:x val="0.53264773328102077"/>
          <c:y val="2.9726116949135978E-2"/>
          <c:w val="0.42041911871535381"/>
          <c:h val="0.22871371561826148"/>
        </c:manualLayout>
      </c:layout>
      <c:overlay val="0"/>
      <c:spPr>
        <a:solidFill>
          <a:srgbClr val="FFFFFF"/>
        </a:solidFill>
        <a:ln w="25399">
          <a:noFill/>
        </a:ln>
        <a:effectLst>
          <a:outerShdw blurRad="50800" dist="38100" dir="8100000" algn="tr" rotWithShape="0">
            <a:schemeClr val="tx2">
              <a:lumMod val="60000"/>
              <a:lumOff val="40000"/>
              <a:alpha val="40000"/>
            </a:schemeClr>
          </a:outerShdw>
        </a:effectLst>
      </c:spPr>
      <c:txPr>
        <a:bodyPr/>
        <a:lstStyle/>
        <a:p>
          <a:pPr>
            <a:defRPr sz="735" b="1" i="1" u="none" strike="noStrike" baseline="0">
              <a:solidFill>
                <a:srgbClr val="000000"/>
              </a:solidFill>
              <a:latin typeface="Times New Roman"/>
              <a:ea typeface="Times New Roman"/>
              <a:cs typeface="Times New Roman"/>
            </a:defRPr>
          </a:pPr>
          <a:endParaRPr lang="fr-FR"/>
        </a:p>
      </c:txPr>
    </c:legend>
    <c:plotVisOnly val="1"/>
    <c:dispBlanksAs val="gap"/>
    <c:showDLblsOverMax val="0"/>
  </c:chart>
  <c:spPr>
    <a:solidFill>
      <a:srgbClr val="FFFFFF"/>
    </a:solidFill>
    <a:ln>
      <a:noFill/>
    </a:ln>
  </c:spPr>
  <c:txPr>
    <a:bodyPr/>
    <a:lstStyle/>
    <a:p>
      <a:pPr>
        <a:defRPr sz="1025" b="0" i="0" u="none" strike="noStrike" baseline="0">
          <a:solidFill>
            <a:srgbClr val="000000"/>
          </a:solidFill>
          <a:latin typeface="Arial"/>
          <a:ea typeface="Arial"/>
          <a:cs typeface="Arial"/>
        </a:defRPr>
      </a:pPr>
      <a:endParaRPr lang="fr-FR"/>
    </a:p>
  </c:txPr>
  <c:externalData r:id="rId1">
    <c:autoUpdate val="0"/>
  </c:externalData>
</c:chartSpace>
</file>

<file path=word/charts/chart70.xml><?xml version="1.0" encoding="utf-8"?>
<c:chartSpace xmlns:c="http://schemas.openxmlformats.org/drawingml/2006/chart" xmlns:a="http://schemas.openxmlformats.org/drawingml/2006/main" xmlns:r="http://schemas.openxmlformats.org/officeDocument/2006/relationships">
  <c:date1904 val="0"/>
  <c:lang val="fr-F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21990740740741313"/>
          <c:y val="7.9497907949792904E-2"/>
          <c:w val="0.72916666666666652"/>
          <c:h val="0.75132906274553313"/>
        </c:manualLayout>
      </c:layout>
      <c:scatterChart>
        <c:scatterStyle val="smoothMarker"/>
        <c:varyColors val="0"/>
        <c:ser>
          <c:idx val="0"/>
          <c:order val="0"/>
          <c:tx>
            <c:v>Photo Fenton</c:v>
          </c:tx>
          <c:spPr>
            <a:ln w="12700">
              <a:solidFill>
                <a:srgbClr val="000080"/>
              </a:solidFill>
              <a:prstDash val="solid"/>
            </a:ln>
          </c:spPr>
          <c:marker>
            <c:symbol val="triangle"/>
            <c:size val="5"/>
            <c:spPr>
              <a:solidFill>
                <a:srgbClr val="000080"/>
              </a:solidFill>
              <a:ln>
                <a:solidFill>
                  <a:srgbClr val="000080"/>
                </a:solidFill>
                <a:prstDash val="solid"/>
              </a:ln>
            </c:spPr>
          </c:marker>
          <c:xVal>
            <c:numRef>
              <c:f>'(Fe3+) + A.ox'!$B$13:$B$17</c:f>
              <c:numCache>
                <c:formatCode>General</c:formatCode>
                <c:ptCount val="5"/>
                <c:pt idx="0">
                  <c:v>0</c:v>
                </c:pt>
                <c:pt idx="1">
                  <c:v>5</c:v>
                </c:pt>
                <c:pt idx="2">
                  <c:v>15</c:v>
                </c:pt>
                <c:pt idx="3">
                  <c:v>30</c:v>
                </c:pt>
                <c:pt idx="4">
                  <c:v>60</c:v>
                </c:pt>
              </c:numCache>
            </c:numRef>
          </c:xVal>
          <c:yVal>
            <c:numRef>
              <c:f>'(Fe3+) + A.ox'!$E$13:$E$17</c:f>
              <c:numCache>
                <c:formatCode>0.00</c:formatCode>
                <c:ptCount val="5"/>
                <c:pt idx="0">
                  <c:v>-6.0730148355567033E-14</c:v>
                </c:pt>
                <c:pt idx="1">
                  <c:v>76.923076923076849</c:v>
                </c:pt>
                <c:pt idx="2">
                  <c:v>84.615384615384258</c:v>
                </c:pt>
                <c:pt idx="3">
                  <c:v>92.307692307692278</c:v>
                </c:pt>
                <c:pt idx="4">
                  <c:v>94.871794871793199</c:v>
                </c:pt>
              </c:numCache>
            </c:numRef>
          </c:yVal>
          <c:smooth val="1"/>
        </c:ser>
        <c:ser>
          <c:idx val="1"/>
          <c:order val="1"/>
          <c:tx>
            <c:v>Coag- PF</c:v>
          </c:tx>
          <c:spPr>
            <a:ln w="12700">
              <a:solidFill>
                <a:srgbClr val="000080"/>
              </a:solidFill>
              <a:prstDash val="solid"/>
            </a:ln>
          </c:spPr>
          <c:marker>
            <c:symbol val="triangle"/>
            <c:size val="5"/>
            <c:spPr>
              <a:noFill/>
              <a:ln>
                <a:solidFill>
                  <a:srgbClr val="000080"/>
                </a:solidFill>
                <a:prstDash val="solid"/>
              </a:ln>
            </c:spPr>
          </c:marker>
          <c:xVal>
            <c:numRef>
              <c:f>'(Fe3+) + A.ox'!$B$13:$B$17</c:f>
              <c:numCache>
                <c:formatCode>General</c:formatCode>
                <c:ptCount val="5"/>
                <c:pt idx="0">
                  <c:v>0</c:v>
                </c:pt>
                <c:pt idx="1">
                  <c:v>5</c:v>
                </c:pt>
                <c:pt idx="2">
                  <c:v>15</c:v>
                </c:pt>
                <c:pt idx="3">
                  <c:v>30</c:v>
                </c:pt>
                <c:pt idx="4">
                  <c:v>60</c:v>
                </c:pt>
              </c:numCache>
            </c:numRef>
          </c:xVal>
          <c:yVal>
            <c:numRef>
              <c:f>'(Fe3+) + A.ox'!$H$13:$H$17</c:f>
              <c:numCache>
                <c:formatCode>0.00</c:formatCode>
                <c:ptCount val="5"/>
                <c:pt idx="0">
                  <c:v>-6.0730148355567033E-14</c:v>
                </c:pt>
                <c:pt idx="1">
                  <c:v>5.1282051282050745</c:v>
                </c:pt>
                <c:pt idx="2">
                  <c:v>5.1282051282050745</c:v>
                </c:pt>
                <c:pt idx="3">
                  <c:v>5.1282051282050745</c:v>
                </c:pt>
                <c:pt idx="4">
                  <c:v>5.1282051282050745</c:v>
                </c:pt>
              </c:numCache>
            </c:numRef>
          </c:yVal>
          <c:smooth val="1"/>
        </c:ser>
        <c:ser>
          <c:idx val="2"/>
          <c:order val="2"/>
          <c:tx>
            <c:v>Photo Fenton Like</c:v>
          </c:tx>
          <c:spPr>
            <a:ln w="12700">
              <a:solidFill>
                <a:srgbClr val="FF0000"/>
              </a:solidFill>
              <a:prstDash val="solid"/>
            </a:ln>
          </c:spPr>
          <c:marker>
            <c:symbol val="triangle"/>
            <c:size val="5"/>
            <c:spPr>
              <a:solidFill>
                <a:srgbClr val="FF0000"/>
              </a:solidFill>
              <a:ln>
                <a:solidFill>
                  <a:srgbClr val="FF0000"/>
                </a:solidFill>
                <a:prstDash val="solid"/>
              </a:ln>
            </c:spPr>
          </c:marker>
          <c:xVal>
            <c:numRef>
              <c:f>'(Fe3+) + A.ox'!$B$13:$B$17</c:f>
              <c:numCache>
                <c:formatCode>General</c:formatCode>
                <c:ptCount val="5"/>
                <c:pt idx="0">
                  <c:v>0</c:v>
                </c:pt>
                <c:pt idx="1">
                  <c:v>5</c:v>
                </c:pt>
                <c:pt idx="2">
                  <c:v>15</c:v>
                </c:pt>
                <c:pt idx="3">
                  <c:v>30</c:v>
                </c:pt>
                <c:pt idx="4">
                  <c:v>60</c:v>
                </c:pt>
              </c:numCache>
            </c:numRef>
          </c:xVal>
          <c:yVal>
            <c:numRef>
              <c:f>'(Fe3+) + A.ox'!$K$13:$K$17</c:f>
              <c:numCache>
                <c:formatCode>0.00</c:formatCode>
                <c:ptCount val="5"/>
                <c:pt idx="0">
                  <c:v>-6.0730148355567033E-14</c:v>
                </c:pt>
                <c:pt idx="1">
                  <c:v>76.923076923076849</c:v>
                </c:pt>
                <c:pt idx="2">
                  <c:v>84.615384615384258</c:v>
                </c:pt>
                <c:pt idx="3">
                  <c:v>89.743589743589681</c:v>
                </c:pt>
                <c:pt idx="4">
                  <c:v>97.435897435897402</c:v>
                </c:pt>
              </c:numCache>
            </c:numRef>
          </c:yVal>
          <c:smooth val="1"/>
        </c:ser>
        <c:ser>
          <c:idx val="3"/>
          <c:order val="3"/>
          <c:tx>
            <c:v>Coag - PFL</c:v>
          </c:tx>
          <c:spPr>
            <a:ln w="12700">
              <a:solidFill>
                <a:srgbClr val="FF0000"/>
              </a:solidFill>
              <a:prstDash val="solid"/>
            </a:ln>
          </c:spPr>
          <c:marker>
            <c:symbol val="triangle"/>
            <c:size val="5"/>
            <c:spPr>
              <a:noFill/>
              <a:ln>
                <a:solidFill>
                  <a:srgbClr val="FF0000"/>
                </a:solidFill>
                <a:prstDash val="solid"/>
              </a:ln>
            </c:spPr>
          </c:marker>
          <c:xVal>
            <c:numRef>
              <c:f>'(Fe3+) + A.ox'!$B$13:$B$17</c:f>
              <c:numCache>
                <c:formatCode>General</c:formatCode>
                <c:ptCount val="5"/>
                <c:pt idx="0">
                  <c:v>0</c:v>
                </c:pt>
                <c:pt idx="1">
                  <c:v>5</c:v>
                </c:pt>
                <c:pt idx="2">
                  <c:v>15</c:v>
                </c:pt>
                <c:pt idx="3">
                  <c:v>30</c:v>
                </c:pt>
                <c:pt idx="4">
                  <c:v>60</c:v>
                </c:pt>
              </c:numCache>
            </c:numRef>
          </c:xVal>
          <c:yVal>
            <c:numRef>
              <c:f>'(Fe3+) + A.ox'!$N$13:$N$17</c:f>
              <c:numCache>
                <c:formatCode>0.00</c:formatCode>
                <c:ptCount val="5"/>
                <c:pt idx="0">
                  <c:v>-6.0730148355567033E-14</c:v>
                </c:pt>
                <c:pt idx="1">
                  <c:v>7.6923076923076499</c:v>
                </c:pt>
                <c:pt idx="2">
                  <c:v>7.6923076923076499</c:v>
                </c:pt>
                <c:pt idx="3">
                  <c:v>7.6923076923076499</c:v>
                </c:pt>
                <c:pt idx="4">
                  <c:v>7.6923076923076499</c:v>
                </c:pt>
              </c:numCache>
            </c:numRef>
          </c:yVal>
          <c:smooth val="1"/>
        </c:ser>
        <c:dLbls>
          <c:showLegendKey val="0"/>
          <c:showVal val="0"/>
          <c:showCatName val="0"/>
          <c:showSerName val="0"/>
          <c:showPercent val="0"/>
          <c:showBubbleSize val="0"/>
        </c:dLbls>
        <c:axId val="274064512"/>
        <c:axId val="274066816"/>
      </c:scatterChart>
      <c:valAx>
        <c:axId val="274064512"/>
        <c:scaling>
          <c:orientation val="minMax"/>
          <c:max val="60"/>
        </c:scaling>
        <c:delete val="0"/>
        <c:axPos val="b"/>
        <c:title>
          <c:tx>
            <c:rich>
              <a:bodyPr/>
              <a:lstStyle/>
              <a:p>
                <a:pPr>
                  <a:defRPr sz="1000" b="1" i="1" u="none" strike="noStrike" baseline="0">
                    <a:solidFill>
                      <a:srgbClr val="000000"/>
                    </a:solidFill>
                    <a:latin typeface="Times New Roman"/>
                    <a:ea typeface="Times New Roman"/>
                    <a:cs typeface="Times New Roman"/>
                  </a:defRPr>
                </a:pPr>
                <a:r>
                  <a:rPr lang="fr-FR" sz="1100"/>
                  <a:t>temps</a:t>
                </a:r>
                <a:r>
                  <a:rPr lang="fr-FR" sz="1000"/>
                  <a:t> (mn)</a:t>
                </a:r>
              </a:p>
            </c:rich>
          </c:tx>
          <c:layout>
            <c:manualLayout>
              <c:xMode val="edge"/>
              <c:yMode val="edge"/>
              <c:x val="0.49905955723600781"/>
              <c:y val="0.92153397067172849"/>
            </c:manualLayout>
          </c:layout>
          <c:overlay val="0"/>
          <c:spPr>
            <a:noFill/>
            <a:ln w="25400">
              <a:noFill/>
            </a:ln>
          </c:spPr>
        </c:title>
        <c:numFmt formatCode="General" sourceLinked="1"/>
        <c:majorTickMark val="out"/>
        <c:minorTickMark val="none"/>
        <c:tickLblPos val="nextTo"/>
        <c:spPr>
          <a:ln w="3175">
            <a:solidFill>
              <a:srgbClr val="000000"/>
            </a:solidFill>
            <a:prstDash val="solid"/>
          </a:ln>
        </c:spPr>
        <c:txPr>
          <a:bodyPr rot="0" vert="horz"/>
          <a:lstStyle/>
          <a:p>
            <a:pPr>
              <a:defRPr sz="800" b="1" i="1" u="none" strike="noStrike" baseline="0">
                <a:solidFill>
                  <a:srgbClr val="000000"/>
                </a:solidFill>
                <a:latin typeface="Arial"/>
                <a:ea typeface="Arial"/>
                <a:cs typeface="Arial"/>
              </a:defRPr>
            </a:pPr>
            <a:endParaRPr lang="fr-FR"/>
          </a:p>
        </c:txPr>
        <c:crossAx val="274066816"/>
        <c:crosses val="autoZero"/>
        <c:crossBetween val="midCat"/>
      </c:valAx>
      <c:valAx>
        <c:axId val="274066816"/>
        <c:scaling>
          <c:orientation val="minMax"/>
          <c:max val="100"/>
          <c:min val="0"/>
        </c:scaling>
        <c:delete val="0"/>
        <c:axPos val="l"/>
        <c:title>
          <c:tx>
            <c:rich>
              <a:bodyPr/>
              <a:lstStyle/>
              <a:p>
                <a:pPr>
                  <a:defRPr sz="1000" b="1" i="1" u="none" strike="noStrike" baseline="0">
                    <a:solidFill>
                      <a:srgbClr val="000000"/>
                    </a:solidFill>
                    <a:latin typeface="Times New Roman"/>
                    <a:ea typeface="Times New Roman"/>
                    <a:cs typeface="Times New Roman"/>
                  </a:defRPr>
                </a:pPr>
                <a:r>
                  <a:rPr lang="fr-FR" sz="1000"/>
                  <a:t>Taux de dégradation (%)</a:t>
                </a:r>
              </a:p>
            </c:rich>
          </c:tx>
          <c:layout>
            <c:manualLayout>
              <c:xMode val="edge"/>
              <c:yMode val="edge"/>
              <c:x val="3.3695620121893498E-2"/>
              <c:y val="0.15982313877068829"/>
            </c:manualLayout>
          </c:layout>
          <c:overlay val="0"/>
          <c:spPr>
            <a:noFill/>
            <a:ln w="25400">
              <a:noFill/>
            </a:ln>
          </c:spPr>
        </c:title>
        <c:numFmt formatCode="0.00" sourceLinked="1"/>
        <c:majorTickMark val="out"/>
        <c:minorTickMark val="none"/>
        <c:tickLblPos val="nextTo"/>
        <c:spPr>
          <a:ln w="3175">
            <a:solidFill>
              <a:srgbClr val="000000"/>
            </a:solidFill>
            <a:prstDash val="solid"/>
          </a:ln>
        </c:spPr>
        <c:txPr>
          <a:bodyPr rot="0" vert="horz"/>
          <a:lstStyle/>
          <a:p>
            <a:pPr>
              <a:defRPr sz="700" b="1" i="1" u="none" strike="noStrike" baseline="0">
                <a:solidFill>
                  <a:srgbClr val="000000"/>
                </a:solidFill>
                <a:latin typeface="Arial"/>
                <a:ea typeface="Arial"/>
                <a:cs typeface="Arial"/>
              </a:defRPr>
            </a:pPr>
            <a:endParaRPr lang="fr-FR"/>
          </a:p>
        </c:txPr>
        <c:crossAx val="274064512"/>
        <c:crosses val="autoZero"/>
        <c:crossBetween val="midCat"/>
      </c:valAx>
      <c:spPr>
        <a:noFill/>
        <a:ln w="25400">
          <a:noFill/>
        </a:ln>
      </c:spPr>
    </c:plotArea>
    <c:legend>
      <c:legendPos val="r"/>
      <c:layout>
        <c:manualLayout>
          <c:xMode val="edge"/>
          <c:yMode val="edge"/>
          <c:x val="0.38182989230725017"/>
          <c:y val="0.26711092249991397"/>
          <c:w val="0.48557469507227741"/>
          <c:h val="0.32052102568808138"/>
        </c:manualLayout>
      </c:layout>
      <c:overlay val="0"/>
      <c:spPr>
        <a:solidFill>
          <a:srgbClr val="FFFFFF"/>
        </a:solidFill>
        <a:ln w="25400">
          <a:noFill/>
        </a:ln>
        <a:effectLst>
          <a:outerShdw blurRad="63500" sx="102000" sy="102000" algn="ctr" rotWithShape="0">
            <a:schemeClr val="tx2">
              <a:lumMod val="60000"/>
              <a:lumOff val="40000"/>
              <a:alpha val="40000"/>
            </a:schemeClr>
          </a:outerShdw>
        </a:effectLst>
      </c:spPr>
      <c:txPr>
        <a:bodyPr/>
        <a:lstStyle/>
        <a:p>
          <a:pPr>
            <a:defRPr sz="800" b="1" i="1" u="none" strike="noStrike" baseline="0">
              <a:solidFill>
                <a:srgbClr val="000000"/>
              </a:solidFill>
              <a:latin typeface="Times New Roman"/>
              <a:ea typeface="Times New Roman"/>
              <a:cs typeface="Times New Roman"/>
            </a:defRPr>
          </a:pPr>
          <a:endParaRPr lang="fr-FR"/>
        </a:p>
      </c:txPr>
    </c:legend>
    <c:plotVisOnly val="1"/>
    <c:dispBlanksAs val="gap"/>
    <c:showDLblsOverMax val="0"/>
  </c:chart>
  <c:spPr>
    <a:solidFill>
      <a:srgbClr val="FFFFFF"/>
    </a:solidFill>
    <a:ln>
      <a:noFill/>
    </a:ln>
  </c:spPr>
  <c:txPr>
    <a:bodyPr/>
    <a:lstStyle/>
    <a:p>
      <a:pPr>
        <a:defRPr sz="900" b="0" i="0" u="none" strike="noStrike" baseline="0">
          <a:solidFill>
            <a:srgbClr val="000000"/>
          </a:solidFill>
          <a:latin typeface="Arial"/>
          <a:ea typeface="Arial"/>
          <a:cs typeface="Arial"/>
        </a:defRPr>
      </a:pPr>
      <a:endParaRPr lang="fr-FR"/>
    </a:p>
  </c:txPr>
  <c:externalData r:id="rId1">
    <c:autoUpdate val="0"/>
  </c:externalData>
</c:chartSpace>
</file>

<file path=word/charts/chart71.xml><?xml version="1.0" encoding="utf-8"?>
<c:chartSpace xmlns:c="http://schemas.openxmlformats.org/drawingml/2006/chart" xmlns:a="http://schemas.openxmlformats.org/drawingml/2006/main" xmlns:r="http://schemas.openxmlformats.org/officeDocument/2006/relationships">
  <c:date1904 val="0"/>
  <c:lang val="fr-F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20852973343163544"/>
          <c:y val="0.11849186795625177"/>
          <c:w val="0.71158041368355263"/>
          <c:h val="0.6821149126311925"/>
        </c:manualLayout>
      </c:layout>
      <c:scatterChart>
        <c:scatterStyle val="smoothMarker"/>
        <c:varyColors val="0"/>
        <c:ser>
          <c:idx val="0"/>
          <c:order val="0"/>
          <c:tx>
            <c:v>Solaire Fenton</c:v>
          </c:tx>
          <c:spPr>
            <a:ln w="12700">
              <a:solidFill>
                <a:srgbClr val="000080"/>
              </a:solidFill>
              <a:prstDash val="solid"/>
            </a:ln>
          </c:spPr>
          <c:marker>
            <c:symbol val="triangle"/>
            <c:size val="4"/>
            <c:spPr>
              <a:solidFill>
                <a:srgbClr val="000080"/>
              </a:solidFill>
              <a:ln>
                <a:solidFill>
                  <a:srgbClr val="000080"/>
                </a:solidFill>
                <a:prstDash val="solid"/>
              </a:ln>
            </c:spPr>
          </c:marker>
          <c:xVal>
            <c:numRef>
              <c:f>'(Fe3+) + A.ox'!$B$13:$B$17</c:f>
              <c:numCache>
                <c:formatCode>General</c:formatCode>
                <c:ptCount val="5"/>
                <c:pt idx="0">
                  <c:v>0</c:v>
                </c:pt>
                <c:pt idx="1">
                  <c:v>5</c:v>
                </c:pt>
                <c:pt idx="2">
                  <c:v>15</c:v>
                </c:pt>
                <c:pt idx="3">
                  <c:v>30</c:v>
                </c:pt>
                <c:pt idx="4">
                  <c:v>60</c:v>
                </c:pt>
              </c:numCache>
            </c:numRef>
          </c:xVal>
          <c:yVal>
            <c:numRef>
              <c:f>'(Fe3+) + A.ox'!$Q$13:$Q$17</c:f>
              <c:numCache>
                <c:formatCode>0.00</c:formatCode>
                <c:ptCount val="5"/>
                <c:pt idx="0">
                  <c:v>-6.0730148355567033E-14</c:v>
                </c:pt>
                <c:pt idx="1">
                  <c:v>76.923076923076849</c:v>
                </c:pt>
                <c:pt idx="2">
                  <c:v>87.179487179484298</c:v>
                </c:pt>
                <c:pt idx="3">
                  <c:v>89.743589743589681</c:v>
                </c:pt>
                <c:pt idx="4">
                  <c:v>97.435897435897402</c:v>
                </c:pt>
              </c:numCache>
            </c:numRef>
          </c:yVal>
          <c:smooth val="1"/>
        </c:ser>
        <c:ser>
          <c:idx val="1"/>
          <c:order val="1"/>
          <c:tx>
            <c:v>Coag- SF</c:v>
          </c:tx>
          <c:spPr>
            <a:ln w="12700">
              <a:solidFill>
                <a:srgbClr val="000080"/>
              </a:solidFill>
              <a:prstDash val="solid"/>
            </a:ln>
          </c:spPr>
          <c:marker>
            <c:symbol val="triangle"/>
            <c:size val="4"/>
            <c:spPr>
              <a:noFill/>
              <a:ln>
                <a:solidFill>
                  <a:srgbClr val="000080"/>
                </a:solidFill>
                <a:prstDash val="solid"/>
              </a:ln>
            </c:spPr>
          </c:marker>
          <c:xVal>
            <c:numRef>
              <c:f>'(Fe3+) + A.ox'!$B$13:$B$17</c:f>
              <c:numCache>
                <c:formatCode>General</c:formatCode>
                <c:ptCount val="5"/>
                <c:pt idx="0">
                  <c:v>0</c:v>
                </c:pt>
                <c:pt idx="1">
                  <c:v>5</c:v>
                </c:pt>
                <c:pt idx="2">
                  <c:v>15</c:v>
                </c:pt>
                <c:pt idx="3">
                  <c:v>30</c:v>
                </c:pt>
                <c:pt idx="4">
                  <c:v>60</c:v>
                </c:pt>
              </c:numCache>
            </c:numRef>
          </c:xVal>
          <c:yVal>
            <c:numRef>
              <c:f>'(Fe3+) + A.ox'!$T$13:$T$17</c:f>
              <c:numCache>
                <c:formatCode>0.00</c:formatCode>
                <c:ptCount val="5"/>
                <c:pt idx="0">
                  <c:v>-6.0730148355567033E-14</c:v>
                </c:pt>
                <c:pt idx="1">
                  <c:v>7.6923076923076499</c:v>
                </c:pt>
                <c:pt idx="2">
                  <c:v>7.6923076923076499</c:v>
                </c:pt>
                <c:pt idx="3">
                  <c:v>7.6923076923076499</c:v>
                </c:pt>
                <c:pt idx="4">
                  <c:v>7.6923076923076499</c:v>
                </c:pt>
              </c:numCache>
            </c:numRef>
          </c:yVal>
          <c:smooth val="1"/>
        </c:ser>
        <c:ser>
          <c:idx val="2"/>
          <c:order val="2"/>
          <c:tx>
            <c:v>Solaire Fenton Like</c:v>
          </c:tx>
          <c:spPr>
            <a:ln w="12700">
              <a:solidFill>
                <a:srgbClr val="008000"/>
              </a:solidFill>
              <a:prstDash val="solid"/>
            </a:ln>
          </c:spPr>
          <c:marker>
            <c:symbol val="triangle"/>
            <c:size val="4"/>
            <c:spPr>
              <a:solidFill>
                <a:srgbClr val="008000"/>
              </a:solidFill>
              <a:ln>
                <a:solidFill>
                  <a:srgbClr val="008000"/>
                </a:solidFill>
                <a:prstDash val="solid"/>
              </a:ln>
            </c:spPr>
          </c:marker>
          <c:xVal>
            <c:numRef>
              <c:f>'(Fe3+) + A.ox'!$B$13:$B$17</c:f>
              <c:numCache>
                <c:formatCode>General</c:formatCode>
                <c:ptCount val="5"/>
                <c:pt idx="0">
                  <c:v>0</c:v>
                </c:pt>
                <c:pt idx="1">
                  <c:v>5</c:v>
                </c:pt>
                <c:pt idx="2">
                  <c:v>15</c:v>
                </c:pt>
                <c:pt idx="3">
                  <c:v>30</c:v>
                </c:pt>
                <c:pt idx="4">
                  <c:v>60</c:v>
                </c:pt>
              </c:numCache>
            </c:numRef>
          </c:xVal>
          <c:yVal>
            <c:numRef>
              <c:f>'(Fe3+) + A.ox'!$W$13:$W$17</c:f>
              <c:numCache>
                <c:formatCode>0.00</c:formatCode>
                <c:ptCount val="5"/>
                <c:pt idx="0">
                  <c:v>-6.0730148355567033E-14</c:v>
                </c:pt>
                <c:pt idx="1">
                  <c:v>79.487179487180327</c:v>
                </c:pt>
                <c:pt idx="2">
                  <c:v>92.307692307692278</c:v>
                </c:pt>
                <c:pt idx="3">
                  <c:v>100</c:v>
                </c:pt>
                <c:pt idx="4">
                  <c:v>100</c:v>
                </c:pt>
              </c:numCache>
            </c:numRef>
          </c:yVal>
          <c:smooth val="1"/>
        </c:ser>
        <c:ser>
          <c:idx val="3"/>
          <c:order val="3"/>
          <c:tx>
            <c:v>Coag - SFL</c:v>
          </c:tx>
          <c:spPr>
            <a:ln w="12700">
              <a:solidFill>
                <a:srgbClr val="008000"/>
              </a:solidFill>
              <a:prstDash val="solid"/>
            </a:ln>
          </c:spPr>
          <c:marker>
            <c:symbol val="triangle"/>
            <c:size val="4"/>
            <c:spPr>
              <a:noFill/>
              <a:ln>
                <a:solidFill>
                  <a:srgbClr val="008000"/>
                </a:solidFill>
                <a:prstDash val="solid"/>
              </a:ln>
            </c:spPr>
          </c:marker>
          <c:xVal>
            <c:numRef>
              <c:f>'(Fe3+) + A.ox'!$B$13:$B$17</c:f>
              <c:numCache>
                <c:formatCode>General</c:formatCode>
                <c:ptCount val="5"/>
                <c:pt idx="0">
                  <c:v>0</c:v>
                </c:pt>
                <c:pt idx="1">
                  <c:v>5</c:v>
                </c:pt>
                <c:pt idx="2">
                  <c:v>15</c:v>
                </c:pt>
                <c:pt idx="3">
                  <c:v>30</c:v>
                </c:pt>
                <c:pt idx="4">
                  <c:v>60</c:v>
                </c:pt>
              </c:numCache>
            </c:numRef>
          </c:xVal>
          <c:yVal>
            <c:numRef>
              <c:f>'(Fe3+) + A.ox'!$Z$13:$Z$17</c:f>
              <c:numCache>
                <c:formatCode>0.00</c:formatCode>
                <c:ptCount val="5"/>
                <c:pt idx="0">
                  <c:v>-6.0730148355567033E-14</c:v>
                </c:pt>
                <c:pt idx="1">
                  <c:v>7.6923076923076499</c:v>
                </c:pt>
                <c:pt idx="2">
                  <c:v>7.6923076923076499</c:v>
                </c:pt>
                <c:pt idx="3">
                  <c:v>7.6923076923076499</c:v>
                </c:pt>
                <c:pt idx="4">
                  <c:v>7.6923076923076499</c:v>
                </c:pt>
              </c:numCache>
            </c:numRef>
          </c:yVal>
          <c:smooth val="1"/>
        </c:ser>
        <c:dLbls>
          <c:showLegendKey val="0"/>
          <c:showVal val="0"/>
          <c:showCatName val="0"/>
          <c:showSerName val="0"/>
          <c:showPercent val="0"/>
          <c:showBubbleSize val="0"/>
        </c:dLbls>
        <c:axId val="284608000"/>
        <c:axId val="284610560"/>
      </c:scatterChart>
      <c:valAx>
        <c:axId val="284608000"/>
        <c:scaling>
          <c:orientation val="minMax"/>
          <c:max val="60"/>
        </c:scaling>
        <c:delete val="0"/>
        <c:axPos val="b"/>
        <c:title>
          <c:tx>
            <c:rich>
              <a:bodyPr/>
              <a:lstStyle/>
              <a:p>
                <a:pPr>
                  <a:defRPr sz="1050" b="1" i="1" u="none" strike="noStrike" baseline="0">
                    <a:solidFill>
                      <a:srgbClr val="000000"/>
                    </a:solidFill>
                    <a:latin typeface="Times New Roman"/>
                    <a:ea typeface="Times New Roman"/>
                    <a:cs typeface="Times New Roman"/>
                  </a:defRPr>
                </a:pPr>
                <a:r>
                  <a:rPr lang="fr-FR" sz="1050"/>
                  <a:t>temps (mn)</a:t>
                </a:r>
              </a:p>
            </c:rich>
          </c:tx>
          <c:layout>
            <c:manualLayout>
              <c:xMode val="edge"/>
              <c:yMode val="edge"/>
              <c:x val="0.45608210597650123"/>
              <c:y val="0.92260094743290655"/>
            </c:manualLayout>
          </c:layout>
          <c:overlay val="0"/>
          <c:spPr>
            <a:noFill/>
            <a:ln w="25400">
              <a:noFill/>
            </a:ln>
          </c:spPr>
        </c:title>
        <c:numFmt formatCode="General" sourceLinked="1"/>
        <c:majorTickMark val="out"/>
        <c:minorTickMark val="none"/>
        <c:tickLblPos val="nextTo"/>
        <c:spPr>
          <a:ln w="3175">
            <a:solidFill>
              <a:srgbClr val="000000"/>
            </a:solidFill>
            <a:prstDash val="solid"/>
          </a:ln>
        </c:spPr>
        <c:txPr>
          <a:bodyPr rot="0" vert="horz"/>
          <a:lstStyle/>
          <a:p>
            <a:pPr>
              <a:defRPr sz="575" b="1" i="1" u="none" strike="noStrike" baseline="0">
                <a:solidFill>
                  <a:srgbClr val="000000"/>
                </a:solidFill>
                <a:latin typeface="Arial"/>
                <a:ea typeface="Arial"/>
                <a:cs typeface="Arial"/>
              </a:defRPr>
            </a:pPr>
            <a:endParaRPr lang="fr-FR"/>
          </a:p>
        </c:txPr>
        <c:crossAx val="284610560"/>
        <c:crosses val="autoZero"/>
        <c:crossBetween val="midCat"/>
      </c:valAx>
      <c:valAx>
        <c:axId val="284610560"/>
        <c:scaling>
          <c:orientation val="minMax"/>
          <c:max val="100"/>
          <c:min val="0"/>
        </c:scaling>
        <c:delete val="0"/>
        <c:axPos val="l"/>
        <c:title>
          <c:tx>
            <c:rich>
              <a:bodyPr/>
              <a:lstStyle/>
              <a:p>
                <a:pPr>
                  <a:defRPr sz="1000" b="1" i="1" u="none" strike="noStrike" baseline="0">
                    <a:solidFill>
                      <a:srgbClr val="000000"/>
                    </a:solidFill>
                    <a:latin typeface="Times New Roman" pitchFamily="18" charset="0"/>
                    <a:ea typeface="Arial"/>
                    <a:cs typeface="Times New Roman" pitchFamily="18" charset="0"/>
                  </a:defRPr>
                </a:pPr>
                <a:r>
                  <a:rPr lang="fr-FR" sz="1000" b="1" i="1">
                    <a:latin typeface="Times New Roman" pitchFamily="18" charset="0"/>
                    <a:cs typeface="Times New Roman" pitchFamily="18" charset="0"/>
                  </a:rPr>
                  <a:t>Taux de dégradation (%)</a:t>
                </a:r>
              </a:p>
            </c:rich>
          </c:tx>
          <c:layout>
            <c:manualLayout>
              <c:xMode val="edge"/>
              <c:yMode val="edge"/>
              <c:x val="2.2421524663677191E-2"/>
              <c:y val="0.14166666666666666"/>
            </c:manualLayout>
          </c:layout>
          <c:overlay val="0"/>
          <c:spPr>
            <a:noFill/>
            <a:ln w="25400">
              <a:noFill/>
            </a:ln>
          </c:spPr>
        </c:title>
        <c:numFmt formatCode="0.00" sourceLinked="1"/>
        <c:majorTickMark val="out"/>
        <c:minorTickMark val="none"/>
        <c:tickLblPos val="nextTo"/>
        <c:spPr>
          <a:ln w="3175">
            <a:solidFill>
              <a:srgbClr val="000000"/>
            </a:solidFill>
            <a:prstDash val="solid"/>
          </a:ln>
        </c:spPr>
        <c:txPr>
          <a:bodyPr rot="0" vert="horz"/>
          <a:lstStyle/>
          <a:p>
            <a:pPr>
              <a:defRPr sz="575" b="1" i="1" u="none" strike="noStrike" baseline="0">
                <a:solidFill>
                  <a:srgbClr val="000000"/>
                </a:solidFill>
                <a:latin typeface="Arial"/>
                <a:ea typeface="Arial"/>
                <a:cs typeface="Arial"/>
              </a:defRPr>
            </a:pPr>
            <a:endParaRPr lang="fr-FR"/>
          </a:p>
        </c:txPr>
        <c:crossAx val="284608000"/>
        <c:crosses val="autoZero"/>
        <c:crossBetween val="midCat"/>
      </c:valAx>
      <c:spPr>
        <a:noFill/>
        <a:ln w="25400">
          <a:noFill/>
        </a:ln>
      </c:spPr>
    </c:plotArea>
    <c:legend>
      <c:legendPos val="r"/>
      <c:layout>
        <c:manualLayout>
          <c:xMode val="edge"/>
          <c:yMode val="edge"/>
          <c:x val="0.37295199393417161"/>
          <c:y val="0.30833333333333335"/>
          <c:w val="0.43134295155134633"/>
          <c:h val="0.28333333333333333"/>
        </c:manualLayout>
      </c:layout>
      <c:overlay val="0"/>
      <c:spPr>
        <a:solidFill>
          <a:srgbClr val="FFFFFF"/>
        </a:solidFill>
        <a:ln w="25400">
          <a:noFill/>
        </a:ln>
        <a:effectLst>
          <a:outerShdw blurRad="63500" sx="102000" sy="102000" algn="ctr" rotWithShape="0">
            <a:schemeClr val="tx2">
              <a:lumMod val="60000"/>
              <a:lumOff val="40000"/>
              <a:alpha val="40000"/>
            </a:schemeClr>
          </a:outerShdw>
        </a:effectLst>
      </c:spPr>
      <c:txPr>
        <a:bodyPr/>
        <a:lstStyle/>
        <a:p>
          <a:pPr>
            <a:defRPr sz="735" b="1" i="1" u="none" strike="noStrike" baseline="0">
              <a:solidFill>
                <a:srgbClr val="000000"/>
              </a:solidFill>
              <a:latin typeface="Times New Roman"/>
              <a:ea typeface="Times New Roman"/>
              <a:cs typeface="Times New Roman"/>
            </a:defRPr>
          </a:pPr>
          <a:endParaRPr lang="fr-FR"/>
        </a:p>
      </c:txPr>
    </c:legend>
    <c:plotVisOnly val="1"/>
    <c:dispBlanksAs val="gap"/>
    <c:showDLblsOverMax val="0"/>
  </c:chart>
  <c:spPr>
    <a:solidFill>
      <a:srgbClr val="FFFFFF"/>
    </a:solidFill>
    <a:ln>
      <a:noFill/>
    </a:ln>
  </c:spPr>
  <c:txPr>
    <a:bodyPr/>
    <a:lstStyle/>
    <a:p>
      <a:pPr>
        <a:defRPr sz="925" b="0" i="0" u="none" strike="noStrike" baseline="0">
          <a:solidFill>
            <a:srgbClr val="000000"/>
          </a:solidFill>
          <a:latin typeface="Arial"/>
          <a:ea typeface="Arial"/>
          <a:cs typeface="Arial"/>
        </a:defRPr>
      </a:pPr>
      <a:endParaRPr lang="fr-FR"/>
    </a:p>
  </c:txPr>
  <c:externalData r:id="rId1">
    <c:autoUpdate val="0"/>
  </c:externalData>
</c:chartSpace>
</file>

<file path=word/charts/chart72.xml><?xml version="1.0" encoding="utf-8"?>
<c:chartSpace xmlns:c="http://schemas.openxmlformats.org/drawingml/2006/chart" xmlns:a="http://schemas.openxmlformats.org/drawingml/2006/main" xmlns:r="http://schemas.openxmlformats.org/officeDocument/2006/relationships">
  <c:date1904 val="0"/>
  <c:lang val="fr-F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831275720164609"/>
          <c:y val="0.22779922779923034"/>
          <c:w val="0.75102880658438209"/>
          <c:h val="0.55212355212356112"/>
        </c:manualLayout>
      </c:layout>
      <c:barChart>
        <c:barDir val="col"/>
        <c:grouping val="clustered"/>
        <c:varyColors val="0"/>
        <c:ser>
          <c:idx val="0"/>
          <c:order val="0"/>
          <c:tx>
            <c:v>solaire Fenton</c:v>
          </c:tx>
          <c:spPr>
            <a:gradFill rotWithShape="0">
              <a:gsLst>
                <a:gs pos="0">
                  <a:srgbClr val="9999FF"/>
                </a:gs>
                <a:gs pos="50000">
                  <a:srgbClr val="FFFFFF"/>
                </a:gs>
                <a:gs pos="100000">
                  <a:srgbClr val="9999FF"/>
                </a:gs>
              </a:gsLst>
              <a:lin ang="18900000" scaled="1"/>
            </a:gradFill>
            <a:ln w="12700">
              <a:solidFill>
                <a:srgbClr val="9999FF"/>
              </a:solidFill>
              <a:prstDash val="solid"/>
            </a:ln>
          </c:spPr>
          <c:invertIfNegative val="0"/>
          <c:cat>
            <c:numRef>
              <c:f>'(Fe3+) + A.ox'!$B$13:$B$17</c:f>
              <c:numCache>
                <c:formatCode>General</c:formatCode>
                <c:ptCount val="5"/>
                <c:pt idx="0">
                  <c:v>0</c:v>
                </c:pt>
                <c:pt idx="1">
                  <c:v>5</c:v>
                </c:pt>
                <c:pt idx="2">
                  <c:v>15</c:v>
                </c:pt>
                <c:pt idx="3">
                  <c:v>30</c:v>
                </c:pt>
                <c:pt idx="4">
                  <c:v>60</c:v>
                </c:pt>
              </c:numCache>
            </c:numRef>
          </c:cat>
          <c:val>
            <c:numRef>
              <c:f>'(Fe3+) + A.ox'!$P$13:$P$17</c:f>
              <c:numCache>
                <c:formatCode>General</c:formatCode>
                <c:ptCount val="5"/>
                <c:pt idx="0">
                  <c:v>187.2000000000001</c:v>
                </c:pt>
                <c:pt idx="1">
                  <c:v>43.200000000000102</c:v>
                </c:pt>
                <c:pt idx="2">
                  <c:v>24</c:v>
                </c:pt>
                <c:pt idx="3">
                  <c:v>19.200000000000102</c:v>
                </c:pt>
                <c:pt idx="4">
                  <c:v>4.8000000000000682</c:v>
                </c:pt>
              </c:numCache>
            </c:numRef>
          </c:val>
        </c:ser>
        <c:ser>
          <c:idx val="1"/>
          <c:order val="1"/>
          <c:tx>
            <c:v>Coag- SF</c:v>
          </c:tx>
          <c:spPr>
            <a:noFill/>
            <a:ln w="25400">
              <a:solidFill>
                <a:srgbClr val="9999FF"/>
              </a:solidFill>
              <a:prstDash val="solid"/>
            </a:ln>
          </c:spPr>
          <c:invertIfNegative val="0"/>
          <c:cat>
            <c:numRef>
              <c:f>'(Fe3+) + A.ox'!$B$13:$B$17</c:f>
              <c:numCache>
                <c:formatCode>General</c:formatCode>
                <c:ptCount val="5"/>
                <c:pt idx="0">
                  <c:v>0</c:v>
                </c:pt>
                <c:pt idx="1">
                  <c:v>5</c:v>
                </c:pt>
                <c:pt idx="2">
                  <c:v>15</c:v>
                </c:pt>
                <c:pt idx="3">
                  <c:v>30</c:v>
                </c:pt>
                <c:pt idx="4">
                  <c:v>60</c:v>
                </c:pt>
              </c:numCache>
            </c:numRef>
          </c:cat>
          <c:val>
            <c:numRef>
              <c:f>'(Fe3+) + A.ox'!$S$13:$S$17</c:f>
              <c:numCache>
                <c:formatCode>General</c:formatCode>
                <c:ptCount val="5"/>
                <c:pt idx="0">
                  <c:v>187.2000000000001</c:v>
                </c:pt>
                <c:pt idx="1">
                  <c:v>172.80000000000007</c:v>
                </c:pt>
                <c:pt idx="2">
                  <c:v>172.80000000000007</c:v>
                </c:pt>
                <c:pt idx="3">
                  <c:v>172.80000000000007</c:v>
                </c:pt>
                <c:pt idx="4">
                  <c:v>172.80000000000007</c:v>
                </c:pt>
              </c:numCache>
            </c:numRef>
          </c:val>
        </c:ser>
        <c:ser>
          <c:idx val="2"/>
          <c:order val="2"/>
          <c:tx>
            <c:v>Solaire Fenton Like</c:v>
          </c:tx>
          <c:spPr>
            <a:gradFill rotWithShape="0">
              <a:gsLst>
                <a:gs pos="0">
                  <a:srgbClr val="008000"/>
                </a:gs>
                <a:gs pos="50000">
                  <a:srgbClr val="FFFFFF"/>
                </a:gs>
                <a:gs pos="100000">
                  <a:srgbClr val="008000"/>
                </a:gs>
              </a:gsLst>
              <a:lin ang="18900000" scaled="1"/>
            </a:gradFill>
            <a:ln w="12700">
              <a:solidFill>
                <a:srgbClr val="008000"/>
              </a:solidFill>
              <a:prstDash val="solid"/>
            </a:ln>
          </c:spPr>
          <c:invertIfNegative val="0"/>
          <c:cat>
            <c:numRef>
              <c:f>'(Fe3+) + A.ox'!$B$13:$B$17</c:f>
              <c:numCache>
                <c:formatCode>General</c:formatCode>
                <c:ptCount val="5"/>
                <c:pt idx="0">
                  <c:v>0</c:v>
                </c:pt>
                <c:pt idx="1">
                  <c:v>5</c:v>
                </c:pt>
                <c:pt idx="2">
                  <c:v>15</c:v>
                </c:pt>
                <c:pt idx="3">
                  <c:v>30</c:v>
                </c:pt>
                <c:pt idx="4">
                  <c:v>60</c:v>
                </c:pt>
              </c:numCache>
            </c:numRef>
          </c:cat>
          <c:val>
            <c:numRef>
              <c:f>'(Fe3+) + A.ox'!$V$13:$V$17</c:f>
              <c:numCache>
                <c:formatCode>General</c:formatCode>
                <c:ptCount val="5"/>
                <c:pt idx="0">
                  <c:v>187.2000000000001</c:v>
                </c:pt>
                <c:pt idx="1">
                  <c:v>38.400000000000034</c:v>
                </c:pt>
                <c:pt idx="2">
                  <c:v>14.400000000000034</c:v>
                </c:pt>
                <c:pt idx="3">
                  <c:v>0</c:v>
                </c:pt>
                <c:pt idx="4">
                  <c:v>0</c:v>
                </c:pt>
              </c:numCache>
            </c:numRef>
          </c:val>
        </c:ser>
        <c:ser>
          <c:idx val="3"/>
          <c:order val="3"/>
          <c:tx>
            <c:v>Coag- SFL</c:v>
          </c:tx>
          <c:spPr>
            <a:noFill/>
            <a:ln w="12700">
              <a:solidFill>
                <a:srgbClr val="008000"/>
              </a:solidFill>
              <a:prstDash val="solid"/>
            </a:ln>
          </c:spPr>
          <c:invertIfNegative val="0"/>
          <c:cat>
            <c:numRef>
              <c:f>'(Fe3+) + A.ox'!$B$13:$B$17</c:f>
              <c:numCache>
                <c:formatCode>General</c:formatCode>
                <c:ptCount val="5"/>
                <c:pt idx="0">
                  <c:v>0</c:v>
                </c:pt>
                <c:pt idx="1">
                  <c:v>5</c:v>
                </c:pt>
                <c:pt idx="2">
                  <c:v>15</c:v>
                </c:pt>
                <c:pt idx="3">
                  <c:v>30</c:v>
                </c:pt>
                <c:pt idx="4">
                  <c:v>60</c:v>
                </c:pt>
              </c:numCache>
            </c:numRef>
          </c:cat>
          <c:val>
            <c:numRef>
              <c:f>'(Fe3+) + A.ox'!$Y$13:$Y$17</c:f>
              <c:numCache>
                <c:formatCode>General</c:formatCode>
                <c:ptCount val="5"/>
                <c:pt idx="0">
                  <c:v>187.2000000000001</c:v>
                </c:pt>
                <c:pt idx="1">
                  <c:v>172.80000000000007</c:v>
                </c:pt>
                <c:pt idx="2">
                  <c:v>172.80000000000007</c:v>
                </c:pt>
                <c:pt idx="3">
                  <c:v>172.80000000000007</c:v>
                </c:pt>
                <c:pt idx="4">
                  <c:v>172.80000000000007</c:v>
                </c:pt>
              </c:numCache>
            </c:numRef>
          </c:val>
        </c:ser>
        <c:dLbls>
          <c:showLegendKey val="0"/>
          <c:showVal val="0"/>
          <c:showCatName val="0"/>
          <c:showSerName val="0"/>
          <c:showPercent val="0"/>
          <c:showBubbleSize val="0"/>
        </c:dLbls>
        <c:gapWidth val="150"/>
        <c:axId val="284829952"/>
        <c:axId val="284848512"/>
      </c:barChart>
      <c:catAx>
        <c:axId val="284829952"/>
        <c:scaling>
          <c:orientation val="minMax"/>
        </c:scaling>
        <c:delete val="0"/>
        <c:axPos val="b"/>
        <c:title>
          <c:tx>
            <c:rich>
              <a:bodyPr/>
              <a:lstStyle/>
              <a:p>
                <a:pPr>
                  <a:defRPr sz="1100" b="1" i="1" u="none" strike="noStrike" baseline="0">
                    <a:solidFill>
                      <a:srgbClr val="000000"/>
                    </a:solidFill>
                    <a:latin typeface="Times New Roman"/>
                    <a:ea typeface="Times New Roman"/>
                    <a:cs typeface="Times New Roman"/>
                  </a:defRPr>
                </a:pPr>
                <a:r>
                  <a:rPr lang="fr-FR" sz="1100"/>
                  <a:t>temps (mn)</a:t>
                </a:r>
              </a:p>
            </c:rich>
          </c:tx>
          <c:layout>
            <c:manualLayout>
              <c:xMode val="edge"/>
              <c:yMode val="edge"/>
              <c:x val="0.41585010571822573"/>
              <c:y val="0.89274642488082934"/>
            </c:manualLayout>
          </c:layout>
          <c:overlay val="0"/>
          <c:spPr>
            <a:noFill/>
            <a:ln w="25400">
              <a:noFill/>
            </a:ln>
          </c:spPr>
        </c:title>
        <c:numFmt formatCode="General" sourceLinked="1"/>
        <c:majorTickMark val="out"/>
        <c:minorTickMark val="none"/>
        <c:tickLblPos val="nextTo"/>
        <c:spPr>
          <a:ln w="3175">
            <a:solidFill>
              <a:srgbClr val="000000"/>
            </a:solidFill>
            <a:prstDash val="solid"/>
          </a:ln>
        </c:spPr>
        <c:txPr>
          <a:bodyPr rot="0" vert="horz"/>
          <a:lstStyle/>
          <a:p>
            <a:pPr>
              <a:defRPr sz="800" b="1" i="1" u="none" strike="noStrike" baseline="0">
                <a:solidFill>
                  <a:srgbClr val="000000"/>
                </a:solidFill>
                <a:latin typeface="Arial"/>
                <a:ea typeface="Arial"/>
                <a:cs typeface="Arial"/>
              </a:defRPr>
            </a:pPr>
            <a:endParaRPr lang="fr-FR"/>
          </a:p>
        </c:txPr>
        <c:crossAx val="284848512"/>
        <c:crosses val="autoZero"/>
        <c:auto val="1"/>
        <c:lblAlgn val="ctr"/>
        <c:lblOffset val="100"/>
        <c:tickLblSkip val="1"/>
        <c:tickMarkSkip val="1"/>
        <c:noMultiLvlLbl val="0"/>
      </c:catAx>
      <c:valAx>
        <c:axId val="284848512"/>
        <c:scaling>
          <c:orientation val="minMax"/>
        </c:scaling>
        <c:delete val="0"/>
        <c:axPos val="l"/>
        <c:title>
          <c:tx>
            <c:rich>
              <a:bodyPr/>
              <a:lstStyle/>
              <a:p>
                <a:pPr>
                  <a:defRPr sz="900" b="1" i="1" u="none" strike="noStrike" baseline="0">
                    <a:solidFill>
                      <a:srgbClr val="000000"/>
                    </a:solidFill>
                    <a:latin typeface="Times New Roman"/>
                    <a:ea typeface="Times New Roman"/>
                    <a:cs typeface="Times New Roman"/>
                  </a:defRPr>
                </a:pPr>
                <a:r>
                  <a:rPr lang="fr-FR" sz="900"/>
                  <a:t>DCO  (mg/l)</a:t>
                </a:r>
              </a:p>
            </c:rich>
          </c:tx>
          <c:layout>
            <c:manualLayout>
              <c:xMode val="edge"/>
              <c:yMode val="edge"/>
              <c:x val="2.1531482440304054E-3"/>
              <c:y val="0.38610056843165202"/>
            </c:manualLayout>
          </c:layout>
          <c:overlay val="0"/>
          <c:spPr>
            <a:noFill/>
            <a:ln w="25400">
              <a:noFill/>
            </a:ln>
          </c:spPr>
        </c:title>
        <c:numFmt formatCode="General" sourceLinked="1"/>
        <c:majorTickMark val="out"/>
        <c:minorTickMark val="none"/>
        <c:tickLblPos val="nextTo"/>
        <c:spPr>
          <a:ln w="3175">
            <a:solidFill>
              <a:srgbClr val="000000"/>
            </a:solidFill>
            <a:prstDash val="solid"/>
          </a:ln>
        </c:spPr>
        <c:txPr>
          <a:bodyPr rot="0" vert="horz"/>
          <a:lstStyle/>
          <a:p>
            <a:pPr>
              <a:defRPr sz="700" b="1" i="1" u="none" strike="noStrike" baseline="0">
                <a:solidFill>
                  <a:srgbClr val="000000"/>
                </a:solidFill>
                <a:latin typeface="Arial"/>
                <a:ea typeface="Arial"/>
                <a:cs typeface="Arial"/>
              </a:defRPr>
            </a:pPr>
            <a:endParaRPr lang="fr-FR"/>
          </a:p>
        </c:txPr>
        <c:crossAx val="284829952"/>
        <c:crosses val="autoZero"/>
        <c:crossBetween val="between"/>
      </c:valAx>
      <c:spPr>
        <a:noFill/>
        <a:ln w="25400">
          <a:noFill/>
        </a:ln>
      </c:spPr>
    </c:plotArea>
    <c:legend>
      <c:legendPos val="t"/>
      <c:layout>
        <c:manualLayout>
          <c:xMode val="edge"/>
          <c:yMode val="edge"/>
          <c:x val="0.23801130229786974"/>
          <c:y val="2.5523866668571496E-2"/>
          <c:w val="0.6873770269469015"/>
          <c:h val="0.17309624606534801"/>
        </c:manualLayout>
      </c:layout>
      <c:overlay val="0"/>
      <c:spPr>
        <a:solidFill>
          <a:srgbClr val="FFFFFF"/>
        </a:solidFill>
        <a:ln w="25400">
          <a:noFill/>
        </a:ln>
        <a:effectLst>
          <a:outerShdw blurRad="50800" dist="38100" dir="8100000" algn="tr" rotWithShape="0">
            <a:schemeClr val="tx2">
              <a:lumMod val="60000"/>
              <a:lumOff val="40000"/>
              <a:alpha val="40000"/>
            </a:schemeClr>
          </a:outerShdw>
        </a:effectLst>
      </c:spPr>
      <c:txPr>
        <a:bodyPr/>
        <a:lstStyle/>
        <a:p>
          <a:pPr>
            <a:defRPr sz="735" b="1" i="1" u="none" strike="noStrike" baseline="0">
              <a:solidFill>
                <a:srgbClr val="000000"/>
              </a:solidFill>
              <a:latin typeface="Times New Roman"/>
              <a:ea typeface="Times New Roman"/>
              <a:cs typeface="Times New Roman"/>
            </a:defRPr>
          </a:pPr>
          <a:endParaRPr lang="fr-FR"/>
        </a:p>
      </c:txPr>
    </c:legend>
    <c:plotVisOnly val="1"/>
    <c:dispBlanksAs val="gap"/>
    <c:showDLblsOverMax val="0"/>
  </c:chart>
  <c:spPr>
    <a:solidFill>
      <a:srgbClr val="FFFFFF"/>
    </a:solidFill>
    <a:ln>
      <a:noFill/>
    </a:ln>
  </c:spPr>
  <c:txPr>
    <a:bodyPr/>
    <a:lstStyle/>
    <a:p>
      <a:pPr>
        <a:defRPr sz="800" b="1" i="1" u="none" strike="noStrike" baseline="0">
          <a:solidFill>
            <a:srgbClr val="000000"/>
          </a:solidFill>
          <a:latin typeface="Arial"/>
          <a:ea typeface="Arial"/>
          <a:cs typeface="Arial"/>
        </a:defRPr>
      </a:pPr>
      <a:endParaRPr lang="fr-FR"/>
    </a:p>
  </c:txPr>
  <c:externalData r:id="rId1">
    <c:autoUpdate val="0"/>
  </c:externalData>
</c:chartSpace>
</file>

<file path=word/charts/chart73.xml><?xml version="1.0" encoding="utf-8"?>
<c:chartSpace xmlns:c="http://schemas.openxmlformats.org/drawingml/2006/chart" xmlns:a="http://schemas.openxmlformats.org/drawingml/2006/main" xmlns:r="http://schemas.openxmlformats.org/officeDocument/2006/relationships">
  <c:date1904 val="0"/>
  <c:lang val="fr-F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5286624203821694"/>
          <c:y val="0.20107504090866637"/>
          <c:w val="0.79624841027801918"/>
          <c:h val="0.58839849982245196"/>
        </c:manualLayout>
      </c:layout>
      <c:barChart>
        <c:barDir val="col"/>
        <c:grouping val="clustered"/>
        <c:varyColors val="0"/>
        <c:ser>
          <c:idx val="0"/>
          <c:order val="0"/>
          <c:tx>
            <c:v>Photo Fenton</c:v>
          </c:tx>
          <c:spPr>
            <a:gradFill flip="none" rotWithShape="1">
              <a:gsLst>
                <a:gs pos="13000">
                  <a:schemeClr val="accent1">
                    <a:tint val="66000"/>
                    <a:satMod val="160000"/>
                  </a:schemeClr>
                </a:gs>
                <a:gs pos="65000">
                  <a:srgbClr val="EDF3FB"/>
                </a:gs>
                <a:gs pos="43000">
                  <a:schemeClr val="bg1"/>
                </a:gs>
                <a:gs pos="81000">
                  <a:schemeClr val="tx2">
                    <a:lumMod val="40000"/>
                    <a:lumOff val="60000"/>
                  </a:schemeClr>
                </a:gs>
              </a:gsLst>
              <a:lin ang="8100000" scaled="1"/>
              <a:tileRect/>
            </a:gradFill>
            <a:ln w="12700">
              <a:solidFill>
                <a:srgbClr val="9999FF"/>
              </a:solidFill>
              <a:prstDash val="solid"/>
            </a:ln>
          </c:spPr>
          <c:invertIfNegative val="0"/>
          <c:cat>
            <c:numRef>
              <c:f>'(Fe3+) + A.ox'!$B$13:$B$17</c:f>
              <c:numCache>
                <c:formatCode>General</c:formatCode>
                <c:ptCount val="5"/>
                <c:pt idx="0">
                  <c:v>0</c:v>
                </c:pt>
                <c:pt idx="1">
                  <c:v>5</c:v>
                </c:pt>
                <c:pt idx="2">
                  <c:v>15</c:v>
                </c:pt>
                <c:pt idx="3">
                  <c:v>30</c:v>
                </c:pt>
                <c:pt idx="4">
                  <c:v>60</c:v>
                </c:pt>
              </c:numCache>
            </c:numRef>
          </c:cat>
          <c:val>
            <c:numRef>
              <c:f>'(Fe3+) + A.ox'!$D$13:$D$17</c:f>
              <c:numCache>
                <c:formatCode>General</c:formatCode>
                <c:ptCount val="5"/>
                <c:pt idx="0">
                  <c:v>187.2000000000001</c:v>
                </c:pt>
                <c:pt idx="1">
                  <c:v>43.200000000000102</c:v>
                </c:pt>
                <c:pt idx="2">
                  <c:v>28.800000000000068</c:v>
                </c:pt>
                <c:pt idx="3">
                  <c:v>14.400000000000034</c:v>
                </c:pt>
                <c:pt idx="4">
                  <c:v>9.6000000000001329</c:v>
                </c:pt>
              </c:numCache>
            </c:numRef>
          </c:val>
        </c:ser>
        <c:ser>
          <c:idx val="1"/>
          <c:order val="1"/>
          <c:tx>
            <c:v>Coag- PF</c:v>
          </c:tx>
          <c:spPr>
            <a:noFill/>
            <a:ln w="25400">
              <a:solidFill>
                <a:srgbClr val="9999FF"/>
              </a:solidFill>
              <a:prstDash val="solid"/>
            </a:ln>
          </c:spPr>
          <c:invertIfNegative val="0"/>
          <c:val>
            <c:numRef>
              <c:f>'(Fe3+) + A.ox'!$G$13:$G$17</c:f>
              <c:numCache>
                <c:formatCode>General</c:formatCode>
                <c:ptCount val="5"/>
                <c:pt idx="0">
                  <c:v>187.2000000000001</c:v>
                </c:pt>
                <c:pt idx="1">
                  <c:v>177.60000000000005</c:v>
                </c:pt>
                <c:pt idx="2">
                  <c:v>177.60000000000005</c:v>
                </c:pt>
                <c:pt idx="3">
                  <c:v>177.60000000000005</c:v>
                </c:pt>
                <c:pt idx="4">
                  <c:v>177.60000000000005</c:v>
                </c:pt>
              </c:numCache>
            </c:numRef>
          </c:val>
        </c:ser>
        <c:ser>
          <c:idx val="2"/>
          <c:order val="2"/>
          <c:tx>
            <c:v>Photo Fenton Like</c:v>
          </c:tx>
          <c:spPr>
            <a:gradFill>
              <a:gsLst>
                <a:gs pos="13000">
                  <a:srgbClr val="FF0000"/>
                </a:gs>
                <a:gs pos="65000">
                  <a:srgbClr val="EDF3FB"/>
                </a:gs>
                <a:gs pos="43000">
                  <a:schemeClr val="bg1"/>
                </a:gs>
                <a:gs pos="81000">
                  <a:srgbClr val="FF0000"/>
                </a:gs>
              </a:gsLst>
              <a:lin ang="8100000" scaled="1"/>
            </a:gradFill>
            <a:ln w="12700">
              <a:solidFill>
                <a:srgbClr val="FF0000"/>
              </a:solidFill>
              <a:prstDash val="solid"/>
            </a:ln>
          </c:spPr>
          <c:invertIfNegative val="0"/>
          <c:val>
            <c:numRef>
              <c:f>'(Fe3+) + A.ox'!$J$13:$J$17</c:f>
              <c:numCache>
                <c:formatCode>General</c:formatCode>
                <c:ptCount val="5"/>
                <c:pt idx="0">
                  <c:v>187.2000000000001</c:v>
                </c:pt>
                <c:pt idx="1">
                  <c:v>43.200000000000102</c:v>
                </c:pt>
                <c:pt idx="2">
                  <c:v>28.800000000000068</c:v>
                </c:pt>
                <c:pt idx="3">
                  <c:v>19.200000000000102</c:v>
                </c:pt>
                <c:pt idx="4">
                  <c:v>4.8000000000000682</c:v>
                </c:pt>
              </c:numCache>
            </c:numRef>
          </c:val>
        </c:ser>
        <c:ser>
          <c:idx val="3"/>
          <c:order val="3"/>
          <c:tx>
            <c:v>Coag- PFL</c:v>
          </c:tx>
          <c:spPr>
            <a:noFill/>
            <a:ln w="12700">
              <a:solidFill>
                <a:srgbClr val="FF0000"/>
              </a:solidFill>
              <a:prstDash val="solid"/>
            </a:ln>
          </c:spPr>
          <c:invertIfNegative val="0"/>
          <c:val>
            <c:numRef>
              <c:f>'(Fe3+) + A.ox'!$M$13:$M$17</c:f>
              <c:numCache>
                <c:formatCode>General</c:formatCode>
                <c:ptCount val="5"/>
                <c:pt idx="0">
                  <c:v>187.2000000000001</c:v>
                </c:pt>
                <c:pt idx="1">
                  <c:v>172.80000000000007</c:v>
                </c:pt>
                <c:pt idx="2">
                  <c:v>172.80000000000007</c:v>
                </c:pt>
                <c:pt idx="3">
                  <c:v>172.80000000000007</c:v>
                </c:pt>
                <c:pt idx="4">
                  <c:v>172.80000000000007</c:v>
                </c:pt>
              </c:numCache>
            </c:numRef>
          </c:val>
        </c:ser>
        <c:ser>
          <c:idx val="4"/>
          <c:order val="4"/>
          <c:tx>
            <c:v>Solaire Fenton</c:v>
          </c:tx>
          <c:spPr>
            <a:gradFill>
              <a:gsLst>
                <a:gs pos="13000">
                  <a:srgbClr val="92D050"/>
                </a:gs>
                <a:gs pos="65000">
                  <a:srgbClr val="EDF3FB"/>
                </a:gs>
                <a:gs pos="43000">
                  <a:schemeClr val="bg1"/>
                </a:gs>
                <a:gs pos="81000">
                  <a:srgbClr val="92D050"/>
                </a:gs>
              </a:gsLst>
              <a:lin ang="8100000" scaled="1"/>
            </a:gradFill>
            <a:ln w="12700">
              <a:solidFill>
                <a:srgbClr val="99CC00"/>
              </a:solidFill>
              <a:prstDash val="solid"/>
            </a:ln>
          </c:spPr>
          <c:invertIfNegative val="0"/>
          <c:val>
            <c:numRef>
              <c:f>'(Fe3+) + A.ox'!$P$13:$P$17</c:f>
              <c:numCache>
                <c:formatCode>General</c:formatCode>
                <c:ptCount val="5"/>
                <c:pt idx="0">
                  <c:v>187.2000000000001</c:v>
                </c:pt>
                <c:pt idx="1">
                  <c:v>43.200000000000102</c:v>
                </c:pt>
                <c:pt idx="2">
                  <c:v>24</c:v>
                </c:pt>
                <c:pt idx="3">
                  <c:v>19.200000000000102</c:v>
                </c:pt>
                <c:pt idx="4">
                  <c:v>4.8000000000000682</c:v>
                </c:pt>
              </c:numCache>
            </c:numRef>
          </c:val>
        </c:ser>
        <c:ser>
          <c:idx val="5"/>
          <c:order val="5"/>
          <c:tx>
            <c:v>Coag- SF</c:v>
          </c:tx>
          <c:spPr>
            <a:noFill/>
            <a:ln w="12700">
              <a:solidFill>
                <a:srgbClr val="99CC00"/>
              </a:solidFill>
              <a:prstDash val="solid"/>
            </a:ln>
          </c:spPr>
          <c:invertIfNegative val="0"/>
          <c:val>
            <c:numRef>
              <c:f>'(Fe3+) + A.ox'!$S$13:$S$17</c:f>
              <c:numCache>
                <c:formatCode>General</c:formatCode>
                <c:ptCount val="5"/>
                <c:pt idx="0">
                  <c:v>187.2000000000001</c:v>
                </c:pt>
                <c:pt idx="1">
                  <c:v>172.80000000000007</c:v>
                </c:pt>
                <c:pt idx="2">
                  <c:v>172.80000000000007</c:v>
                </c:pt>
                <c:pt idx="3">
                  <c:v>172.80000000000007</c:v>
                </c:pt>
                <c:pt idx="4">
                  <c:v>172.80000000000007</c:v>
                </c:pt>
              </c:numCache>
            </c:numRef>
          </c:val>
        </c:ser>
        <c:ser>
          <c:idx val="6"/>
          <c:order val="6"/>
          <c:tx>
            <c:v>Solaire Fenton Like</c:v>
          </c:tx>
          <c:spPr>
            <a:gradFill>
              <a:gsLst>
                <a:gs pos="13000">
                  <a:srgbClr val="F030D9"/>
                </a:gs>
                <a:gs pos="65000">
                  <a:srgbClr val="EDF3FB"/>
                </a:gs>
                <a:gs pos="43000">
                  <a:schemeClr val="bg1"/>
                </a:gs>
                <a:gs pos="81000">
                  <a:srgbClr val="EA36C8"/>
                </a:gs>
              </a:gsLst>
              <a:lin ang="8100000" scaled="1"/>
            </a:gradFill>
            <a:ln w="12700">
              <a:solidFill>
                <a:srgbClr val="FF00FF"/>
              </a:solidFill>
              <a:prstDash val="solid"/>
            </a:ln>
          </c:spPr>
          <c:invertIfNegative val="0"/>
          <c:val>
            <c:numRef>
              <c:f>'(Fe3+) + A.ox'!$V$13:$V$17</c:f>
              <c:numCache>
                <c:formatCode>General</c:formatCode>
                <c:ptCount val="5"/>
                <c:pt idx="0">
                  <c:v>187.2000000000001</c:v>
                </c:pt>
                <c:pt idx="1">
                  <c:v>38.400000000000034</c:v>
                </c:pt>
                <c:pt idx="2">
                  <c:v>14.400000000000034</c:v>
                </c:pt>
                <c:pt idx="3">
                  <c:v>0</c:v>
                </c:pt>
                <c:pt idx="4">
                  <c:v>0</c:v>
                </c:pt>
              </c:numCache>
            </c:numRef>
          </c:val>
        </c:ser>
        <c:ser>
          <c:idx val="7"/>
          <c:order val="7"/>
          <c:tx>
            <c:v>Coag- SFL</c:v>
          </c:tx>
          <c:spPr>
            <a:noFill/>
            <a:ln w="12700">
              <a:solidFill>
                <a:srgbClr val="FF00FF"/>
              </a:solidFill>
              <a:prstDash val="solid"/>
            </a:ln>
          </c:spPr>
          <c:invertIfNegative val="0"/>
          <c:val>
            <c:numRef>
              <c:f>'(Fe3+) + A.ox'!$Y$13:$Y$17</c:f>
              <c:numCache>
                <c:formatCode>General</c:formatCode>
                <c:ptCount val="5"/>
                <c:pt idx="0">
                  <c:v>187.2000000000001</c:v>
                </c:pt>
                <c:pt idx="1">
                  <c:v>172.80000000000007</c:v>
                </c:pt>
                <c:pt idx="2">
                  <c:v>172.80000000000007</c:v>
                </c:pt>
                <c:pt idx="3">
                  <c:v>172.80000000000007</c:v>
                </c:pt>
                <c:pt idx="4">
                  <c:v>172.80000000000007</c:v>
                </c:pt>
              </c:numCache>
            </c:numRef>
          </c:val>
        </c:ser>
        <c:dLbls>
          <c:showLegendKey val="0"/>
          <c:showVal val="0"/>
          <c:showCatName val="0"/>
          <c:showSerName val="0"/>
          <c:showPercent val="0"/>
          <c:showBubbleSize val="0"/>
        </c:dLbls>
        <c:gapWidth val="150"/>
        <c:axId val="304068480"/>
        <c:axId val="304078848"/>
      </c:barChart>
      <c:catAx>
        <c:axId val="304068480"/>
        <c:scaling>
          <c:orientation val="minMax"/>
        </c:scaling>
        <c:delete val="0"/>
        <c:axPos val="b"/>
        <c:title>
          <c:tx>
            <c:rich>
              <a:bodyPr/>
              <a:lstStyle/>
              <a:p>
                <a:pPr>
                  <a:defRPr sz="1100" b="1" i="1" u="none" strike="noStrike" baseline="0">
                    <a:solidFill>
                      <a:srgbClr val="000000"/>
                    </a:solidFill>
                    <a:latin typeface="Times New Roman"/>
                    <a:ea typeface="Times New Roman"/>
                    <a:cs typeface="Times New Roman"/>
                  </a:defRPr>
                </a:pPr>
                <a:r>
                  <a:rPr lang="fr-FR" sz="1100"/>
                  <a:t>temps (mn)</a:t>
                </a:r>
              </a:p>
            </c:rich>
          </c:tx>
          <c:layout>
            <c:manualLayout>
              <c:xMode val="edge"/>
              <c:yMode val="edge"/>
              <c:x val="0.45676766774139155"/>
              <c:y val="0.87412478293008034"/>
            </c:manualLayout>
          </c:layout>
          <c:overlay val="0"/>
          <c:spPr>
            <a:noFill/>
            <a:ln w="25400">
              <a:noFill/>
            </a:ln>
          </c:spPr>
        </c:title>
        <c:numFmt formatCode="General" sourceLinked="1"/>
        <c:majorTickMark val="out"/>
        <c:minorTickMark val="none"/>
        <c:tickLblPos val="nextTo"/>
        <c:spPr>
          <a:ln w="3175">
            <a:solidFill>
              <a:srgbClr val="000000"/>
            </a:solidFill>
            <a:prstDash val="solid"/>
          </a:ln>
        </c:spPr>
        <c:txPr>
          <a:bodyPr rot="0" vert="horz"/>
          <a:lstStyle/>
          <a:p>
            <a:pPr>
              <a:defRPr sz="700" b="1" i="1" u="none" strike="noStrike" baseline="0">
                <a:solidFill>
                  <a:srgbClr val="000000"/>
                </a:solidFill>
                <a:latin typeface="Arial"/>
                <a:ea typeface="Arial"/>
                <a:cs typeface="Arial"/>
              </a:defRPr>
            </a:pPr>
            <a:endParaRPr lang="fr-FR"/>
          </a:p>
        </c:txPr>
        <c:crossAx val="304078848"/>
        <c:crosses val="autoZero"/>
        <c:auto val="1"/>
        <c:lblAlgn val="ctr"/>
        <c:lblOffset val="100"/>
        <c:tickLblSkip val="1"/>
        <c:tickMarkSkip val="1"/>
        <c:noMultiLvlLbl val="0"/>
      </c:catAx>
      <c:valAx>
        <c:axId val="304078848"/>
        <c:scaling>
          <c:orientation val="minMax"/>
        </c:scaling>
        <c:delete val="0"/>
        <c:axPos val="l"/>
        <c:title>
          <c:tx>
            <c:rich>
              <a:bodyPr/>
              <a:lstStyle/>
              <a:p>
                <a:pPr>
                  <a:defRPr sz="1100" b="1" i="1" u="none" strike="noStrike" baseline="0">
                    <a:solidFill>
                      <a:srgbClr val="000000"/>
                    </a:solidFill>
                    <a:latin typeface="Times New Roman"/>
                    <a:ea typeface="Times New Roman"/>
                    <a:cs typeface="Times New Roman"/>
                  </a:defRPr>
                </a:pPr>
                <a:r>
                  <a:rPr lang="fr-FR" sz="1100"/>
                  <a:t>DCO  (mg/l)</a:t>
                </a:r>
              </a:p>
            </c:rich>
          </c:tx>
          <c:layout>
            <c:manualLayout>
              <c:xMode val="edge"/>
              <c:yMode val="edge"/>
              <c:x val="1.9583158483704316E-2"/>
              <c:y val="0.35423340961098404"/>
            </c:manualLayout>
          </c:layout>
          <c:overlay val="0"/>
          <c:spPr>
            <a:noFill/>
            <a:ln w="25400">
              <a:noFill/>
            </a:ln>
          </c:spPr>
        </c:title>
        <c:numFmt formatCode="General" sourceLinked="1"/>
        <c:majorTickMark val="out"/>
        <c:minorTickMark val="none"/>
        <c:tickLblPos val="nextTo"/>
        <c:spPr>
          <a:ln w="3175">
            <a:solidFill>
              <a:srgbClr val="000000"/>
            </a:solidFill>
            <a:prstDash val="solid"/>
          </a:ln>
        </c:spPr>
        <c:txPr>
          <a:bodyPr rot="0" vert="horz"/>
          <a:lstStyle/>
          <a:p>
            <a:pPr>
              <a:defRPr sz="600" b="1" i="1" u="none" strike="noStrike" baseline="0">
                <a:solidFill>
                  <a:srgbClr val="000000"/>
                </a:solidFill>
                <a:latin typeface="Arial"/>
                <a:ea typeface="Arial"/>
                <a:cs typeface="Arial"/>
              </a:defRPr>
            </a:pPr>
            <a:endParaRPr lang="fr-FR"/>
          </a:p>
        </c:txPr>
        <c:crossAx val="304068480"/>
        <c:crosses val="autoZero"/>
        <c:crossBetween val="between"/>
      </c:valAx>
      <c:spPr>
        <a:noFill/>
        <a:ln w="25400">
          <a:noFill/>
        </a:ln>
      </c:spPr>
    </c:plotArea>
    <c:legend>
      <c:legendPos val="r"/>
      <c:layout>
        <c:manualLayout>
          <c:xMode val="edge"/>
          <c:yMode val="edge"/>
          <c:x val="6.9764286178453594E-2"/>
          <c:y val="1.9679633867276888E-2"/>
          <c:w val="0.8840254074409396"/>
          <c:h val="0.14186907454748579"/>
        </c:manualLayout>
      </c:layout>
      <c:overlay val="0"/>
      <c:spPr>
        <a:solidFill>
          <a:srgbClr val="FFFFFF"/>
        </a:solidFill>
        <a:ln w="25400">
          <a:noFill/>
        </a:ln>
        <a:effectLst>
          <a:outerShdw blurRad="63500" sx="102000" sy="102000" algn="ctr" rotWithShape="0">
            <a:prstClr val="black">
              <a:alpha val="40000"/>
            </a:prstClr>
          </a:outerShdw>
        </a:effectLst>
      </c:spPr>
      <c:txPr>
        <a:bodyPr/>
        <a:lstStyle/>
        <a:p>
          <a:pPr>
            <a:defRPr sz="800" b="1" i="1" u="none" strike="noStrike" baseline="0">
              <a:solidFill>
                <a:srgbClr val="000000"/>
              </a:solidFill>
              <a:latin typeface="Times New Roman"/>
              <a:ea typeface="Times New Roman"/>
              <a:cs typeface="Times New Roman"/>
            </a:defRPr>
          </a:pPr>
          <a:endParaRPr lang="fr-FR"/>
        </a:p>
      </c:txPr>
    </c:legend>
    <c:plotVisOnly val="1"/>
    <c:dispBlanksAs val="gap"/>
    <c:showDLblsOverMax val="0"/>
  </c:chart>
  <c:spPr>
    <a:solidFill>
      <a:srgbClr val="FFFFFF"/>
    </a:solidFill>
    <a:ln>
      <a:noFill/>
    </a:ln>
  </c:spPr>
  <c:txPr>
    <a:bodyPr/>
    <a:lstStyle/>
    <a:p>
      <a:pPr>
        <a:defRPr sz="975" b="0" i="0" u="none" strike="noStrike" baseline="0">
          <a:solidFill>
            <a:srgbClr val="000000"/>
          </a:solidFill>
          <a:latin typeface="Arial"/>
          <a:ea typeface="Arial"/>
          <a:cs typeface="Arial"/>
        </a:defRPr>
      </a:pPr>
      <a:endParaRPr lang="fr-FR"/>
    </a:p>
  </c:txPr>
  <c:externalData r:id="rId1">
    <c:autoUpdate val="0"/>
  </c:externalData>
</c:chartSpace>
</file>

<file path=word/charts/chart74.xml><?xml version="1.0" encoding="utf-8"?>
<c:chartSpace xmlns:c="http://schemas.openxmlformats.org/drawingml/2006/chart" xmlns:a="http://schemas.openxmlformats.org/drawingml/2006/main" xmlns:r="http://schemas.openxmlformats.org/officeDocument/2006/relationships">
  <c:date1904 val="0"/>
  <c:lang val="fr-F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21060361432452143"/>
          <c:y val="9.0622846589917219E-2"/>
          <c:w val="0.74652801378552092"/>
          <c:h val="0.73648187400140941"/>
        </c:manualLayout>
      </c:layout>
      <c:scatterChart>
        <c:scatterStyle val="smoothMarker"/>
        <c:varyColors val="0"/>
        <c:ser>
          <c:idx val="0"/>
          <c:order val="0"/>
          <c:tx>
            <c:v>Photo Fenton</c:v>
          </c:tx>
          <c:spPr>
            <a:ln w="12700">
              <a:solidFill>
                <a:srgbClr val="000080"/>
              </a:solidFill>
              <a:prstDash val="solid"/>
            </a:ln>
          </c:spPr>
          <c:marker>
            <c:symbol val="triangle"/>
            <c:size val="5"/>
            <c:spPr>
              <a:solidFill>
                <a:srgbClr val="000080"/>
              </a:solidFill>
              <a:ln>
                <a:solidFill>
                  <a:srgbClr val="000080"/>
                </a:solidFill>
                <a:prstDash val="solid"/>
              </a:ln>
            </c:spPr>
          </c:marker>
          <c:xVal>
            <c:numRef>
              <c:f>'(Fe3+) + A.ox'!$B$13:$B$17</c:f>
              <c:numCache>
                <c:formatCode>General</c:formatCode>
                <c:ptCount val="5"/>
                <c:pt idx="0">
                  <c:v>0</c:v>
                </c:pt>
                <c:pt idx="1">
                  <c:v>5</c:v>
                </c:pt>
                <c:pt idx="2">
                  <c:v>15</c:v>
                </c:pt>
                <c:pt idx="3">
                  <c:v>30</c:v>
                </c:pt>
                <c:pt idx="4">
                  <c:v>60</c:v>
                </c:pt>
              </c:numCache>
            </c:numRef>
          </c:xVal>
          <c:yVal>
            <c:numRef>
              <c:f>'(Fe3+) + A.ox'!$E$13:$E$17</c:f>
              <c:numCache>
                <c:formatCode>0.00</c:formatCode>
                <c:ptCount val="5"/>
                <c:pt idx="0">
                  <c:v>-6.0730148355567033E-14</c:v>
                </c:pt>
                <c:pt idx="1">
                  <c:v>76.923076923076849</c:v>
                </c:pt>
                <c:pt idx="2">
                  <c:v>84.615384615384258</c:v>
                </c:pt>
                <c:pt idx="3">
                  <c:v>92.307692307692278</c:v>
                </c:pt>
                <c:pt idx="4">
                  <c:v>94.871794871793199</c:v>
                </c:pt>
              </c:numCache>
            </c:numRef>
          </c:yVal>
          <c:smooth val="1"/>
        </c:ser>
        <c:ser>
          <c:idx val="1"/>
          <c:order val="1"/>
          <c:tx>
            <c:v>Coag- PF</c:v>
          </c:tx>
          <c:spPr>
            <a:ln w="12700">
              <a:solidFill>
                <a:srgbClr val="000080"/>
              </a:solidFill>
              <a:prstDash val="solid"/>
            </a:ln>
          </c:spPr>
          <c:marker>
            <c:symbol val="triangle"/>
            <c:size val="5"/>
            <c:spPr>
              <a:noFill/>
              <a:ln>
                <a:solidFill>
                  <a:srgbClr val="000080"/>
                </a:solidFill>
                <a:prstDash val="solid"/>
              </a:ln>
            </c:spPr>
          </c:marker>
          <c:xVal>
            <c:numRef>
              <c:f>'(Fe3+) + A.ox'!$B$13:$B$17</c:f>
              <c:numCache>
                <c:formatCode>General</c:formatCode>
                <c:ptCount val="5"/>
                <c:pt idx="0">
                  <c:v>0</c:v>
                </c:pt>
                <c:pt idx="1">
                  <c:v>5</c:v>
                </c:pt>
                <c:pt idx="2">
                  <c:v>15</c:v>
                </c:pt>
                <c:pt idx="3">
                  <c:v>30</c:v>
                </c:pt>
                <c:pt idx="4">
                  <c:v>60</c:v>
                </c:pt>
              </c:numCache>
            </c:numRef>
          </c:xVal>
          <c:yVal>
            <c:numRef>
              <c:f>'(Fe3+) + A.ox'!$H$13:$H$17</c:f>
              <c:numCache>
                <c:formatCode>0.00</c:formatCode>
                <c:ptCount val="5"/>
                <c:pt idx="0">
                  <c:v>-6.0730148355567033E-14</c:v>
                </c:pt>
                <c:pt idx="1">
                  <c:v>5.1282051282050745</c:v>
                </c:pt>
                <c:pt idx="2">
                  <c:v>5.1282051282050745</c:v>
                </c:pt>
                <c:pt idx="3">
                  <c:v>5.1282051282050745</c:v>
                </c:pt>
                <c:pt idx="4">
                  <c:v>5.1282051282050745</c:v>
                </c:pt>
              </c:numCache>
            </c:numRef>
          </c:yVal>
          <c:smooth val="1"/>
        </c:ser>
        <c:ser>
          <c:idx val="2"/>
          <c:order val="2"/>
          <c:tx>
            <c:v>Photo Fenton Like</c:v>
          </c:tx>
          <c:spPr>
            <a:ln w="12700">
              <a:solidFill>
                <a:srgbClr val="FF0000"/>
              </a:solidFill>
              <a:prstDash val="solid"/>
            </a:ln>
          </c:spPr>
          <c:marker>
            <c:symbol val="triangle"/>
            <c:size val="5"/>
            <c:spPr>
              <a:solidFill>
                <a:srgbClr val="FF0000"/>
              </a:solidFill>
              <a:ln>
                <a:solidFill>
                  <a:srgbClr val="FF0000"/>
                </a:solidFill>
                <a:prstDash val="solid"/>
              </a:ln>
            </c:spPr>
          </c:marker>
          <c:xVal>
            <c:numRef>
              <c:f>'(Fe3+) + A.ox'!$B$13:$B$17</c:f>
              <c:numCache>
                <c:formatCode>General</c:formatCode>
                <c:ptCount val="5"/>
                <c:pt idx="0">
                  <c:v>0</c:v>
                </c:pt>
                <c:pt idx="1">
                  <c:v>5</c:v>
                </c:pt>
                <c:pt idx="2">
                  <c:v>15</c:v>
                </c:pt>
                <c:pt idx="3">
                  <c:v>30</c:v>
                </c:pt>
                <c:pt idx="4">
                  <c:v>60</c:v>
                </c:pt>
              </c:numCache>
            </c:numRef>
          </c:xVal>
          <c:yVal>
            <c:numRef>
              <c:f>'(Fe3+) + A.ox'!$K$13:$K$17</c:f>
              <c:numCache>
                <c:formatCode>0.00</c:formatCode>
                <c:ptCount val="5"/>
                <c:pt idx="0">
                  <c:v>-6.0730148355567033E-14</c:v>
                </c:pt>
                <c:pt idx="1">
                  <c:v>76.923076923076849</c:v>
                </c:pt>
                <c:pt idx="2">
                  <c:v>84.615384615384258</c:v>
                </c:pt>
                <c:pt idx="3">
                  <c:v>89.743589743589681</c:v>
                </c:pt>
                <c:pt idx="4">
                  <c:v>97.435897435897402</c:v>
                </c:pt>
              </c:numCache>
            </c:numRef>
          </c:yVal>
          <c:smooth val="1"/>
        </c:ser>
        <c:ser>
          <c:idx val="3"/>
          <c:order val="3"/>
          <c:tx>
            <c:v>Coag - PFL</c:v>
          </c:tx>
          <c:spPr>
            <a:ln w="12700">
              <a:solidFill>
                <a:srgbClr val="FF0000"/>
              </a:solidFill>
              <a:prstDash val="solid"/>
            </a:ln>
          </c:spPr>
          <c:marker>
            <c:symbol val="triangle"/>
            <c:size val="5"/>
            <c:spPr>
              <a:noFill/>
              <a:ln>
                <a:solidFill>
                  <a:srgbClr val="FF0000"/>
                </a:solidFill>
                <a:prstDash val="solid"/>
              </a:ln>
            </c:spPr>
          </c:marker>
          <c:xVal>
            <c:numRef>
              <c:f>'(Fe3+) + A.ox'!$B$13:$B$17</c:f>
              <c:numCache>
                <c:formatCode>General</c:formatCode>
                <c:ptCount val="5"/>
                <c:pt idx="0">
                  <c:v>0</c:v>
                </c:pt>
                <c:pt idx="1">
                  <c:v>5</c:v>
                </c:pt>
                <c:pt idx="2">
                  <c:v>15</c:v>
                </c:pt>
                <c:pt idx="3">
                  <c:v>30</c:v>
                </c:pt>
                <c:pt idx="4">
                  <c:v>60</c:v>
                </c:pt>
              </c:numCache>
            </c:numRef>
          </c:xVal>
          <c:yVal>
            <c:numRef>
              <c:f>'(Fe3+) + A.ox'!$N$13:$N$17</c:f>
              <c:numCache>
                <c:formatCode>0.00</c:formatCode>
                <c:ptCount val="5"/>
                <c:pt idx="0">
                  <c:v>-6.0730148355567033E-14</c:v>
                </c:pt>
                <c:pt idx="1">
                  <c:v>7.6923076923076499</c:v>
                </c:pt>
                <c:pt idx="2">
                  <c:v>7.6923076923076499</c:v>
                </c:pt>
                <c:pt idx="3">
                  <c:v>7.6923076923076499</c:v>
                </c:pt>
                <c:pt idx="4">
                  <c:v>7.6923076923076499</c:v>
                </c:pt>
              </c:numCache>
            </c:numRef>
          </c:yVal>
          <c:smooth val="1"/>
        </c:ser>
        <c:ser>
          <c:idx val="4"/>
          <c:order val="4"/>
          <c:tx>
            <c:v>Solaire Fenton </c:v>
          </c:tx>
          <c:spPr>
            <a:ln w="12700">
              <a:solidFill>
                <a:srgbClr val="008000"/>
              </a:solidFill>
              <a:prstDash val="solid"/>
            </a:ln>
            <a:effectLst>
              <a:outerShdw blurRad="63500" sx="102000" sy="102000" algn="ctr" rotWithShape="0">
                <a:prstClr val="black">
                  <a:alpha val="40000"/>
                </a:prstClr>
              </a:outerShdw>
            </a:effectLst>
          </c:spPr>
          <c:marker>
            <c:symbol val="triangle"/>
            <c:size val="5"/>
            <c:spPr>
              <a:solidFill>
                <a:srgbClr val="008000"/>
              </a:solidFill>
              <a:ln>
                <a:solidFill>
                  <a:srgbClr val="008000"/>
                </a:solidFill>
                <a:prstDash val="solid"/>
              </a:ln>
              <a:effectLst>
                <a:outerShdw blurRad="63500" sx="102000" sy="102000" algn="ctr" rotWithShape="0">
                  <a:prstClr val="black">
                    <a:alpha val="40000"/>
                  </a:prstClr>
                </a:outerShdw>
              </a:effectLst>
            </c:spPr>
          </c:marker>
          <c:xVal>
            <c:numRef>
              <c:f>'(Fe3+) + A.ox'!$B$13:$B$17</c:f>
              <c:numCache>
                <c:formatCode>General</c:formatCode>
                <c:ptCount val="5"/>
                <c:pt idx="0">
                  <c:v>0</c:v>
                </c:pt>
                <c:pt idx="1">
                  <c:v>5</c:v>
                </c:pt>
                <c:pt idx="2">
                  <c:v>15</c:v>
                </c:pt>
                <c:pt idx="3">
                  <c:v>30</c:v>
                </c:pt>
                <c:pt idx="4">
                  <c:v>60</c:v>
                </c:pt>
              </c:numCache>
            </c:numRef>
          </c:xVal>
          <c:yVal>
            <c:numRef>
              <c:f>'(Fe3+) + A.ox'!$Q$13:$Q$17</c:f>
              <c:numCache>
                <c:formatCode>0.00</c:formatCode>
                <c:ptCount val="5"/>
                <c:pt idx="0">
                  <c:v>-6.0730148355567033E-14</c:v>
                </c:pt>
                <c:pt idx="1">
                  <c:v>76.923076923076849</c:v>
                </c:pt>
                <c:pt idx="2">
                  <c:v>87.179487179484298</c:v>
                </c:pt>
                <c:pt idx="3">
                  <c:v>89.743589743589681</c:v>
                </c:pt>
                <c:pt idx="4">
                  <c:v>97.435897435897402</c:v>
                </c:pt>
              </c:numCache>
            </c:numRef>
          </c:yVal>
          <c:smooth val="1"/>
        </c:ser>
        <c:ser>
          <c:idx val="5"/>
          <c:order val="5"/>
          <c:tx>
            <c:v>Coag -SF</c:v>
          </c:tx>
          <c:spPr>
            <a:ln w="12700">
              <a:solidFill>
                <a:srgbClr val="008000"/>
              </a:solidFill>
              <a:prstDash val="solid"/>
            </a:ln>
          </c:spPr>
          <c:marker>
            <c:symbol val="triangle"/>
            <c:size val="5"/>
            <c:spPr>
              <a:noFill/>
              <a:ln>
                <a:solidFill>
                  <a:srgbClr val="008000"/>
                </a:solidFill>
                <a:prstDash val="solid"/>
              </a:ln>
            </c:spPr>
          </c:marker>
          <c:xVal>
            <c:numRef>
              <c:f>'(Fe3+) + A.ox'!$B$13:$B$17</c:f>
              <c:numCache>
                <c:formatCode>General</c:formatCode>
                <c:ptCount val="5"/>
                <c:pt idx="0">
                  <c:v>0</c:v>
                </c:pt>
                <c:pt idx="1">
                  <c:v>5</c:v>
                </c:pt>
                <c:pt idx="2">
                  <c:v>15</c:v>
                </c:pt>
                <c:pt idx="3">
                  <c:v>30</c:v>
                </c:pt>
                <c:pt idx="4">
                  <c:v>60</c:v>
                </c:pt>
              </c:numCache>
            </c:numRef>
          </c:xVal>
          <c:yVal>
            <c:numRef>
              <c:f>'(Fe3+) + A.ox'!$T$13:$T$17</c:f>
              <c:numCache>
                <c:formatCode>0.00</c:formatCode>
                <c:ptCount val="5"/>
                <c:pt idx="0">
                  <c:v>-6.0730148355567033E-14</c:v>
                </c:pt>
                <c:pt idx="1">
                  <c:v>7.6923076923076499</c:v>
                </c:pt>
                <c:pt idx="2">
                  <c:v>7.6923076923076499</c:v>
                </c:pt>
                <c:pt idx="3">
                  <c:v>7.6923076923076499</c:v>
                </c:pt>
                <c:pt idx="4">
                  <c:v>7.6923076923076499</c:v>
                </c:pt>
              </c:numCache>
            </c:numRef>
          </c:yVal>
          <c:smooth val="1"/>
        </c:ser>
        <c:ser>
          <c:idx val="6"/>
          <c:order val="6"/>
          <c:tx>
            <c:v>Solaire Fenton Like</c:v>
          </c:tx>
          <c:spPr>
            <a:ln w="12700">
              <a:solidFill>
                <a:srgbClr val="FF00FF"/>
              </a:solidFill>
              <a:prstDash val="solid"/>
            </a:ln>
          </c:spPr>
          <c:marker>
            <c:symbol val="triangle"/>
            <c:size val="5"/>
            <c:spPr>
              <a:solidFill>
                <a:srgbClr val="FF00FF"/>
              </a:solidFill>
              <a:ln>
                <a:solidFill>
                  <a:srgbClr val="FF00FF"/>
                </a:solidFill>
                <a:prstDash val="solid"/>
              </a:ln>
            </c:spPr>
          </c:marker>
          <c:xVal>
            <c:numRef>
              <c:f>'(Fe3+) + A.ox'!$B$13:$B$17</c:f>
              <c:numCache>
                <c:formatCode>General</c:formatCode>
                <c:ptCount val="5"/>
                <c:pt idx="0">
                  <c:v>0</c:v>
                </c:pt>
                <c:pt idx="1">
                  <c:v>5</c:v>
                </c:pt>
                <c:pt idx="2">
                  <c:v>15</c:v>
                </c:pt>
                <c:pt idx="3">
                  <c:v>30</c:v>
                </c:pt>
                <c:pt idx="4">
                  <c:v>60</c:v>
                </c:pt>
              </c:numCache>
            </c:numRef>
          </c:xVal>
          <c:yVal>
            <c:numRef>
              <c:f>'(Fe3+) + A.ox'!$W$13:$W$17</c:f>
              <c:numCache>
                <c:formatCode>0.00</c:formatCode>
                <c:ptCount val="5"/>
                <c:pt idx="0">
                  <c:v>-6.0730148355567033E-14</c:v>
                </c:pt>
                <c:pt idx="1">
                  <c:v>79.487179487180327</c:v>
                </c:pt>
                <c:pt idx="2">
                  <c:v>92.307692307692278</c:v>
                </c:pt>
                <c:pt idx="3">
                  <c:v>100</c:v>
                </c:pt>
                <c:pt idx="4">
                  <c:v>100</c:v>
                </c:pt>
              </c:numCache>
            </c:numRef>
          </c:yVal>
          <c:smooth val="1"/>
        </c:ser>
        <c:ser>
          <c:idx val="7"/>
          <c:order val="7"/>
          <c:tx>
            <c:v>Coag - SFL</c:v>
          </c:tx>
          <c:spPr>
            <a:ln w="12700">
              <a:solidFill>
                <a:srgbClr val="FF00FF"/>
              </a:solidFill>
              <a:prstDash val="solid"/>
            </a:ln>
          </c:spPr>
          <c:marker>
            <c:symbol val="triangle"/>
            <c:size val="5"/>
            <c:spPr>
              <a:noFill/>
              <a:ln>
                <a:solidFill>
                  <a:srgbClr val="FF00FF"/>
                </a:solidFill>
                <a:prstDash val="solid"/>
              </a:ln>
            </c:spPr>
          </c:marker>
          <c:xVal>
            <c:numRef>
              <c:f>'(Fe3+) + A.ox'!$B$13:$B$17</c:f>
              <c:numCache>
                <c:formatCode>General</c:formatCode>
                <c:ptCount val="5"/>
                <c:pt idx="0">
                  <c:v>0</c:v>
                </c:pt>
                <c:pt idx="1">
                  <c:v>5</c:v>
                </c:pt>
                <c:pt idx="2">
                  <c:v>15</c:v>
                </c:pt>
                <c:pt idx="3">
                  <c:v>30</c:v>
                </c:pt>
                <c:pt idx="4">
                  <c:v>60</c:v>
                </c:pt>
              </c:numCache>
            </c:numRef>
          </c:xVal>
          <c:yVal>
            <c:numRef>
              <c:f>'(Fe3+) + A.ox'!$Z$13:$Z$17</c:f>
              <c:numCache>
                <c:formatCode>0.00</c:formatCode>
                <c:ptCount val="5"/>
                <c:pt idx="0">
                  <c:v>-6.0730148355567033E-14</c:v>
                </c:pt>
                <c:pt idx="1">
                  <c:v>7.6923076923076499</c:v>
                </c:pt>
                <c:pt idx="2">
                  <c:v>7.6923076923076499</c:v>
                </c:pt>
                <c:pt idx="3">
                  <c:v>7.6923076923076499</c:v>
                </c:pt>
                <c:pt idx="4">
                  <c:v>7.6923076923076499</c:v>
                </c:pt>
              </c:numCache>
            </c:numRef>
          </c:yVal>
          <c:smooth val="1"/>
        </c:ser>
        <c:dLbls>
          <c:showLegendKey val="0"/>
          <c:showVal val="0"/>
          <c:showCatName val="0"/>
          <c:showSerName val="0"/>
          <c:showPercent val="0"/>
          <c:showBubbleSize val="0"/>
        </c:dLbls>
        <c:axId val="355566720"/>
        <c:axId val="355569024"/>
      </c:scatterChart>
      <c:valAx>
        <c:axId val="355566720"/>
        <c:scaling>
          <c:orientation val="minMax"/>
          <c:max val="60"/>
        </c:scaling>
        <c:delete val="0"/>
        <c:axPos val="b"/>
        <c:title>
          <c:tx>
            <c:rich>
              <a:bodyPr/>
              <a:lstStyle/>
              <a:p>
                <a:pPr>
                  <a:defRPr sz="1000" b="1" i="1" u="none" strike="noStrike" baseline="0">
                    <a:solidFill>
                      <a:srgbClr val="000000"/>
                    </a:solidFill>
                    <a:latin typeface="Times New Roman"/>
                    <a:ea typeface="Times New Roman"/>
                    <a:cs typeface="Times New Roman"/>
                  </a:defRPr>
                </a:pPr>
                <a:r>
                  <a:rPr lang="fr-FR"/>
                  <a:t>temps (mn)</a:t>
                </a:r>
              </a:p>
            </c:rich>
          </c:tx>
          <c:layout>
            <c:manualLayout>
              <c:xMode val="edge"/>
              <c:yMode val="edge"/>
              <c:x val="0.48376708230620108"/>
              <c:y val="0.91642810871828639"/>
            </c:manualLayout>
          </c:layout>
          <c:overlay val="0"/>
          <c:spPr>
            <a:noFill/>
            <a:ln w="25401">
              <a:noFill/>
            </a:ln>
          </c:spPr>
        </c:title>
        <c:numFmt formatCode="General" sourceLinked="1"/>
        <c:majorTickMark val="out"/>
        <c:minorTickMark val="none"/>
        <c:tickLblPos val="nextTo"/>
        <c:spPr>
          <a:ln w="3175">
            <a:solidFill>
              <a:srgbClr val="000000"/>
            </a:solidFill>
            <a:prstDash val="solid"/>
          </a:ln>
        </c:spPr>
        <c:txPr>
          <a:bodyPr rot="0" vert="horz"/>
          <a:lstStyle/>
          <a:p>
            <a:pPr>
              <a:defRPr sz="600" b="1" i="1" u="none" strike="noStrike" baseline="0">
                <a:solidFill>
                  <a:srgbClr val="000000"/>
                </a:solidFill>
                <a:latin typeface="Arial"/>
                <a:ea typeface="Arial"/>
                <a:cs typeface="Arial"/>
              </a:defRPr>
            </a:pPr>
            <a:endParaRPr lang="fr-FR"/>
          </a:p>
        </c:txPr>
        <c:crossAx val="355569024"/>
        <c:crosses val="autoZero"/>
        <c:crossBetween val="midCat"/>
      </c:valAx>
      <c:valAx>
        <c:axId val="355569024"/>
        <c:scaling>
          <c:orientation val="minMax"/>
          <c:max val="100"/>
          <c:min val="0"/>
        </c:scaling>
        <c:delete val="0"/>
        <c:axPos val="l"/>
        <c:title>
          <c:tx>
            <c:rich>
              <a:bodyPr/>
              <a:lstStyle/>
              <a:p>
                <a:pPr>
                  <a:defRPr sz="1000" b="1" i="1" u="none" strike="noStrike" baseline="0">
                    <a:solidFill>
                      <a:srgbClr val="000000"/>
                    </a:solidFill>
                    <a:latin typeface="Times New Roman"/>
                    <a:ea typeface="Times New Roman"/>
                    <a:cs typeface="Times New Roman"/>
                  </a:defRPr>
                </a:pPr>
                <a:r>
                  <a:rPr lang="fr-FR" sz="1000"/>
                  <a:t>Taux de dégradation (%)</a:t>
                </a:r>
              </a:p>
            </c:rich>
          </c:tx>
          <c:layout>
            <c:manualLayout>
              <c:xMode val="edge"/>
              <c:yMode val="edge"/>
              <c:x val="6.2355658198614321E-2"/>
              <c:y val="0.18333333333333607"/>
            </c:manualLayout>
          </c:layout>
          <c:overlay val="0"/>
          <c:spPr>
            <a:noFill/>
            <a:ln w="25401">
              <a:noFill/>
            </a:ln>
          </c:spPr>
        </c:title>
        <c:numFmt formatCode="0.00" sourceLinked="1"/>
        <c:majorTickMark val="out"/>
        <c:minorTickMark val="none"/>
        <c:tickLblPos val="nextTo"/>
        <c:spPr>
          <a:ln w="3175">
            <a:solidFill>
              <a:srgbClr val="000000"/>
            </a:solidFill>
            <a:prstDash val="solid"/>
          </a:ln>
        </c:spPr>
        <c:txPr>
          <a:bodyPr rot="0" vert="horz"/>
          <a:lstStyle/>
          <a:p>
            <a:pPr>
              <a:defRPr sz="600" b="1" i="1" u="none" strike="noStrike" baseline="0">
                <a:solidFill>
                  <a:srgbClr val="000000"/>
                </a:solidFill>
                <a:latin typeface="Arial"/>
                <a:ea typeface="Arial"/>
                <a:cs typeface="Arial"/>
              </a:defRPr>
            </a:pPr>
            <a:endParaRPr lang="fr-FR"/>
          </a:p>
        </c:txPr>
        <c:crossAx val="355566720"/>
        <c:crosses val="autoZero"/>
        <c:crossBetween val="midCat"/>
      </c:valAx>
      <c:spPr>
        <a:noFill/>
        <a:ln w="25401">
          <a:noFill/>
        </a:ln>
      </c:spPr>
    </c:plotArea>
    <c:legend>
      <c:legendPos val="r"/>
      <c:layout>
        <c:manualLayout>
          <c:xMode val="edge"/>
          <c:yMode val="edge"/>
          <c:x val="0.34071344805303172"/>
          <c:y val="0.29798499597000377"/>
          <c:w val="0.5889145496535797"/>
          <c:h val="0.27083333333333326"/>
        </c:manualLayout>
      </c:layout>
      <c:overlay val="0"/>
      <c:spPr>
        <a:solidFill>
          <a:srgbClr val="FFFFFF"/>
        </a:solidFill>
        <a:ln w="25401">
          <a:noFill/>
        </a:ln>
        <a:effectLst>
          <a:outerShdw blurRad="63500" sx="102000" sy="102000" algn="ctr" rotWithShape="0">
            <a:prstClr val="black">
              <a:alpha val="40000"/>
            </a:prstClr>
          </a:outerShdw>
        </a:effectLst>
      </c:spPr>
      <c:txPr>
        <a:bodyPr/>
        <a:lstStyle/>
        <a:p>
          <a:pPr>
            <a:defRPr sz="800" b="1" i="1" u="none" strike="noStrike" baseline="0">
              <a:solidFill>
                <a:srgbClr val="000000"/>
              </a:solidFill>
              <a:latin typeface="Times New Roman"/>
              <a:ea typeface="Times New Roman"/>
              <a:cs typeface="Times New Roman"/>
            </a:defRPr>
          </a:pPr>
          <a:endParaRPr lang="fr-FR"/>
        </a:p>
      </c:txPr>
    </c:legend>
    <c:plotVisOnly val="1"/>
    <c:dispBlanksAs val="gap"/>
    <c:showDLblsOverMax val="0"/>
  </c:chart>
  <c:spPr>
    <a:solidFill>
      <a:srgbClr val="FFFFFF"/>
    </a:solidFill>
    <a:ln>
      <a:noFill/>
    </a:ln>
  </c:spPr>
  <c:txPr>
    <a:bodyPr/>
    <a:lstStyle/>
    <a:p>
      <a:pPr>
        <a:defRPr sz="900" b="0" i="0" u="none" strike="noStrike" baseline="0">
          <a:solidFill>
            <a:srgbClr val="000000"/>
          </a:solidFill>
          <a:latin typeface="Arial"/>
          <a:ea typeface="Arial"/>
          <a:cs typeface="Arial"/>
        </a:defRPr>
      </a:pPr>
      <a:endParaRPr lang="fr-FR"/>
    </a:p>
  </c:txPr>
  <c:externalData r:id="rId1">
    <c:autoUpdate val="0"/>
  </c:externalData>
</c:chartSpace>
</file>

<file path=word/charts/chart75.xml><?xml version="1.0" encoding="utf-8"?>
<c:chartSpace xmlns:c="http://schemas.openxmlformats.org/drawingml/2006/chart" xmlns:a="http://schemas.openxmlformats.org/drawingml/2006/main" xmlns:r="http://schemas.openxmlformats.org/officeDocument/2006/relationships">
  <c:date1904 val="0"/>
  <c:lang val="fr-F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4374049397671626"/>
          <c:y val="5.9888353508050302E-2"/>
          <c:w val="0.84282907662083895"/>
          <c:h val="0.71676300578034657"/>
        </c:manualLayout>
      </c:layout>
      <c:barChart>
        <c:barDir val="col"/>
        <c:grouping val="clustered"/>
        <c:varyColors val="0"/>
        <c:ser>
          <c:idx val="0"/>
          <c:order val="0"/>
          <c:spPr>
            <a:gradFill rotWithShape="0">
              <a:gsLst>
                <a:gs pos="0">
                  <a:srgbClr val="9999FF"/>
                </a:gs>
                <a:gs pos="50000">
                  <a:srgbClr val="FFFFFF"/>
                </a:gs>
                <a:gs pos="100000">
                  <a:srgbClr val="9999FF"/>
                </a:gs>
              </a:gsLst>
              <a:lin ang="2700000" scaled="1"/>
            </a:gradFill>
            <a:ln w="12700">
              <a:solidFill>
                <a:srgbClr val="9999FF"/>
              </a:solidFill>
              <a:prstDash val="solid"/>
            </a:ln>
          </c:spPr>
          <c:invertIfNegative val="0"/>
          <c:dLbls>
            <c:spPr>
              <a:noFill/>
              <a:ln w="25400">
                <a:noFill/>
              </a:ln>
            </c:spPr>
            <c:txPr>
              <a:bodyPr/>
              <a:lstStyle/>
              <a:p>
                <a:pPr>
                  <a:defRPr sz="900" b="1" i="1" u="none" strike="noStrike" baseline="0">
                    <a:solidFill>
                      <a:srgbClr val="000000"/>
                    </a:solidFill>
                    <a:latin typeface="Times New Roman"/>
                    <a:ea typeface="Times New Roman"/>
                    <a:cs typeface="Times New Roman"/>
                  </a:defRPr>
                </a:pPr>
                <a:endParaRPr lang="fr-FR"/>
              </a:p>
            </c:txPr>
            <c:showLegendKey val="0"/>
            <c:showVal val="1"/>
            <c:showCatName val="0"/>
            <c:showSerName val="0"/>
            <c:showPercent val="0"/>
            <c:showBubbleSize val="0"/>
            <c:showLeaderLines val="0"/>
          </c:dLbls>
          <c:cat>
            <c:numRef>
              <c:f>'DCO (A.ox)'!$D$7:$D$11</c:f>
              <c:numCache>
                <c:formatCode>General</c:formatCode>
                <c:ptCount val="5"/>
                <c:pt idx="0">
                  <c:v>1.4000000000000041E-3</c:v>
                </c:pt>
                <c:pt idx="1">
                  <c:v>2.8000000000000001E-2</c:v>
                </c:pt>
                <c:pt idx="2">
                  <c:v>6.9900000000000004E-2</c:v>
                </c:pt>
                <c:pt idx="3">
                  <c:v>0.13980000000000001</c:v>
                </c:pt>
                <c:pt idx="4">
                  <c:v>0</c:v>
                </c:pt>
              </c:numCache>
            </c:numRef>
          </c:cat>
          <c:val>
            <c:numRef>
              <c:f>'DCO (A.ox)'!$F$7:$F$11</c:f>
              <c:numCache>
                <c:formatCode>General</c:formatCode>
                <c:ptCount val="5"/>
                <c:pt idx="0">
                  <c:v>182.4</c:v>
                </c:pt>
                <c:pt idx="1">
                  <c:v>187.2</c:v>
                </c:pt>
                <c:pt idx="2">
                  <c:v>201.6</c:v>
                </c:pt>
                <c:pt idx="3">
                  <c:v>225.6</c:v>
                </c:pt>
                <c:pt idx="4">
                  <c:v>297.60000000000002</c:v>
                </c:pt>
              </c:numCache>
            </c:numRef>
          </c:val>
        </c:ser>
        <c:dLbls>
          <c:showLegendKey val="0"/>
          <c:showVal val="0"/>
          <c:showCatName val="0"/>
          <c:showSerName val="0"/>
          <c:showPercent val="0"/>
          <c:showBubbleSize val="0"/>
        </c:dLbls>
        <c:gapWidth val="150"/>
        <c:axId val="285106944"/>
        <c:axId val="285108864"/>
      </c:barChart>
      <c:catAx>
        <c:axId val="285106944"/>
        <c:scaling>
          <c:orientation val="minMax"/>
        </c:scaling>
        <c:delete val="0"/>
        <c:axPos val="b"/>
        <c:title>
          <c:tx>
            <c:rich>
              <a:bodyPr/>
              <a:lstStyle/>
              <a:p>
                <a:pPr>
                  <a:defRPr sz="1000" b="1" i="1" u="none" strike="noStrike" baseline="0">
                    <a:solidFill>
                      <a:srgbClr val="000000"/>
                    </a:solidFill>
                    <a:latin typeface="Times New Roman"/>
                    <a:ea typeface="Times New Roman"/>
                    <a:cs typeface="Times New Roman"/>
                  </a:defRPr>
                </a:pPr>
                <a:r>
                  <a:rPr lang="fr-FR"/>
                  <a:t>Concentration de l'acide oxalique (A. ox) en g/l </a:t>
                </a:r>
              </a:p>
            </c:rich>
          </c:tx>
          <c:layout>
            <c:manualLayout>
              <c:xMode val="edge"/>
              <c:yMode val="edge"/>
              <c:x val="0.29708737864077939"/>
              <c:y val="0.88828452301772298"/>
            </c:manualLayout>
          </c:layout>
          <c:overlay val="0"/>
          <c:spPr>
            <a:noFill/>
            <a:ln w="25400">
              <a:noFill/>
            </a:ln>
          </c:spPr>
        </c:title>
        <c:numFmt formatCode="General" sourceLinked="1"/>
        <c:majorTickMark val="out"/>
        <c:minorTickMark val="none"/>
        <c:tickLblPos val="nextTo"/>
        <c:spPr>
          <a:ln w="3175">
            <a:solidFill>
              <a:srgbClr val="000000"/>
            </a:solidFill>
            <a:prstDash val="solid"/>
          </a:ln>
        </c:spPr>
        <c:txPr>
          <a:bodyPr rot="0" vert="horz"/>
          <a:lstStyle/>
          <a:p>
            <a:pPr>
              <a:defRPr sz="1000" b="1" i="1" u="none" strike="noStrike" baseline="0">
                <a:solidFill>
                  <a:srgbClr val="000000"/>
                </a:solidFill>
                <a:latin typeface="Times New Roman"/>
                <a:ea typeface="Times New Roman"/>
                <a:cs typeface="Times New Roman"/>
              </a:defRPr>
            </a:pPr>
            <a:endParaRPr lang="fr-FR"/>
          </a:p>
        </c:txPr>
        <c:crossAx val="285108864"/>
        <c:crosses val="autoZero"/>
        <c:auto val="1"/>
        <c:lblAlgn val="ctr"/>
        <c:lblOffset val="100"/>
        <c:tickLblSkip val="1"/>
        <c:tickMarkSkip val="1"/>
        <c:noMultiLvlLbl val="0"/>
      </c:catAx>
      <c:valAx>
        <c:axId val="285108864"/>
        <c:scaling>
          <c:orientation val="minMax"/>
          <c:max val="300"/>
        </c:scaling>
        <c:delete val="0"/>
        <c:axPos val="l"/>
        <c:title>
          <c:tx>
            <c:rich>
              <a:bodyPr/>
              <a:lstStyle/>
              <a:p>
                <a:pPr>
                  <a:defRPr sz="1200" b="1" i="1" u="none" strike="noStrike" baseline="0">
                    <a:solidFill>
                      <a:srgbClr val="000000"/>
                    </a:solidFill>
                    <a:latin typeface="Times New Roman"/>
                    <a:ea typeface="Times New Roman"/>
                    <a:cs typeface="Times New Roman"/>
                  </a:defRPr>
                </a:pPr>
                <a:r>
                  <a:rPr lang="fr-FR"/>
                  <a:t>DCO (mg/l)</a:t>
                </a:r>
              </a:p>
            </c:rich>
          </c:tx>
          <c:layout>
            <c:manualLayout>
              <c:xMode val="edge"/>
              <c:yMode val="edge"/>
              <c:x val="1.2420020923957931E-2"/>
              <c:y val="0.30517726328985784"/>
            </c:manualLayout>
          </c:layout>
          <c:overlay val="0"/>
          <c:spPr>
            <a:noFill/>
            <a:ln w="25400">
              <a:noFill/>
            </a:ln>
          </c:spPr>
        </c:title>
        <c:numFmt formatCode="General" sourceLinked="1"/>
        <c:majorTickMark val="out"/>
        <c:minorTickMark val="none"/>
        <c:tickLblPos val="nextTo"/>
        <c:spPr>
          <a:ln w="3175">
            <a:solidFill>
              <a:srgbClr val="000000"/>
            </a:solidFill>
            <a:prstDash val="solid"/>
          </a:ln>
        </c:spPr>
        <c:txPr>
          <a:bodyPr rot="0" vert="horz"/>
          <a:lstStyle/>
          <a:p>
            <a:pPr>
              <a:defRPr sz="700" b="1" i="1" u="none" strike="noStrike" baseline="0">
                <a:solidFill>
                  <a:srgbClr val="000000"/>
                </a:solidFill>
                <a:latin typeface="Arial"/>
                <a:ea typeface="Arial"/>
                <a:cs typeface="Arial"/>
              </a:defRPr>
            </a:pPr>
            <a:endParaRPr lang="fr-FR"/>
          </a:p>
        </c:txPr>
        <c:crossAx val="285106944"/>
        <c:crosses val="autoZero"/>
        <c:crossBetween val="between"/>
      </c:valAx>
      <c:spPr>
        <a:noFill/>
        <a:ln w="25400">
          <a:noFill/>
        </a:ln>
      </c:spPr>
    </c:plotArea>
    <c:plotVisOnly val="1"/>
    <c:dispBlanksAs val="gap"/>
    <c:showDLblsOverMax val="0"/>
  </c:chart>
  <c:spPr>
    <a:solidFill>
      <a:srgbClr val="FFFFFF"/>
    </a:solidFill>
    <a:ln>
      <a:noFill/>
    </a:ln>
  </c:spPr>
  <c:txPr>
    <a:bodyPr/>
    <a:lstStyle/>
    <a:p>
      <a:pPr>
        <a:defRPr sz="1050" b="0" i="0" u="none" strike="noStrike" baseline="0">
          <a:solidFill>
            <a:srgbClr val="000000"/>
          </a:solidFill>
          <a:latin typeface="Arial"/>
          <a:ea typeface="Arial"/>
          <a:cs typeface="Arial"/>
        </a:defRPr>
      </a:pPr>
      <a:endParaRPr lang="fr-FR"/>
    </a:p>
  </c:txPr>
  <c:externalData r:id="rId1">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c:date1904 val="0"/>
  <c:lang val="fr-F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20826043115331186"/>
          <c:y val="6.2761506276150639E-2"/>
          <c:w val="0.73276635738096452"/>
          <c:h val="0.64730931664721192"/>
        </c:manualLayout>
      </c:layout>
      <c:scatterChart>
        <c:scatterStyle val="smoothMarker"/>
        <c:varyColors val="0"/>
        <c:ser>
          <c:idx val="0"/>
          <c:order val="0"/>
          <c:tx>
            <c:v>Coagulation</c:v>
          </c:tx>
          <c:spPr>
            <a:ln w="12700">
              <a:solidFill>
                <a:srgbClr val="000080"/>
              </a:solidFill>
              <a:prstDash val="solid"/>
            </a:ln>
          </c:spPr>
          <c:marker>
            <c:symbol val="triangle"/>
            <c:size val="5"/>
            <c:spPr>
              <a:solidFill>
                <a:srgbClr val="000080"/>
              </a:solidFill>
              <a:ln>
                <a:solidFill>
                  <a:srgbClr val="000080"/>
                </a:solidFill>
                <a:prstDash val="solid"/>
              </a:ln>
            </c:spPr>
          </c:marker>
          <c:xVal>
            <c:numRef>
              <c:f>'effet de coagulation'!$B$8:$B$12</c:f>
              <c:numCache>
                <c:formatCode>General</c:formatCode>
                <c:ptCount val="5"/>
                <c:pt idx="0">
                  <c:v>1</c:v>
                </c:pt>
                <c:pt idx="1">
                  <c:v>2.5</c:v>
                </c:pt>
                <c:pt idx="2">
                  <c:v>5</c:v>
                </c:pt>
                <c:pt idx="3">
                  <c:v>7.5</c:v>
                </c:pt>
                <c:pt idx="4">
                  <c:v>10</c:v>
                </c:pt>
              </c:numCache>
            </c:numRef>
          </c:xVal>
          <c:yVal>
            <c:numRef>
              <c:f>'effet de coagulation'!$F$8:$F$12</c:f>
              <c:numCache>
                <c:formatCode>0.00</c:formatCode>
                <c:ptCount val="5"/>
                <c:pt idx="0">
                  <c:v>11.022727272727376</c:v>
                </c:pt>
                <c:pt idx="1">
                  <c:v>15.000000000000002</c:v>
                </c:pt>
                <c:pt idx="2">
                  <c:v>18.409090909090907</c:v>
                </c:pt>
                <c:pt idx="3">
                  <c:v>29.886363636363356</c:v>
                </c:pt>
                <c:pt idx="4">
                  <c:v>40.227272727272762</c:v>
                </c:pt>
              </c:numCache>
            </c:numRef>
          </c:yVal>
          <c:smooth val="1"/>
        </c:ser>
        <c:ser>
          <c:idx val="1"/>
          <c:order val="1"/>
          <c:tx>
            <c:v>Fenton</c:v>
          </c:tx>
          <c:spPr>
            <a:ln w="12700">
              <a:solidFill>
                <a:srgbClr val="FF0000"/>
              </a:solidFill>
              <a:prstDash val="solid"/>
            </a:ln>
          </c:spPr>
          <c:marker>
            <c:symbol val="triangle"/>
            <c:size val="5"/>
            <c:spPr>
              <a:solidFill>
                <a:srgbClr val="FF0000"/>
              </a:solidFill>
              <a:ln>
                <a:solidFill>
                  <a:srgbClr val="FF0000"/>
                </a:solidFill>
                <a:prstDash val="solid"/>
              </a:ln>
            </c:spPr>
          </c:marker>
          <c:xVal>
            <c:numRef>
              <c:f>'effet de coagulation'!$B$8:$B$12</c:f>
              <c:numCache>
                <c:formatCode>General</c:formatCode>
                <c:ptCount val="5"/>
                <c:pt idx="0">
                  <c:v>1</c:v>
                </c:pt>
                <c:pt idx="1">
                  <c:v>2.5</c:v>
                </c:pt>
                <c:pt idx="2">
                  <c:v>5</c:v>
                </c:pt>
                <c:pt idx="3">
                  <c:v>7.5</c:v>
                </c:pt>
                <c:pt idx="4">
                  <c:v>10</c:v>
                </c:pt>
              </c:numCache>
            </c:numRef>
          </c:xVal>
          <c:yVal>
            <c:numRef>
              <c:f>'effet de coagulation'!$H$8:$H$12</c:f>
              <c:numCache>
                <c:formatCode>0.00</c:formatCode>
                <c:ptCount val="5"/>
                <c:pt idx="0">
                  <c:v>90.738636363636289</c:v>
                </c:pt>
                <c:pt idx="1">
                  <c:v>96.278409090909079</c:v>
                </c:pt>
                <c:pt idx="2">
                  <c:v>99.119318181818187</c:v>
                </c:pt>
                <c:pt idx="3">
                  <c:v>99.659090909090878</c:v>
                </c:pt>
                <c:pt idx="4">
                  <c:v>99.857954545454518</c:v>
                </c:pt>
              </c:numCache>
            </c:numRef>
          </c:yVal>
          <c:smooth val="1"/>
        </c:ser>
        <c:dLbls>
          <c:showLegendKey val="0"/>
          <c:showVal val="0"/>
          <c:showCatName val="0"/>
          <c:showSerName val="0"/>
          <c:showPercent val="0"/>
          <c:showBubbleSize val="0"/>
        </c:dLbls>
        <c:axId val="377005184"/>
        <c:axId val="194625536"/>
      </c:scatterChart>
      <c:valAx>
        <c:axId val="377005184"/>
        <c:scaling>
          <c:orientation val="minMax"/>
          <c:max val="10"/>
        </c:scaling>
        <c:delete val="0"/>
        <c:axPos val="b"/>
        <c:title>
          <c:tx>
            <c:rich>
              <a:bodyPr/>
              <a:lstStyle/>
              <a:p>
                <a:pPr>
                  <a:defRPr sz="1000" b="1" i="1" u="none" strike="noStrike" baseline="0">
                    <a:solidFill>
                      <a:srgbClr val="000000"/>
                    </a:solidFill>
                    <a:latin typeface="Times New Roman"/>
                    <a:ea typeface="Times New Roman"/>
                    <a:cs typeface="Times New Roman"/>
                  </a:defRPr>
                </a:pPr>
                <a:r>
                  <a:rPr lang="fr-FR" sz="1000" b="1" i="1" strike="noStrike">
                    <a:solidFill>
                      <a:srgbClr val="000000"/>
                    </a:solidFill>
                    <a:latin typeface="Times New Roman"/>
                    <a:cs typeface="Times New Roman"/>
                  </a:rPr>
                  <a:t>La concentration de Fe</a:t>
                </a:r>
                <a:r>
                  <a:rPr lang="fr-FR" sz="1000" b="1" i="1" strike="noStrike" baseline="30000">
                    <a:solidFill>
                      <a:srgbClr val="000000"/>
                    </a:solidFill>
                    <a:latin typeface="Times New Roman"/>
                    <a:cs typeface="Times New Roman"/>
                  </a:rPr>
                  <a:t>2+</a:t>
                </a:r>
                <a:r>
                  <a:rPr lang="fr-FR" sz="1000" b="1" i="1" strike="noStrike">
                    <a:solidFill>
                      <a:srgbClr val="000000"/>
                    </a:solidFill>
                    <a:latin typeface="Times New Roman"/>
                    <a:cs typeface="Times New Roman"/>
                  </a:rPr>
                  <a:t> (mM)</a:t>
                </a:r>
              </a:p>
            </c:rich>
          </c:tx>
          <c:layout>
            <c:manualLayout>
              <c:xMode val="edge"/>
              <c:yMode val="edge"/>
              <c:x val="0.27042400457040688"/>
              <c:y val="0.89465486208660061"/>
            </c:manualLayout>
          </c:layout>
          <c:overlay val="0"/>
          <c:spPr>
            <a:noFill/>
            <a:ln w="25401">
              <a:noFill/>
            </a:ln>
          </c:spPr>
        </c:title>
        <c:numFmt formatCode="General" sourceLinked="1"/>
        <c:majorTickMark val="out"/>
        <c:minorTickMark val="none"/>
        <c:tickLblPos val="nextTo"/>
        <c:spPr>
          <a:ln w="3175">
            <a:solidFill>
              <a:srgbClr val="000000"/>
            </a:solidFill>
            <a:prstDash val="solid"/>
          </a:ln>
        </c:spPr>
        <c:txPr>
          <a:bodyPr rot="0" vert="horz"/>
          <a:lstStyle/>
          <a:p>
            <a:pPr>
              <a:defRPr sz="800" b="1" i="1" u="none" strike="noStrike" baseline="0">
                <a:solidFill>
                  <a:srgbClr val="000000"/>
                </a:solidFill>
                <a:latin typeface="Arial"/>
                <a:ea typeface="Arial"/>
                <a:cs typeface="Arial"/>
              </a:defRPr>
            </a:pPr>
            <a:endParaRPr lang="fr-FR"/>
          </a:p>
        </c:txPr>
        <c:crossAx val="194625536"/>
        <c:crosses val="autoZero"/>
        <c:crossBetween val="midCat"/>
      </c:valAx>
      <c:valAx>
        <c:axId val="194625536"/>
        <c:scaling>
          <c:orientation val="minMax"/>
          <c:max val="100"/>
        </c:scaling>
        <c:delete val="0"/>
        <c:axPos val="l"/>
        <c:title>
          <c:tx>
            <c:rich>
              <a:bodyPr/>
              <a:lstStyle/>
              <a:p>
                <a:pPr>
                  <a:defRPr sz="1000" b="1" i="1" u="none" strike="noStrike" baseline="0">
                    <a:solidFill>
                      <a:srgbClr val="000000"/>
                    </a:solidFill>
                    <a:latin typeface="Times New Roman"/>
                    <a:ea typeface="Times New Roman"/>
                    <a:cs typeface="Times New Roman"/>
                  </a:defRPr>
                </a:pPr>
                <a:r>
                  <a:rPr lang="fr-FR" sz="1000" i="1"/>
                  <a:t>Taux de décoloration (%)</a:t>
                </a:r>
              </a:p>
            </c:rich>
          </c:tx>
          <c:layout>
            <c:manualLayout>
              <c:xMode val="edge"/>
              <c:yMode val="edge"/>
              <c:x val="1.2106717144989846E-2"/>
              <c:y val="0.12260911390448052"/>
            </c:manualLayout>
          </c:layout>
          <c:overlay val="0"/>
          <c:spPr>
            <a:noFill/>
            <a:ln w="25401">
              <a:noFill/>
            </a:ln>
          </c:spPr>
        </c:title>
        <c:numFmt formatCode="0.00" sourceLinked="1"/>
        <c:majorTickMark val="out"/>
        <c:minorTickMark val="none"/>
        <c:tickLblPos val="nextTo"/>
        <c:spPr>
          <a:ln w="3175">
            <a:solidFill>
              <a:srgbClr val="000000"/>
            </a:solidFill>
            <a:prstDash val="solid"/>
          </a:ln>
        </c:spPr>
        <c:txPr>
          <a:bodyPr rot="0" vert="horz"/>
          <a:lstStyle/>
          <a:p>
            <a:pPr>
              <a:defRPr sz="600" b="1" i="1" u="none" strike="noStrike" baseline="0">
                <a:solidFill>
                  <a:srgbClr val="000000"/>
                </a:solidFill>
                <a:latin typeface="Arial"/>
                <a:ea typeface="Arial"/>
                <a:cs typeface="Arial"/>
              </a:defRPr>
            </a:pPr>
            <a:endParaRPr lang="fr-FR"/>
          </a:p>
        </c:txPr>
        <c:crossAx val="377005184"/>
        <c:crosses val="autoZero"/>
        <c:crossBetween val="midCat"/>
      </c:valAx>
      <c:spPr>
        <a:noFill/>
        <a:ln w="25401">
          <a:noFill/>
        </a:ln>
      </c:spPr>
    </c:plotArea>
    <c:legend>
      <c:legendPos val="r"/>
      <c:layout>
        <c:manualLayout>
          <c:xMode val="edge"/>
          <c:yMode val="edge"/>
          <c:x val="0.35876288659793831"/>
          <c:y val="0.22960365552515966"/>
          <c:w val="0.35622759519046227"/>
          <c:h val="0.21809510721356393"/>
        </c:manualLayout>
      </c:layout>
      <c:overlay val="0"/>
      <c:spPr>
        <a:solidFill>
          <a:srgbClr val="FFFFFF"/>
        </a:solidFill>
        <a:ln w="25401">
          <a:noFill/>
        </a:ln>
      </c:spPr>
      <c:txPr>
        <a:bodyPr/>
        <a:lstStyle/>
        <a:p>
          <a:pPr>
            <a:defRPr sz="870" b="1" i="1" u="none" strike="noStrike" baseline="0">
              <a:solidFill>
                <a:srgbClr val="000000"/>
              </a:solidFill>
              <a:latin typeface="Times New Roman"/>
              <a:ea typeface="Times New Roman"/>
              <a:cs typeface="Times New Roman"/>
            </a:defRPr>
          </a:pPr>
          <a:endParaRPr lang="fr-FR"/>
        </a:p>
      </c:txPr>
    </c:legend>
    <c:plotVisOnly val="1"/>
    <c:dispBlanksAs val="gap"/>
    <c:showDLblsOverMax val="0"/>
  </c:chart>
  <c:spPr>
    <a:solidFill>
      <a:srgbClr val="FFFFFF"/>
    </a:solidFill>
    <a:ln>
      <a:noFill/>
    </a:ln>
  </c:spPr>
  <c:txPr>
    <a:bodyPr/>
    <a:lstStyle/>
    <a:p>
      <a:pPr>
        <a:defRPr sz="950" b="0" i="0" u="none" strike="noStrike" baseline="0">
          <a:solidFill>
            <a:srgbClr val="000000"/>
          </a:solidFill>
          <a:latin typeface="Arial"/>
          <a:ea typeface="Arial"/>
          <a:cs typeface="Arial"/>
        </a:defRPr>
      </a:pPr>
      <a:endParaRPr lang="fr-FR"/>
    </a:p>
  </c:txPr>
  <c:externalData r:id="rId1">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c:date1904 val="0"/>
  <c:lang val="fr-F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21806339520171344"/>
          <c:y val="8.9162051360351213E-2"/>
          <c:w val="0.73020180310192762"/>
          <c:h val="0.66250000000000064"/>
        </c:manualLayout>
      </c:layout>
      <c:scatterChart>
        <c:scatterStyle val="smoothMarker"/>
        <c:varyColors val="0"/>
        <c:ser>
          <c:idx val="0"/>
          <c:order val="0"/>
          <c:tx>
            <c:v>Fenton</c:v>
          </c:tx>
          <c:spPr>
            <a:ln w="12701">
              <a:solidFill>
                <a:srgbClr val="000080"/>
              </a:solidFill>
              <a:prstDash val="solid"/>
            </a:ln>
          </c:spPr>
          <c:marker>
            <c:symbol val="diamond"/>
            <c:size val="5"/>
            <c:spPr>
              <a:solidFill>
                <a:srgbClr val="000080"/>
              </a:solidFill>
              <a:ln>
                <a:solidFill>
                  <a:srgbClr val="000080"/>
                </a:solidFill>
                <a:prstDash val="solid"/>
              </a:ln>
            </c:spPr>
          </c:marker>
          <c:xVal>
            <c:numRef>
              <c:f>UV!$B$22:$B$31</c:f>
              <c:numCache>
                <c:formatCode>General</c:formatCode>
                <c:ptCount val="10"/>
                <c:pt idx="0">
                  <c:v>0</c:v>
                </c:pt>
                <c:pt idx="1">
                  <c:v>1</c:v>
                </c:pt>
                <c:pt idx="2">
                  <c:v>2</c:v>
                </c:pt>
                <c:pt idx="3">
                  <c:v>3</c:v>
                </c:pt>
                <c:pt idx="4">
                  <c:v>5</c:v>
                </c:pt>
                <c:pt idx="5">
                  <c:v>10</c:v>
                </c:pt>
                <c:pt idx="6">
                  <c:v>20</c:v>
                </c:pt>
                <c:pt idx="7">
                  <c:v>30</c:v>
                </c:pt>
                <c:pt idx="8">
                  <c:v>45</c:v>
                </c:pt>
                <c:pt idx="9">
                  <c:v>60</c:v>
                </c:pt>
              </c:numCache>
            </c:numRef>
          </c:xVal>
          <c:yVal>
            <c:numRef>
              <c:f>UV!$D$22:$D$31</c:f>
              <c:numCache>
                <c:formatCode>0.00</c:formatCode>
                <c:ptCount val="10"/>
                <c:pt idx="0">
                  <c:v>0</c:v>
                </c:pt>
                <c:pt idx="1">
                  <c:v>90.227272727272734</c:v>
                </c:pt>
                <c:pt idx="2">
                  <c:v>95.482954545454518</c:v>
                </c:pt>
                <c:pt idx="3">
                  <c:v>99.232954545454518</c:v>
                </c:pt>
                <c:pt idx="4">
                  <c:v>99.318181818179326</c:v>
                </c:pt>
                <c:pt idx="5">
                  <c:v>99.772727272724424</c:v>
                </c:pt>
                <c:pt idx="6">
                  <c:v>99.744318181818727</c:v>
                </c:pt>
                <c:pt idx="7">
                  <c:v>100</c:v>
                </c:pt>
                <c:pt idx="8">
                  <c:v>100</c:v>
                </c:pt>
                <c:pt idx="9">
                  <c:v>100</c:v>
                </c:pt>
              </c:numCache>
            </c:numRef>
          </c:yVal>
          <c:smooth val="1"/>
        </c:ser>
        <c:ser>
          <c:idx val="1"/>
          <c:order val="1"/>
          <c:tx>
            <c:v>Photo Fenton</c:v>
          </c:tx>
          <c:spPr>
            <a:ln w="12701">
              <a:solidFill>
                <a:srgbClr val="FF0000"/>
              </a:solidFill>
              <a:prstDash val="solid"/>
            </a:ln>
          </c:spPr>
          <c:marker>
            <c:symbol val="square"/>
            <c:size val="5"/>
            <c:spPr>
              <a:solidFill>
                <a:srgbClr val="FF0000"/>
              </a:solidFill>
              <a:ln>
                <a:solidFill>
                  <a:srgbClr val="FF0000"/>
                </a:solidFill>
                <a:prstDash val="solid"/>
              </a:ln>
            </c:spPr>
          </c:marker>
          <c:xVal>
            <c:numRef>
              <c:f>UV!$B$22:$B$31</c:f>
              <c:numCache>
                <c:formatCode>General</c:formatCode>
                <c:ptCount val="10"/>
                <c:pt idx="0">
                  <c:v>0</c:v>
                </c:pt>
                <c:pt idx="1">
                  <c:v>1</c:v>
                </c:pt>
                <c:pt idx="2">
                  <c:v>2</c:v>
                </c:pt>
                <c:pt idx="3">
                  <c:v>3</c:v>
                </c:pt>
                <c:pt idx="4">
                  <c:v>5</c:v>
                </c:pt>
                <c:pt idx="5">
                  <c:v>10</c:v>
                </c:pt>
                <c:pt idx="6">
                  <c:v>20</c:v>
                </c:pt>
                <c:pt idx="7">
                  <c:v>30</c:v>
                </c:pt>
                <c:pt idx="8">
                  <c:v>45</c:v>
                </c:pt>
                <c:pt idx="9">
                  <c:v>60</c:v>
                </c:pt>
              </c:numCache>
            </c:numRef>
          </c:xVal>
          <c:yVal>
            <c:numRef>
              <c:f>UV!$I$22:$I$31</c:f>
              <c:numCache>
                <c:formatCode>0.00</c:formatCode>
                <c:ptCount val="10"/>
                <c:pt idx="0">
                  <c:v>0</c:v>
                </c:pt>
                <c:pt idx="1">
                  <c:v>98.32386363636364</c:v>
                </c:pt>
                <c:pt idx="2">
                  <c:v>98.607954545454518</c:v>
                </c:pt>
                <c:pt idx="3">
                  <c:v>98.83522727272728</c:v>
                </c:pt>
                <c:pt idx="4">
                  <c:v>98.806818181818173</c:v>
                </c:pt>
                <c:pt idx="5">
                  <c:v>98.721590909090907</c:v>
                </c:pt>
                <c:pt idx="6">
                  <c:v>98.778409090909079</c:v>
                </c:pt>
                <c:pt idx="7">
                  <c:v>98.664772727272648</c:v>
                </c:pt>
                <c:pt idx="8">
                  <c:v>98.664772727272648</c:v>
                </c:pt>
                <c:pt idx="9">
                  <c:v>98.579545454545453</c:v>
                </c:pt>
              </c:numCache>
            </c:numRef>
          </c:yVal>
          <c:smooth val="1"/>
        </c:ser>
        <c:ser>
          <c:idx val="2"/>
          <c:order val="2"/>
          <c:tx>
            <c:v>Coagulation</c:v>
          </c:tx>
          <c:spPr>
            <a:ln w="12701">
              <a:solidFill>
                <a:srgbClr val="000080"/>
              </a:solidFill>
              <a:prstDash val="solid"/>
            </a:ln>
          </c:spPr>
          <c:marker>
            <c:symbol val="diamond"/>
            <c:size val="5"/>
            <c:spPr>
              <a:noFill/>
              <a:ln>
                <a:solidFill>
                  <a:srgbClr val="000080"/>
                </a:solidFill>
                <a:prstDash val="solid"/>
              </a:ln>
            </c:spPr>
          </c:marker>
          <c:xVal>
            <c:numRef>
              <c:f>UV!$B$22:$B$31</c:f>
              <c:numCache>
                <c:formatCode>General</c:formatCode>
                <c:ptCount val="10"/>
                <c:pt idx="0">
                  <c:v>0</c:v>
                </c:pt>
                <c:pt idx="1">
                  <c:v>1</c:v>
                </c:pt>
                <c:pt idx="2">
                  <c:v>2</c:v>
                </c:pt>
                <c:pt idx="3">
                  <c:v>3</c:v>
                </c:pt>
                <c:pt idx="4">
                  <c:v>5</c:v>
                </c:pt>
                <c:pt idx="5">
                  <c:v>10</c:v>
                </c:pt>
                <c:pt idx="6">
                  <c:v>20</c:v>
                </c:pt>
                <c:pt idx="7">
                  <c:v>30</c:v>
                </c:pt>
                <c:pt idx="8">
                  <c:v>45</c:v>
                </c:pt>
                <c:pt idx="9">
                  <c:v>60</c:v>
                </c:pt>
              </c:numCache>
            </c:numRef>
          </c:xVal>
          <c:yVal>
            <c:numRef>
              <c:f>UV!$G$22:$G$31</c:f>
              <c:numCache>
                <c:formatCode>0.00</c:formatCode>
                <c:ptCount val="10"/>
                <c:pt idx="0">
                  <c:v>0</c:v>
                </c:pt>
                <c:pt idx="1">
                  <c:v>7.9545454545454355</c:v>
                </c:pt>
                <c:pt idx="2">
                  <c:v>8.6363636363636314</c:v>
                </c:pt>
                <c:pt idx="3">
                  <c:v>8.4090909090908994</c:v>
                </c:pt>
                <c:pt idx="4">
                  <c:v>11.136363636363633</c:v>
                </c:pt>
                <c:pt idx="5">
                  <c:v>14.034090909090914</c:v>
                </c:pt>
                <c:pt idx="6">
                  <c:v>11.931818181817908</c:v>
                </c:pt>
                <c:pt idx="7">
                  <c:v>10.454545454545476</c:v>
                </c:pt>
                <c:pt idx="8">
                  <c:v>10.852272727272727</c:v>
                </c:pt>
                <c:pt idx="9">
                  <c:v>11.136363636363633</c:v>
                </c:pt>
              </c:numCache>
            </c:numRef>
          </c:yVal>
          <c:smooth val="1"/>
        </c:ser>
        <c:ser>
          <c:idx val="3"/>
          <c:order val="3"/>
          <c:tx>
            <c:v>Coag- Photo F</c:v>
          </c:tx>
          <c:spPr>
            <a:ln w="12701">
              <a:solidFill>
                <a:srgbClr val="FF0000"/>
              </a:solidFill>
              <a:prstDash val="solid"/>
            </a:ln>
          </c:spPr>
          <c:marker>
            <c:symbol val="square"/>
            <c:size val="5"/>
            <c:spPr>
              <a:noFill/>
              <a:ln>
                <a:solidFill>
                  <a:srgbClr val="FF0000"/>
                </a:solidFill>
                <a:prstDash val="solid"/>
              </a:ln>
            </c:spPr>
          </c:marker>
          <c:xVal>
            <c:numRef>
              <c:f>UV!$B$22:$B$31</c:f>
              <c:numCache>
                <c:formatCode>General</c:formatCode>
                <c:ptCount val="10"/>
                <c:pt idx="0">
                  <c:v>0</c:v>
                </c:pt>
                <c:pt idx="1">
                  <c:v>1</c:v>
                </c:pt>
                <c:pt idx="2">
                  <c:v>2</c:v>
                </c:pt>
                <c:pt idx="3">
                  <c:v>3</c:v>
                </c:pt>
                <c:pt idx="4">
                  <c:v>5</c:v>
                </c:pt>
                <c:pt idx="5">
                  <c:v>10</c:v>
                </c:pt>
                <c:pt idx="6">
                  <c:v>20</c:v>
                </c:pt>
                <c:pt idx="7">
                  <c:v>30</c:v>
                </c:pt>
                <c:pt idx="8">
                  <c:v>45</c:v>
                </c:pt>
                <c:pt idx="9">
                  <c:v>60</c:v>
                </c:pt>
              </c:numCache>
            </c:numRef>
          </c:xVal>
          <c:yVal>
            <c:numRef>
              <c:f>UV!$L$22:$L$31</c:f>
              <c:numCache>
                <c:formatCode>0.00</c:formatCode>
                <c:ptCount val="10"/>
                <c:pt idx="0">
                  <c:v>0</c:v>
                </c:pt>
                <c:pt idx="1">
                  <c:v>7.9545454545454355</c:v>
                </c:pt>
                <c:pt idx="2">
                  <c:v>8.6363636363636314</c:v>
                </c:pt>
                <c:pt idx="3">
                  <c:v>7.8409090909090873</c:v>
                </c:pt>
                <c:pt idx="4">
                  <c:v>8.9204545454545503</c:v>
                </c:pt>
                <c:pt idx="5">
                  <c:v>9.3181818181818148</c:v>
                </c:pt>
                <c:pt idx="6">
                  <c:v>9.7159090909091006</c:v>
                </c:pt>
                <c:pt idx="7">
                  <c:v>10.056818181818148</c:v>
                </c:pt>
                <c:pt idx="8">
                  <c:v>10.625000000000007</c:v>
                </c:pt>
                <c:pt idx="9">
                  <c:v>11.022727272727376</c:v>
                </c:pt>
              </c:numCache>
            </c:numRef>
          </c:yVal>
          <c:smooth val="1"/>
        </c:ser>
        <c:dLbls>
          <c:showLegendKey val="0"/>
          <c:showVal val="0"/>
          <c:showCatName val="0"/>
          <c:showSerName val="0"/>
          <c:showPercent val="0"/>
          <c:showBubbleSize val="0"/>
        </c:dLbls>
        <c:axId val="195823488"/>
        <c:axId val="195826048"/>
      </c:scatterChart>
      <c:valAx>
        <c:axId val="195823488"/>
        <c:scaling>
          <c:orientation val="minMax"/>
          <c:max val="60"/>
        </c:scaling>
        <c:delete val="0"/>
        <c:axPos val="b"/>
        <c:title>
          <c:tx>
            <c:rich>
              <a:bodyPr/>
              <a:lstStyle/>
              <a:p>
                <a:pPr>
                  <a:defRPr sz="1100" b="1" i="1" u="none" strike="noStrike" baseline="0">
                    <a:solidFill>
                      <a:srgbClr val="000000"/>
                    </a:solidFill>
                    <a:latin typeface="Times New Roman"/>
                    <a:ea typeface="Times New Roman"/>
                    <a:cs typeface="Times New Roman"/>
                  </a:defRPr>
                </a:pPr>
                <a:r>
                  <a:rPr lang="fr-FR"/>
                  <a:t>temps (mn)</a:t>
                </a:r>
              </a:p>
            </c:rich>
          </c:tx>
          <c:layout>
            <c:manualLayout>
              <c:xMode val="edge"/>
              <c:yMode val="edge"/>
              <c:x val="0.41637288317048526"/>
              <c:y val="0.90574053471274352"/>
            </c:manualLayout>
          </c:layout>
          <c:overlay val="0"/>
          <c:spPr>
            <a:noFill/>
            <a:ln w="25401">
              <a:noFill/>
            </a:ln>
          </c:spPr>
        </c:title>
        <c:numFmt formatCode="General" sourceLinked="1"/>
        <c:majorTickMark val="out"/>
        <c:minorTickMark val="none"/>
        <c:tickLblPos val="nextTo"/>
        <c:spPr>
          <a:ln w="3175">
            <a:solidFill>
              <a:srgbClr val="000000"/>
            </a:solidFill>
            <a:prstDash val="solid"/>
          </a:ln>
        </c:spPr>
        <c:txPr>
          <a:bodyPr rot="0" vert="horz"/>
          <a:lstStyle/>
          <a:p>
            <a:pPr>
              <a:defRPr sz="800" b="1" i="1" u="none" strike="noStrike" baseline="0">
                <a:solidFill>
                  <a:srgbClr val="000000"/>
                </a:solidFill>
                <a:latin typeface="Arial"/>
                <a:ea typeface="Arial"/>
                <a:cs typeface="Arial"/>
              </a:defRPr>
            </a:pPr>
            <a:endParaRPr lang="fr-FR"/>
          </a:p>
        </c:txPr>
        <c:crossAx val="195826048"/>
        <c:crosses val="autoZero"/>
        <c:crossBetween val="midCat"/>
      </c:valAx>
      <c:valAx>
        <c:axId val="195826048"/>
        <c:scaling>
          <c:orientation val="minMax"/>
          <c:max val="100"/>
        </c:scaling>
        <c:delete val="0"/>
        <c:axPos val="l"/>
        <c:title>
          <c:tx>
            <c:rich>
              <a:bodyPr/>
              <a:lstStyle/>
              <a:p>
                <a:pPr>
                  <a:defRPr sz="1000" b="1" i="1" u="none" strike="noStrike" baseline="0">
                    <a:solidFill>
                      <a:srgbClr val="000000"/>
                    </a:solidFill>
                    <a:latin typeface="Times New Roman"/>
                    <a:ea typeface="Times New Roman"/>
                    <a:cs typeface="Times New Roman"/>
                  </a:defRPr>
                </a:pPr>
                <a:r>
                  <a:rPr lang="fr-FR"/>
                  <a:t>Taux de décoloration (%)</a:t>
                </a:r>
              </a:p>
            </c:rich>
          </c:tx>
          <c:layout>
            <c:manualLayout>
              <c:xMode val="edge"/>
              <c:yMode val="edge"/>
              <c:x val="2.5306333058890192E-2"/>
              <c:y val="0.15466965899315457"/>
            </c:manualLayout>
          </c:layout>
          <c:overlay val="0"/>
          <c:spPr>
            <a:noFill/>
            <a:ln w="25401">
              <a:noFill/>
            </a:ln>
          </c:spPr>
        </c:title>
        <c:numFmt formatCode="0.00" sourceLinked="1"/>
        <c:majorTickMark val="out"/>
        <c:minorTickMark val="none"/>
        <c:tickLblPos val="nextTo"/>
        <c:spPr>
          <a:ln w="3175">
            <a:solidFill>
              <a:srgbClr val="000000"/>
            </a:solidFill>
            <a:prstDash val="solid"/>
          </a:ln>
        </c:spPr>
        <c:txPr>
          <a:bodyPr rot="0" vert="horz"/>
          <a:lstStyle/>
          <a:p>
            <a:pPr>
              <a:defRPr sz="800" b="1" i="1" u="none" strike="noStrike" baseline="0">
                <a:solidFill>
                  <a:srgbClr val="000000"/>
                </a:solidFill>
                <a:latin typeface="Arial"/>
                <a:ea typeface="Arial"/>
                <a:cs typeface="Arial"/>
              </a:defRPr>
            </a:pPr>
            <a:endParaRPr lang="fr-FR"/>
          </a:p>
        </c:txPr>
        <c:crossAx val="195823488"/>
        <c:crosses val="autoZero"/>
        <c:crossBetween val="midCat"/>
      </c:valAx>
      <c:spPr>
        <a:noFill/>
        <a:ln w="25401">
          <a:noFill/>
        </a:ln>
      </c:spPr>
    </c:plotArea>
    <c:legend>
      <c:legendPos val="r"/>
      <c:layout>
        <c:manualLayout>
          <c:xMode val="edge"/>
          <c:yMode val="edge"/>
          <c:x val="0.32394366197184243"/>
          <c:y val="0.22083333333333341"/>
          <c:w val="0.56572769953053093"/>
          <c:h val="0.23750000000000004"/>
        </c:manualLayout>
      </c:layout>
      <c:overlay val="0"/>
      <c:spPr>
        <a:solidFill>
          <a:srgbClr val="FFFFFF"/>
        </a:solidFill>
        <a:ln w="25401">
          <a:noFill/>
        </a:ln>
        <a:effectLst>
          <a:outerShdw blurRad="63500" sx="102000" sy="102000" algn="ctr" rotWithShape="0">
            <a:schemeClr val="tx2">
              <a:lumMod val="60000"/>
              <a:lumOff val="40000"/>
              <a:alpha val="40000"/>
            </a:schemeClr>
          </a:outerShdw>
        </a:effectLst>
      </c:spPr>
      <c:txPr>
        <a:bodyPr/>
        <a:lstStyle/>
        <a:p>
          <a:pPr>
            <a:defRPr sz="920" b="1" i="1" u="none" strike="noStrike" baseline="0">
              <a:solidFill>
                <a:srgbClr val="000000"/>
              </a:solidFill>
              <a:latin typeface="Times New Roman"/>
              <a:ea typeface="Times New Roman"/>
              <a:cs typeface="Times New Roman"/>
            </a:defRPr>
          </a:pPr>
          <a:endParaRPr lang="fr-FR"/>
        </a:p>
      </c:txPr>
    </c:legend>
    <c:plotVisOnly val="1"/>
    <c:dispBlanksAs val="gap"/>
    <c:showDLblsOverMax val="0"/>
  </c:chart>
  <c:spPr>
    <a:solidFill>
      <a:srgbClr val="FFFFFF"/>
    </a:solidFill>
    <a:ln>
      <a:noFill/>
    </a:ln>
  </c:spPr>
  <c:txPr>
    <a:bodyPr/>
    <a:lstStyle/>
    <a:p>
      <a:pPr>
        <a:defRPr sz="1000" b="0" i="0" u="none" strike="noStrike" baseline="0">
          <a:solidFill>
            <a:srgbClr val="000000"/>
          </a:solidFill>
          <a:latin typeface="Arial"/>
          <a:ea typeface="Arial"/>
          <a:cs typeface="Arial"/>
        </a:defRPr>
      </a:pPr>
      <a:endParaRPr lang="fr-FR"/>
    </a:p>
  </c:txPr>
  <c:externalData r:id="rId1">
    <c:autoUpdate val="0"/>
  </c:externalData>
</c:chartSpace>
</file>

<file path=word/glossary/_rels/document.xml.rels><?xml version="1.0" encoding="UTF-8" standalone="yes"?>
<Relationships xmlns="http://schemas.openxmlformats.org/package/2006/relationships"><Relationship Id="rId3" Type="http://schemas.openxmlformats.org/officeDocument/2006/relationships/settings" Target="settings.xml"/><Relationship Id="rId2" Type="http://schemas.microsoft.com/office/2007/relationships/stylesWithEffects" Target="stylesWithEffects.xml"/><Relationship Id="rId1" Type="http://schemas.openxmlformats.org/officeDocument/2006/relationships/styles" Target="styles.xml"/><Relationship Id="rId5" Type="http://schemas.openxmlformats.org/officeDocument/2006/relationships/fontTable" Target="fontTable.xml"/><Relationship Id="rId4" Type="http://schemas.openxmlformats.org/officeDocument/2006/relationships/webSettings" Target="webSettings.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Parts>
    <w:docPart>
      <w:docPartPr>
        <w:name w:val="F3782991E5FE449D8DDB2B874F863687"/>
        <w:category>
          <w:name w:val="Général"/>
          <w:gallery w:val="placeholder"/>
        </w:category>
        <w:types>
          <w:type w:val="bbPlcHdr"/>
        </w:types>
        <w:behaviors>
          <w:behavior w:val="content"/>
        </w:behaviors>
        <w:guid w:val="{B7454EC9-4EC2-4A9C-A70C-947C4301B62A}"/>
      </w:docPartPr>
      <w:docPartBody>
        <w:p w:rsidR="004A5F85" w:rsidRDefault="00B530EE" w:rsidP="00B530EE">
          <w:pPr>
            <w:pStyle w:val="F3782991E5FE449D8DDB2B874F863687"/>
          </w:pPr>
          <w:r>
            <w:rPr>
              <w:color w:val="FFFFFF" w:themeColor="background1"/>
            </w:rPr>
            <w:t>[Sélectionnez la date]</w:t>
          </w:r>
        </w:p>
      </w:docPartBody>
    </w:docPart>
    <w:docPart>
      <w:docPartPr>
        <w:name w:val="3E67FD7E82014A38AE8AE54364718345"/>
        <w:category>
          <w:name w:val="Général"/>
          <w:gallery w:val="placeholder"/>
        </w:category>
        <w:types>
          <w:type w:val="bbPlcHdr"/>
        </w:types>
        <w:behaviors>
          <w:behavior w:val="content"/>
        </w:behaviors>
        <w:guid w:val="{30F342E9-E5F7-4876-B7D9-549E51E52C31}"/>
      </w:docPartPr>
      <w:docPartBody>
        <w:p w:rsidR="004A5F85" w:rsidRDefault="00B530EE" w:rsidP="00B530EE">
          <w:pPr>
            <w:pStyle w:val="3E67FD7E82014A38AE8AE54364718345"/>
          </w:pPr>
          <w:r>
            <w:rPr>
              <w:b/>
              <w:bCs/>
              <w:caps/>
              <w:sz w:val="24"/>
              <w:szCs w:val="24"/>
            </w:rPr>
            <w:t>Tapez le titre du document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20002A87" w:usb1="80000000" w:usb2="00000008"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20002A87" w:usb1="80000000" w:usb2="00000008" w:usb3="00000000" w:csb0="000001FF" w:csb1="00000000"/>
  </w:font>
  <w:font w:name="Tahoma">
    <w:panose1 w:val="020B0604030504040204"/>
    <w:charset w:val="00"/>
    <w:family w:val="swiss"/>
    <w:pitch w:val="variable"/>
    <w:sig w:usb0="61002A87" w:usb1="80000000" w:usb2="00000008" w:usb3="00000000" w:csb0="000101FF" w:csb1="00000000"/>
  </w:font>
  <w:font w:name="Cambria">
    <w:panose1 w:val="02040503050406030204"/>
    <w:charset w:val="00"/>
    <w:family w:val="roman"/>
    <w:pitch w:val="variable"/>
    <w:sig w:usb0="E00002FF" w:usb1="400004FF" w:usb2="00000000" w:usb3="00000000" w:csb0="0000019F" w:csb1="00000000"/>
  </w:font>
  <w:font w:name="SymbolMT">
    <w:altName w:val="MS Mincho"/>
    <w:panose1 w:val="00000000000000000000"/>
    <w:charset w:val="80"/>
    <w:family w:val="auto"/>
    <w:notTrueType/>
    <w:pitch w:val="default"/>
    <w:sig w:usb0="00000001" w:usb1="08070000" w:usb2="00000010" w:usb3="00000000" w:csb0="00020000" w:csb1="00000000"/>
  </w:font>
  <w:font w:name="AdvGulliv-R">
    <w:panose1 w:val="00000000000000000000"/>
    <w:charset w:val="00"/>
    <w:family w:val="auto"/>
    <w:notTrueType/>
    <w:pitch w:val="default"/>
    <w:sig w:usb0="00000003" w:usb1="00000000" w:usb2="00000000" w:usb3="00000000" w:csb0="00000001" w:csb1="00000000"/>
  </w:font>
  <w:font w:name="AdvCaeciliaBdIt">
    <w:panose1 w:val="00000000000000000000"/>
    <w:charset w:val="00"/>
    <w:family w:val="roman"/>
    <w:notTrueType/>
    <w:pitch w:val="default"/>
    <w:sig w:usb0="00000003" w:usb1="00000000" w:usb2="00000000" w:usb3="00000000" w:csb0="00000001" w:csb1="00000000"/>
  </w:font>
  <w:font w:name="Times-Roman">
    <w:panose1 w:val="00000000000000000000"/>
    <w:charset w:val="00"/>
    <w:family w:val="auto"/>
    <w:notTrueType/>
    <w:pitch w:val="default"/>
    <w:sig w:usb0="00000003" w:usb1="00000000" w:usb2="00000000" w:usb3="00000000" w:csb0="00000001" w:csb1="00000000"/>
  </w:font>
  <w:font w:name="GulliverRM">
    <w:altName w:val="MS Mincho"/>
    <w:panose1 w:val="00000000000000000000"/>
    <w:charset w:val="80"/>
    <w:family w:val="auto"/>
    <w:notTrueType/>
    <w:pitch w:val="default"/>
    <w:sig w:usb0="00000001" w:usb1="08070000" w:usb2="00000010" w:usb3="00000000" w:csb0="00020000" w:csb1="00000000"/>
  </w:font>
  <w:font w:name="TimesNewRomanPSMT">
    <w:panose1 w:val="00000000000000000000"/>
    <w:charset w:val="00"/>
    <w:family w:val="roman"/>
    <w:notTrueType/>
    <w:pitch w:val="default"/>
    <w:sig w:usb0="00000003" w:usb1="00000000" w:usb2="00000000" w:usb3="00000000" w:csb0="00000001" w:csb1="00000000"/>
  </w:font>
  <w:font w:name="AdvPSA88A">
    <w:panose1 w:val="00000000000000000000"/>
    <w:charset w:val="00"/>
    <w:family w:val="roman"/>
    <w:notTrueType/>
    <w:pitch w:val="default"/>
    <w:sig w:usb0="00000003" w:usb1="00000000" w:usb2="00000000" w:usb3="00000000" w:csb0="00000001" w:csb1="00000000"/>
  </w:font>
  <w:font w:name="OneGulliverA">
    <w:panose1 w:val="00000000000000000000"/>
    <w:charset w:val="00"/>
    <w:family w:val="auto"/>
    <w:notTrueType/>
    <w:pitch w:val="default"/>
    <w:sig w:usb0="00000003" w:usb1="00000000" w:usb2="00000000" w:usb3="00000000" w:csb0="00000001" w:csb1="00000000"/>
  </w:font>
  <w:font w:name="AdvCaeciliaLtSc">
    <w:panose1 w:val="00000000000000000000"/>
    <w:charset w:val="00"/>
    <w:family w:val="roman"/>
    <w:notTrueType/>
    <w:pitch w:val="default"/>
    <w:sig w:usb0="00000003" w:usb1="00000000" w:usb2="00000000" w:usb3="00000000" w:csb0="00000001" w:csb1="00000000"/>
  </w:font>
  <w:font w:name="AdvEPSTIM">
    <w:panose1 w:val="00000000000000000000"/>
    <w:charset w:val="00"/>
    <w:family w:val="auto"/>
    <w:notTrueType/>
    <w:pitch w:val="default"/>
    <w:sig w:usb0="00000003" w:usb1="00000000" w:usb2="00000000" w:usb3="00000000" w:csb0="00000001"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view w:val="normal"/>
  <w:defaultTabStop w:val="708"/>
  <w:hyphenationZone w:val="425"/>
  <w:characterSpacingControl w:val="doNotCompress"/>
  <w:compat>
    <w:useFELayout/>
    <w:compatSetting w:name="compatibilityMode" w:uri="http://schemas.microsoft.com/office/word" w:val="12"/>
  </w:compat>
  <w:rsids>
    <w:rsidRoot w:val="003A5A06"/>
    <w:rsid w:val="00023F63"/>
    <w:rsid w:val="00035828"/>
    <w:rsid w:val="0009523F"/>
    <w:rsid w:val="000E0E78"/>
    <w:rsid w:val="000F663F"/>
    <w:rsid w:val="0017574F"/>
    <w:rsid w:val="001B3A97"/>
    <w:rsid w:val="001C006A"/>
    <w:rsid w:val="001D71AE"/>
    <w:rsid w:val="00205114"/>
    <w:rsid w:val="00215BCB"/>
    <w:rsid w:val="00217AEF"/>
    <w:rsid w:val="0027111E"/>
    <w:rsid w:val="00277561"/>
    <w:rsid w:val="00285104"/>
    <w:rsid w:val="002B6DFA"/>
    <w:rsid w:val="002C27CB"/>
    <w:rsid w:val="0034318D"/>
    <w:rsid w:val="003540DE"/>
    <w:rsid w:val="003773FD"/>
    <w:rsid w:val="00385406"/>
    <w:rsid w:val="003A5A06"/>
    <w:rsid w:val="003C35C1"/>
    <w:rsid w:val="003E03CB"/>
    <w:rsid w:val="00422286"/>
    <w:rsid w:val="0042428D"/>
    <w:rsid w:val="004408F8"/>
    <w:rsid w:val="0045289A"/>
    <w:rsid w:val="004611E7"/>
    <w:rsid w:val="0048470C"/>
    <w:rsid w:val="004A5F85"/>
    <w:rsid w:val="004A79C4"/>
    <w:rsid w:val="004D3C25"/>
    <w:rsid w:val="004E15DE"/>
    <w:rsid w:val="004E295C"/>
    <w:rsid w:val="004F2ECB"/>
    <w:rsid w:val="00506401"/>
    <w:rsid w:val="0055575F"/>
    <w:rsid w:val="005674B1"/>
    <w:rsid w:val="00583020"/>
    <w:rsid w:val="00604058"/>
    <w:rsid w:val="006427D1"/>
    <w:rsid w:val="006470BB"/>
    <w:rsid w:val="00683F1C"/>
    <w:rsid w:val="006B06A2"/>
    <w:rsid w:val="006B06EB"/>
    <w:rsid w:val="006E01FB"/>
    <w:rsid w:val="006F277F"/>
    <w:rsid w:val="00707D43"/>
    <w:rsid w:val="00710831"/>
    <w:rsid w:val="0071221E"/>
    <w:rsid w:val="00727BC8"/>
    <w:rsid w:val="00745173"/>
    <w:rsid w:val="007529E4"/>
    <w:rsid w:val="007630CC"/>
    <w:rsid w:val="00771A30"/>
    <w:rsid w:val="00796D39"/>
    <w:rsid w:val="007A3AFE"/>
    <w:rsid w:val="007D5E8B"/>
    <w:rsid w:val="00857879"/>
    <w:rsid w:val="0086728B"/>
    <w:rsid w:val="008E2B34"/>
    <w:rsid w:val="0095077E"/>
    <w:rsid w:val="009A078A"/>
    <w:rsid w:val="00A17B3B"/>
    <w:rsid w:val="00A47080"/>
    <w:rsid w:val="00A942D5"/>
    <w:rsid w:val="00A960A5"/>
    <w:rsid w:val="00AB581F"/>
    <w:rsid w:val="00AB7FDD"/>
    <w:rsid w:val="00AC2CEC"/>
    <w:rsid w:val="00B41165"/>
    <w:rsid w:val="00B5073F"/>
    <w:rsid w:val="00B530EE"/>
    <w:rsid w:val="00B75675"/>
    <w:rsid w:val="00B772EB"/>
    <w:rsid w:val="00B9311E"/>
    <w:rsid w:val="00BC4300"/>
    <w:rsid w:val="00BF10EC"/>
    <w:rsid w:val="00C52A67"/>
    <w:rsid w:val="00C63A68"/>
    <w:rsid w:val="00C938FF"/>
    <w:rsid w:val="00CB20A0"/>
    <w:rsid w:val="00CD2049"/>
    <w:rsid w:val="00D10AE3"/>
    <w:rsid w:val="00D1402A"/>
    <w:rsid w:val="00D34757"/>
    <w:rsid w:val="00D70895"/>
    <w:rsid w:val="00DA364D"/>
    <w:rsid w:val="00DD2D2A"/>
    <w:rsid w:val="00DF24FB"/>
    <w:rsid w:val="00E0407E"/>
    <w:rsid w:val="00E10483"/>
    <w:rsid w:val="00E153BA"/>
    <w:rsid w:val="00EA0F6E"/>
    <w:rsid w:val="00EC3183"/>
    <w:rsid w:val="00EE7065"/>
    <w:rsid w:val="00EF6EE6"/>
    <w:rsid w:val="00F3264E"/>
    <w:rsid w:val="00F41CBF"/>
    <w:rsid w:val="00F67158"/>
    <w:rsid w:val="00F679B8"/>
    <w:rsid w:val="00F74471"/>
    <w:rsid w:val="00F75799"/>
    <w:rsid w:val="00F83C4E"/>
    <w:rsid w:val="00FA18CC"/>
    <w:rsid w:val="00FB6DDE"/>
    <w:rsid w:val="00FE050F"/>
  </w:rsids>
  <m:mathPr>
    <m:mathFont m:val="Cambria Math"/>
    <m:brkBin m:val="before"/>
    <m:brkBinSub m:val="--"/>
    <m:smallFrac m:val="0"/>
    <m:dispDef/>
    <m:lMargin m:val="0"/>
    <m:rMargin m:val="0"/>
    <m:defJc m:val="centerGroup"/>
    <m:wrapIndent m:val="1440"/>
    <m:intLim m:val="subSup"/>
    <m:naryLim m:val="undOvr"/>
  </m:mathPr>
  <w:themeFontLang w:val="fr-FR" w:bidi="ar-SA"/>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fr-FR" w:eastAsia="fr-FR"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938FF"/>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customStyle="1" w:styleId="4B380275F3B44556B450701A3D1278C2">
    <w:name w:val="4B380275F3B44556B450701A3D1278C2"/>
    <w:rsid w:val="003A5A06"/>
  </w:style>
  <w:style w:type="paragraph" w:customStyle="1" w:styleId="84F00887740D4A8B9B77ECFB938CBBFA">
    <w:name w:val="84F00887740D4A8B9B77ECFB938CBBFA"/>
    <w:rsid w:val="003A5A06"/>
  </w:style>
  <w:style w:type="paragraph" w:customStyle="1" w:styleId="A4399D72BD8A4EFFB64D51496D24696A">
    <w:name w:val="A4399D72BD8A4EFFB64D51496D24696A"/>
    <w:rsid w:val="003A5A06"/>
  </w:style>
  <w:style w:type="paragraph" w:customStyle="1" w:styleId="DED50DA1FEE04ED58612C573DB013BC2">
    <w:name w:val="DED50DA1FEE04ED58612C573DB013BC2"/>
    <w:rsid w:val="003A5A06"/>
  </w:style>
  <w:style w:type="paragraph" w:customStyle="1" w:styleId="9C08C709AAA949EE80FBF17228F22108">
    <w:name w:val="9C08C709AAA949EE80FBF17228F22108"/>
    <w:rsid w:val="003A5A06"/>
  </w:style>
  <w:style w:type="paragraph" w:customStyle="1" w:styleId="4CCCCB7F0A0F4CAB901C2B55083B4248">
    <w:name w:val="4CCCCB7F0A0F4CAB901C2B55083B4248"/>
    <w:rsid w:val="003A5A06"/>
  </w:style>
  <w:style w:type="paragraph" w:customStyle="1" w:styleId="15173D6F8FD8487B931BBFF7EC0EFD37">
    <w:name w:val="15173D6F8FD8487B931BBFF7EC0EFD37"/>
    <w:rsid w:val="003A5A06"/>
  </w:style>
  <w:style w:type="paragraph" w:customStyle="1" w:styleId="07E865067C5249019DE761C264F5B37C">
    <w:name w:val="07E865067C5249019DE761C264F5B37C"/>
    <w:rsid w:val="003A5A06"/>
  </w:style>
  <w:style w:type="paragraph" w:customStyle="1" w:styleId="CF43CB0CF2404D7595C5F75C8EAA3CEC">
    <w:name w:val="CF43CB0CF2404D7595C5F75C8EAA3CEC"/>
    <w:rsid w:val="003A5A06"/>
  </w:style>
  <w:style w:type="paragraph" w:customStyle="1" w:styleId="DC66953350C447E2A2AA5D1F895701EB">
    <w:name w:val="DC66953350C447E2A2AA5D1F895701EB"/>
    <w:rsid w:val="003A5A06"/>
  </w:style>
  <w:style w:type="paragraph" w:customStyle="1" w:styleId="62B244D4EF9848ECB05861A5C68CF5AA">
    <w:name w:val="62B244D4EF9848ECB05861A5C68CF5AA"/>
    <w:rsid w:val="003A5A06"/>
  </w:style>
  <w:style w:type="paragraph" w:customStyle="1" w:styleId="0E7254DA45CE48D0A8F0266D6D84AB02">
    <w:name w:val="0E7254DA45CE48D0A8F0266D6D84AB02"/>
    <w:rsid w:val="003A5A06"/>
  </w:style>
  <w:style w:type="paragraph" w:customStyle="1" w:styleId="72236C4F7A62458BA9CE514BE3C22865">
    <w:name w:val="72236C4F7A62458BA9CE514BE3C22865"/>
    <w:rsid w:val="003A5A06"/>
  </w:style>
  <w:style w:type="paragraph" w:customStyle="1" w:styleId="8EF6501E4DED4B4B9749F52E35D84570">
    <w:name w:val="8EF6501E4DED4B4B9749F52E35D84570"/>
    <w:rsid w:val="003A5A06"/>
  </w:style>
  <w:style w:type="paragraph" w:customStyle="1" w:styleId="9E44E5AC68BE41FF838C5B3BCDE0C3CE">
    <w:name w:val="9E44E5AC68BE41FF838C5B3BCDE0C3CE"/>
    <w:rsid w:val="003A5A06"/>
  </w:style>
  <w:style w:type="paragraph" w:customStyle="1" w:styleId="DC8199EFC83A4FF18A781A1DBFEB755D">
    <w:name w:val="DC8199EFC83A4FF18A781A1DBFEB755D"/>
    <w:rsid w:val="003A5A06"/>
  </w:style>
  <w:style w:type="paragraph" w:customStyle="1" w:styleId="012C554268EA4804AB438D229B8F0ABD">
    <w:name w:val="012C554268EA4804AB438D229B8F0ABD"/>
    <w:rsid w:val="003A5A06"/>
  </w:style>
  <w:style w:type="paragraph" w:customStyle="1" w:styleId="D97E318779C24CC5AE23AF878080C6A7">
    <w:name w:val="D97E318779C24CC5AE23AF878080C6A7"/>
    <w:rsid w:val="003A5A06"/>
  </w:style>
  <w:style w:type="paragraph" w:customStyle="1" w:styleId="9B6DBEB06F6C48489ABE3B7A4D00343E">
    <w:name w:val="9B6DBEB06F6C48489ABE3B7A4D00343E"/>
    <w:rsid w:val="003A5A06"/>
  </w:style>
  <w:style w:type="paragraph" w:customStyle="1" w:styleId="C09B07780BD8426EB1F6BC10B17ADFDC">
    <w:name w:val="C09B07780BD8426EB1F6BC10B17ADFDC"/>
    <w:rsid w:val="003A5A06"/>
  </w:style>
  <w:style w:type="paragraph" w:customStyle="1" w:styleId="D63CABAF72224601AE038AD7092DB999">
    <w:name w:val="D63CABAF72224601AE038AD7092DB999"/>
    <w:rsid w:val="00C938FF"/>
  </w:style>
  <w:style w:type="paragraph" w:customStyle="1" w:styleId="ACF2459207F842638E7EB6C1BDD90B1C">
    <w:name w:val="ACF2459207F842638E7EB6C1BDD90B1C"/>
    <w:rsid w:val="00C938FF"/>
  </w:style>
  <w:style w:type="paragraph" w:customStyle="1" w:styleId="7401931B63634AB9B5D1AF71169A6A42">
    <w:name w:val="7401931B63634AB9B5D1AF71169A6A42"/>
    <w:rsid w:val="00C938FF"/>
  </w:style>
  <w:style w:type="paragraph" w:customStyle="1" w:styleId="2727AE6A4E9D4604B8F173011C3CA31C">
    <w:name w:val="2727AE6A4E9D4604B8F173011C3CA31C"/>
    <w:rsid w:val="00C938FF"/>
  </w:style>
  <w:style w:type="paragraph" w:customStyle="1" w:styleId="0DD157D8083D4B2A92C4F195842FE785">
    <w:name w:val="0DD157D8083D4B2A92C4F195842FE785"/>
    <w:rsid w:val="00C938FF"/>
  </w:style>
  <w:style w:type="paragraph" w:customStyle="1" w:styleId="FF40DF289207456C91867249420B0AD2">
    <w:name w:val="FF40DF289207456C91867249420B0AD2"/>
    <w:rsid w:val="00C938FF"/>
  </w:style>
  <w:style w:type="paragraph" w:customStyle="1" w:styleId="4E23EC8614454797BDA72C007F61CEF3">
    <w:name w:val="4E23EC8614454797BDA72C007F61CEF3"/>
    <w:rsid w:val="00C938FF"/>
  </w:style>
  <w:style w:type="paragraph" w:customStyle="1" w:styleId="0B27F504FF964FFAA1513AAF101D806E">
    <w:name w:val="0B27F504FF964FFAA1513AAF101D806E"/>
    <w:rsid w:val="009A078A"/>
  </w:style>
  <w:style w:type="paragraph" w:customStyle="1" w:styleId="84208536E3814F6AA5C8B6C23E4A7EFA">
    <w:name w:val="84208536E3814F6AA5C8B6C23E4A7EFA"/>
    <w:rsid w:val="009A078A"/>
  </w:style>
  <w:style w:type="paragraph" w:customStyle="1" w:styleId="67E262BF34E344C0A709BAF84142A6C6">
    <w:name w:val="67E262BF34E344C0A709BAF84142A6C6"/>
    <w:rsid w:val="00CD2049"/>
  </w:style>
  <w:style w:type="paragraph" w:customStyle="1" w:styleId="529C8867F6094B8EA8DC67AC722C1772">
    <w:name w:val="529C8867F6094B8EA8DC67AC722C1772"/>
    <w:rsid w:val="00B5073F"/>
  </w:style>
  <w:style w:type="paragraph" w:customStyle="1" w:styleId="069A857C638D440DB9570D1177ED64E5">
    <w:name w:val="069A857C638D440DB9570D1177ED64E5"/>
    <w:rsid w:val="00B5073F"/>
  </w:style>
  <w:style w:type="paragraph" w:customStyle="1" w:styleId="5E8E6DD661C741E08D8DE617E8E97F41">
    <w:name w:val="5E8E6DD661C741E08D8DE617E8E97F41"/>
    <w:rsid w:val="00B5073F"/>
  </w:style>
  <w:style w:type="paragraph" w:customStyle="1" w:styleId="33F9E26AC9D9400297A010D63372633B">
    <w:name w:val="33F9E26AC9D9400297A010D63372633B"/>
    <w:rsid w:val="00B5073F"/>
  </w:style>
  <w:style w:type="paragraph" w:customStyle="1" w:styleId="968AA84FCA434918B9F4840629FF68BC">
    <w:name w:val="968AA84FCA434918B9F4840629FF68BC"/>
    <w:rsid w:val="00B5073F"/>
  </w:style>
  <w:style w:type="paragraph" w:customStyle="1" w:styleId="E4B45C79BA75447FA08EE8FA2436C8CF">
    <w:name w:val="E4B45C79BA75447FA08EE8FA2436C8CF"/>
    <w:rsid w:val="00B5073F"/>
  </w:style>
  <w:style w:type="paragraph" w:customStyle="1" w:styleId="36A6B4724B5E4127A2967E69F60F88DA">
    <w:name w:val="36A6B4724B5E4127A2967E69F60F88DA"/>
    <w:rsid w:val="00B5073F"/>
  </w:style>
  <w:style w:type="paragraph" w:customStyle="1" w:styleId="35B7187BB96F4BA4B24478ED88C35536">
    <w:name w:val="35B7187BB96F4BA4B24478ED88C35536"/>
    <w:rsid w:val="00B5073F"/>
  </w:style>
  <w:style w:type="paragraph" w:customStyle="1" w:styleId="3819CF7F224C48B48438EB7BE32617D0">
    <w:name w:val="3819CF7F224C48B48438EB7BE32617D0"/>
    <w:rsid w:val="00B5073F"/>
  </w:style>
  <w:style w:type="paragraph" w:customStyle="1" w:styleId="973517CAC8D442E8B40FA75AE791E1FF">
    <w:name w:val="973517CAC8D442E8B40FA75AE791E1FF"/>
    <w:rsid w:val="00B5073F"/>
  </w:style>
  <w:style w:type="paragraph" w:customStyle="1" w:styleId="68757AC76AB449C18CB05BA4085B2943">
    <w:name w:val="68757AC76AB449C18CB05BA4085B2943"/>
    <w:rsid w:val="00F3264E"/>
  </w:style>
  <w:style w:type="paragraph" w:customStyle="1" w:styleId="9DB58E6830E04BB5827B00E61811A260">
    <w:name w:val="9DB58E6830E04BB5827B00E61811A260"/>
    <w:rsid w:val="00F3264E"/>
  </w:style>
  <w:style w:type="paragraph" w:customStyle="1" w:styleId="EA7ED72C295F4D1681C3C1E43AACAA48">
    <w:name w:val="EA7ED72C295F4D1681C3C1E43AACAA48"/>
    <w:rsid w:val="00F3264E"/>
  </w:style>
  <w:style w:type="paragraph" w:customStyle="1" w:styleId="4D065D022B594613893B94B1C3D84519">
    <w:name w:val="4D065D022B594613893B94B1C3D84519"/>
    <w:rsid w:val="00F3264E"/>
  </w:style>
  <w:style w:type="paragraph" w:customStyle="1" w:styleId="00B5688C5C5B48288D86A7057DEEB2F1">
    <w:name w:val="00B5688C5C5B48288D86A7057DEEB2F1"/>
    <w:rsid w:val="00F3264E"/>
  </w:style>
  <w:style w:type="paragraph" w:customStyle="1" w:styleId="6C1ACA2A8FD64DADAF9260EC9FCD4084">
    <w:name w:val="6C1ACA2A8FD64DADAF9260EC9FCD4084"/>
    <w:rsid w:val="00F3264E"/>
  </w:style>
  <w:style w:type="paragraph" w:customStyle="1" w:styleId="B9B77CB39A5B4DDBB818DBD4ACF0DCFB">
    <w:name w:val="B9B77CB39A5B4DDBB818DBD4ACF0DCFB"/>
    <w:rsid w:val="00F3264E"/>
  </w:style>
  <w:style w:type="paragraph" w:customStyle="1" w:styleId="0F2CCB5E3DC54A729EC15E343A752570">
    <w:name w:val="0F2CCB5E3DC54A729EC15E343A752570"/>
    <w:rsid w:val="00F3264E"/>
  </w:style>
  <w:style w:type="paragraph" w:customStyle="1" w:styleId="EB29A70BD97A452381C0B8E99EC6560D">
    <w:name w:val="EB29A70BD97A452381C0B8E99EC6560D"/>
    <w:rsid w:val="00F3264E"/>
  </w:style>
  <w:style w:type="paragraph" w:customStyle="1" w:styleId="F3782991E5FE449D8DDB2B874F863687">
    <w:name w:val="F3782991E5FE449D8DDB2B874F863687"/>
    <w:rsid w:val="00B530EE"/>
  </w:style>
  <w:style w:type="paragraph" w:customStyle="1" w:styleId="3E67FD7E82014A38AE8AE54364718345">
    <w:name w:val="3E67FD7E82014A38AE8AE54364718345"/>
    <w:rsid w:val="00B530EE"/>
  </w:style>
  <w:style w:type="character" w:styleId="Textedelespacerserv">
    <w:name w:val="Placeholder Text"/>
    <w:basedOn w:val="Policepardfaut"/>
    <w:uiPriority w:val="99"/>
    <w:semiHidden/>
    <w:rsid w:val="007630CC"/>
    <w:rPr>
      <w:color w:val="808080"/>
    </w:rPr>
  </w:style>
</w:styles>
</file>

<file path=word/glossary/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fr-FR" w:eastAsia="fr-FR"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webSetting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Chapitre IV : L’application des procédés d’oxydation Avancée au traitement des rejets liquides   -Procédés Fenton-  </PublishDate>
  <Abstract/>
  <CompanyAddress>Département de chimie industriel -UNIVERCITE DE MOSTAGANAM</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EFCA7B9C-877C-4DAE-8150-EE68BE33C2E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10072</TotalTime>
  <Pages>71</Pages>
  <Words>14960</Words>
  <Characters>82281</Characters>
  <Application>Microsoft Office Word</Application>
  <DocSecurity>0</DocSecurity>
  <Lines>685</Lines>
  <Paragraphs>194</Paragraphs>
  <ScaleCrop>false</ScaleCrop>
  <HeadingPairs>
    <vt:vector size="2" baseType="variant">
      <vt:variant>
        <vt:lpstr>Titre</vt:lpstr>
      </vt:variant>
      <vt:variant>
        <vt:i4>1</vt:i4>
      </vt:variant>
    </vt:vector>
  </HeadingPairs>
  <TitlesOfParts>
    <vt:vector size="1" baseType="lpstr">
      <vt:lpstr>PARTIE EXPERIMENTALE</vt:lpstr>
    </vt:vector>
  </TitlesOfParts>
  <Company>Laboratoire des Sciences et Techniques de l’Environnement et de la Valorisation -S.T.E.V.A-</Company>
  <LinksUpToDate>false</LinksUpToDate>
  <CharactersWithSpaces>97047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PARTIE EXPERIMENTALE</dc:title>
  <dc:subject/>
  <dc:creator>s</dc:creator>
  <cp:keywords/>
  <dc:description/>
  <cp:lastModifiedBy>SWEET</cp:lastModifiedBy>
  <cp:revision>2648</cp:revision>
  <cp:lastPrinted>2011-06-08T04:36:00Z</cp:lastPrinted>
  <dcterms:created xsi:type="dcterms:W3CDTF">2010-04-20T20:14:00Z</dcterms:created>
  <dcterms:modified xsi:type="dcterms:W3CDTF">2011-06-08T07:47:00Z</dcterms:modified>
</cp:coreProperties>
</file>